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0" w:rsidRPr="00EF7590" w:rsidRDefault="00EF7590" w:rsidP="007B7D3D">
      <w:pPr>
        <w:ind w:firstLine="720"/>
        <w:jc w:val="both"/>
        <w:rPr>
          <w:lang w:val="en-US"/>
        </w:rPr>
      </w:pPr>
    </w:p>
    <w:p w:rsidR="00EF7590" w:rsidRDefault="00825059" w:rsidP="00EF7590">
      <w:pPr>
        <w:jc w:val="center"/>
      </w:pPr>
      <w:r>
        <w:t>Z</w:t>
      </w:r>
      <w:r w:rsidR="005F26EC">
        <w:t xml:space="preserve"> </w:t>
      </w:r>
      <w:r>
        <w:t>A</w:t>
      </w:r>
      <w:r w:rsidR="005F26EC">
        <w:t xml:space="preserve"> </w:t>
      </w:r>
      <w:r>
        <w:t>K</w:t>
      </w:r>
      <w:r w:rsidR="005F26EC">
        <w:t xml:space="preserve"> </w:t>
      </w:r>
      <w:r>
        <w:t>Lj</w:t>
      </w:r>
      <w:r w:rsidR="005F26EC">
        <w:t xml:space="preserve"> </w:t>
      </w:r>
      <w:r>
        <w:t>U</w:t>
      </w:r>
      <w:r w:rsidR="005F26EC">
        <w:t xml:space="preserve"> </w:t>
      </w:r>
      <w:r>
        <w:t>Č</w:t>
      </w:r>
      <w:r w:rsidR="005F26EC">
        <w:t xml:space="preserve"> </w:t>
      </w:r>
      <w:r>
        <w:t>C</w:t>
      </w:r>
      <w:r w:rsidR="005F26EC">
        <w:t xml:space="preserve"> </w:t>
      </w:r>
      <w:r>
        <w:t>I</w:t>
      </w:r>
    </w:p>
    <w:p w:rsidR="005F26EC" w:rsidRPr="005F26EC" w:rsidRDefault="005F26EC" w:rsidP="00EF7590">
      <w:pPr>
        <w:jc w:val="center"/>
        <w:rPr>
          <w:lang w:val="en-US"/>
        </w:rPr>
      </w:pPr>
      <w:r>
        <w:t xml:space="preserve">13. </w:t>
      </w:r>
      <w:r w:rsidR="00825059">
        <w:t>sednice</w:t>
      </w:r>
      <w:r>
        <w:t xml:space="preserve"> </w:t>
      </w:r>
      <w:r w:rsidR="00825059">
        <w:t>Odbora</w:t>
      </w:r>
      <w:r>
        <w:t xml:space="preserve"> </w:t>
      </w:r>
      <w:r w:rsidR="00825059">
        <w:t>za</w:t>
      </w:r>
      <w:r>
        <w:t xml:space="preserve"> </w:t>
      </w:r>
      <w:r w:rsidR="00825059">
        <w:t>kontrolu</w:t>
      </w:r>
      <w:r>
        <w:t xml:space="preserve"> </w:t>
      </w:r>
      <w:r w:rsidR="00825059">
        <w:t>službi</w:t>
      </w:r>
      <w:r>
        <w:t xml:space="preserve"> </w:t>
      </w:r>
      <w:r w:rsidR="00825059">
        <w:t>bezbednosti</w:t>
      </w:r>
    </w:p>
    <w:p w:rsidR="007B7D3D" w:rsidRPr="00EF7590" w:rsidRDefault="007B7D3D" w:rsidP="007B7D3D">
      <w:pPr>
        <w:ind w:firstLine="720"/>
        <w:jc w:val="both"/>
        <w:rPr>
          <w:lang w:val="sr-Cyrl-RS"/>
        </w:rPr>
      </w:pPr>
    </w:p>
    <w:p w:rsidR="00EF7590" w:rsidRPr="00EF7590" w:rsidRDefault="00825059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EF7590" w:rsidRPr="00EF75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EF7590" w:rsidRPr="00EF75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F7590" w:rsidRPr="00EF75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pružio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valjane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dokaze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tvrdnju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nezakonito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primenjivala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tajno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prikupljanje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liderima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sindikalnih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pojedinim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stranačkim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prvacima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nosiocima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tužilačke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nezakonito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primenjivala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>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825059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260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sklopu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kontraobaveštajne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štićen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preduzimanja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incidenta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pripadnici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Vojske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pripadnici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mešovitog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formiranog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naredbi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prikupljali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incidentu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dogodio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Obavljeni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očevicima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kakvog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sudskog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sačinjavane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kakve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beleške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ispitivanju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svedoka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samim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dokaz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Pripadnici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skidali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kamere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objekata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blizini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dogodio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incident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sklopu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prikupljanja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ekspozitura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Komercijalne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proofErr w:type="spellStart"/>
      <w:r w:rsidR="00EF7590" w:rsidRPr="00EF7590">
        <w:rPr>
          <w:rFonts w:ascii="Times New Roman" w:hAnsi="Times New Roman"/>
          <w:sz w:val="24"/>
          <w:szCs w:val="24"/>
        </w:rPr>
        <w:t>lpha</w:t>
      </w:r>
      <w:proofErr w:type="spellEnd"/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pisano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tražili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kamera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kritični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propratni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snimci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Vojnobezbednosna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prosledila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predkrivični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>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825059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odbijanja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ojnobezbednosne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dostave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izjave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kamere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snimcima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prikupljena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saznanja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incidentom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namerama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nepoštovanje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važeće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regulative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Naime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počiva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43.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Zakonika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tužilac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predistražnog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naloge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podacima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kontroliše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tužilaštava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zasnovan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kontroliše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povrede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učinjene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radnjama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nečinjenjem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povredi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akata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F7590" w:rsidRPr="00EF7590" w:rsidRDefault="00825059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ustaljena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kritičnog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poželjno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tužilac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predistražnog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konkretne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naloge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Vojnobezbednosnoj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Zaštitnika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odmah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postupili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nalogu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>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825059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Poziva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najavljenu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najavljena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predmetnog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neslaganja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zakonito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odložena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>.</w:t>
      </w:r>
    </w:p>
    <w:p w:rsidR="00EF7590" w:rsidRPr="00EF7590" w:rsidRDefault="00EF7590" w:rsidP="00EF759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590" w:rsidRPr="00EF7590" w:rsidRDefault="00825059" w:rsidP="00EF7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Svestan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uloge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obezbeđenju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zagarantovanih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uveren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nastavak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dosadašnje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ubuduće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saznanjima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nepravilnostima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nezakonitog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zadužene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iznošenja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nezakonitosti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nepravilnosti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izaziva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bespotrebno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uznemirenje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šteti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ugledu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EF7590" w:rsidRPr="00EF7590">
        <w:rPr>
          <w:rFonts w:ascii="Times New Roman" w:hAnsi="Times New Roman"/>
          <w:sz w:val="24"/>
          <w:szCs w:val="24"/>
          <w:lang w:val="sr-Cyrl-RS"/>
        </w:rPr>
        <w:t>.</w:t>
      </w:r>
    </w:p>
    <w:p w:rsidR="00CF5985" w:rsidRPr="00EF7590" w:rsidRDefault="00CF5985" w:rsidP="007B7D3D">
      <w:pPr>
        <w:ind w:firstLine="720"/>
        <w:jc w:val="both"/>
        <w:rPr>
          <w:lang w:val="sr-Cyrl-RS"/>
        </w:rPr>
      </w:pPr>
    </w:p>
    <w:p w:rsidR="007B7D3D" w:rsidRPr="00EF7590" w:rsidRDefault="007B7D3D" w:rsidP="007B7D3D">
      <w:pPr>
        <w:ind w:firstLine="720"/>
        <w:jc w:val="center"/>
      </w:pPr>
      <w:r w:rsidRPr="00EF7590">
        <w:t xml:space="preserve">                                                                            </w:t>
      </w:r>
      <w:r w:rsidR="00825059">
        <w:t>PREDSEDNIK</w:t>
      </w:r>
      <w:r w:rsidRPr="00EF7590">
        <w:t xml:space="preserve"> </w:t>
      </w:r>
      <w:r w:rsidR="00825059">
        <w:t>ODBORA</w:t>
      </w:r>
    </w:p>
    <w:p w:rsidR="007B7D3D" w:rsidRPr="00EF7590" w:rsidRDefault="007B7D3D" w:rsidP="007B7D3D">
      <w:pPr>
        <w:ind w:firstLine="720"/>
        <w:jc w:val="center"/>
      </w:pPr>
      <w:r w:rsidRPr="00EF7590">
        <w:t xml:space="preserve"> </w:t>
      </w:r>
    </w:p>
    <w:p w:rsidR="001D02DF" w:rsidRPr="00EF7590" w:rsidRDefault="007B7D3D" w:rsidP="002F032B">
      <w:pPr>
        <w:ind w:firstLine="720"/>
        <w:jc w:val="both"/>
      </w:pPr>
      <w:r w:rsidRPr="00EF7590">
        <w:t xml:space="preserve">                                                                             </w:t>
      </w:r>
      <w:r w:rsidRPr="00EF7590">
        <w:rPr>
          <w:lang w:val="sr-Cyrl-RS"/>
        </w:rPr>
        <w:tab/>
      </w:r>
      <w:r w:rsidRPr="00EF7590">
        <w:t xml:space="preserve"> </w:t>
      </w:r>
      <w:r w:rsidR="000F6416" w:rsidRPr="00EF7590">
        <w:rPr>
          <w:lang w:val="sr-Cyrl-RS"/>
        </w:rPr>
        <w:t xml:space="preserve">     </w:t>
      </w:r>
      <w:r w:rsidRPr="00EF7590">
        <w:t xml:space="preserve"> </w:t>
      </w:r>
      <w:r w:rsidR="00825059">
        <w:rPr>
          <w:lang w:val="sr-Cyrl-RS"/>
        </w:rPr>
        <w:t>Momir</w:t>
      </w:r>
      <w:r w:rsidR="000F6416" w:rsidRPr="00EF7590">
        <w:rPr>
          <w:lang w:val="sr-Cyrl-RS"/>
        </w:rPr>
        <w:t xml:space="preserve"> </w:t>
      </w:r>
      <w:r w:rsidR="00825059">
        <w:rPr>
          <w:lang w:val="sr-Cyrl-RS"/>
        </w:rPr>
        <w:t>Stojanović</w:t>
      </w:r>
    </w:p>
    <w:sectPr w:rsidR="001D02DF" w:rsidRPr="00EF7590" w:rsidSect="007A4A2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789"/>
    <w:multiLevelType w:val="hybridMultilevel"/>
    <w:tmpl w:val="3020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33CF"/>
    <w:multiLevelType w:val="hybridMultilevel"/>
    <w:tmpl w:val="CC34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A"/>
    <w:rsid w:val="000F6416"/>
    <w:rsid w:val="001D02DF"/>
    <w:rsid w:val="002368B5"/>
    <w:rsid w:val="002F032B"/>
    <w:rsid w:val="00391735"/>
    <w:rsid w:val="003B4B80"/>
    <w:rsid w:val="003D7DB3"/>
    <w:rsid w:val="00485CD2"/>
    <w:rsid w:val="00557ACE"/>
    <w:rsid w:val="005C154D"/>
    <w:rsid w:val="005F26EC"/>
    <w:rsid w:val="007A4A25"/>
    <w:rsid w:val="007B7D3D"/>
    <w:rsid w:val="00813977"/>
    <w:rsid w:val="00825059"/>
    <w:rsid w:val="00834C68"/>
    <w:rsid w:val="00A40DEA"/>
    <w:rsid w:val="00A82379"/>
    <w:rsid w:val="00AA627A"/>
    <w:rsid w:val="00BD62D0"/>
    <w:rsid w:val="00CB1294"/>
    <w:rsid w:val="00CF5985"/>
    <w:rsid w:val="00D719DC"/>
    <w:rsid w:val="00D8376F"/>
    <w:rsid w:val="00DF377D"/>
    <w:rsid w:val="00EF7590"/>
    <w:rsid w:val="00F245DA"/>
    <w:rsid w:val="00F260A5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Maric</dc:creator>
  <cp:lastModifiedBy>Nikola Pavic</cp:lastModifiedBy>
  <cp:revision>2</cp:revision>
  <cp:lastPrinted>2015-01-28T08:57:00Z</cp:lastPrinted>
  <dcterms:created xsi:type="dcterms:W3CDTF">2015-01-28T19:08:00Z</dcterms:created>
  <dcterms:modified xsi:type="dcterms:W3CDTF">2015-01-28T19:08:00Z</dcterms:modified>
</cp:coreProperties>
</file>