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РЕПУБЛИКА СРБИЈА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НАРОДНА СКУПШТИНА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Одбор за културу и информисање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16 Број: 06-2/</w:t>
      </w:r>
      <w:r w:rsidRPr="0021586D">
        <w:rPr>
          <w:rFonts w:ascii="Times New Roman" w:hAnsi="Times New Roman"/>
          <w:sz w:val="24"/>
          <w:szCs w:val="24"/>
        </w:rPr>
        <w:t>480-21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18</w:t>
      </w:r>
      <w:r w:rsidRPr="0021586D">
        <w:rPr>
          <w:rFonts w:ascii="Times New Roman" w:hAnsi="Times New Roman"/>
          <w:sz w:val="24"/>
          <w:szCs w:val="24"/>
        </w:rPr>
        <w:t>. новембар 20</w:t>
      </w:r>
      <w:r w:rsidRPr="0021586D">
        <w:rPr>
          <w:rFonts w:ascii="Times New Roman" w:hAnsi="Times New Roman"/>
          <w:sz w:val="24"/>
          <w:szCs w:val="24"/>
        </w:rPr>
        <w:t>21</w:t>
      </w:r>
      <w:r w:rsidRPr="0021586D">
        <w:rPr>
          <w:rFonts w:ascii="Times New Roman" w:hAnsi="Times New Roman"/>
          <w:sz w:val="24"/>
          <w:szCs w:val="24"/>
        </w:rPr>
        <w:t>. године</w:t>
      </w:r>
    </w:p>
    <w:p w:rsidR="00112784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Б е о г р а д</w:t>
      </w:r>
    </w:p>
    <w:p w:rsidR="00C44722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784" w:rsidRPr="0021586D" w:rsidRDefault="00750CE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12784" w:rsidRPr="0021586D" w:rsidRDefault="00750CE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>29. СЕДНИЦЕ ОДБОРА ЗА КУЛТУРУ И ИНФОРМИСАЊЕ</w:t>
      </w:r>
    </w:p>
    <w:p w:rsidR="00112784" w:rsidRPr="0021586D" w:rsidRDefault="00750CE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12784" w:rsidRPr="0021586D" w:rsidRDefault="00750CEB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 xml:space="preserve">ОДРЖАНЕ </w:t>
      </w:r>
      <w:r w:rsidRPr="0021586D">
        <w:rPr>
          <w:rFonts w:ascii="Times New Roman" w:hAnsi="Times New Roman" w:cs="Times New Roman"/>
          <w:sz w:val="24"/>
          <w:szCs w:val="24"/>
        </w:rPr>
        <w:t>17</w:t>
      </w:r>
      <w:r w:rsidRPr="0021586D">
        <w:rPr>
          <w:rFonts w:ascii="Times New Roman" w:hAnsi="Times New Roman" w:cs="Times New Roman"/>
          <w:sz w:val="24"/>
          <w:szCs w:val="24"/>
        </w:rPr>
        <w:t xml:space="preserve">. </w:t>
      </w:r>
      <w:r w:rsidRPr="0021586D">
        <w:rPr>
          <w:rFonts w:ascii="Times New Roman" w:hAnsi="Times New Roman" w:cs="Times New Roman"/>
          <w:sz w:val="24"/>
          <w:szCs w:val="24"/>
        </w:rPr>
        <w:t>НОВЕМБРА</w:t>
      </w:r>
      <w:r w:rsidRPr="0021586D">
        <w:rPr>
          <w:rFonts w:ascii="Times New Roman" w:hAnsi="Times New Roman" w:cs="Times New Roman"/>
          <w:sz w:val="24"/>
          <w:szCs w:val="24"/>
        </w:rPr>
        <w:t xml:space="preserve"> 2021. </w:t>
      </w:r>
      <w:r w:rsidRPr="0021586D">
        <w:rPr>
          <w:rFonts w:ascii="Times New Roman" w:hAnsi="Times New Roman" w:cs="Times New Roman"/>
          <w:sz w:val="24"/>
          <w:szCs w:val="24"/>
        </w:rPr>
        <w:t>ГОДИНЕ</w:t>
      </w:r>
    </w:p>
    <w:p w:rsidR="00C44722" w:rsidRPr="0021586D" w:rsidRDefault="00750CEB" w:rsidP="00F81E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784" w:rsidRPr="0021586D" w:rsidRDefault="00750CEB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 xml:space="preserve">Седница је почела у </w:t>
      </w:r>
      <w:r w:rsidRPr="0021586D">
        <w:rPr>
          <w:rFonts w:ascii="Times New Roman" w:hAnsi="Times New Roman" w:cs="Times New Roman"/>
          <w:sz w:val="24"/>
          <w:szCs w:val="24"/>
        </w:rPr>
        <w:t>13,00</w:t>
      </w:r>
      <w:r w:rsidRPr="0021586D">
        <w:rPr>
          <w:rFonts w:ascii="Times New Roman" w:hAnsi="Times New Roman" w:cs="Times New Roman"/>
          <w:sz w:val="24"/>
          <w:szCs w:val="24"/>
        </w:rPr>
        <w:t xml:space="preserve"> часова.  </w:t>
      </w:r>
    </w:p>
    <w:p w:rsidR="00112784" w:rsidRPr="0021586D" w:rsidRDefault="00750CEB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2784" w:rsidRPr="0021586D" w:rsidRDefault="00750CEB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ab/>
        <w:t>Седницом је председавала Сандра Божић, председник Одбора.</w:t>
      </w:r>
    </w:p>
    <w:p w:rsidR="00112784" w:rsidRPr="0021586D" w:rsidRDefault="00750CEB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ab/>
      </w:r>
    </w:p>
    <w:p w:rsidR="00112784" w:rsidRPr="0021586D" w:rsidRDefault="00750CEB" w:rsidP="00F81EE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  <w:t xml:space="preserve">Седници су присуствовали: </w:t>
      </w:r>
      <w:r w:rsidRPr="0021586D">
        <w:rPr>
          <w:rFonts w:ascii="Times New Roman" w:hAnsi="Times New Roman"/>
          <w:sz w:val="24"/>
          <w:szCs w:val="24"/>
        </w:rPr>
        <w:t>Вук Мирчетић, Лав Григорије Пајкић, Александар Чортић, мр Јадранка Јовановић, Милош Терзић, Милица Обрадовић</w:t>
      </w:r>
      <w:r w:rsidRPr="0021586D">
        <w:rPr>
          <w:rFonts w:ascii="Times New Roman" w:hAnsi="Times New Roman"/>
          <w:sz w:val="24"/>
          <w:szCs w:val="24"/>
        </w:rPr>
        <w:t xml:space="preserve"> и </w:t>
      </w:r>
      <w:r w:rsidRPr="0021586D">
        <w:rPr>
          <w:rFonts w:ascii="Times New Roman" w:hAnsi="Times New Roman"/>
          <w:sz w:val="24"/>
          <w:szCs w:val="24"/>
        </w:rPr>
        <w:t>Жељко Томић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Pr="0021586D">
        <w:rPr>
          <w:rFonts w:ascii="Times New Roman" w:hAnsi="Times New Roman"/>
          <w:sz w:val="24"/>
          <w:szCs w:val="24"/>
        </w:rPr>
        <w:t>(дошао у току усвајања записника Одбора)</w:t>
      </w:r>
      <w:r w:rsidRPr="0021586D">
        <w:rPr>
          <w:rFonts w:ascii="Times New Roman" w:hAnsi="Times New Roman"/>
          <w:sz w:val="24"/>
          <w:szCs w:val="24"/>
        </w:rPr>
        <w:t>, чланови Одбора.</w:t>
      </w:r>
    </w:p>
    <w:p w:rsidR="00112784" w:rsidRPr="0021586D" w:rsidRDefault="00750CEB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Седници су присуствовали: Љубомир Марић (Јован Колунџија)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Pr="0021586D">
        <w:rPr>
          <w:rFonts w:ascii="Times New Roman" w:hAnsi="Times New Roman"/>
          <w:sz w:val="24"/>
          <w:szCs w:val="24"/>
        </w:rPr>
        <w:t>Небојша Бакарец, Зоран Томић (мр Јадранка Јовановић)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Pr="0021586D">
        <w:rPr>
          <w:rFonts w:ascii="Times New Roman" w:hAnsi="Times New Roman"/>
          <w:sz w:val="24"/>
          <w:szCs w:val="24"/>
        </w:rPr>
        <w:t xml:space="preserve">Јелена Михаиловић (Снежана Пауновић), Јустина Пупин Кошћал (Дуња Симоновић Братић), </w:t>
      </w:r>
      <w:r w:rsidRPr="0021586D">
        <w:rPr>
          <w:rFonts w:ascii="Times New Roman" w:hAnsi="Times New Roman"/>
          <w:sz w:val="24"/>
          <w:szCs w:val="24"/>
        </w:rPr>
        <w:t>Александар Јовановић</w:t>
      </w:r>
      <w:r w:rsidRPr="0021586D">
        <w:rPr>
          <w:rFonts w:ascii="Times New Roman" w:hAnsi="Times New Roman"/>
          <w:sz w:val="24"/>
          <w:szCs w:val="24"/>
        </w:rPr>
        <w:t xml:space="preserve"> (дошао у току треће тачке дневног реда)</w:t>
      </w:r>
      <w:r w:rsidRPr="0021586D">
        <w:rPr>
          <w:rFonts w:ascii="Times New Roman" w:hAnsi="Times New Roman"/>
          <w:sz w:val="24"/>
          <w:szCs w:val="24"/>
        </w:rPr>
        <w:t xml:space="preserve"> (Мира Петровић) и Самира Ћосовић (Наташа Михаиловић Бацић), </w:t>
      </w:r>
      <w:r w:rsidRPr="0021586D">
        <w:rPr>
          <w:rFonts w:ascii="Times New Roman" w:hAnsi="Times New Roman"/>
          <w:sz w:val="24"/>
          <w:szCs w:val="24"/>
        </w:rPr>
        <w:t>заменици чланова Одбора.</w:t>
      </w:r>
    </w:p>
    <w:p w:rsidR="006D61FC" w:rsidRPr="0021586D" w:rsidRDefault="00750CEB" w:rsidP="00F81EEE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  <w:t xml:space="preserve">Седници нису присуствовали: </w:t>
      </w:r>
      <w:r w:rsidRPr="0021586D">
        <w:rPr>
          <w:rFonts w:ascii="Times New Roman" w:hAnsi="Times New Roman"/>
          <w:sz w:val="24"/>
          <w:szCs w:val="24"/>
        </w:rPr>
        <w:t>проф. др Марко Атлагић</w:t>
      </w:r>
      <w:r w:rsidRPr="0021586D">
        <w:rPr>
          <w:rFonts w:ascii="Times New Roman" w:hAnsi="Times New Roman"/>
          <w:sz w:val="24"/>
          <w:szCs w:val="24"/>
        </w:rPr>
        <w:t xml:space="preserve">, </w:t>
      </w:r>
      <w:r w:rsidRPr="0021586D">
        <w:rPr>
          <w:rFonts w:ascii="Times New Roman" w:hAnsi="Times New Roman"/>
          <w:sz w:val="24"/>
          <w:szCs w:val="24"/>
        </w:rPr>
        <w:t>Милена Поповић и Розалија Екрес</w:t>
      </w:r>
      <w:r w:rsidRPr="0021586D">
        <w:rPr>
          <w:rFonts w:ascii="Times New Roman" w:hAnsi="Times New Roman"/>
          <w:sz w:val="24"/>
          <w:szCs w:val="24"/>
        </w:rPr>
        <w:t>, као ни њихови заменици.</w:t>
      </w:r>
    </w:p>
    <w:p w:rsidR="00F93675" w:rsidRPr="0021586D" w:rsidRDefault="00750CEB" w:rsidP="00F9367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  <w:t xml:space="preserve">На предлог председавајућег, чланови Одбора су, једногласно (12 за) усвојили следећи </w:t>
      </w:r>
    </w:p>
    <w:p w:rsidR="00F93675" w:rsidRPr="0021586D" w:rsidRDefault="00750CEB" w:rsidP="00F93675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Д н е в н и    р е д</w:t>
      </w:r>
    </w:p>
    <w:p w:rsidR="00F93675" w:rsidRPr="0021586D" w:rsidRDefault="00750CEB" w:rsidP="00F9367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3675" w:rsidRPr="0021586D" w:rsidRDefault="00750CE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Одређивање додатног рока за уређивање поднетог предлога кандидата за избор </w:t>
      </w:r>
      <w:r w:rsidRPr="0021586D">
        <w:rPr>
          <w:rFonts w:ascii="Times New Roman" w:hAnsi="Times New Roman" w:cs="Calibri"/>
          <w:sz w:val="24"/>
          <w:szCs w:val="24"/>
          <w:lang w:eastAsia="sr-Cyrl-CS"/>
        </w:rPr>
        <w:t>члана</w:t>
      </w: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Савета Регулаторног тела за електронске медије, којe су предложила удружења чији су циљеви остваривање слободе изражавања и заштита деце;</w:t>
      </w:r>
    </w:p>
    <w:p w:rsidR="00F93675" w:rsidRPr="0021586D" w:rsidRDefault="00750CEB" w:rsidP="00F93675">
      <w:pPr>
        <w:pStyle w:val="ListParagraph"/>
        <w:spacing w:after="0" w:line="240" w:lineRule="auto"/>
        <w:ind w:left="993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F93675" w:rsidRPr="0021586D" w:rsidRDefault="00750CE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>Утврђивање листе кандидата и листе организација</w:t>
      </w:r>
      <w:r w:rsidRPr="0021586D">
        <w:rPr>
          <w:rFonts w:ascii="Times New Roman" w:hAnsi="Times New Roman" w:cs="Calibri"/>
          <w:sz w:val="24"/>
          <w:szCs w:val="24"/>
          <w:lang w:eastAsia="sr-Cyrl-CS"/>
        </w:rPr>
        <w:t xml:space="preserve">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за члана Савета Регулаторног тела за електронске медије </w:t>
      </w: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>којe су пред</w:t>
      </w: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>ложила удружења чији су циљеви остваривање слободе изражавања и заштита деце;</w:t>
      </w:r>
    </w:p>
    <w:p w:rsidR="00F93675" w:rsidRPr="0021586D" w:rsidRDefault="00750CEB" w:rsidP="00F93675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sr-Cyrl-CS"/>
        </w:rPr>
      </w:pPr>
    </w:p>
    <w:p w:rsidR="00F93675" w:rsidRPr="0021586D" w:rsidRDefault="00750CEB" w:rsidP="00F93675">
      <w:pPr>
        <w:pStyle w:val="ListParagraph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21586D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избор члана Савета Регулаторног тела за електронске медије које предлажу </w:t>
      </w:r>
      <w:r w:rsidRPr="0021586D">
        <w:rPr>
          <w:rFonts w:ascii="Times New Roman" w:hAnsi="Times New Roman"/>
          <w:sz w:val="24"/>
          <w:szCs w:val="24"/>
        </w:rPr>
        <w:t>универзитети акредитовани у Републици Србији.</w:t>
      </w:r>
    </w:p>
    <w:p w:rsidR="00511F5C" w:rsidRPr="0021586D" w:rsidRDefault="00750CEB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511F5C" w:rsidRPr="0021586D" w:rsidRDefault="00750CE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Пре преласка на разматрање утврђеног дневног реда Одбор је, већином гласова (12 за, један члан није гласао) усвојио:</w:t>
      </w:r>
    </w:p>
    <w:p w:rsidR="00511F5C" w:rsidRPr="0021586D" w:rsidRDefault="00750CE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- Записник 26. седнице Одбора за културу и информисање, одржане 29. септембра 2021. године;</w:t>
      </w:r>
    </w:p>
    <w:p w:rsidR="00511F5C" w:rsidRPr="0021586D" w:rsidRDefault="00750CEB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- Записник 27. седнице Одбора за културу и ин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формисање, о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држане 26. октобра 2021. године;</w:t>
      </w:r>
    </w:p>
    <w:p w:rsidR="00511F5C" w:rsidRPr="0021586D" w:rsidRDefault="00750CEB" w:rsidP="00F93675">
      <w:pPr>
        <w:spacing w:after="24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-Записник 28.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с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еднице Одбора за културу и информисање, одржане 3. новембра 2021. године.</w:t>
      </w:r>
    </w:p>
    <w:p w:rsidR="006D61FC" w:rsidRPr="0021586D" w:rsidRDefault="00750CEB" w:rsidP="00F81EEE">
      <w:pPr>
        <w:spacing w:after="120"/>
        <w:ind w:right="-45"/>
        <w:jc w:val="both"/>
        <w:rPr>
          <w:rFonts w:ascii="Times New Roman" w:eastAsiaTheme="minorHAnsi" w:hAnsi="Times New Roman"/>
          <w:noProof w:val="0"/>
          <w:sz w:val="24"/>
          <w:szCs w:val="24"/>
          <w:lang w:eastAsia="sr-Cyrl-CS"/>
        </w:rPr>
      </w:pPr>
      <w:r w:rsidRPr="0021586D">
        <w:rPr>
          <w:rFonts w:ascii="Times New Roman" w:hAnsi="Times New Roman"/>
          <w:sz w:val="24"/>
          <w:szCs w:val="24"/>
          <w:u w:val="single"/>
        </w:rPr>
        <w:t>ПРВА ТАЧКА ДНЕВНОГ РЕДА: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Одређивање додатног рока за уређивање поднетог предлога кандидата за избор </w:t>
      </w:r>
      <w:r w:rsidRPr="0021586D">
        <w:rPr>
          <w:rFonts w:ascii="Times New Roman" w:hAnsi="Times New Roman"/>
          <w:sz w:val="24"/>
          <w:szCs w:val="24"/>
          <w:lang w:eastAsia="sr-Cyrl-CS"/>
        </w:rPr>
        <w:t>члана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Савета Регулаторног тела за електронске медије, којe су предложила удружења чији су циљеви остваривање слободе изражавања и заштита деце</w:t>
      </w:r>
    </w:p>
    <w:p w:rsidR="009657FA" w:rsidRPr="0021586D" w:rsidRDefault="00750CEB" w:rsidP="00F81EEE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 уводним наводима, председник Одбора</w:t>
      </w:r>
      <w:r w:rsidRPr="0021586D">
        <w:rPr>
          <w:rFonts w:ascii="Times New Roman" w:hAnsi="Times New Roman"/>
          <w:sz w:val="24"/>
          <w:szCs w:val="24"/>
        </w:rPr>
        <w:t xml:space="preserve"> Сандра Божић</w:t>
      </w:r>
      <w:r w:rsidRPr="0021586D">
        <w:rPr>
          <w:rFonts w:ascii="Times New Roman" w:hAnsi="Times New Roman"/>
          <w:sz w:val="24"/>
          <w:szCs w:val="24"/>
        </w:rPr>
        <w:t>,</w:t>
      </w:r>
      <w:r w:rsidRPr="0021586D">
        <w:rPr>
          <w:rFonts w:ascii="Times New Roman" w:hAnsi="Times New Roman"/>
          <w:sz w:val="24"/>
          <w:szCs w:val="24"/>
        </w:rPr>
        <w:t xml:space="preserve"> подсетила је чланове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Одбора да је на 27. седници,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одржаној 26. октобра 2021. године, донета Одлука о покретању поступка за предлагање кандидата за избор члана Савета Регулаторног тела за електронске медије 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које предлажу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удружења чији су циљеви остваривање слободе изражавања и заштита деце. </w:t>
      </w:r>
    </w:p>
    <w:p w:rsidR="009657FA" w:rsidRPr="0021586D" w:rsidRDefault="00750CE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Додала је и то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да је на основу тачке 5. ове одлуке, а у складу са чланом 10. став 1. Закона о електронским медијима, служба Одбора објавила Јавни позив за предлагање кандидата за избор члана Савета Регулаторног тела за електронске медије 27. октобра 2021. године у „Служ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беном гласнику Републике Србије“, односно 28. октобра 2021. године у дневном листу „Политика“ и на интернет страници Народне скупштине. </w:t>
      </w:r>
    </w:p>
    <w:p w:rsidR="009657FA" w:rsidRPr="0021586D" w:rsidRDefault="00750CEB" w:rsidP="00F93675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Напоменула је, да су н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а основу члана 10. став 2. Закона о електронским медијима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удружења имала рок од 15 дана, да дост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аве образложени предлог два кандидата за члана Савета Регулатора.</w:t>
      </w:r>
    </w:p>
    <w:p w:rsidR="009657FA" w:rsidRPr="0021586D" w:rsidRDefault="00750CEB" w:rsidP="00F93675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Нагласила је да су предлоге кандидата за члана Савета Регулатора доставила  укупно </w:t>
      </w:r>
      <w:r w:rsidRPr="0021586D">
        <w:rPr>
          <w:rFonts w:ascii="Times New Roman" w:eastAsiaTheme="minorHAnsi" w:hAnsi="Times New Roman"/>
          <w:b/>
          <w:noProof w:val="0"/>
          <w:sz w:val="24"/>
          <w:szCs w:val="24"/>
        </w:rPr>
        <w:t>23 удружења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која су за кандидате предложила Радоја Кујовића и Зорана Миросављевића.</w:t>
      </w:r>
    </w:p>
    <w:p w:rsidR="009657FA" w:rsidRPr="0021586D" w:rsidRDefault="00750CEB" w:rsidP="00F81EEE">
      <w:pPr>
        <w:spacing w:after="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Удружења су следећа:</w:t>
      </w:r>
    </w:p>
    <w:p w:rsidR="009657FA" w:rsidRPr="0021586D" w:rsidRDefault="00750CEB" w:rsidP="00F93675">
      <w:pPr>
        <w:tabs>
          <w:tab w:val="left" w:pos="2687"/>
        </w:tabs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Савез параплегичара и квадриплегичара Србије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Савез слепих Србије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Савез удружења за помоћ ментално недовољно развијеним особама Србије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за помоћ особама са сметњама у развоју Стари град „Живимо заједно“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Друштва за помоћ ментално недовољно развијени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м особама општина Александровац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Међуопштинска организација глувих и наглувих Пирот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Основна организација глувих и наглувих Крушевац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Међуопштинске организација Савеза слепих Србије Пожаревац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Међуопштинска организација слепих и слабовидих у Пироту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Међуопшт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инско удружење глувих и наглувих Пожаревац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Креативно забавна радионица за младе „Urban Stream“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Друштво за церебралну и дечију парализу Пожаревац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грађана „Шанса“ Пожаревац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Окружна организација савеза слепих Србије Крагујевац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Удружење за помоћ МНРО Звездара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са менталним инвалидитетом Ниш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Удружење за помоћ МНРО Ивањица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за помоћ ментално недовољно развијеним особама у Врању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Друштво за помоћ МНРЛ Брус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Удружење МНРЛ Пирот 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за помоћ ментално недовољно р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азвијеним особама Прибој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Удружење тумача знаковног језика Србије „Једро“</w:t>
      </w:r>
    </w:p>
    <w:p w:rsidR="009657FA" w:rsidRPr="0021586D" w:rsidRDefault="00750CEB" w:rsidP="00F81EE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Друштво за помоћ МНРЛ града Краљева</w:t>
      </w:r>
    </w:p>
    <w:p w:rsidR="009657FA" w:rsidRPr="0021586D" w:rsidRDefault="00750CEB" w:rsidP="00F81EEE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657FA" w:rsidRPr="0021586D" w:rsidRDefault="00750CEB" w:rsidP="00F93675">
      <w:pPr>
        <w:spacing w:after="12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ab/>
        <w:t xml:space="preserve">Напоменула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је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да удружења нису доставила уверење, у законом прописаном року, да кандидат, Зоран Миросављевић није осуђиван на казну затвора од на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јмање шест месеци, већ је достављена потврда о пријему захтева за издавање уверења, дана 12. новембра 2021. године када је и поднета целокупна документација.  </w:t>
      </w:r>
    </w:p>
    <w:p w:rsidR="00C44722" w:rsidRPr="0021586D" w:rsidRDefault="00750CE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С тим у вези, предложила је да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Одбор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у складу са чланом 10. став 6. Закона о електронским медијима, продужи рок за доставу доказа о испуњености услова за наведеног кандидата. </w:t>
      </w:r>
    </w:p>
    <w:p w:rsidR="00F81EEE" w:rsidRPr="0021586D" w:rsidRDefault="00750CEB" w:rsidP="00C44722">
      <w:pPr>
        <w:spacing w:after="120"/>
        <w:ind w:right="-45" w:firstLine="709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Није било дискусије.</w:t>
      </w:r>
    </w:p>
    <w:p w:rsidR="00CD4BCE" w:rsidRPr="0021586D" w:rsidRDefault="00750CEB" w:rsidP="00F93675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21586D">
        <w:rPr>
          <w:rFonts w:ascii="Times New Roman" w:hAnsi="Times New Roman"/>
          <w:sz w:val="24"/>
          <w:szCs w:val="24"/>
        </w:rPr>
        <w:t>Одбор је</w:t>
      </w:r>
      <w:r w:rsidRPr="0021586D">
        <w:rPr>
          <w:rFonts w:ascii="Times New Roman" w:hAnsi="Times New Roman"/>
          <w:sz w:val="24"/>
          <w:szCs w:val="24"/>
        </w:rPr>
        <w:t>,</w:t>
      </w:r>
      <w:r w:rsidRPr="0021586D">
        <w:rPr>
          <w:rFonts w:ascii="Times New Roman" w:hAnsi="Times New Roman"/>
          <w:sz w:val="24"/>
          <w:szCs w:val="24"/>
        </w:rPr>
        <w:t xml:space="preserve"> једногласно (13 за) прихватио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одређивање додатног рока за уређивање поднетог предлога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кандидата за избор </w:t>
      </w:r>
      <w:r w:rsidRPr="0021586D">
        <w:rPr>
          <w:rFonts w:ascii="Times New Roman" w:hAnsi="Times New Roman"/>
          <w:sz w:val="24"/>
          <w:szCs w:val="24"/>
          <w:lang w:eastAsia="sr-Cyrl-CS"/>
        </w:rPr>
        <w:t>члана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Савета Регулаторног тела за електронске медије, кој</w:t>
      </w:r>
      <w:r w:rsidRPr="0021586D">
        <w:rPr>
          <w:rFonts w:ascii="Times New Roman" w:hAnsi="Times New Roman"/>
          <w:sz w:val="24"/>
          <w:szCs w:val="24"/>
          <w:lang w:eastAsia="sr-Cyrl-CS"/>
        </w:rPr>
        <w:t>и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 су предложила удружења чији су циљеви остваривање слободе изражавања и заштита деце.</w:t>
      </w:r>
    </w:p>
    <w:p w:rsidR="00CD4BCE" w:rsidRPr="0021586D" w:rsidRDefault="00750CEB" w:rsidP="00F9367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21586D">
        <w:rPr>
          <w:rFonts w:ascii="Times New Roman" w:hAnsi="Times New Roman"/>
          <w:sz w:val="24"/>
          <w:szCs w:val="24"/>
          <w:u w:val="single"/>
        </w:rPr>
        <w:t>ДРУГА ТАЧКА ДНЕВНОГ РЕДА:</w:t>
      </w:r>
      <w:r w:rsidRPr="002158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>Утврђивање листе кандидата и листе организација</w:t>
      </w:r>
      <w:r w:rsidRPr="0021586D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за члана Савета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>Регулаторног тела за електронске медије којe су предложила удружења чији су циљеви остваривање слободе изражавања и заштита деце</w:t>
      </w:r>
    </w:p>
    <w:p w:rsidR="004B6CCC" w:rsidRPr="0021586D" w:rsidRDefault="00750CEB" w:rsidP="00F93675">
      <w:pPr>
        <w:pStyle w:val="NoSpacing"/>
        <w:spacing w:after="12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586D">
        <w:rPr>
          <w:rFonts w:ascii="Times New Roman" w:eastAsiaTheme="minorEastAsia" w:hAnsi="Times New Roman" w:cs="Times New Roman"/>
          <w:sz w:val="24"/>
          <w:szCs w:val="24"/>
        </w:rPr>
        <w:t>С обзиром да је утврђен додатни рок да удружења уреде свој предлог, односно доставе доказ о испуњености услова за кандидата Зор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ана Миросављевића, председник Одбора 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је 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>обавести</w:t>
      </w:r>
      <w:r>
        <w:rPr>
          <w:rFonts w:ascii="Times New Roman" w:eastAsiaTheme="minorEastAsia" w:hAnsi="Times New Roman" w:cs="Times New Roman"/>
          <w:sz w:val="24"/>
          <w:szCs w:val="24"/>
        </w:rPr>
        <w:t>ла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чланове Одбора да је 16. новембра 2021. године, Савез параплегичара и квадриплегичара Србије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 доставио уверење да кандидат 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није осуђиван на казну затвора од најмање шест месеци, 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на основу чега је закључила да је 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испуњен услов из члана 10. став 6. Закона о електронским медијима. </w:t>
      </w:r>
    </w:p>
    <w:p w:rsidR="00F95D0E" w:rsidRPr="0021586D" w:rsidRDefault="00750CEB" w:rsidP="00C44722">
      <w:pPr>
        <w:spacing w:after="120"/>
        <w:ind w:right="-12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ab/>
      </w:r>
      <w:r w:rsidRPr="0021586D">
        <w:rPr>
          <w:rFonts w:ascii="Times New Roman" w:hAnsi="Times New Roman"/>
          <w:sz w:val="24"/>
          <w:szCs w:val="24"/>
        </w:rPr>
        <w:t>Није било дискусије</w:t>
      </w:r>
      <w:r w:rsidRPr="0021586D">
        <w:rPr>
          <w:rFonts w:ascii="Times New Roman" w:hAnsi="Times New Roman"/>
          <w:sz w:val="24"/>
          <w:szCs w:val="24"/>
        </w:rPr>
        <w:t xml:space="preserve">. </w:t>
      </w:r>
    </w:p>
    <w:p w:rsidR="009F40D9" w:rsidRPr="0021586D" w:rsidRDefault="00750CEB" w:rsidP="00F93675">
      <w:pPr>
        <w:spacing w:after="120"/>
        <w:ind w:right="-12"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Предложила је да Одбор, у складу са чланом 10. Закона о електронским медијима, утврди листу кандидата за члана Савета Регулаторног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>тела за електронске медије која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се бира на предлог удружења 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чији су циљеви остваривање слободе изражавања и заштита деце</w:t>
      </w:r>
      <w:r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а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на којој ће се налазити: </w:t>
      </w:r>
    </w:p>
    <w:p w:rsidR="009F40D9" w:rsidRPr="0021586D" w:rsidRDefault="00750CEB" w:rsidP="00F93675">
      <w:pPr>
        <w:pStyle w:val="ListParagraph"/>
        <w:numPr>
          <w:ilvl w:val="0"/>
          <w:numId w:val="4"/>
        </w:numPr>
        <w:spacing w:after="120"/>
        <w:ind w:right="-12"/>
        <w:jc w:val="both"/>
        <w:rPr>
          <w:rFonts w:ascii="Times New Roman" w:hAnsi="Times New Roman"/>
          <w:b/>
          <w:sz w:val="24"/>
          <w:szCs w:val="24"/>
        </w:rPr>
      </w:pPr>
      <w:r w:rsidRPr="0021586D">
        <w:rPr>
          <w:rFonts w:ascii="Times New Roman" w:hAnsi="Times New Roman"/>
          <w:b/>
          <w:sz w:val="24"/>
          <w:szCs w:val="24"/>
        </w:rPr>
        <w:t>Радоје Кујовић и</w:t>
      </w:r>
    </w:p>
    <w:p w:rsidR="009F40D9" w:rsidRPr="0021586D" w:rsidRDefault="00750CEB" w:rsidP="00934983">
      <w:pPr>
        <w:pStyle w:val="ListParagraph"/>
        <w:numPr>
          <w:ilvl w:val="0"/>
          <w:numId w:val="4"/>
        </w:numPr>
        <w:spacing w:after="120"/>
        <w:ind w:right="-12"/>
        <w:jc w:val="both"/>
        <w:rPr>
          <w:rFonts w:ascii="Times New Roman" w:hAnsi="Times New Roman"/>
          <w:b/>
          <w:sz w:val="24"/>
          <w:szCs w:val="24"/>
        </w:rPr>
      </w:pPr>
      <w:r w:rsidRPr="0021586D">
        <w:rPr>
          <w:rFonts w:ascii="Times New Roman" w:hAnsi="Times New Roman"/>
          <w:b/>
          <w:sz w:val="24"/>
          <w:szCs w:val="24"/>
        </w:rPr>
        <w:t>Зоран Миросављевић.</w:t>
      </w:r>
    </w:p>
    <w:p w:rsidR="00395215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b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Одбор је</w:t>
      </w:r>
      <w:r w:rsidRPr="0021586D">
        <w:rPr>
          <w:rFonts w:ascii="Times New Roman" w:hAnsi="Times New Roman"/>
          <w:sz w:val="24"/>
          <w:szCs w:val="24"/>
        </w:rPr>
        <w:t>,</w:t>
      </w:r>
      <w:r w:rsidRPr="0021586D">
        <w:rPr>
          <w:rFonts w:ascii="Times New Roman" w:hAnsi="Times New Roman"/>
          <w:sz w:val="24"/>
          <w:szCs w:val="24"/>
        </w:rPr>
        <w:t xml:space="preserve"> једногласно (14</w:t>
      </w:r>
      <w:r w:rsidRPr="0021586D">
        <w:rPr>
          <w:rFonts w:ascii="Times New Roman" w:hAnsi="Times New Roman"/>
          <w:sz w:val="24"/>
          <w:szCs w:val="24"/>
        </w:rPr>
        <w:t xml:space="preserve"> за) </w:t>
      </w:r>
      <w:r w:rsidRPr="0021586D">
        <w:rPr>
          <w:rFonts w:ascii="Times New Roman" w:hAnsi="Times New Roman"/>
          <w:sz w:val="24"/>
          <w:szCs w:val="24"/>
        </w:rPr>
        <w:t>утврдио Л</w:t>
      </w:r>
      <w:r w:rsidRPr="0021586D">
        <w:rPr>
          <w:rFonts w:ascii="Times New Roman" w:hAnsi="Times New Roman"/>
          <w:sz w:val="24"/>
          <w:szCs w:val="24"/>
        </w:rPr>
        <w:t>исту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Pr="0021586D">
        <w:rPr>
          <w:rFonts w:ascii="Times New Roman" w:hAnsi="Times New Roman"/>
          <w:sz w:val="24"/>
          <w:szCs w:val="24"/>
        </w:rPr>
        <w:t>кандидата</w:t>
      </w:r>
      <w:r w:rsidRPr="0021586D">
        <w:rPr>
          <w:rFonts w:ascii="Times New Roman" w:hAnsi="Times New Roman"/>
          <w:sz w:val="24"/>
          <w:szCs w:val="24"/>
        </w:rPr>
        <w:t xml:space="preserve"> </w:t>
      </w:r>
      <w:r w:rsidRPr="0021586D">
        <w:rPr>
          <w:rFonts w:ascii="Times New Roman" w:hAnsi="Times New Roman"/>
          <w:sz w:val="24"/>
          <w:szCs w:val="24"/>
        </w:rPr>
        <w:t xml:space="preserve">за члана Савета Регулатора, који се бира на предлог </w:t>
      </w:r>
      <w:r w:rsidRPr="0021586D">
        <w:rPr>
          <w:rFonts w:ascii="Times New Roman" w:hAnsi="Times New Roman"/>
          <w:sz w:val="24"/>
          <w:szCs w:val="24"/>
        </w:rPr>
        <w:t xml:space="preserve">удружења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>чији су циљеви остваривање слободе изражавања и заштита деце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>, у предложеном тексту</w:t>
      </w:r>
      <w:r w:rsidRPr="0021586D">
        <w:rPr>
          <w:rFonts w:ascii="Times New Roman" w:hAnsi="Times New Roman"/>
          <w:b/>
          <w:sz w:val="24"/>
          <w:szCs w:val="24"/>
        </w:rPr>
        <w:t xml:space="preserve">. </w:t>
      </w:r>
    </w:p>
    <w:p w:rsidR="000A6E25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0A6E25" w:rsidRPr="0021586D" w:rsidRDefault="00750CEB" w:rsidP="000A6E25">
      <w:pPr>
        <w:spacing w:after="120"/>
        <w:ind w:right="-12"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Предложила је да Одбор, у складу са чланом 10. Закона о електронским медијима, утврди Листу организација које заједно чине јединственог овлашћеног предлагача - удружења 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>чији су циљеви остваривање слободе изражавања и заштита деце</w:t>
      </w:r>
      <w:r w:rsidRPr="0021586D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а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на којој ће се налазити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: 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Савез параплегичара и квадриплегичара Србије;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Савез слепих Србије;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Савез удружења за помоћ ментално недовољно развијеним особама Србије;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за помоћ особама са сметњама у развоју Стари град „Живимо заједно“ 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 xml:space="preserve">Друштва за помоћ ментално недовољно </w:t>
      </w:r>
      <w:r w:rsidRPr="000776BF">
        <w:rPr>
          <w:rFonts w:ascii="Times New Roman" w:hAnsi="Times New Roman" w:cs="Times New Roman"/>
          <w:sz w:val="24"/>
          <w:szCs w:val="24"/>
        </w:rPr>
        <w:t>развијеним особама општина Александровац;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 xml:space="preserve">Међуопштинска организација глувих и наглувих Пирот; 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 xml:space="preserve">Основна организација глувих и наглувих Крушевац; 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Међуопштинске организација Савеза слепих Србије Пожаревац;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Међуопштинска организација слепих и слабовидих у Пир</w:t>
      </w:r>
      <w:r w:rsidRPr="000776BF">
        <w:rPr>
          <w:rFonts w:ascii="Times New Roman" w:hAnsi="Times New Roman" w:cs="Times New Roman"/>
          <w:sz w:val="24"/>
          <w:szCs w:val="24"/>
        </w:rPr>
        <w:t>оту;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Међуопштинско удружење глувих и наглувих Пожаревац;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Креативно забавна радионица за младе „Urban Stream“ 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Друштво за церебралну и дечију парализу Пожаревац;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грађана „Шанса“ Пожаревац;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Окружна организација савеза слепих Србије Крагујевац;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</w:t>
      </w:r>
      <w:r w:rsidRPr="000776BF">
        <w:rPr>
          <w:rFonts w:ascii="Times New Roman" w:hAnsi="Times New Roman" w:cs="Times New Roman"/>
          <w:sz w:val="24"/>
          <w:szCs w:val="24"/>
        </w:rPr>
        <w:t xml:space="preserve">жење за помоћ МНРО Звездара; 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са менталним инвалидитетом Ниш;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за помоћ МНРО Ивањица;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за помоћ ментално недовољно развијеним особама у Врању;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Друштво за помоћ МНРЛ Брус;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МНРЛ Пирот;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за помоћ ментално недовољно ра</w:t>
      </w:r>
      <w:r w:rsidRPr="000776BF">
        <w:rPr>
          <w:rFonts w:ascii="Times New Roman" w:hAnsi="Times New Roman" w:cs="Times New Roman"/>
          <w:sz w:val="24"/>
          <w:szCs w:val="24"/>
        </w:rPr>
        <w:t>звијеним особама Прибој;</w:t>
      </w:r>
    </w:p>
    <w:p w:rsidR="000A6E25" w:rsidRPr="000776BF" w:rsidRDefault="00750CEB" w:rsidP="000A6E2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Удружење тумача знаковног језика Србије „Једро“;</w:t>
      </w:r>
    </w:p>
    <w:p w:rsidR="000A6E25" w:rsidRPr="000776BF" w:rsidRDefault="00750CEB" w:rsidP="00913AF2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BF">
        <w:rPr>
          <w:rFonts w:ascii="Times New Roman" w:hAnsi="Times New Roman" w:cs="Times New Roman"/>
          <w:sz w:val="24"/>
          <w:szCs w:val="24"/>
        </w:rPr>
        <w:t>Друштво за помоћ МНРЛ града Краљева.</w:t>
      </w:r>
    </w:p>
    <w:p w:rsidR="000A6E25" w:rsidRPr="0021586D" w:rsidRDefault="00750CEB" w:rsidP="000A6E25">
      <w:pPr>
        <w:spacing w:after="120"/>
        <w:ind w:right="-12" w:firstLine="720"/>
        <w:jc w:val="both"/>
        <w:rPr>
          <w:rFonts w:ascii="Times New Roman" w:hAnsi="Times New Roman"/>
          <w:b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Одбор је, једногласно (14 за) утврдио Листу организација које заједно чине јединственог овлашћеног предлагача - удружења чији су циљеви остварива</w:t>
      </w:r>
      <w:r w:rsidRPr="0021586D">
        <w:rPr>
          <w:rFonts w:ascii="Times New Roman" w:hAnsi="Times New Roman"/>
          <w:sz w:val="24"/>
          <w:szCs w:val="24"/>
        </w:rPr>
        <w:t>ње слободе изражавања и заштита деце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>, у предложеном тексту</w:t>
      </w:r>
      <w:r w:rsidRPr="0021586D">
        <w:rPr>
          <w:rFonts w:ascii="Times New Roman" w:hAnsi="Times New Roman"/>
          <w:b/>
          <w:sz w:val="24"/>
          <w:szCs w:val="24"/>
        </w:rPr>
        <w:t xml:space="preserve">. </w:t>
      </w:r>
    </w:p>
    <w:p w:rsidR="00395215" w:rsidRPr="0021586D" w:rsidRDefault="00750CEB" w:rsidP="00913AF2">
      <w:pPr>
        <w:spacing w:after="240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 xml:space="preserve">Обавестила је све присутне да ће </w:t>
      </w:r>
      <w:r w:rsidRPr="0021586D">
        <w:rPr>
          <w:rFonts w:ascii="Times New Roman" w:hAnsi="Times New Roman"/>
          <w:sz w:val="24"/>
          <w:szCs w:val="24"/>
        </w:rPr>
        <w:t xml:space="preserve">сагласно одредбама Закона о електронским медијима утврђена </w:t>
      </w:r>
      <w:r w:rsidRPr="0021586D">
        <w:rPr>
          <w:rFonts w:ascii="Times New Roman" w:hAnsi="Times New Roman"/>
          <w:sz w:val="24"/>
          <w:szCs w:val="24"/>
        </w:rPr>
        <w:t>Листа кандидата и листа организација бити објављена на интернет страници Народне скупштине.</w:t>
      </w:r>
    </w:p>
    <w:p w:rsidR="0035343B" w:rsidRPr="0021586D" w:rsidRDefault="00750CEB" w:rsidP="00C4472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  <w:r w:rsidRPr="0021586D">
        <w:rPr>
          <w:rFonts w:ascii="Times New Roman" w:hAnsi="Times New Roman"/>
          <w:sz w:val="24"/>
          <w:szCs w:val="24"/>
          <w:u w:val="single"/>
        </w:rPr>
        <w:t xml:space="preserve">ТРЕЋА ТАЧКА ДНЕВНОГ РЕДА: </w:t>
      </w:r>
      <w:r w:rsidRPr="0021586D">
        <w:rPr>
          <w:rFonts w:ascii="Times New Roman" w:hAnsi="Times New Roman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избор члана Савета Регулаторног тела за електронске медије које предлажу </w:t>
      </w:r>
      <w:r w:rsidRPr="0021586D">
        <w:rPr>
          <w:rFonts w:ascii="Times New Roman" w:hAnsi="Times New Roman"/>
          <w:sz w:val="24"/>
          <w:szCs w:val="24"/>
        </w:rPr>
        <w:t>универзитети акредитовани у Републици Србији</w:t>
      </w:r>
    </w:p>
    <w:p w:rsidR="0035343B" w:rsidRPr="0021586D" w:rsidRDefault="00750CEB" w:rsidP="00C44722">
      <w:pPr>
        <w:spacing w:after="120" w:line="240" w:lineRule="auto"/>
        <w:ind w:firstLine="709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Председник Одбора, подсетила је чланове да је на 27.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седници Одбора за културу и информисање, одржаној 26. октобра 2021. године, донета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Одлука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о покретању поступка за предлагање кандидата за избор члана Савета Регулаторног тела за електронске медије 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које предлажу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универзитети акредитовани у Републици Србији.</w:t>
      </w:r>
    </w:p>
    <w:p w:rsidR="0035343B" w:rsidRPr="0021586D" w:rsidRDefault="00750CE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Навела је да су н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а основу члана 10. став 2. Закона о електронским медијима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универзитети акредитовани у Републици Србији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CS" w:eastAsia="sr-Cyrl-CS"/>
        </w:rPr>
        <w:t xml:space="preserve">,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имали рок од 15 дана, да доставе образложени предлог два кандидата за члана Савета Регулатора. </w:t>
      </w:r>
    </w:p>
    <w:p w:rsidR="0035343B" w:rsidRPr="0021586D" w:rsidRDefault="00750CEB" w:rsidP="00C44722">
      <w:pPr>
        <w:spacing w:after="120" w:line="240" w:lineRule="auto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>Обавестила је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 све присутне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, да у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наведеном року служба Одбора није примила ниједан образложен предлог за члана Савета Регулатора, од овог овлашћеног предлагача.</w:t>
      </w:r>
    </w:p>
    <w:p w:rsidR="000A6E25" w:rsidRPr="0021586D" w:rsidRDefault="00750CEB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Имајући наведено у виду,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констатовала је да је 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>неопходно да Одбор покрене поступак предлагања кандидата за избор члана Савета Р</w:t>
      </w:r>
      <w:r w:rsidRPr="0021586D">
        <w:rPr>
          <w:rFonts w:ascii="Times New Roman" w:eastAsiaTheme="minorHAnsi" w:hAnsi="Times New Roman"/>
          <w:noProof w:val="0"/>
          <w:sz w:val="24"/>
          <w:szCs w:val="24"/>
        </w:rPr>
        <w:t xml:space="preserve">егулаторног тела за електронске медије за овог овлашћеног предлагача. </w:t>
      </w:r>
    </w:p>
    <w:p w:rsidR="00913AF2" w:rsidRPr="0021586D" w:rsidRDefault="00750CEB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</w:p>
    <w:p w:rsidR="0035343B" w:rsidRPr="0021586D" w:rsidRDefault="00750CEB" w:rsidP="000A6E25">
      <w:pPr>
        <w:tabs>
          <w:tab w:val="left" w:pos="709"/>
        </w:tabs>
        <w:spacing w:after="120"/>
        <w:ind w:right="-47"/>
        <w:contextualSpacing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</w:rPr>
        <w:tab/>
        <w:t>Образложила је да је поступак предлагања чланова Савета Регулаторног тела за електронске медије регулисан чл. 10. и 11. Закона о електронским медијима.</w:t>
      </w:r>
    </w:p>
    <w:p w:rsidR="000A6E25" w:rsidRPr="0021586D" w:rsidRDefault="00750CEB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35343B" w:rsidRPr="0021586D" w:rsidRDefault="00750CEB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Није било дискусије.</w:t>
      </w:r>
    </w:p>
    <w:p w:rsidR="00C44722" w:rsidRPr="0021586D" w:rsidRDefault="00750CEB" w:rsidP="00F81EEE">
      <w:pPr>
        <w:spacing w:after="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13069B" w:rsidRPr="0021586D" w:rsidRDefault="00750CEB" w:rsidP="00C44722">
      <w:pPr>
        <w:pStyle w:val="NoSpacing"/>
        <w:spacing w:after="12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1586D">
        <w:rPr>
          <w:rFonts w:ascii="Times New Roman" w:hAnsi="Times New Roman" w:cs="Times New Roman"/>
          <w:sz w:val="24"/>
          <w:szCs w:val="24"/>
        </w:rPr>
        <w:t xml:space="preserve">Одбор </w:t>
      </w:r>
      <w:r w:rsidRPr="0021586D">
        <w:rPr>
          <w:rFonts w:ascii="Times New Roman" w:hAnsi="Times New Roman" w:cs="Times New Roman"/>
          <w:sz w:val="24"/>
          <w:szCs w:val="24"/>
        </w:rPr>
        <w:t xml:space="preserve">је, једногласно (14 за) </w:t>
      </w:r>
      <w:r w:rsidRPr="0021586D">
        <w:rPr>
          <w:rFonts w:ascii="Times New Roman" w:hAnsi="Times New Roman" w:cs="Times New Roman"/>
          <w:sz w:val="24"/>
          <w:szCs w:val="24"/>
        </w:rPr>
        <w:t>донео</w:t>
      </w:r>
      <w:r w:rsidRPr="0021586D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Одлуку о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 xml:space="preserve"> покретању поступка за предлагање кандидата за избор члана Савета Регулаторног тела за електронске медије, које предлажу универзитети акредитовани у Републици Србији, заједничким договором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>, у предложеном тексту</w:t>
      </w:r>
      <w:r w:rsidRPr="0021586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5343B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 xml:space="preserve">Одбор </w:t>
      </w:r>
      <w:r w:rsidRPr="0021586D">
        <w:rPr>
          <w:rFonts w:ascii="Times New Roman" w:hAnsi="Times New Roman"/>
          <w:sz w:val="24"/>
          <w:szCs w:val="24"/>
        </w:rPr>
        <w:t>је</w:t>
      </w:r>
      <w:r w:rsidRPr="0021586D">
        <w:rPr>
          <w:rFonts w:ascii="Times New Roman" w:hAnsi="Times New Roman"/>
          <w:sz w:val="24"/>
          <w:szCs w:val="24"/>
        </w:rPr>
        <w:t>,</w:t>
      </w:r>
      <w:r w:rsidRPr="0021586D">
        <w:rPr>
          <w:rFonts w:ascii="Times New Roman" w:hAnsi="Times New Roman"/>
          <w:sz w:val="24"/>
          <w:szCs w:val="24"/>
        </w:rPr>
        <w:t xml:space="preserve"> једногласно (14 за) утврдио текст Јавног позива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за предлагање кандидата за избор члана Савета Регулатора</w:t>
      </w:r>
      <w:r w:rsidRPr="0021586D">
        <w:rPr>
          <w:rFonts w:ascii="Times New Roman" w:hAnsi="Times New Roman"/>
          <w:sz w:val="24"/>
          <w:szCs w:val="24"/>
          <w:lang w:val="uz-Cyrl-UZ"/>
        </w:rPr>
        <w:t>, у предложеном тексту</w:t>
      </w:r>
      <w:r w:rsidRPr="0021586D">
        <w:rPr>
          <w:rFonts w:ascii="Times New Roman" w:hAnsi="Times New Roman"/>
          <w:sz w:val="24"/>
          <w:szCs w:val="24"/>
        </w:rPr>
        <w:t>.</w:t>
      </w:r>
    </w:p>
    <w:p w:rsidR="00C44722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Обавестила је чланове Одбора, да ће Јавни позив за предлагање кандидата за избор члана Савета Регулатора, бити објављен у </w:t>
      </w:r>
      <w:r w:rsidRPr="0021586D">
        <w:rPr>
          <w:rFonts w:ascii="Times New Roman" w:hAnsi="Times New Roman"/>
          <w:sz w:val="24"/>
          <w:szCs w:val="24"/>
          <w:lang w:val="uz-Cyrl-UZ"/>
        </w:rPr>
        <w:t>“Службеном гласнику Републике Србије”, дневном листу “Политика”</w:t>
      </w:r>
      <w:r w:rsidRPr="0021586D">
        <w:rPr>
          <w:rFonts w:ascii="Times New Roman" w:hAnsi="Times New Roman"/>
          <w:sz w:val="24"/>
          <w:szCs w:val="24"/>
          <w:lang w:val="uz-Cyrl-UZ"/>
        </w:rPr>
        <w:t>,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као и на интернет страници Народне скупштине.</w:t>
      </w:r>
    </w:p>
    <w:p w:rsidR="00395215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</w:rPr>
        <w:t>Седница је завршена у 1</w:t>
      </w:r>
      <w:r w:rsidRPr="0021586D">
        <w:rPr>
          <w:rFonts w:ascii="Times New Roman" w:hAnsi="Times New Roman"/>
          <w:sz w:val="24"/>
          <w:szCs w:val="24"/>
        </w:rPr>
        <w:t>3,15</w:t>
      </w:r>
      <w:r w:rsidRPr="0021586D">
        <w:rPr>
          <w:rFonts w:ascii="Times New Roman" w:hAnsi="Times New Roman"/>
          <w:sz w:val="24"/>
          <w:szCs w:val="24"/>
        </w:rPr>
        <w:t xml:space="preserve"> часова.</w:t>
      </w:r>
    </w:p>
    <w:p w:rsidR="00C44722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C44722" w:rsidRPr="0021586D" w:rsidRDefault="00750CEB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</w:rPr>
      </w:pPr>
    </w:p>
    <w:p w:rsidR="00395215" w:rsidRPr="0021586D" w:rsidRDefault="00750CEB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СЕКРЕТАР              </w:t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ПРЕДСЕДНИК                                                   </w:t>
      </w:r>
      <w:r w:rsidRPr="0021586D">
        <w:rPr>
          <w:rFonts w:ascii="Times New Roman" w:hAnsi="Times New Roman"/>
          <w:sz w:val="24"/>
          <w:szCs w:val="24"/>
          <w:lang w:val="uz-Cyrl-UZ"/>
        </w:rPr>
        <w:tab/>
      </w:r>
      <w:r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21586D" w:rsidRDefault="00750CEB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Дана Гак                                                              </w:t>
      </w:r>
      <w:r w:rsidRPr="0021586D">
        <w:rPr>
          <w:rFonts w:ascii="Times New Roman" w:hAnsi="Times New Roman"/>
          <w:sz w:val="24"/>
          <w:szCs w:val="24"/>
        </w:rPr>
        <w:t xml:space="preserve">  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21586D">
        <w:rPr>
          <w:rFonts w:ascii="Times New Roman" w:hAnsi="Times New Roman"/>
          <w:sz w:val="24"/>
          <w:szCs w:val="24"/>
        </w:rPr>
        <w:t>Сандра Божић</w:t>
      </w:r>
    </w:p>
    <w:sectPr w:rsidR="001C2EEB" w:rsidRPr="0021586D" w:rsidSect="0069280E"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EB" w:rsidRDefault="00750CEB">
      <w:pPr>
        <w:spacing w:after="0" w:line="240" w:lineRule="auto"/>
      </w:pPr>
      <w:r>
        <w:separator/>
      </w:r>
    </w:p>
  </w:endnote>
  <w:endnote w:type="continuationSeparator" w:id="0">
    <w:p w:rsidR="00750CEB" w:rsidRDefault="0075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750CEB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D60B23">
          <w:rPr>
            <w:rFonts w:ascii="Times New Roman" w:hAnsi="Times New Roman"/>
            <w:sz w:val="24"/>
            <w:szCs w:val="24"/>
          </w:rPr>
          <w:t>1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75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EB" w:rsidRDefault="00750CEB">
      <w:pPr>
        <w:spacing w:after="0" w:line="240" w:lineRule="auto"/>
      </w:pPr>
      <w:r>
        <w:separator/>
      </w:r>
    </w:p>
  </w:footnote>
  <w:footnote w:type="continuationSeparator" w:id="0">
    <w:p w:rsidR="00750CEB" w:rsidRDefault="0075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66"/>
    <w:multiLevelType w:val="hybridMultilevel"/>
    <w:tmpl w:val="576C6430"/>
    <w:lvl w:ilvl="0" w:tplc="6064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C2B452" w:tentative="1">
      <w:start w:val="1"/>
      <w:numFmt w:val="lowerLetter"/>
      <w:lvlText w:val="%2."/>
      <w:lvlJc w:val="left"/>
      <w:pPr>
        <w:ind w:left="1800" w:hanging="360"/>
      </w:pPr>
    </w:lvl>
    <w:lvl w:ilvl="2" w:tplc="4FD4D222" w:tentative="1">
      <w:start w:val="1"/>
      <w:numFmt w:val="lowerRoman"/>
      <w:lvlText w:val="%3."/>
      <w:lvlJc w:val="right"/>
      <w:pPr>
        <w:ind w:left="2520" w:hanging="180"/>
      </w:pPr>
    </w:lvl>
    <w:lvl w:ilvl="3" w:tplc="07CA4B22" w:tentative="1">
      <w:start w:val="1"/>
      <w:numFmt w:val="decimal"/>
      <w:lvlText w:val="%4."/>
      <w:lvlJc w:val="left"/>
      <w:pPr>
        <w:ind w:left="3240" w:hanging="360"/>
      </w:pPr>
    </w:lvl>
    <w:lvl w:ilvl="4" w:tplc="C006519A" w:tentative="1">
      <w:start w:val="1"/>
      <w:numFmt w:val="lowerLetter"/>
      <w:lvlText w:val="%5."/>
      <w:lvlJc w:val="left"/>
      <w:pPr>
        <w:ind w:left="3960" w:hanging="360"/>
      </w:pPr>
    </w:lvl>
    <w:lvl w:ilvl="5" w:tplc="0BE48AB4" w:tentative="1">
      <w:start w:val="1"/>
      <w:numFmt w:val="lowerRoman"/>
      <w:lvlText w:val="%6."/>
      <w:lvlJc w:val="right"/>
      <w:pPr>
        <w:ind w:left="4680" w:hanging="180"/>
      </w:pPr>
    </w:lvl>
    <w:lvl w:ilvl="6" w:tplc="7EDE720E" w:tentative="1">
      <w:start w:val="1"/>
      <w:numFmt w:val="decimal"/>
      <w:lvlText w:val="%7."/>
      <w:lvlJc w:val="left"/>
      <w:pPr>
        <w:ind w:left="5400" w:hanging="360"/>
      </w:pPr>
    </w:lvl>
    <w:lvl w:ilvl="7" w:tplc="FFFAE0D2" w:tentative="1">
      <w:start w:val="1"/>
      <w:numFmt w:val="lowerLetter"/>
      <w:lvlText w:val="%8."/>
      <w:lvlJc w:val="left"/>
      <w:pPr>
        <w:ind w:left="6120" w:hanging="360"/>
      </w:pPr>
    </w:lvl>
    <w:lvl w:ilvl="8" w:tplc="9D0E91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D4362"/>
    <w:multiLevelType w:val="hybridMultilevel"/>
    <w:tmpl w:val="8730CF1A"/>
    <w:lvl w:ilvl="0" w:tplc="460ED78E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B3AFD56" w:tentative="1">
      <w:start w:val="1"/>
      <w:numFmt w:val="lowerLetter"/>
      <w:lvlText w:val="%2."/>
      <w:lvlJc w:val="left"/>
      <w:pPr>
        <w:ind w:left="2215" w:hanging="360"/>
      </w:pPr>
    </w:lvl>
    <w:lvl w:ilvl="2" w:tplc="6DBE77BE" w:tentative="1">
      <w:start w:val="1"/>
      <w:numFmt w:val="lowerRoman"/>
      <w:lvlText w:val="%3."/>
      <w:lvlJc w:val="right"/>
      <w:pPr>
        <w:ind w:left="2935" w:hanging="180"/>
      </w:pPr>
    </w:lvl>
    <w:lvl w:ilvl="3" w:tplc="2FE83B88" w:tentative="1">
      <w:start w:val="1"/>
      <w:numFmt w:val="decimal"/>
      <w:lvlText w:val="%4."/>
      <w:lvlJc w:val="left"/>
      <w:pPr>
        <w:ind w:left="3655" w:hanging="360"/>
      </w:pPr>
    </w:lvl>
    <w:lvl w:ilvl="4" w:tplc="5BA0651A" w:tentative="1">
      <w:start w:val="1"/>
      <w:numFmt w:val="lowerLetter"/>
      <w:lvlText w:val="%5."/>
      <w:lvlJc w:val="left"/>
      <w:pPr>
        <w:ind w:left="4375" w:hanging="360"/>
      </w:pPr>
    </w:lvl>
    <w:lvl w:ilvl="5" w:tplc="12E2BD4A" w:tentative="1">
      <w:start w:val="1"/>
      <w:numFmt w:val="lowerRoman"/>
      <w:lvlText w:val="%6."/>
      <w:lvlJc w:val="right"/>
      <w:pPr>
        <w:ind w:left="5095" w:hanging="180"/>
      </w:pPr>
    </w:lvl>
    <w:lvl w:ilvl="6" w:tplc="61964A2E" w:tentative="1">
      <w:start w:val="1"/>
      <w:numFmt w:val="decimal"/>
      <w:lvlText w:val="%7."/>
      <w:lvlJc w:val="left"/>
      <w:pPr>
        <w:ind w:left="5815" w:hanging="360"/>
      </w:pPr>
    </w:lvl>
    <w:lvl w:ilvl="7" w:tplc="3800DBA4" w:tentative="1">
      <w:start w:val="1"/>
      <w:numFmt w:val="lowerLetter"/>
      <w:lvlText w:val="%8."/>
      <w:lvlJc w:val="left"/>
      <w:pPr>
        <w:ind w:left="6535" w:hanging="360"/>
      </w:pPr>
    </w:lvl>
    <w:lvl w:ilvl="8" w:tplc="E6D4E23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13552D"/>
    <w:multiLevelType w:val="hybridMultilevel"/>
    <w:tmpl w:val="2484318C"/>
    <w:lvl w:ilvl="0" w:tplc="9000D90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A920DA1A" w:tentative="1">
      <w:start w:val="1"/>
      <w:numFmt w:val="lowerLetter"/>
      <w:lvlText w:val="%2."/>
      <w:lvlJc w:val="left"/>
      <w:pPr>
        <w:ind w:left="1800" w:hanging="360"/>
      </w:pPr>
    </w:lvl>
    <w:lvl w:ilvl="2" w:tplc="C8CCD71C" w:tentative="1">
      <w:start w:val="1"/>
      <w:numFmt w:val="lowerRoman"/>
      <w:lvlText w:val="%3."/>
      <w:lvlJc w:val="right"/>
      <w:pPr>
        <w:ind w:left="2520" w:hanging="180"/>
      </w:pPr>
    </w:lvl>
    <w:lvl w:ilvl="3" w:tplc="FFAAB13C" w:tentative="1">
      <w:start w:val="1"/>
      <w:numFmt w:val="decimal"/>
      <w:lvlText w:val="%4."/>
      <w:lvlJc w:val="left"/>
      <w:pPr>
        <w:ind w:left="3240" w:hanging="360"/>
      </w:pPr>
    </w:lvl>
    <w:lvl w:ilvl="4" w:tplc="E6002902" w:tentative="1">
      <w:start w:val="1"/>
      <w:numFmt w:val="lowerLetter"/>
      <w:lvlText w:val="%5."/>
      <w:lvlJc w:val="left"/>
      <w:pPr>
        <w:ind w:left="3960" w:hanging="360"/>
      </w:pPr>
    </w:lvl>
    <w:lvl w:ilvl="5" w:tplc="A0661306" w:tentative="1">
      <w:start w:val="1"/>
      <w:numFmt w:val="lowerRoman"/>
      <w:lvlText w:val="%6."/>
      <w:lvlJc w:val="right"/>
      <w:pPr>
        <w:ind w:left="4680" w:hanging="180"/>
      </w:pPr>
    </w:lvl>
    <w:lvl w:ilvl="6" w:tplc="08FAD7E6" w:tentative="1">
      <w:start w:val="1"/>
      <w:numFmt w:val="decimal"/>
      <w:lvlText w:val="%7."/>
      <w:lvlJc w:val="left"/>
      <w:pPr>
        <w:ind w:left="5400" w:hanging="360"/>
      </w:pPr>
    </w:lvl>
    <w:lvl w:ilvl="7" w:tplc="43D26600" w:tentative="1">
      <w:start w:val="1"/>
      <w:numFmt w:val="lowerLetter"/>
      <w:lvlText w:val="%8."/>
      <w:lvlJc w:val="left"/>
      <w:pPr>
        <w:ind w:left="6120" w:hanging="360"/>
      </w:pPr>
    </w:lvl>
    <w:lvl w:ilvl="8" w:tplc="73F284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D25C5"/>
    <w:multiLevelType w:val="hybridMultilevel"/>
    <w:tmpl w:val="2484318C"/>
    <w:lvl w:ilvl="0" w:tplc="F778422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CC7EBCAE" w:tentative="1">
      <w:start w:val="1"/>
      <w:numFmt w:val="lowerLetter"/>
      <w:lvlText w:val="%2."/>
      <w:lvlJc w:val="left"/>
      <w:pPr>
        <w:ind w:left="1800" w:hanging="360"/>
      </w:pPr>
    </w:lvl>
    <w:lvl w:ilvl="2" w:tplc="E124AEB6" w:tentative="1">
      <w:start w:val="1"/>
      <w:numFmt w:val="lowerRoman"/>
      <w:lvlText w:val="%3."/>
      <w:lvlJc w:val="right"/>
      <w:pPr>
        <w:ind w:left="2520" w:hanging="180"/>
      </w:pPr>
    </w:lvl>
    <w:lvl w:ilvl="3" w:tplc="1E0E7D22" w:tentative="1">
      <w:start w:val="1"/>
      <w:numFmt w:val="decimal"/>
      <w:lvlText w:val="%4."/>
      <w:lvlJc w:val="left"/>
      <w:pPr>
        <w:ind w:left="3240" w:hanging="360"/>
      </w:pPr>
    </w:lvl>
    <w:lvl w:ilvl="4" w:tplc="0A62BBFA" w:tentative="1">
      <w:start w:val="1"/>
      <w:numFmt w:val="lowerLetter"/>
      <w:lvlText w:val="%5."/>
      <w:lvlJc w:val="left"/>
      <w:pPr>
        <w:ind w:left="3960" w:hanging="360"/>
      </w:pPr>
    </w:lvl>
    <w:lvl w:ilvl="5" w:tplc="D53266F2" w:tentative="1">
      <w:start w:val="1"/>
      <w:numFmt w:val="lowerRoman"/>
      <w:lvlText w:val="%6."/>
      <w:lvlJc w:val="right"/>
      <w:pPr>
        <w:ind w:left="4680" w:hanging="180"/>
      </w:pPr>
    </w:lvl>
    <w:lvl w:ilvl="6" w:tplc="D5026824" w:tentative="1">
      <w:start w:val="1"/>
      <w:numFmt w:val="decimal"/>
      <w:lvlText w:val="%7."/>
      <w:lvlJc w:val="left"/>
      <w:pPr>
        <w:ind w:left="5400" w:hanging="360"/>
      </w:pPr>
    </w:lvl>
    <w:lvl w:ilvl="7" w:tplc="BF6E5E66" w:tentative="1">
      <w:start w:val="1"/>
      <w:numFmt w:val="lowerLetter"/>
      <w:lvlText w:val="%8."/>
      <w:lvlJc w:val="left"/>
      <w:pPr>
        <w:ind w:left="6120" w:hanging="360"/>
      </w:pPr>
    </w:lvl>
    <w:lvl w:ilvl="8" w:tplc="C4A22C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AB001F"/>
    <w:multiLevelType w:val="hybridMultilevel"/>
    <w:tmpl w:val="BC42D412"/>
    <w:lvl w:ilvl="0" w:tplc="DA54601C">
      <w:start w:val="1"/>
      <w:numFmt w:val="decimal"/>
      <w:lvlText w:val="%1."/>
      <w:lvlJc w:val="left"/>
      <w:pPr>
        <w:ind w:left="1800" w:hanging="360"/>
      </w:pPr>
    </w:lvl>
    <w:lvl w:ilvl="1" w:tplc="81C04BDE">
      <w:start w:val="1"/>
      <w:numFmt w:val="lowerLetter"/>
      <w:lvlText w:val="%2."/>
      <w:lvlJc w:val="left"/>
      <w:pPr>
        <w:ind w:left="2520" w:hanging="360"/>
      </w:pPr>
    </w:lvl>
    <w:lvl w:ilvl="2" w:tplc="FD183416">
      <w:start w:val="1"/>
      <w:numFmt w:val="lowerRoman"/>
      <w:lvlText w:val="%3."/>
      <w:lvlJc w:val="right"/>
      <w:pPr>
        <w:ind w:left="3240" w:hanging="180"/>
      </w:pPr>
    </w:lvl>
    <w:lvl w:ilvl="3" w:tplc="8B82A0B0">
      <w:start w:val="1"/>
      <w:numFmt w:val="decimal"/>
      <w:lvlText w:val="%4."/>
      <w:lvlJc w:val="left"/>
      <w:pPr>
        <w:ind w:left="3960" w:hanging="360"/>
      </w:pPr>
    </w:lvl>
    <w:lvl w:ilvl="4" w:tplc="F2ECD27E">
      <w:start w:val="1"/>
      <w:numFmt w:val="lowerLetter"/>
      <w:lvlText w:val="%5."/>
      <w:lvlJc w:val="left"/>
      <w:pPr>
        <w:ind w:left="4680" w:hanging="360"/>
      </w:pPr>
    </w:lvl>
    <w:lvl w:ilvl="5" w:tplc="C3D43D72">
      <w:start w:val="1"/>
      <w:numFmt w:val="lowerRoman"/>
      <w:lvlText w:val="%6."/>
      <w:lvlJc w:val="right"/>
      <w:pPr>
        <w:ind w:left="5400" w:hanging="180"/>
      </w:pPr>
    </w:lvl>
    <w:lvl w:ilvl="6" w:tplc="A7D8A7DC">
      <w:start w:val="1"/>
      <w:numFmt w:val="decimal"/>
      <w:lvlText w:val="%7."/>
      <w:lvlJc w:val="left"/>
      <w:pPr>
        <w:ind w:left="6120" w:hanging="360"/>
      </w:pPr>
    </w:lvl>
    <w:lvl w:ilvl="7" w:tplc="3732DA10">
      <w:start w:val="1"/>
      <w:numFmt w:val="lowerLetter"/>
      <w:lvlText w:val="%8."/>
      <w:lvlJc w:val="left"/>
      <w:pPr>
        <w:ind w:left="6840" w:hanging="360"/>
      </w:pPr>
    </w:lvl>
    <w:lvl w:ilvl="8" w:tplc="1AD26D86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5832B7"/>
    <w:multiLevelType w:val="hybridMultilevel"/>
    <w:tmpl w:val="576C6430"/>
    <w:lvl w:ilvl="0" w:tplc="FCD6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561E50" w:tentative="1">
      <w:start w:val="1"/>
      <w:numFmt w:val="lowerLetter"/>
      <w:lvlText w:val="%2."/>
      <w:lvlJc w:val="left"/>
      <w:pPr>
        <w:ind w:left="1800" w:hanging="360"/>
      </w:pPr>
    </w:lvl>
    <w:lvl w:ilvl="2" w:tplc="5B96241E" w:tentative="1">
      <w:start w:val="1"/>
      <w:numFmt w:val="lowerRoman"/>
      <w:lvlText w:val="%3."/>
      <w:lvlJc w:val="right"/>
      <w:pPr>
        <w:ind w:left="2520" w:hanging="180"/>
      </w:pPr>
    </w:lvl>
    <w:lvl w:ilvl="3" w:tplc="FDE01D28" w:tentative="1">
      <w:start w:val="1"/>
      <w:numFmt w:val="decimal"/>
      <w:lvlText w:val="%4."/>
      <w:lvlJc w:val="left"/>
      <w:pPr>
        <w:ind w:left="3240" w:hanging="360"/>
      </w:pPr>
    </w:lvl>
    <w:lvl w:ilvl="4" w:tplc="C7BC08B6" w:tentative="1">
      <w:start w:val="1"/>
      <w:numFmt w:val="lowerLetter"/>
      <w:lvlText w:val="%5."/>
      <w:lvlJc w:val="left"/>
      <w:pPr>
        <w:ind w:left="3960" w:hanging="360"/>
      </w:pPr>
    </w:lvl>
    <w:lvl w:ilvl="5" w:tplc="A52C2624" w:tentative="1">
      <w:start w:val="1"/>
      <w:numFmt w:val="lowerRoman"/>
      <w:lvlText w:val="%6."/>
      <w:lvlJc w:val="right"/>
      <w:pPr>
        <w:ind w:left="4680" w:hanging="180"/>
      </w:pPr>
    </w:lvl>
    <w:lvl w:ilvl="6" w:tplc="BF0E2190" w:tentative="1">
      <w:start w:val="1"/>
      <w:numFmt w:val="decimal"/>
      <w:lvlText w:val="%7."/>
      <w:lvlJc w:val="left"/>
      <w:pPr>
        <w:ind w:left="5400" w:hanging="360"/>
      </w:pPr>
    </w:lvl>
    <w:lvl w:ilvl="7" w:tplc="EB3A9DDA" w:tentative="1">
      <w:start w:val="1"/>
      <w:numFmt w:val="lowerLetter"/>
      <w:lvlText w:val="%8."/>
      <w:lvlJc w:val="left"/>
      <w:pPr>
        <w:ind w:left="6120" w:hanging="360"/>
      </w:pPr>
    </w:lvl>
    <w:lvl w:ilvl="8" w:tplc="317A9B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43C8B"/>
    <w:multiLevelType w:val="hybridMultilevel"/>
    <w:tmpl w:val="E594F6AE"/>
    <w:lvl w:ilvl="0" w:tplc="F97E085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7A89FA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E66978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5EE31D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3F4CA2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BA8AB0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7EF7E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B6184DA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218EF4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79D0A04"/>
    <w:multiLevelType w:val="hybridMultilevel"/>
    <w:tmpl w:val="5658DCA0"/>
    <w:lvl w:ilvl="0" w:tplc="AAFAA88A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34DC2FD6" w:tentative="1">
      <w:start w:val="1"/>
      <w:numFmt w:val="lowerLetter"/>
      <w:lvlText w:val="%2."/>
      <w:lvlJc w:val="left"/>
      <w:pPr>
        <w:ind w:left="1789" w:hanging="360"/>
      </w:pPr>
    </w:lvl>
    <w:lvl w:ilvl="2" w:tplc="9B42C094" w:tentative="1">
      <w:start w:val="1"/>
      <w:numFmt w:val="lowerRoman"/>
      <w:lvlText w:val="%3."/>
      <w:lvlJc w:val="right"/>
      <w:pPr>
        <w:ind w:left="2509" w:hanging="180"/>
      </w:pPr>
    </w:lvl>
    <w:lvl w:ilvl="3" w:tplc="8898CAEA" w:tentative="1">
      <w:start w:val="1"/>
      <w:numFmt w:val="decimal"/>
      <w:lvlText w:val="%4."/>
      <w:lvlJc w:val="left"/>
      <w:pPr>
        <w:ind w:left="3229" w:hanging="360"/>
      </w:pPr>
    </w:lvl>
    <w:lvl w:ilvl="4" w:tplc="0E5C31AE" w:tentative="1">
      <w:start w:val="1"/>
      <w:numFmt w:val="lowerLetter"/>
      <w:lvlText w:val="%5."/>
      <w:lvlJc w:val="left"/>
      <w:pPr>
        <w:ind w:left="3949" w:hanging="360"/>
      </w:pPr>
    </w:lvl>
    <w:lvl w:ilvl="5" w:tplc="692C371C" w:tentative="1">
      <w:start w:val="1"/>
      <w:numFmt w:val="lowerRoman"/>
      <w:lvlText w:val="%6."/>
      <w:lvlJc w:val="right"/>
      <w:pPr>
        <w:ind w:left="4669" w:hanging="180"/>
      </w:pPr>
    </w:lvl>
    <w:lvl w:ilvl="6" w:tplc="AA54E6B2" w:tentative="1">
      <w:start w:val="1"/>
      <w:numFmt w:val="decimal"/>
      <w:lvlText w:val="%7."/>
      <w:lvlJc w:val="left"/>
      <w:pPr>
        <w:ind w:left="5389" w:hanging="360"/>
      </w:pPr>
    </w:lvl>
    <w:lvl w:ilvl="7" w:tplc="CD2003F8" w:tentative="1">
      <w:start w:val="1"/>
      <w:numFmt w:val="lowerLetter"/>
      <w:lvlText w:val="%8."/>
      <w:lvlJc w:val="left"/>
      <w:pPr>
        <w:ind w:left="6109" w:hanging="360"/>
      </w:pPr>
    </w:lvl>
    <w:lvl w:ilvl="8" w:tplc="7BBC47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FC20ED"/>
    <w:multiLevelType w:val="hybridMultilevel"/>
    <w:tmpl w:val="97983F2A"/>
    <w:lvl w:ilvl="0" w:tplc="974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30073C" w:tentative="1">
      <w:start w:val="1"/>
      <w:numFmt w:val="lowerLetter"/>
      <w:lvlText w:val="%2."/>
      <w:lvlJc w:val="left"/>
      <w:pPr>
        <w:ind w:left="1800" w:hanging="360"/>
      </w:pPr>
    </w:lvl>
    <w:lvl w:ilvl="2" w:tplc="CAC6BE3C" w:tentative="1">
      <w:start w:val="1"/>
      <w:numFmt w:val="lowerRoman"/>
      <w:lvlText w:val="%3."/>
      <w:lvlJc w:val="right"/>
      <w:pPr>
        <w:ind w:left="2520" w:hanging="180"/>
      </w:pPr>
    </w:lvl>
    <w:lvl w:ilvl="3" w:tplc="A188589E" w:tentative="1">
      <w:start w:val="1"/>
      <w:numFmt w:val="decimal"/>
      <w:lvlText w:val="%4."/>
      <w:lvlJc w:val="left"/>
      <w:pPr>
        <w:ind w:left="3240" w:hanging="360"/>
      </w:pPr>
    </w:lvl>
    <w:lvl w:ilvl="4" w:tplc="0212E724" w:tentative="1">
      <w:start w:val="1"/>
      <w:numFmt w:val="lowerLetter"/>
      <w:lvlText w:val="%5."/>
      <w:lvlJc w:val="left"/>
      <w:pPr>
        <w:ind w:left="3960" w:hanging="360"/>
      </w:pPr>
    </w:lvl>
    <w:lvl w:ilvl="5" w:tplc="EC6E00A4" w:tentative="1">
      <w:start w:val="1"/>
      <w:numFmt w:val="lowerRoman"/>
      <w:lvlText w:val="%6."/>
      <w:lvlJc w:val="right"/>
      <w:pPr>
        <w:ind w:left="4680" w:hanging="180"/>
      </w:pPr>
    </w:lvl>
    <w:lvl w:ilvl="6" w:tplc="05D6499E" w:tentative="1">
      <w:start w:val="1"/>
      <w:numFmt w:val="decimal"/>
      <w:lvlText w:val="%7."/>
      <w:lvlJc w:val="left"/>
      <w:pPr>
        <w:ind w:left="5400" w:hanging="360"/>
      </w:pPr>
    </w:lvl>
    <w:lvl w:ilvl="7" w:tplc="837A7906" w:tentative="1">
      <w:start w:val="1"/>
      <w:numFmt w:val="lowerLetter"/>
      <w:lvlText w:val="%8."/>
      <w:lvlJc w:val="left"/>
      <w:pPr>
        <w:ind w:left="6120" w:hanging="360"/>
      </w:pPr>
    </w:lvl>
    <w:lvl w:ilvl="8" w:tplc="4F82BF5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3"/>
    <w:rsid w:val="00750CEB"/>
    <w:rsid w:val="00D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2EF1-1D77-4206-B880-BAF5C5A6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Dana Gak</cp:lastModifiedBy>
  <cp:revision>8</cp:revision>
  <dcterms:created xsi:type="dcterms:W3CDTF">2021-11-18T14:30:00Z</dcterms:created>
  <dcterms:modified xsi:type="dcterms:W3CDTF">2021-11-29T08:53:00Z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327023</vt:lpwstr>
  </property>
  <property fmtid="{D5CDD505-2E9C-101B-9397-08002B2CF9AE}" pid="3" name="UserID">
    <vt:lpwstr>37165</vt:lpwstr>
  </property>
</Properties>
</file>