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AF100D" w14:textId="77777777" w:rsidR="007C5DD4" w:rsidRDefault="007C5DD4" w:rsidP="007F71BF">
      <w:pPr>
        <w:pStyle w:val="ZAKON"/>
        <w:rPr>
          <w:rFonts w:ascii="Arial" w:eastAsia="SimSun" w:hAnsi="Arial" w:cs="Arial"/>
          <w:szCs w:val="36"/>
          <w:lang w:val="en-US" w:eastAsia="zh-CN"/>
        </w:rPr>
      </w:pPr>
    </w:p>
    <w:p w14:paraId="210798D1" w14:textId="77777777" w:rsidR="007C5DD4" w:rsidRDefault="007C5DD4" w:rsidP="007F71BF">
      <w:pPr>
        <w:pStyle w:val="ZAKON"/>
        <w:rPr>
          <w:rFonts w:ascii="Arial" w:eastAsia="SimSun" w:hAnsi="Arial" w:cs="Arial"/>
          <w:szCs w:val="36"/>
          <w:lang w:val="en-US" w:eastAsia="zh-CN"/>
        </w:rPr>
      </w:pPr>
    </w:p>
    <w:p w14:paraId="3B7E5874" w14:textId="77777777" w:rsidR="007C5DD4" w:rsidRDefault="007C5DD4" w:rsidP="007F71BF">
      <w:pPr>
        <w:pStyle w:val="ZAKON"/>
        <w:rPr>
          <w:rFonts w:ascii="Arial" w:eastAsia="SimSun" w:hAnsi="Arial" w:cs="Arial"/>
          <w:szCs w:val="36"/>
          <w:lang w:val="en-US" w:eastAsia="zh-CN"/>
        </w:rPr>
      </w:pPr>
    </w:p>
    <w:p w14:paraId="79141B66" w14:textId="77777777" w:rsidR="007C5DD4" w:rsidRDefault="007C5DD4" w:rsidP="007F71BF">
      <w:pPr>
        <w:pStyle w:val="ZAKON"/>
        <w:rPr>
          <w:rFonts w:ascii="Arial" w:eastAsia="SimSun" w:hAnsi="Arial" w:cs="Arial"/>
          <w:szCs w:val="36"/>
          <w:lang w:val="en-US" w:eastAsia="zh-CN"/>
        </w:rPr>
      </w:pPr>
    </w:p>
    <w:p w14:paraId="136C2047" w14:textId="77777777" w:rsidR="007C5DD4" w:rsidRDefault="007C5DD4" w:rsidP="007F71BF">
      <w:pPr>
        <w:pStyle w:val="ZAKON"/>
        <w:rPr>
          <w:rFonts w:ascii="Arial" w:eastAsia="SimSun" w:hAnsi="Arial" w:cs="Arial"/>
          <w:szCs w:val="36"/>
          <w:lang w:val="en-US" w:eastAsia="zh-CN"/>
        </w:rPr>
      </w:pPr>
    </w:p>
    <w:p w14:paraId="146A63DC" w14:textId="77777777" w:rsidR="007F71BF" w:rsidRPr="00C22350" w:rsidRDefault="007F71BF" w:rsidP="007F71BF">
      <w:pPr>
        <w:pStyle w:val="ZAKON"/>
        <w:rPr>
          <w:rFonts w:ascii="Arial" w:eastAsia="SimSun" w:hAnsi="Arial" w:cs="Arial"/>
          <w:sz w:val="40"/>
          <w:szCs w:val="40"/>
          <w:lang w:val="sr-Cyrl-RS" w:eastAsia="zh-CN"/>
        </w:rPr>
      </w:pPr>
      <w:r w:rsidRPr="00C22350">
        <w:rPr>
          <w:rFonts w:ascii="Arial" w:eastAsia="SimSun" w:hAnsi="Arial" w:cs="Arial"/>
          <w:sz w:val="40"/>
          <w:szCs w:val="40"/>
          <w:lang w:val="sr-Cyrl-RS" w:eastAsia="zh-CN"/>
        </w:rPr>
        <w:t>З</w:t>
      </w:r>
      <w:r w:rsidRPr="00C22350">
        <w:rPr>
          <w:rFonts w:eastAsia="SimSun" w:cs="Arial"/>
          <w:sz w:val="40"/>
          <w:szCs w:val="40"/>
          <w:lang w:val="en-US" w:eastAsia="zh-CN"/>
        </w:rPr>
        <w:t xml:space="preserve"> </w:t>
      </w:r>
      <w:r w:rsidRPr="00C22350">
        <w:rPr>
          <w:rFonts w:ascii="Arial" w:eastAsia="SimSun" w:hAnsi="Arial" w:cs="Arial"/>
          <w:sz w:val="40"/>
          <w:szCs w:val="40"/>
          <w:lang w:val="sr-Cyrl-RS" w:eastAsia="zh-CN"/>
        </w:rPr>
        <w:t>А</w:t>
      </w:r>
      <w:r w:rsidRPr="00C22350">
        <w:rPr>
          <w:rFonts w:eastAsia="SimSun" w:cs="Arial"/>
          <w:sz w:val="40"/>
          <w:szCs w:val="40"/>
          <w:lang w:val="en-US" w:eastAsia="zh-CN"/>
        </w:rPr>
        <w:t xml:space="preserve"> </w:t>
      </w:r>
      <w:r w:rsidRPr="00C22350">
        <w:rPr>
          <w:rFonts w:ascii="Arial" w:eastAsia="SimSun" w:hAnsi="Arial" w:cs="Arial"/>
          <w:sz w:val="40"/>
          <w:szCs w:val="40"/>
          <w:lang w:val="sr-Cyrl-RS" w:eastAsia="zh-CN"/>
        </w:rPr>
        <w:t>К</w:t>
      </w:r>
      <w:r w:rsidRPr="00C22350">
        <w:rPr>
          <w:rFonts w:eastAsia="SimSun" w:cs="Arial"/>
          <w:sz w:val="40"/>
          <w:szCs w:val="40"/>
          <w:lang w:val="en-US" w:eastAsia="zh-CN"/>
        </w:rPr>
        <w:t xml:space="preserve"> </w:t>
      </w:r>
      <w:r w:rsidRPr="00C22350">
        <w:rPr>
          <w:rFonts w:ascii="Arial" w:eastAsia="SimSun" w:hAnsi="Arial" w:cs="Arial"/>
          <w:sz w:val="40"/>
          <w:szCs w:val="40"/>
          <w:lang w:val="sr-Cyrl-RS" w:eastAsia="zh-CN"/>
        </w:rPr>
        <w:t>О</w:t>
      </w:r>
      <w:r w:rsidRPr="00C22350">
        <w:rPr>
          <w:rFonts w:eastAsia="SimSun" w:cs="Arial"/>
          <w:sz w:val="40"/>
          <w:szCs w:val="40"/>
          <w:lang w:val="en-US" w:eastAsia="zh-CN"/>
        </w:rPr>
        <w:t xml:space="preserve"> </w:t>
      </w:r>
      <w:r w:rsidRPr="00C22350">
        <w:rPr>
          <w:rFonts w:ascii="Arial" w:eastAsia="SimSun" w:hAnsi="Arial" w:cs="Arial"/>
          <w:sz w:val="40"/>
          <w:szCs w:val="40"/>
          <w:lang w:val="sr-Cyrl-RS" w:eastAsia="zh-CN"/>
        </w:rPr>
        <w:t>Н</w:t>
      </w:r>
    </w:p>
    <w:p w14:paraId="50859F66" w14:textId="72218E47" w:rsidR="007F71BF" w:rsidRPr="00147781" w:rsidRDefault="007F71BF" w:rsidP="007F71BF">
      <w:pPr>
        <w:pStyle w:val="NAZIVZAKONA"/>
        <w:spacing w:after="360"/>
        <w:rPr>
          <w:rFonts w:ascii="Arial" w:eastAsia="SimSun" w:hAnsi="Arial" w:cs="Arial"/>
          <w:b/>
          <w:szCs w:val="28"/>
          <w:lang w:val="sr-Cyrl-RS"/>
        </w:rPr>
      </w:pPr>
      <w:r w:rsidRPr="00147781">
        <w:rPr>
          <w:rFonts w:ascii="Arial" w:eastAsia="SimSun" w:hAnsi="Arial" w:cs="Arial"/>
          <w:b/>
          <w:szCs w:val="28"/>
          <w:lang w:val="sr-Cyrl-RS" w:eastAsia="zh-CN"/>
        </w:rPr>
        <w:t xml:space="preserve">О </w:t>
      </w:r>
      <w:r w:rsidRPr="00147781">
        <w:rPr>
          <w:rFonts w:ascii="Arial" w:eastAsia="SimSun" w:hAnsi="Arial" w:cs="Arial"/>
          <w:b/>
          <w:szCs w:val="28"/>
          <w:lang w:val="sr-Cyrl-RS"/>
        </w:rPr>
        <w:t>ПОТВРЂИВАЊУ УГОВОРА О КРЕДИТУ У ИЗНОСУ ОД 300.000.000 ЕВРА ИЗМЕЂУ РЕПУБЛИКЕ СРБИЈЕ, КОЈУ ЗАСТУПА ВЛАДА РЕПУБЛИКЕ СРБИЈЕ, ПОСТУПАЈУЋИ ПРЕКО МИНИСТАРСТВА ФИНАНСИЈА, MERILL LYNCH INTERNATIONAL, КАО АРАНЖЕРА И ФИНАНСИЈСКИХ ИНСТИТУЦИЈА НАВЕДЕНИХ У ПРИЛОГУ 1, КАО ПРВОБИТНИХ ЗАЈМОДАВ</w:t>
      </w:r>
      <w:r w:rsidR="009F3D16">
        <w:rPr>
          <w:rFonts w:ascii="Arial" w:eastAsia="SimSun" w:hAnsi="Arial" w:cs="Arial"/>
          <w:b/>
          <w:szCs w:val="28"/>
          <w:lang w:val="sr-Cyrl-RS"/>
        </w:rPr>
        <w:t>АЦА И GLOBAL LOAN AGENCY SERVIC</w:t>
      </w:r>
      <w:r w:rsidRPr="00147781">
        <w:rPr>
          <w:rFonts w:ascii="Arial" w:eastAsia="SimSun" w:hAnsi="Arial" w:cs="Arial"/>
          <w:b/>
          <w:szCs w:val="28"/>
          <w:lang w:val="sr-Cyrl-RS"/>
        </w:rPr>
        <w:t>ES LIMITED, КАО АГЕНТА</w:t>
      </w:r>
    </w:p>
    <w:p w14:paraId="3140F9E7" w14:textId="77777777" w:rsidR="007F71BF" w:rsidRPr="00147781" w:rsidRDefault="007F71BF" w:rsidP="007F71BF">
      <w:pPr>
        <w:pStyle w:val="CLAN"/>
        <w:rPr>
          <w:rFonts w:ascii="Arial" w:eastAsia="SimSun" w:hAnsi="Arial" w:cs="Arial"/>
          <w:lang w:val="sr-Cyrl-RS" w:eastAsia="zh-CN"/>
        </w:rPr>
      </w:pPr>
      <w:r w:rsidRPr="00147781">
        <w:rPr>
          <w:rFonts w:ascii="Arial" w:eastAsia="SimSun" w:hAnsi="Arial" w:cs="Arial"/>
          <w:lang w:val="sr-Cyrl-RS" w:eastAsia="zh-CN"/>
        </w:rPr>
        <w:t xml:space="preserve">Члан 1. </w:t>
      </w:r>
    </w:p>
    <w:p w14:paraId="24BFD156" w14:textId="127E725A" w:rsidR="007F71BF" w:rsidRPr="00147781" w:rsidRDefault="007F71BF" w:rsidP="007F71BF">
      <w:pPr>
        <w:widowControl w:val="0"/>
        <w:tabs>
          <w:tab w:val="left" w:pos="9270"/>
          <w:tab w:val="left" w:pos="9450"/>
        </w:tabs>
        <w:ind w:right="202" w:firstLine="720"/>
        <w:rPr>
          <w:rFonts w:eastAsia="SimSun"/>
          <w:sz w:val="22"/>
          <w:szCs w:val="22"/>
          <w:lang w:val="sr-Cyrl-RS"/>
        </w:rPr>
      </w:pPr>
      <w:r w:rsidRPr="00147781">
        <w:rPr>
          <w:rFonts w:eastAsia="SimSun"/>
          <w:sz w:val="22"/>
          <w:szCs w:val="22"/>
          <w:lang w:val="sr-Cyrl-RS"/>
        </w:rPr>
        <w:t xml:space="preserve">Потврђује се </w:t>
      </w:r>
      <w:r w:rsidRPr="00147781">
        <w:rPr>
          <w:bCs/>
          <w:sz w:val="22"/>
          <w:szCs w:val="22"/>
          <w:lang w:val="sr-Cyrl-RS"/>
        </w:rPr>
        <w:t>Уговор о кредиту у износу од 300.000.000 евра између Републике Србије, коју заступа Влада Републике Србије, поступајући преко Министарства финансија, Merill Lynch International, као Аранжера и Финансијских институција наведених у Прилогу 1, као Првобитних зајмодав</w:t>
      </w:r>
      <w:r w:rsidR="009F3D16">
        <w:rPr>
          <w:bCs/>
          <w:sz w:val="22"/>
          <w:szCs w:val="22"/>
          <w:lang w:val="sr-Cyrl-RS"/>
        </w:rPr>
        <w:t>аца и Global Loan Agency Servic</w:t>
      </w:r>
      <w:r w:rsidRPr="00147781">
        <w:rPr>
          <w:bCs/>
          <w:sz w:val="22"/>
          <w:szCs w:val="22"/>
          <w:lang w:val="sr-Cyrl-RS"/>
        </w:rPr>
        <w:t>es Limited, као Агента</w:t>
      </w:r>
      <w:r w:rsidRPr="00147781">
        <w:rPr>
          <w:rFonts w:eastAsia="SimSun"/>
          <w:sz w:val="22"/>
          <w:szCs w:val="22"/>
          <w:lang w:val="sr-Cyrl-RS"/>
        </w:rPr>
        <w:t>, који је потписан у Београду, 23. маја 2023. године, у оригиналу на енглеском језику.</w:t>
      </w:r>
    </w:p>
    <w:p w14:paraId="6DCE8F7B" w14:textId="77777777" w:rsidR="007F71BF" w:rsidRPr="00147781" w:rsidRDefault="007F71BF" w:rsidP="007F71BF">
      <w:pPr>
        <w:pStyle w:val="CLAN"/>
        <w:rPr>
          <w:rFonts w:ascii="Arial" w:eastAsia="SimSun" w:hAnsi="Arial" w:cs="Arial"/>
          <w:lang w:val="sr-Cyrl-RS" w:eastAsia="zh-CN"/>
        </w:rPr>
      </w:pPr>
      <w:r w:rsidRPr="00147781">
        <w:rPr>
          <w:rFonts w:ascii="Arial" w:eastAsia="SimSun" w:hAnsi="Arial" w:cs="Arial"/>
          <w:lang w:val="sr-Cyrl-RS" w:eastAsia="zh-CN"/>
        </w:rPr>
        <w:t>Члан 2.</w:t>
      </w:r>
    </w:p>
    <w:p w14:paraId="28634737" w14:textId="79CB371A" w:rsidR="007F71BF" w:rsidRPr="00147781" w:rsidRDefault="007F71BF" w:rsidP="007F71BF">
      <w:pPr>
        <w:widowControl w:val="0"/>
        <w:tabs>
          <w:tab w:val="left" w:pos="9270"/>
          <w:tab w:val="left" w:pos="9450"/>
        </w:tabs>
        <w:ind w:right="202" w:firstLine="720"/>
        <w:rPr>
          <w:kern w:val="20"/>
          <w:sz w:val="22"/>
          <w:szCs w:val="22"/>
          <w:lang w:val="sr-Cyrl-RS"/>
        </w:rPr>
      </w:pPr>
      <w:r w:rsidRPr="00147781">
        <w:rPr>
          <w:rFonts w:eastAsia="SimSun"/>
          <w:sz w:val="22"/>
          <w:szCs w:val="22"/>
          <w:lang w:val="sr-Cyrl-RS" w:eastAsia="zh-CN"/>
        </w:rPr>
        <w:t xml:space="preserve">Текст Уговора </w:t>
      </w:r>
      <w:r w:rsidRPr="00147781">
        <w:rPr>
          <w:bCs/>
          <w:sz w:val="22"/>
          <w:szCs w:val="22"/>
          <w:lang w:val="sr-Cyrl-RS"/>
        </w:rPr>
        <w:t>о кредиту у износу од 300.000.000 евра између Републике Србије, коју заступа Влада Републике Србије, поступајући преко Министарства финансија, Merill Lynch International, као Аранжера и Финансијских институција наведених у Прилогу 1, као Првобитних зајмодав</w:t>
      </w:r>
      <w:r w:rsidR="009F3D16">
        <w:rPr>
          <w:bCs/>
          <w:sz w:val="22"/>
          <w:szCs w:val="22"/>
          <w:lang w:val="sr-Cyrl-RS"/>
        </w:rPr>
        <w:t>аца и Global Loan Agency Servic</w:t>
      </w:r>
      <w:bookmarkStart w:id="0" w:name="_GoBack"/>
      <w:bookmarkEnd w:id="0"/>
      <w:r w:rsidRPr="00147781">
        <w:rPr>
          <w:bCs/>
          <w:sz w:val="22"/>
          <w:szCs w:val="22"/>
          <w:lang w:val="sr-Cyrl-RS"/>
        </w:rPr>
        <w:t>es Limited, као Агента</w:t>
      </w:r>
      <w:r w:rsidRPr="00147781">
        <w:rPr>
          <w:rFonts w:eastAsia="SimSun"/>
          <w:sz w:val="22"/>
          <w:szCs w:val="22"/>
          <w:lang w:val="sr-Cyrl-RS" w:eastAsia="zh-CN"/>
        </w:rPr>
        <w:t>, у оригиналу на енглеском језику и преводу на српски језик гласи:</w:t>
      </w:r>
    </w:p>
    <w:p w14:paraId="3A53F91E" w14:textId="77777777" w:rsidR="007F71BF" w:rsidRDefault="007F71BF">
      <w:pPr>
        <w:spacing w:after="0"/>
        <w:jc w:val="left"/>
        <w:rPr>
          <w:sz w:val="22"/>
          <w:szCs w:val="22"/>
          <w:lang w:eastAsia="en-CA"/>
        </w:rPr>
      </w:pPr>
      <w:r>
        <w:rPr>
          <w:sz w:val="22"/>
          <w:szCs w:val="22"/>
        </w:rPr>
        <w:br w:type="page"/>
      </w:r>
    </w:p>
    <w:p w14:paraId="10C0C957" w14:textId="77777777" w:rsidR="00844695" w:rsidRPr="007F71BF" w:rsidRDefault="00844695" w:rsidP="002F29EC">
      <w:pPr>
        <w:pStyle w:val="BodyText0"/>
        <w:tabs>
          <w:tab w:val="left" w:pos="6946"/>
        </w:tabs>
        <w:rPr>
          <w:rFonts w:cs="Arial"/>
          <w:sz w:val="22"/>
          <w:szCs w:val="22"/>
        </w:rPr>
      </w:pPr>
    </w:p>
    <w:p w14:paraId="691FB0FA" w14:textId="77777777" w:rsidR="00844695" w:rsidRPr="007F71BF" w:rsidRDefault="00844695" w:rsidP="002F29EC">
      <w:pPr>
        <w:rPr>
          <w:sz w:val="22"/>
          <w:szCs w:val="22"/>
        </w:rPr>
      </w:pPr>
    </w:p>
    <w:tbl>
      <w:tblPr>
        <w:tblW w:w="4683" w:type="dxa"/>
        <w:jc w:val="center"/>
        <w:tblBorders>
          <w:bottom w:val="single" w:sz="12" w:space="0" w:color="auto"/>
        </w:tblBorders>
        <w:tblCellMar>
          <w:left w:w="0" w:type="dxa"/>
          <w:right w:w="0" w:type="dxa"/>
        </w:tblCellMar>
        <w:tblLook w:val="01E0" w:firstRow="1" w:lastRow="1" w:firstColumn="1" w:lastColumn="1" w:noHBand="0" w:noVBand="0"/>
      </w:tblPr>
      <w:tblGrid>
        <w:gridCol w:w="4683"/>
      </w:tblGrid>
      <w:tr w:rsidR="00844695" w:rsidRPr="007F71BF" w14:paraId="691FB0FC" w14:textId="77777777">
        <w:trPr>
          <w:jc w:val="center"/>
        </w:trPr>
        <w:tc>
          <w:tcPr>
            <w:tcW w:w="4683" w:type="dxa"/>
            <w:shd w:val="clear" w:color="auto" w:fill="auto"/>
          </w:tcPr>
          <w:p w14:paraId="691FB0FB" w14:textId="70663741" w:rsidR="00844695" w:rsidRPr="007F71BF" w:rsidRDefault="00C30252" w:rsidP="00C30252">
            <w:pPr>
              <w:rPr>
                <w:b/>
                <w:sz w:val="22"/>
                <w:szCs w:val="22"/>
              </w:rPr>
            </w:pPr>
            <w:r w:rsidRPr="007F71BF">
              <w:rPr>
                <w:b/>
                <w:sz w:val="22"/>
                <w:szCs w:val="22"/>
              </w:rPr>
              <w:t>Dated</w:t>
            </w:r>
            <w:r w:rsidRPr="007F71BF">
              <w:rPr>
                <w:b/>
                <w:sz w:val="22"/>
                <w:szCs w:val="22"/>
              </w:rPr>
              <w:tab/>
            </w:r>
            <w:r w:rsidRPr="007F71BF">
              <w:rPr>
                <w:b/>
                <w:sz w:val="22"/>
                <w:szCs w:val="22"/>
              </w:rPr>
              <w:tab/>
              <w:t xml:space="preserve">           </w:t>
            </w:r>
            <w:r w:rsidRPr="007F71BF">
              <w:rPr>
                <w:b/>
                <w:sz w:val="22"/>
                <w:szCs w:val="22"/>
                <w:lang w:val="sr-Cyrl-RS"/>
              </w:rPr>
              <w:t>23 Ма</w:t>
            </w:r>
            <w:r w:rsidRPr="007F71BF">
              <w:rPr>
                <w:b/>
                <w:sz w:val="22"/>
                <w:szCs w:val="22"/>
                <w:lang w:val="sr-Latn-RS"/>
              </w:rPr>
              <w:t>y</w:t>
            </w:r>
            <w:r w:rsidR="00313870" w:rsidRPr="007F71BF">
              <w:rPr>
                <w:b/>
                <w:sz w:val="22"/>
                <w:szCs w:val="22"/>
              </w:rPr>
              <w:tab/>
            </w:r>
            <w:r w:rsidR="001A0E32" w:rsidRPr="007F71BF">
              <w:rPr>
                <w:b/>
                <w:sz w:val="22"/>
                <w:szCs w:val="22"/>
              </w:rPr>
              <w:t>2023</w:t>
            </w:r>
          </w:p>
        </w:tc>
      </w:tr>
    </w:tbl>
    <w:p w14:paraId="2E39D1D1" w14:textId="77777777" w:rsidR="002B1228" w:rsidRPr="007F71BF" w:rsidRDefault="002B1228" w:rsidP="002F29EC">
      <w:pPr>
        <w:spacing w:after="0"/>
        <w:jc w:val="center"/>
        <w:rPr>
          <w:b/>
          <w:sz w:val="22"/>
          <w:szCs w:val="22"/>
        </w:rPr>
      </w:pPr>
    </w:p>
    <w:p w14:paraId="76ECA2F6" w14:textId="77777777" w:rsidR="00BD503F" w:rsidRPr="007F71BF" w:rsidRDefault="00BD503F" w:rsidP="002F29EC">
      <w:pPr>
        <w:spacing w:after="0"/>
        <w:jc w:val="center"/>
        <w:rPr>
          <w:b/>
          <w:sz w:val="22"/>
          <w:szCs w:val="22"/>
        </w:rPr>
      </w:pPr>
    </w:p>
    <w:p w14:paraId="4CB92E35" w14:textId="1FD985BF" w:rsidR="001A0E32" w:rsidRPr="007F71BF" w:rsidRDefault="001A0E32" w:rsidP="002F29EC">
      <w:pPr>
        <w:spacing w:after="0"/>
        <w:jc w:val="center"/>
        <w:rPr>
          <w:b/>
          <w:sz w:val="22"/>
          <w:szCs w:val="22"/>
        </w:rPr>
      </w:pPr>
      <w:r w:rsidRPr="007F71BF">
        <w:rPr>
          <w:b/>
          <w:sz w:val="22"/>
          <w:szCs w:val="22"/>
        </w:rPr>
        <w:t xml:space="preserve">THE REPUBLIC OF SERBIA </w:t>
      </w:r>
    </w:p>
    <w:p w14:paraId="691FB0FE" w14:textId="66C9F1CA" w:rsidR="00844695" w:rsidRPr="00F55D5A" w:rsidRDefault="001A0E32" w:rsidP="002F29EC">
      <w:pPr>
        <w:spacing w:after="720"/>
        <w:jc w:val="center"/>
        <w:rPr>
          <w:b/>
          <w:sz w:val="22"/>
          <w:szCs w:val="22"/>
        </w:rPr>
      </w:pPr>
      <w:r w:rsidRPr="007F71BF">
        <w:rPr>
          <w:b/>
          <w:sz w:val="22"/>
          <w:szCs w:val="22"/>
        </w:rPr>
        <w:t xml:space="preserve">REPRESENTED BY THE </w:t>
      </w:r>
      <w:r w:rsidR="003834B0" w:rsidRPr="007F71BF">
        <w:rPr>
          <w:b/>
          <w:sz w:val="22"/>
          <w:szCs w:val="22"/>
        </w:rPr>
        <w:t xml:space="preserve">GOVERNMENT OF THE REPUBLIC OF SERBIA ACTING BY AND THROUGH THE </w:t>
      </w:r>
      <w:r w:rsidRPr="007F71BF">
        <w:rPr>
          <w:b/>
          <w:sz w:val="22"/>
          <w:szCs w:val="22"/>
        </w:rPr>
        <w:t>MINISTRY OF FINANCE</w:t>
      </w:r>
    </w:p>
    <w:p w14:paraId="691FB0FF" w14:textId="77777777" w:rsidR="00844695" w:rsidRPr="007F71BF" w:rsidRDefault="00313870" w:rsidP="002F29EC">
      <w:pPr>
        <w:ind w:firstLine="3845"/>
        <w:rPr>
          <w:b/>
          <w:sz w:val="22"/>
          <w:szCs w:val="22"/>
        </w:rPr>
      </w:pPr>
      <w:r w:rsidRPr="007F71BF">
        <w:rPr>
          <w:b/>
          <w:sz w:val="22"/>
          <w:szCs w:val="22"/>
        </w:rPr>
        <w:t>arranged by</w:t>
      </w:r>
    </w:p>
    <w:p w14:paraId="691FB100" w14:textId="680854DE" w:rsidR="00844695" w:rsidRPr="007F71BF" w:rsidRDefault="006754F3" w:rsidP="002F29EC">
      <w:pPr>
        <w:spacing w:after="720"/>
        <w:jc w:val="center"/>
        <w:rPr>
          <w:b/>
          <w:sz w:val="22"/>
          <w:szCs w:val="22"/>
        </w:rPr>
      </w:pPr>
      <w:r w:rsidRPr="007F71BF">
        <w:rPr>
          <w:b/>
          <w:sz w:val="22"/>
          <w:szCs w:val="22"/>
        </w:rPr>
        <w:t>MERRILL LYNCH INTERNATIONAL</w:t>
      </w:r>
    </w:p>
    <w:p w14:paraId="691FB101" w14:textId="77777777" w:rsidR="00844695" w:rsidRPr="007F71BF" w:rsidRDefault="00313870" w:rsidP="002F29EC">
      <w:pPr>
        <w:spacing w:after="720"/>
        <w:ind w:firstLine="4293"/>
        <w:rPr>
          <w:b/>
          <w:sz w:val="22"/>
          <w:szCs w:val="22"/>
        </w:rPr>
      </w:pPr>
      <w:r w:rsidRPr="007F71BF">
        <w:rPr>
          <w:b/>
          <w:sz w:val="22"/>
          <w:szCs w:val="22"/>
        </w:rPr>
        <w:t>with</w:t>
      </w:r>
    </w:p>
    <w:p w14:paraId="53BC56D2" w14:textId="77777777" w:rsidR="00372A23" w:rsidRPr="007F71BF" w:rsidRDefault="00313870" w:rsidP="002F29EC">
      <w:pPr>
        <w:tabs>
          <w:tab w:val="center" w:pos="4536"/>
        </w:tabs>
        <w:rPr>
          <w:b/>
          <w:sz w:val="22"/>
          <w:szCs w:val="22"/>
        </w:rPr>
      </w:pPr>
      <w:r w:rsidRPr="007F71BF">
        <w:rPr>
          <w:b/>
          <w:sz w:val="22"/>
          <w:szCs w:val="22"/>
        </w:rPr>
        <w:tab/>
      </w:r>
      <w:r w:rsidR="00372A23" w:rsidRPr="007F71BF">
        <w:rPr>
          <w:b/>
          <w:sz w:val="22"/>
          <w:szCs w:val="22"/>
        </w:rPr>
        <w:t xml:space="preserve">THE FINANCIAL INSTITUTIONS listed in Schedule 1 </w:t>
      </w:r>
    </w:p>
    <w:p w14:paraId="7B5B893B" w14:textId="2981AE3E" w:rsidR="00372A23" w:rsidRPr="007F71BF" w:rsidRDefault="00372A23" w:rsidP="002F29EC">
      <w:pPr>
        <w:tabs>
          <w:tab w:val="center" w:pos="4536"/>
        </w:tabs>
        <w:jc w:val="center"/>
        <w:rPr>
          <w:b/>
          <w:sz w:val="22"/>
          <w:szCs w:val="22"/>
        </w:rPr>
      </w:pPr>
      <w:r w:rsidRPr="007F71BF">
        <w:rPr>
          <w:b/>
          <w:sz w:val="22"/>
          <w:szCs w:val="22"/>
        </w:rPr>
        <w:t>as Original Lenders</w:t>
      </w:r>
    </w:p>
    <w:p w14:paraId="6F0641DC" w14:textId="77777777" w:rsidR="006D2EE3" w:rsidRPr="007F71BF" w:rsidRDefault="006D2EE3" w:rsidP="002F29EC">
      <w:pPr>
        <w:tabs>
          <w:tab w:val="center" w:pos="4536"/>
        </w:tabs>
        <w:jc w:val="center"/>
        <w:rPr>
          <w:b/>
          <w:sz w:val="22"/>
          <w:szCs w:val="22"/>
        </w:rPr>
      </w:pPr>
    </w:p>
    <w:p w14:paraId="6F5CC155" w14:textId="3A4061FD" w:rsidR="00372A23" w:rsidRPr="007F71BF" w:rsidRDefault="00372A23" w:rsidP="002F29EC">
      <w:pPr>
        <w:tabs>
          <w:tab w:val="center" w:pos="4536"/>
        </w:tabs>
        <w:jc w:val="center"/>
        <w:rPr>
          <w:b/>
          <w:sz w:val="22"/>
          <w:szCs w:val="22"/>
        </w:rPr>
      </w:pPr>
      <w:r w:rsidRPr="007F71BF">
        <w:rPr>
          <w:b/>
          <w:sz w:val="22"/>
          <w:szCs w:val="22"/>
        </w:rPr>
        <w:t>and</w:t>
      </w:r>
    </w:p>
    <w:p w14:paraId="52FC0611" w14:textId="77777777" w:rsidR="006D2EE3" w:rsidRPr="007F71BF" w:rsidRDefault="006D2EE3" w:rsidP="002F29EC">
      <w:pPr>
        <w:tabs>
          <w:tab w:val="center" w:pos="4536"/>
        </w:tabs>
        <w:jc w:val="center"/>
        <w:rPr>
          <w:b/>
          <w:sz w:val="22"/>
          <w:szCs w:val="22"/>
        </w:rPr>
      </w:pPr>
    </w:p>
    <w:p w14:paraId="691FB102" w14:textId="764975F8" w:rsidR="00844695" w:rsidRPr="007F71BF" w:rsidRDefault="00894DF8" w:rsidP="002F29EC">
      <w:pPr>
        <w:tabs>
          <w:tab w:val="center" w:pos="4536"/>
        </w:tabs>
        <w:jc w:val="center"/>
        <w:rPr>
          <w:b/>
          <w:sz w:val="22"/>
          <w:szCs w:val="22"/>
        </w:rPr>
      </w:pPr>
      <w:r w:rsidRPr="007F71BF">
        <w:rPr>
          <w:b/>
          <w:sz w:val="22"/>
          <w:szCs w:val="22"/>
        </w:rPr>
        <w:t>GLOBAL LOAN AGENCY SERVICES LIMITED</w:t>
      </w:r>
      <w:r w:rsidR="00313870" w:rsidRPr="007F71BF">
        <w:rPr>
          <w:b/>
          <w:sz w:val="22"/>
          <w:szCs w:val="22"/>
        </w:rPr>
        <w:br/>
        <w:t>acting as Agent</w:t>
      </w:r>
    </w:p>
    <w:p w14:paraId="691FB104" w14:textId="2CA9C3C3" w:rsidR="00844695" w:rsidRPr="007F71BF" w:rsidRDefault="00844695" w:rsidP="002F29EC">
      <w:pPr>
        <w:spacing w:after="0"/>
        <w:rPr>
          <w:i/>
          <w:sz w:val="22"/>
          <w:szCs w:val="22"/>
        </w:rPr>
      </w:pPr>
    </w:p>
    <w:p w14:paraId="07C7CE55" w14:textId="77777777" w:rsidR="006D2EE3" w:rsidRPr="007F71BF" w:rsidRDefault="006D2EE3" w:rsidP="002F29EC">
      <w:pPr>
        <w:spacing w:after="0"/>
        <w:rPr>
          <w:i/>
          <w:sz w:val="22"/>
          <w:szCs w:val="22"/>
        </w:rPr>
      </w:pPr>
    </w:p>
    <w:p w14:paraId="33BB5984" w14:textId="77777777" w:rsidR="00372A23" w:rsidRPr="00F55D5A" w:rsidRDefault="00372A23" w:rsidP="002F29EC">
      <w:pPr>
        <w:spacing w:after="0"/>
        <w:rPr>
          <w:i/>
          <w:sz w:val="36"/>
          <w:szCs w:val="36"/>
        </w:rPr>
      </w:pPr>
    </w:p>
    <w:p w14:paraId="691FB105" w14:textId="17435917" w:rsidR="00844695" w:rsidRPr="00F55D5A" w:rsidRDefault="00313870" w:rsidP="002F29EC">
      <w:pPr>
        <w:jc w:val="center"/>
        <w:rPr>
          <w:b/>
          <w:sz w:val="36"/>
          <w:szCs w:val="36"/>
        </w:rPr>
      </w:pPr>
      <w:r w:rsidRPr="00F55D5A">
        <w:rPr>
          <w:b/>
          <w:sz w:val="36"/>
          <w:szCs w:val="36"/>
        </w:rPr>
        <w:t>FACILITY AGREEMENT</w:t>
      </w:r>
      <w:r w:rsidRPr="00F55D5A">
        <w:rPr>
          <w:b/>
          <w:sz w:val="36"/>
          <w:szCs w:val="36"/>
        </w:rPr>
        <w:br/>
        <w:t>for</w:t>
      </w:r>
      <w:r w:rsidR="001A0E32" w:rsidRPr="00F55D5A">
        <w:rPr>
          <w:b/>
          <w:sz w:val="36"/>
          <w:szCs w:val="36"/>
        </w:rPr>
        <w:t xml:space="preserve"> a</w:t>
      </w:r>
      <w:r w:rsidRPr="00F55D5A">
        <w:rPr>
          <w:b/>
          <w:sz w:val="36"/>
          <w:szCs w:val="36"/>
        </w:rPr>
        <w:t xml:space="preserve"> </w:t>
      </w:r>
      <w:r w:rsidR="001A0E32" w:rsidRPr="00F55D5A">
        <w:rPr>
          <w:b/>
          <w:sz w:val="36"/>
          <w:szCs w:val="36"/>
        </w:rPr>
        <w:t>€300,000,000</w:t>
      </w:r>
      <w:r w:rsidRPr="00F55D5A">
        <w:rPr>
          <w:b/>
          <w:sz w:val="36"/>
          <w:szCs w:val="36"/>
        </w:rPr>
        <w:t xml:space="preserve"> term</w:t>
      </w:r>
      <w:r w:rsidR="001A0E32" w:rsidRPr="00F55D5A">
        <w:rPr>
          <w:b/>
          <w:sz w:val="36"/>
          <w:szCs w:val="36"/>
        </w:rPr>
        <w:t xml:space="preserve"> loan</w:t>
      </w:r>
      <w:r w:rsidRPr="00F55D5A">
        <w:rPr>
          <w:b/>
          <w:sz w:val="36"/>
          <w:szCs w:val="36"/>
        </w:rPr>
        <w:t xml:space="preserve"> facilit</w:t>
      </w:r>
      <w:r w:rsidR="002B1228" w:rsidRPr="00F55D5A">
        <w:rPr>
          <w:b/>
          <w:sz w:val="36"/>
          <w:szCs w:val="36"/>
        </w:rPr>
        <w:t>y</w:t>
      </w:r>
    </w:p>
    <w:p w14:paraId="0DBD8267" w14:textId="77777777" w:rsidR="006D2EE3" w:rsidRPr="007F71BF" w:rsidRDefault="006D2EE3" w:rsidP="002F29EC">
      <w:pPr>
        <w:jc w:val="center"/>
        <w:rPr>
          <w:b/>
          <w:sz w:val="22"/>
          <w:szCs w:val="22"/>
        </w:rPr>
      </w:pPr>
    </w:p>
    <w:p w14:paraId="09F938ED" w14:textId="77777777" w:rsidR="007F71BF" w:rsidRPr="007F71BF" w:rsidRDefault="007F71BF">
      <w:pPr>
        <w:spacing w:after="0"/>
        <w:jc w:val="left"/>
        <w:rPr>
          <w:b/>
          <w:sz w:val="22"/>
          <w:szCs w:val="22"/>
          <w:lang w:val="fr-FR"/>
        </w:rPr>
      </w:pPr>
      <w:r w:rsidRPr="007F71BF">
        <w:rPr>
          <w:b/>
          <w:sz w:val="22"/>
          <w:szCs w:val="22"/>
          <w:lang w:val="fr-FR"/>
        </w:rPr>
        <w:br w:type="page"/>
      </w:r>
    </w:p>
    <w:p w14:paraId="691FB10A" w14:textId="7C169904" w:rsidR="00844695" w:rsidRPr="007F71BF" w:rsidRDefault="00313870" w:rsidP="002F29EC">
      <w:pPr>
        <w:spacing w:after="0"/>
        <w:jc w:val="center"/>
        <w:rPr>
          <w:b/>
          <w:sz w:val="22"/>
          <w:szCs w:val="22"/>
          <w:lang w:val="fr-FR"/>
        </w:rPr>
      </w:pPr>
      <w:r w:rsidRPr="007F71BF">
        <w:rPr>
          <w:b/>
          <w:sz w:val="22"/>
          <w:szCs w:val="22"/>
          <w:lang w:val="fr-FR"/>
        </w:rPr>
        <w:lastRenderedPageBreak/>
        <w:t>Contents</w:t>
      </w:r>
    </w:p>
    <w:p w14:paraId="691FB10B" w14:textId="77777777" w:rsidR="00844695" w:rsidRPr="007F71BF" w:rsidRDefault="00313870" w:rsidP="002F29EC">
      <w:pPr>
        <w:tabs>
          <w:tab w:val="right" w:pos="9072"/>
        </w:tabs>
        <w:rPr>
          <w:b/>
          <w:sz w:val="22"/>
          <w:szCs w:val="22"/>
          <w:lang w:val="fr-FR"/>
        </w:rPr>
      </w:pPr>
      <w:r w:rsidRPr="007F71BF">
        <w:rPr>
          <w:b/>
          <w:sz w:val="22"/>
          <w:szCs w:val="22"/>
          <w:lang w:val="fr-FR"/>
        </w:rPr>
        <w:t>Clause</w:t>
      </w:r>
      <w:r w:rsidRPr="007F71BF">
        <w:rPr>
          <w:b/>
          <w:sz w:val="22"/>
          <w:szCs w:val="22"/>
          <w:lang w:val="fr-FR"/>
        </w:rPr>
        <w:tab/>
        <w:t>Page</w:t>
      </w:r>
    </w:p>
    <w:p w14:paraId="4B8111EF" w14:textId="1593669C" w:rsidR="00261C2E" w:rsidRPr="007F71BF" w:rsidRDefault="00261C2E" w:rsidP="005041FE">
      <w:pPr>
        <w:pStyle w:val="TOC1"/>
        <w:spacing w:after="120"/>
        <w:rPr>
          <w:rFonts w:eastAsiaTheme="minorEastAsia"/>
          <w:noProof/>
          <w:sz w:val="22"/>
          <w:szCs w:val="22"/>
          <w:lang w:eastAsia="zh-CN"/>
        </w:rPr>
      </w:pPr>
      <w:r w:rsidRPr="007F71BF">
        <w:rPr>
          <w:noProof/>
          <w:sz w:val="22"/>
          <w:szCs w:val="22"/>
        </w:rPr>
        <w:t>SECTION 1 INTERPRETATION</w:t>
      </w:r>
      <w:r w:rsidRPr="007F71BF">
        <w:rPr>
          <w:noProof/>
          <w:sz w:val="22"/>
          <w:szCs w:val="22"/>
        </w:rPr>
        <w:tab/>
      </w:r>
      <w:r w:rsidR="00A82157" w:rsidRPr="007F71BF">
        <w:rPr>
          <w:noProof/>
          <w:sz w:val="22"/>
          <w:szCs w:val="22"/>
        </w:rPr>
        <w:t>1</w:t>
      </w:r>
    </w:p>
    <w:p w14:paraId="3199EE11" w14:textId="49789F87" w:rsidR="00261C2E" w:rsidRPr="007F71BF" w:rsidRDefault="00261C2E" w:rsidP="005041FE">
      <w:pPr>
        <w:pStyle w:val="TOC1"/>
        <w:spacing w:after="120"/>
        <w:rPr>
          <w:rFonts w:eastAsiaTheme="minorEastAsia"/>
          <w:noProof/>
          <w:sz w:val="22"/>
          <w:szCs w:val="22"/>
          <w:lang w:eastAsia="zh-CN"/>
        </w:rPr>
      </w:pPr>
      <w:r w:rsidRPr="007F71BF">
        <w:rPr>
          <w:noProof/>
          <w:sz w:val="22"/>
          <w:szCs w:val="22"/>
        </w:rPr>
        <w:t>1</w:t>
      </w:r>
      <w:r w:rsidRPr="007F71BF">
        <w:rPr>
          <w:rFonts w:eastAsiaTheme="minorEastAsia"/>
          <w:noProof/>
          <w:sz w:val="22"/>
          <w:szCs w:val="22"/>
          <w:lang w:eastAsia="zh-CN"/>
        </w:rPr>
        <w:tab/>
      </w:r>
      <w:r w:rsidRPr="007F71BF">
        <w:rPr>
          <w:noProof/>
          <w:sz w:val="22"/>
          <w:szCs w:val="22"/>
        </w:rPr>
        <w:t>Definitions and Interpretation</w:t>
      </w:r>
      <w:r w:rsidRPr="007F71BF">
        <w:rPr>
          <w:noProof/>
          <w:sz w:val="22"/>
          <w:szCs w:val="22"/>
        </w:rPr>
        <w:tab/>
      </w:r>
      <w:r w:rsidR="00A82157" w:rsidRPr="007F71BF">
        <w:rPr>
          <w:noProof/>
          <w:sz w:val="22"/>
          <w:szCs w:val="22"/>
        </w:rPr>
        <w:t>1</w:t>
      </w:r>
    </w:p>
    <w:p w14:paraId="794EDFC2" w14:textId="06D16761" w:rsidR="00261C2E" w:rsidRPr="007F71BF" w:rsidRDefault="00261C2E" w:rsidP="005041FE">
      <w:pPr>
        <w:pStyle w:val="TOC1"/>
        <w:spacing w:after="120"/>
        <w:rPr>
          <w:rFonts w:eastAsiaTheme="minorEastAsia"/>
          <w:noProof/>
          <w:sz w:val="22"/>
          <w:szCs w:val="22"/>
          <w:lang w:eastAsia="zh-CN"/>
        </w:rPr>
      </w:pPr>
      <w:r w:rsidRPr="007F71BF">
        <w:rPr>
          <w:noProof/>
          <w:sz w:val="22"/>
          <w:szCs w:val="22"/>
        </w:rPr>
        <w:t>SECTION 2 THE FACILITY</w:t>
      </w:r>
      <w:r w:rsidRPr="007F71BF">
        <w:rPr>
          <w:noProof/>
          <w:sz w:val="22"/>
          <w:szCs w:val="22"/>
        </w:rPr>
        <w:tab/>
      </w:r>
      <w:r w:rsidR="00A82157" w:rsidRPr="007F71BF">
        <w:rPr>
          <w:noProof/>
          <w:sz w:val="22"/>
          <w:szCs w:val="22"/>
        </w:rPr>
        <w:t>17</w:t>
      </w:r>
    </w:p>
    <w:p w14:paraId="61EB10A8" w14:textId="749D7251" w:rsidR="00261C2E" w:rsidRPr="007F71BF" w:rsidRDefault="00261C2E" w:rsidP="005041FE">
      <w:pPr>
        <w:pStyle w:val="TOC1"/>
        <w:spacing w:after="120"/>
        <w:rPr>
          <w:rFonts w:eastAsiaTheme="minorEastAsia"/>
          <w:noProof/>
          <w:sz w:val="22"/>
          <w:szCs w:val="22"/>
          <w:lang w:eastAsia="zh-CN"/>
        </w:rPr>
      </w:pPr>
      <w:r w:rsidRPr="007F71BF">
        <w:rPr>
          <w:noProof/>
          <w:sz w:val="22"/>
          <w:szCs w:val="22"/>
        </w:rPr>
        <w:t>2</w:t>
      </w:r>
      <w:r w:rsidRPr="007F71BF">
        <w:rPr>
          <w:rFonts w:eastAsiaTheme="minorEastAsia"/>
          <w:noProof/>
          <w:sz w:val="22"/>
          <w:szCs w:val="22"/>
          <w:lang w:eastAsia="zh-CN"/>
        </w:rPr>
        <w:tab/>
      </w:r>
      <w:r w:rsidRPr="007F71BF">
        <w:rPr>
          <w:noProof/>
          <w:sz w:val="22"/>
          <w:szCs w:val="22"/>
        </w:rPr>
        <w:t>The Facility</w:t>
      </w:r>
      <w:r w:rsidRPr="007F71BF">
        <w:rPr>
          <w:noProof/>
          <w:sz w:val="22"/>
          <w:szCs w:val="22"/>
        </w:rPr>
        <w:tab/>
      </w:r>
      <w:r w:rsidR="00A82157" w:rsidRPr="007F71BF">
        <w:rPr>
          <w:noProof/>
          <w:sz w:val="22"/>
          <w:szCs w:val="22"/>
        </w:rPr>
        <w:t>17</w:t>
      </w:r>
    </w:p>
    <w:p w14:paraId="11EAEE8D" w14:textId="7D9D6660" w:rsidR="00261C2E" w:rsidRPr="007F71BF" w:rsidRDefault="00261C2E" w:rsidP="005041FE">
      <w:pPr>
        <w:pStyle w:val="TOC1"/>
        <w:spacing w:after="120"/>
        <w:rPr>
          <w:rFonts w:eastAsiaTheme="minorEastAsia"/>
          <w:noProof/>
          <w:sz w:val="22"/>
          <w:szCs w:val="22"/>
          <w:lang w:eastAsia="zh-CN"/>
        </w:rPr>
      </w:pPr>
      <w:r w:rsidRPr="007F71BF">
        <w:rPr>
          <w:noProof/>
          <w:sz w:val="22"/>
          <w:szCs w:val="22"/>
        </w:rPr>
        <w:t>3</w:t>
      </w:r>
      <w:r w:rsidRPr="007F71BF">
        <w:rPr>
          <w:rFonts w:eastAsiaTheme="minorEastAsia"/>
          <w:noProof/>
          <w:sz w:val="22"/>
          <w:szCs w:val="22"/>
          <w:lang w:eastAsia="zh-CN"/>
        </w:rPr>
        <w:tab/>
      </w:r>
      <w:r w:rsidRPr="007F71BF">
        <w:rPr>
          <w:noProof/>
          <w:sz w:val="22"/>
          <w:szCs w:val="22"/>
        </w:rPr>
        <w:t>Purpose</w:t>
      </w:r>
      <w:r w:rsidRPr="007F71BF">
        <w:rPr>
          <w:noProof/>
          <w:sz w:val="22"/>
          <w:szCs w:val="22"/>
        </w:rPr>
        <w:tab/>
      </w:r>
      <w:r w:rsidR="00A82157" w:rsidRPr="007F71BF">
        <w:rPr>
          <w:noProof/>
          <w:sz w:val="22"/>
          <w:szCs w:val="22"/>
        </w:rPr>
        <w:t>17</w:t>
      </w:r>
    </w:p>
    <w:p w14:paraId="7CCE51D0" w14:textId="7DE1C7B8" w:rsidR="00261C2E" w:rsidRPr="007F71BF" w:rsidRDefault="00261C2E" w:rsidP="005041FE">
      <w:pPr>
        <w:pStyle w:val="TOC1"/>
        <w:spacing w:after="120"/>
        <w:rPr>
          <w:rFonts w:eastAsiaTheme="minorEastAsia"/>
          <w:noProof/>
          <w:sz w:val="22"/>
          <w:szCs w:val="22"/>
          <w:lang w:eastAsia="zh-CN"/>
        </w:rPr>
      </w:pPr>
      <w:r w:rsidRPr="007F71BF">
        <w:rPr>
          <w:noProof/>
          <w:sz w:val="22"/>
          <w:szCs w:val="22"/>
        </w:rPr>
        <w:t>4</w:t>
      </w:r>
      <w:r w:rsidRPr="007F71BF">
        <w:rPr>
          <w:rFonts w:eastAsiaTheme="minorEastAsia"/>
          <w:noProof/>
          <w:sz w:val="22"/>
          <w:szCs w:val="22"/>
          <w:lang w:eastAsia="zh-CN"/>
        </w:rPr>
        <w:tab/>
      </w:r>
      <w:r w:rsidRPr="007F71BF">
        <w:rPr>
          <w:noProof/>
          <w:sz w:val="22"/>
          <w:szCs w:val="22"/>
        </w:rPr>
        <w:t>Conditions of Utilisation</w:t>
      </w:r>
      <w:r w:rsidRPr="007F71BF">
        <w:rPr>
          <w:noProof/>
          <w:sz w:val="22"/>
          <w:szCs w:val="22"/>
        </w:rPr>
        <w:tab/>
      </w:r>
      <w:r w:rsidR="00A82157" w:rsidRPr="007F71BF">
        <w:rPr>
          <w:noProof/>
          <w:sz w:val="22"/>
          <w:szCs w:val="22"/>
        </w:rPr>
        <w:t>18</w:t>
      </w:r>
    </w:p>
    <w:p w14:paraId="12259A6B" w14:textId="6F351E4D" w:rsidR="00261C2E" w:rsidRPr="007F71BF" w:rsidRDefault="00261C2E" w:rsidP="005041FE">
      <w:pPr>
        <w:pStyle w:val="TOC1"/>
        <w:spacing w:after="120"/>
        <w:rPr>
          <w:rFonts w:eastAsiaTheme="minorEastAsia"/>
          <w:noProof/>
          <w:sz w:val="22"/>
          <w:szCs w:val="22"/>
          <w:lang w:eastAsia="zh-CN"/>
        </w:rPr>
      </w:pPr>
      <w:r w:rsidRPr="007F71BF">
        <w:rPr>
          <w:noProof/>
          <w:sz w:val="22"/>
          <w:szCs w:val="22"/>
        </w:rPr>
        <w:t>SECTION 3 UTILISATION</w:t>
      </w:r>
      <w:r w:rsidRPr="007F71BF">
        <w:rPr>
          <w:noProof/>
          <w:sz w:val="22"/>
          <w:szCs w:val="22"/>
        </w:rPr>
        <w:tab/>
      </w:r>
      <w:r w:rsidR="00A82157" w:rsidRPr="007F71BF">
        <w:rPr>
          <w:noProof/>
          <w:sz w:val="22"/>
          <w:szCs w:val="22"/>
        </w:rPr>
        <w:t>20</w:t>
      </w:r>
    </w:p>
    <w:p w14:paraId="47A1A61B" w14:textId="50C626CA" w:rsidR="00261C2E" w:rsidRPr="007F71BF" w:rsidRDefault="00261C2E" w:rsidP="005041FE">
      <w:pPr>
        <w:pStyle w:val="TOC1"/>
        <w:spacing w:after="120"/>
        <w:rPr>
          <w:rFonts w:eastAsiaTheme="minorEastAsia"/>
          <w:noProof/>
          <w:sz w:val="22"/>
          <w:szCs w:val="22"/>
          <w:lang w:eastAsia="zh-CN"/>
        </w:rPr>
      </w:pPr>
      <w:r w:rsidRPr="007F71BF">
        <w:rPr>
          <w:noProof/>
          <w:sz w:val="22"/>
          <w:szCs w:val="22"/>
        </w:rPr>
        <w:t>5</w:t>
      </w:r>
      <w:r w:rsidRPr="007F71BF">
        <w:rPr>
          <w:rFonts w:eastAsiaTheme="minorEastAsia"/>
          <w:noProof/>
          <w:sz w:val="22"/>
          <w:szCs w:val="22"/>
          <w:lang w:eastAsia="zh-CN"/>
        </w:rPr>
        <w:tab/>
      </w:r>
      <w:r w:rsidRPr="007F71BF">
        <w:rPr>
          <w:noProof/>
          <w:sz w:val="22"/>
          <w:szCs w:val="22"/>
        </w:rPr>
        <w:t>Utilisation</w:t>
      </w:r>
      <w:r w:rsidRPr="007F71BF">
        <w:rPr>
          <w:noProof/>
          <w:sz w:val="22"/>
          <w:szCs w:val="22"/>
        </w:rPr>
        <w:tab/>
      </w:r>
      <w:r w:rsidR="00A82157" w:rsidRPr="007F71BF">
        <w:rPr>
          <w:noProof/>
          <w:sz w:val="22"/>
          <w:szCs w:val="22"/>
        </w:rPr>
        <w:t>20</w:t>
      </w:r>
    </w:p>
    <w:p w14:paraId="1F6E2C3B" w14:textId="0F4AFD53" w:rsidR="00261C2E" w:rsidRPr="007F71BF" w:rsidRDefault="00261C2E" w:rsidP="005041FE">
      <w:pPr>
        <w:pStyle w:val="TOC1"/>
        <w:spacing w:after="120"/>
        <w:rPr>
          <w:rFonts w:eastAsiaTheme="minorEastAsia"/>
          <w:noProof/>
          <w:sz w:val="22"/>
          <w:szCs w:val="22"/>
          <w:lang w:eastAsia="zh-CN"/>
        </w:rPr>
      </w:pPr>
      <w:r w:rsidRPr="007F71BF">
        <w:rPr>
          <w:noProof/>
          <w:sz w:val="22"/>
          <w:szCs w:val="22"/>
        </w:rPr>
        <w:t>SECTION 4 REPAYMENT, PREPAYMENT AND CANCELLATION</w:t>
      </w:r>
      <w:r w:rsidRPr="007F71BF">
        <w:rPr>
          <w:noProof/>
          <w:sz w:val="22"/>
          <w:szCs w:val="22"/>
        </w:rPr>
        <w:tab/>
      </w:r>
      <w:r w:rsidR="00A82157" w:rsidRPr="007F71BF">
        <w:rPr>
          <w:noProof/>
          <w:sz w:val="22"/>
          <w:szCs w:val="22"/>
        </w:rPr>
        <w:t>21</w:t>
      </w:r>
    </w:p>
    <w:p w14:paraId="60A3A5C7" w14:textId="14A963CD" w:rsidR="00261C2E" w:rsidRPr="007F71BF" w:rsidRDefault="00261C2E" w:rsidP="005041FE">
      <w:pPr>
        <w:pStyle w:val="TOC1"/>
        <w:spacing w:after="120"/>
        <w:rPr>
          <w:rFonts w:eastAsiaTheme="minorEastAsia"/>
          <w:noProof/>
          <w:sz w:val="22"/>
          <w:szCs w:val="22"/>
          <w:lang w:eastAsia="zh-CN"/>
        </w:rPr>
      </w:pPr>
      <w:r w:rsidRPr="007F71BF">
        <w:rPr>
          <w:noProof/>
          <w:sz w:val="22"/>
          <w:szCs w:val="22"/>
        </w:rPr>
        <w:t>6</w:t>
      </w:r>
      <w:r w:rsidRPr="007F71BF">
        <w:rPr>
          <w:rFonts w:eastAsiaTheme="minorEastAsia"/>
          <w:noProof/>
          <w:sz w:val="22"/>
          <w:szCs w:val="22"/>
          <w:lang w:eastAsia="zh-CN"/>
        </w:rPr>
        <w:tab/>
      </w:r>
      <w:r w:rsidRPr="007F71BF">
        <w:rPr>
          <w:noProof/>
          <w:sz w:val="22"/>
          <w:szCs w:val="22"/>
        </w:rPr>
        <w:t>Repayment</w:t>
      </w:r>
      <w:r w:rsidRPr="007F71BF">
        <w:rPr>
          <w:noProof/>
          <w:sz w:val="22"/>
          <w:szCs w:val="22"/>
        </w:rPr>
        <w:tab/>
      </w:r>
      <w:r w:rsidR="00A82157" w:rsidRPr="007F71BF">
        <w:rPr>
          <w:noProof/>
          <w:sz w:val="22"/>
          <w:szCs w:val="22"/>
        </w:rPr>
        <w:t>21</w:t>
      </w:r>
    </w:p>
    <w:p w14:paraId="011BB50A" w14:textId="06CF4CD0" w:rsidR="00261C2E" w:rsidRPr="007F71BF" w:rsidRDefault="00261C2E" w:rsidP="005041FE">
      <w:pPr>
        <w:pStyle w:val="TOC1"/>
        <w:spacing w:after="120"/>
        <w:rPr>
          <w:rFonts w:eastAsiaTheme="minorEastAsia"/>
          <w:noProof/>
          <w:sz w:val="22"/>
          <w:szCs w:val="22"/>
          <w:lang w:eastAsia="zh-CN"/>
        </w:rPr>
      </w:pPr>
      <w:r w:rsidRPr="007F71BF">
        <w:rPr>
          <w:noProof/>
          <w:sz w:val="22"/>
          <w:szCs w:val="22"/>
        </w:rPr>
        <w:t>7</w:t>
      </w:r>
      <w:r w:rsidRPr="007F71BF">
        <w:rPr>
          <w:rFonts w:eastAsiaTheme="minorEastAsia"/>
          <w:noProof/>
          <w:sz w:val="22"/>
          <w:szCs w:val="22"/>
          <w:lang w:eastAsia="zh-CN"/>
        </w:rPr>
        <w:tab/>
      </w:r>
      <w:r w:rsidRPr="007F71BF">
        <w:rPr>
          <w:noProof/>
          <w:sz w:val="22"/>
          <w:szCs w:val="22"/>
        </w:rPr>
        <w:t>Prepayment and Cancellation</w:t>
      </w:r>
      <w:r w:rsidRPr="007F71BF">
        <w:rPr>
          <w:noProof/>
          <w:sz w:val="22"/>
          <w:szCs w:val="22"/>
        </w:rPr>
        <w:tab/>
      </w:r>
      <w:r w:rsidR="00A82157" w:rsidRPr="007F71BF">
        <w:rPr>
          <w:noProof/>
          <w:sz w:val="22"/>
          <w:szCs w:val="22"/>
        </w:rPr>
        <w:t>21</w:t>
      </w:r>
    </w:p>
    <w:p w14:paraId="1EFCE9C5" w14:textId="4881C715" w:rsidR="00261C2E" w:rsidRPr="007F71BF" w:rsidRDefault="00261C2E" w:rsidP="005041FE">
      <w:pPr>
        <w:pStyle w:val="TOC1"/>
        <w:spacing w:after="120"/>
        <w:rPr>
          <w:rFonts w:eastAsiaTheme="minorEastAsia"/>
          <w:noProof/>
          <w:sz w:val="22"/>
          <w:szCs w:val="22"/>
          <w:lang w:eastAsia="zh-CN"/>
        </w:rPr>
      </w:pPr>
      <w:r w:rsidRPr="007F71BF">
        <w:rPr>
          <w:noProof/>
          <w:sz w:val="22"/>
          <w:szCs w:val="22"/>
        </w:rPr>
        <w:t>SECTION 5 COSTS OF UTILISATION</w:t>
      </w:r>
      <w:r w:rsidRPr="007F71BF">
        <w:rPr>
          <w:noProof/>
          <w:sz w:val="22"/>
          <w:szCs w:val="22"/>
        </w:rPr>
        <w:tab/>
      </w:r>
      <w:r w:rsidR="00A82157" w:rsidRPr="007F71BF">
        <w:rPr>
          <w:noProof/>
          <w:sz w:val="22"/>
          <w:szCs w:val="22"/>
        </w:rPr>
        <w:t>25</w:t>
      </w:r>
    </w:p>
    <w:p w14:paraId="67A0F9B1" w14:textId="726B947A" w:rsidR="00261C2E" w:rsidRPr="007F71BF" w:rsidRDefault="00261C2E" w:rsidP="005041FE">
      <w:pPr>
        <w:pStyle w:val="TOC1"/>
        <w:spacing w:after="120"/>
        <w:rPr>
          <w:rFonts w:eastAsiaTheme="minorEastAsia"/>
          <w:noProof/>
          <w:sz w:val="22"/>
          <w:szCs w:val="22"/>
          <w:lang w:eastAsia="zh-CN"/>
        </w:rPr>
      </w:pPr>
      <w:r w:rsidRPr="007F71BF">
        <w:rPr>
          <w:noProof/>
          <w:sz w:val="22"/>
          <w:szCs w:val="22"/>
        </w:rPr>
        <w:t>8</w:t>
      </w:r>
      <w:r w:rsidRPr="007F71BF">
        <w:rPr>
          <w:rFonts w:eastAsiaTheme="minorEastAsia"/>
          <w:noProof/>
          <w:sz w:val="22"/>
          <w:szCs w:val="22"/>
          <w:lang w:eastAsia="zh-CN"/>
        </w:rPr>
        <w:tab/>
      </w:r>
      <w:r w:rsidRPr="007F71BF">
        <w:rPr>
          <w:noProof/>
          <w:sz w:val="22"/>
          <w:szCs w:val="22"/>
        </w:rPr>
        <w:t>Interest</w:t>
      </w:r>
      <w:r w:rsidRPr="007F71BF">
        <w:rPr>
          <w:noProof/>
          <w:sz w:val="22"/>
          <w:szCs w:val="22"/>
        </w:rPr>
        <w:tab/>
      </w:r>
      <w:r w:rsidR="00A82157" w:rsidRPr="007F71BF">
        <w:rPr>
          <w:noProof/>
          <w:sz w:val="22"/>
          <w:szCs w:val="22"/>
        </w:rPr>
        <w:t>25</w:t>
      </w:r>
    </w:p>
    <w:p w14:paraId="2597D973" w14:textId="3F06B0C3" w:rsidR="00261C2E" w:rsidRPr="007F71BF" w:rsidRDefault="00261C2E" w:rsidP="005041FE">
      <w:pPr>
        <w:pStyle w:val="TOC1"/>
        <w:spacing w:after="120"/>
        <w:rPr>
          <w:rFonts w:eastAsiaTheme="minorEastAsia"/>
          <w:noProof/>
          <w:sz w:val="22"/>
          <w:szCs w:val="22"/>
          <w:lang w:eastAsia="zh-CN"/>
        </w:rPr>
      </w:pPr>
      <w:r w:rsidRPr="007F71BF">
        <w:rPr>
          <w:noProof/>
          <w:sz w:val="22"/>
          <w:szCs w:val="22"/>
        </w:rPr>
        <w:t>9</w:t>
      </w:r>
      <w:r w:rsidRPr="007F71BF">
        <w:rPr>
          <w:rFonts w:eastAsiaTheme="minorEastAsia"/>
          <w:noProof/>
          <w:sz w:val="22"/>
          <w:szCs w:val="22"/>
          <w:lang w:eastAsia="zh-CN"/>
        </w:rPr>
        <w:tab/>
      </w:r>
      <w:r w:rsidRPr="007F71BF">
        <w:rPr>
          <w:noProof/>
          <w:sz w:val="22"/>
          <w:szCs w:val="22"/>
        </w:rPr>
        <w:t>Interest Periods</w:t>
      </w:r>
      <w:r w:rsidRPr="007F71BF">
        <w:rPr>
          <w:noProof/>
          <w:sz w:val="22"/>
          <w:szCs w:val="22"/>
        </w:rPr>
        <w:tab/>
      </w:r>
      <w:r w:rsidR="00A82157" w:rsidRPr="007F71BF">
        <w:rPr>
          <w:noProof/>
          <w:sz w:val="22"/>
          <w:szCs w:val="22"/>
        </w:rPr>
        <w:t>25</w:t>
      </w:r>
    </w:p>
    <w:p w14:paraId="4D7DE05A" w14:textId="672B98BF" w:rsidR="00261C2E" w:rsidRPr="007F71BF" w:rsidRDefault="00261C2E" w:rsidP="005041FE">
      <w:pPr>
        <w:pStyle w:val="TOC1"/>
        <w:spacing w:after="120"/>
        <w:rPr>
          <w:rFonts w:eastAsiaTheme="minorEastAsia"/>
          <w:noProof/>
          <w:sz w:val="22"/>
          <w:szCs w:val="22"/>
          <w:lang w:eastAsia="zh-CN"/>
        </w:rPr>
      </w:pPr>
      <w:r w:rsidRPr="007F71BF">
        <w:rPr>
          <w:noProof/>
          <w:sz w:val="22"/>
          <w:szCs w:val="22"/>
        </w:rPr>
        <w:t>10</w:t>
      </w:r>
      <w:r w:rsidRPr="007F71BF">
        <w:rPr>
          <w:rFonts w:eastAsiaTheme="minorEastAsia"/>
          <w:noProof/>
          <w:sz w:val="22"/>
          <w:szCs w:val="22"/>
          <w:lang w:eastAsia="zh-CN"/>
        </w:rPr>
        <w:tab/>
      </w:r>
      <w:r w:rsidRPr="007F71BF">
        <w:rPr>
          <w:noProof/>
          <w:sz w:val="22"/>
          <w:szCs w:val="22"/>
        </w:rPr>
        <w:t>Changes to the Calculation of Interest</w:t>
      </w:r>
      <w:r w:rsidRPr="007F71BF">
        <w:rPr>
          <w:noProof/>
          <w:sz w:val="22"/>
          <w:szCs w:val="22"/>
        </w:rPr>
        <w:tab/>
      </w:r>
      <w:r w:rsidR="00A82157" w:rsidRPr="007F71BF">
        <w:rPr>
          <w:noProof/>
          <w:sz w:val="22"/>
          <w:szCs w:val="22"/>
        </w:rPr>
        <w:t>26</w:t>
      </w:r>
    </w:p>
    <w:p w14:paraId="7114B2C9" w14:textId="2864F2EB" w:rsidR="00261C2E" w:rsidRPr="007F71BF" w:rsidRDefault="00261C2E" w:rsidP="005041FE">
      <w:pPr>
        <w:pStyle w:val="TOC1"/>
        <w:spacing w:after="120"/>
        <w:rPr>
          <w:rFonts w:eastAsiaTheme="minorEastAsia"/>
          <w:noProof/>
          <w:sz w:val="22"/>
          <w:szCs w:val="22"/>
          <w:lang w:eastAsia="zh-CN"/>
        </w:rPr>
      </w:pPr>
      <w:r w:rsidRPr="007F71BF">
        <w:rPr>
          <w:noProof/>
          <w:sz w:val="22"/>
          <w:szCs w:val="22"/>
        </w:rPr>
        <w:t>11</w:t>
      </w:r>
      <w:r w:rsidRPr="007F71BF">
        <w:rPr>
          <w:rFonts w:eastAsiaTheme="minorEastAsia"/>
          <w:noProof/>
          <w:sz w:val="22"/>
          <w:szCs w:val="22"/>
          <w:lang w:eastAsia="zh-CN"/>
        </w:rPr>
        <w:tab/>
      </w:r>
      <w:r w:rsidRPr="007F71BF">
        <w:rPr>
          <w:noProof/>
          <w:sz w:val="22"/>
          <w:szCs w:val="22"/>
        </w:rPr>
        <w:t>Fees</w:t>
      </w:r>
      <w:r w:rsidRPr="007F71BF">
        <w:rPr>
          <w:noProof/>
          <w:sz w:val="22"/>
          <w:szCs w:val="22"/>
        </w:rPr>
        <w:tab/>
      </w:r>
      <w:r w:rsidR="00A82157" w:rsidRPr="007F71BF">
        <w:rPr>
          <w:noProof/>
          <w:sz w:val="22"/>
          <w:szCs w:val="22"/>
        </w:rPr>
        <w:t>27</w:t>
      </w:r>
    </w:p>
    <w:p w14:paraId="421BBDE8" w14:textId="691B52DC" w:rsidR="00261C2E" w:rsidRPr="007F71BF" w:rsidRDefault="00261C2E" w:rsidP="005041FE">
      <w:pPr>
        <w:pStyle w:val="TOC1"/>
        <w:spacing w:after="120"/>
        <w:rPr>
          <w:rFonts w:eastAsiaTheme="minorEastAsia"/>
          <w:noProof/>
          <w:sz w:val="22"/>
          <w:szCs w:val="22"/>
          <w:lang w:eastAsia="zh-CN"/>
        </w:rPr>
      </w:pPr>
      <w:r w:rsidRPr="007F71BF">
        <w:rPr>
          <w:noProof/>
          <w:sz w:val="22"/>
          <w:szCs w:val="22"/>
        </w:rPr>
        <w:t>SECTION 6 ADDITIONAL PAYMENT OBLIGATIONS</w:t>
      </w:r>
      <w:r w:rsidRPr="007F71BF">
        <w:rPr>
          <w:noProof/>
          <w:sz w:val="22"/>
          <w:szCs w:val="22"/>
        </w:rPr>
        <w:tab/>
      </w:r>
      <w:r w:rsidR="00A82157" w:rsidRPr="007F71BF">
        <w:rPr>
          <w:noProof/>
          <w:sz w:val="22"/>
          <w:szCs w:val="22"/>
        </w:rPr>
        <w:t>28</w:t>
      </w:r>
    </w:p>
    <w:p w14:paraId="3D5154E8" w14:textId="7AABB940" w:rsidR="00261C2E" w:rsidRPr="007F71BF" w:rsidRDefault="00261C2E" w:rsidP="005041FE">
      <w:pPr>
        <w:pStyle w:val="TOC1"/>
        <w:spacing w:after="120"/>
        <w:rPr>
          <w:rFonts w:eastAsiaTheme="minorEastAsia"/>
          <w:noProof/>
          <w:sz w:val="22"/>
          <w:szCs w:val="22"/>
          <w:lang w:eastAsia="zh-CN"/>
        </w:rPr>
      </w:pPr>
      <w:r w:rsidRPr="007F71BF">
        <w:rPr>
          <w:noProof/>
          <w:sz w:val="22"/>
          <w:szCs w:val="22"/>
        </w:rPr>
        <w:t>12</w:t>
      </w:r>
      <w:r w:rsidRPr="007F71BF">
        <w:rPr>
          <w:rFonts w:eastAsiaTheme="minorEastAsia"/>
          <w:noProof/>
          <w:sz w:val="22"/>
          <w:szCs w:val="22"/>
          <w:lang w:eastAsia="zh-CN"/>
        </w:rPr>
        <w:tab/>
      </w:r>
      <w:r w:rsidRPr="007F71BF">
        <w:rPr>
          <w:noProof/>
          <w:sz w:val="22"/>
          <w:szCs w:val="22"/>
        </w:rPr>
        <w:t>Tax Gross-Up and Indemnities</w:t>
      </w:r>
      <w:r w:rsidRPr="007F71BF">
        <w:rPr>
          <w:noProof/>
          <w:sz w:val="22"/>
          <w:szCs w:val="22"/>
        </w:rPr>
        <w:tab/>
      </w:r>
      <w:r w:rsidR="00A82157" w:rsidRPr="007F71BF">
        <w:rPr>
          <w:noProof/>
          <w:sz w:val="22"/>
          <w:szCs w:val="22"/>
        </w:rPr>
        <w:t>28</w:t>
      </w:r>
    </w:p>
    <w:p w14:paraId="74332A22" w14:textId="7F315B55" w:rsidR="00261C2E" w:rsidRPr="007F71BF" w:rsidRDefault="00261C2E" w:rsidP="005041FE">
      <w:pPr>
        <w:pStyle w:val="TOC1"/>
        <w:spacing w:after="120"/>
        <w:rPr>
          <w:rFonts w:eastAsiaTheme="minorEastAsia"/>
          <w:noProof/>
          <w:sz w:val="22"/>
          <w:szCs w:val="22"/>
          <w:lang w:eastAsia="zh-CN"/>
        </w:rPr>
      </w:pPr>
      <w:r w:rsidRPr="007F71BF">
        <w:rPr>
          <w:noProof/>
          <w:sz w:val="22"/>
          <w:szCs w:val="22"/>
        </w:rPr>
        <w:t>13</w:t>
      </w:r>
      <w:r w:rsidRPr="007F71BF">
        <w:rPr>
          <w:rFonts w:eastAsiaTheme="minorEastAsia"/>
          <w:noProof/>
          <w:sz w:val="22"/>
          <w:szCs w:val="22"/>
          <w:lang w:eastAsia="zh-CN"/>
        </w:rPr>
        <w:tab/>
      </w:r>
      <w:r w:rsidRPr="007F71BF">
        <w:rPr>
          <w:noProof/>
          <w:sz w:val="22"/>
          <w:szCs w:val="22"/>
        </w:rPr>
        <w:t>Increased Costs</w:t>
      </w:r>
      <w:r w:rsidRPr="007F71BF">
        <w:rPr>
          <w:noProof/>
          <w:sz w:val="22"/>
          <w:szCs w:val="22"/>
        </w:rPr>
        <w:tab/>
      </w:r>
      <w:r w:rsidR="00A82157" w:rsidRPr="007F71BF">
        <w:rPr>
          <w:noProof/>
          <w:sz w:val="22"/>
          <w:szCs w:val="22"/>
        </w:rPr>
        <w:t>31</w:t>
      </w:r>
    </w:p>
    <w:p w14:paraId="69E46318" w14:textId="5002A3A8" w:rsidR="00261C2E" w:rsidRPr="007F71BF" w:rsidRDefault="00261C2E" w:rsidP="005041FE">
      <w:pPr>
        <w:pStyle w:val="TOC1"/>
        <w:spacing w:after="120"/>
        <w:rPr>
          <w:rFonts w:eastAsiaTheme="minorEastAsia"/>
          <w:noProof/>
          <w:sz w:val="22"/>
          <w:szCs w:val="22"/>
          <w:lang w:eastAsia="zh-CN"/>
        </w:rPr>
      </w:pPr>
      <w:r w:rsidRPr="007F71BF">
        <w:rPr>
          <w:noProof/>
          <w:sz w:val="22"/>
          <w:szCs w:val="22"/>
        </w:rPr>
        <w:t>14</w:t>
      </w:r>
      <w:r w:rsidRPr="007F71BF">
        <w:rPr>
          <w:rFonts w:eastAsiaTheme="minorEastAsia"/>
          <w:noProof/>
          <w:sz w:val="22"/>
          <w:szCs w:val="22"/>
          <w:lang w:eastAsia="zh-CN"/>
        </w:rPr>
        <w:tab/>
      </w:r>
      <w:r w:rsidRPr="007F71BF">
        <w:rPr>
          <w:noProof/>
          <w:sz w:val="22"/>
          <w:szCs w:val="22"/>
        </w:rPr>
        <w:t>Other Indemnities</w:t>
      </w:r>
      <w:r w:rsidRPr="007F71BF">
        <w:rPr>
          <w:noProof/>
          <w:sz w:val="22"/>
          <w:szCs w:val="22"/>
        </w:rPr>
        <w:tab/>
      </w:r>
      <w:r w:rsidR="00A82157" w:rsidRPr="007F71BF">
        <w:rPr>
          <w:noProof/>
          <w:sz w:val="22"/>
          <w:szCs w:val="22"/>
        </w:rPr>
        <w:t>33</w:t>
      </w:r>
    </w:p>
    <w:p w14:paraId="79BA7C96" w14:textId="687C0011" w:rsidR="00261C2E" w:rsidRPr="007F71BF" w:rsidRDefault="00261C2E" w:rsidP="005041FE">
      <w:pPr>
        <w:pStyle w:val="TOC1"/>
        <w:spacing w:after="120"/>
        <w:rPr>
          <w:rFonts w:eastAsiaTheme="minorEastAsia"/>
          <w:noProof/>
          <w:sz w:val="22"/>
          <w:szCs w:val="22"/>
          <w:lang w:eastAsia="zh-CN"/>
        </w:rPr>
      </w:pPr>
      <w:r w:rsidRPr="007F71BF">
        <w:rPr>
          <w:noProof/>
          <w:sz w:val="22"/>
          <w:szCs w:val="22"/>
        </w:rPr>
        <w:t>15</w:t>
      </w:r>
      <w:r w:rsidRPr="007F71BF">
        <w:rPr>
          <w:rFonts w:eastAsiaTheme="minorEastAsia"/>
          <w:noProof/>
          <w:sz w:val="22"/>
          <w:szCs w:val="22"/>
          <w:lang w:eastAsia="zh-CN"/>
        </w:rPr>
        <w:tab/>
      </w:r>
      <w:r w:rsidRPr="007F71BF">
        <w:rPr>
          <w:noProof/>
          <w:sz w:val="22"/>
          <w:szCs w:val="22"/>
        </w:rPr>
        <w:t>Mitigation by the Lenders</w:t>
      </w:r>
      <w:r w:rsidRPr="007F71BF">
        <w:rPr>
          <w:noProof/>
          <w:sz w:val="22"/>
          <w:szCs w:val="22"/>
        </w:rPr>
        <w:tab/>
      </w:r>
      <w:r w:rsidR="00A82157" w:rsidRPr="007F71BF">
        <w:rPr>
          <w:noProof/>
          <w:sz w:val="22"/>
          <w:szCs w:val="22"/>
        </w:rPr>
        <w:t>34</w:t>
      </w:r>
    </w:p>
    <w:p w14:paraId="024A83C7" w14:textId="0E24FF6C" w:rsidR="00261C2E" w:rsidRPr="007F71BF" w:rsidRDefault="00261C2E" w:rsidP="005041FE">
      <w:pPr>
        <w:pStyle w:val="TOC1"/>
        <w:spacing w:after="120"/>
        <w:rPr>
          <w:rFonts w:eastAsiaTheme="minorEastAsia"/>
          <w:noProof/>
          <w:sz w:val="22"/>
          <w:szCs w:val="22"/>
          <w:lang w:eastAsia="zh-CN"/>
        </w:rPr>
      </w:pPr>
      <w:r w:rsidRPr="007F71BF">
        <w:rPr>
          <w:noProof/>
          <w:sz w:val="22"/>
          <w:szCs w:val="22"/>
        </w:rPr>
        <w:t>16</w:t>
      </w:r>
      <w:r w:rsidRPr="007F71BF">
        <w:rPr>
          <w:rFonts w:eastAsiaTheme="minorEastAsia"/>
          <w:noProof/>
          <w:sz w:val="22"/>
          <w:szCs w:val="22"/>
          <w:lang w:eastAsia="zh-CN"/>
        </w:rPr>
        <w:tab/>
      </w:r>
      <w:r w:rsidRPr="007F71BF">
        <w:rPr>
          <w:noProof/>
          <w:sz w:val="22"/>
          <w:szCs w:val="22"/>
        </w:rPr>
        <w:t>Costs and Expenses</w:t>
      </w:r>
      <w:r w:rsidRPr="007F71BF">
        <w:rPr>
          <w:noProof/>
          <w:sz w:val="22"/>
          <w:szCs w:val="22"/>
        </w:rPr>
        <w:tab/>
      </w:r>
      <w:r w:rsidR="00A82157" w:rsidRPr="007F71BF">
        <w:rPr>
          <w:noProof/>
          <w:sz w:val="22"/>
          <w:szCs w:val="22"/>
        </w:rPr>
        <w:t>34</w:t>
      </w:r>
    </w:p>
    <w:p w14:paraId="7FAE1160" w14:textId="0183EB7E" w:rsidR="00261C2E" w:rsidRPr="007F71BF" w:rsidRDefault="00261C2E" w:rsidP="005041FE">
      <w:pPr>
        <w:pStyle w:val="TOC1"/>
        <w:spacing w:after="120"/>
        <w:rPr>
          <w:rFonts w:eastAsiaTheme="minorEastAsia"/>
          <w:noProof/>
          <w:sz w:val="22"/>
          <w:szCs w:val="22"/>
          <w:lang w:eastAsia="zh-CN"/>
        </w:rPr>
      </w:pPr>
      <w:r w:rsidRPr="007F71BF">
        <w:rPr>
          <w:noProof/>
          <w:sz w:val="22"/>
          <w:szCs w:val="22"/>
        </w:rPr>
        <w:t>SECTION 8 REPRESENTATIONS, UNDERTAKINGS AND EVENTS OF DEFAULT</w:t>
      </w:r>
      <w:r w:rsidRPr="007F71BF">
        <w:rPr>
          <w:noProof/>
          <w:sz w:val="22"/>
          <w:szCs w:val="22"/>
        </w:rPr>
        <w:tab/>
      </w:r>
      <w:r w:rsidR="00A82157" w:rsidRPr="007F71BF">
        <w:rPr>
          <w:noProof/>
          <w:sz w:val="22"/>
          <w:szCs w:val="22"/>
        </w:rPr>
        <w:t>36</w:t>
      </w:r>
    </w:p>
    <w:p w14:paraId="53DD96E6" w14:textId="798F24D0" w:rsidR="00261C2E" w:rsidRPr="007F71BF" w:rsidRDefault="00261C2E" w:rsidP="005041FE">
      <w:pPr>
        <w:pStyle w:val="TOC1"/>
        <w:spacing w:after="120"/>
        <w:rPr>
          <w:rFonts w:eastAsiaTheme="minorEastAsia"/>
          <w:noProof/>
          <w:sz w:val="22"/>
          <w:szCs w:val="22"/>
          <w:lang w:eastAsia="zh-CN"/>
        </w:rPr>
      </w:pPr>
      <w:r w:rsidRPr="007F71BF">
        <w:rPr>
          <w:noProof/>
          <w:sz w:val="22"/>
          <w:szCs w:val="22"/>
        </w:rPr>
        <w:t>17</w:t>
      </w:r>
      <w:r w:rsidRPr="007F71BF">
        <w:rPr>
          <w:rFonts w:eastAsiaTheme="minorEastAsia"/>
          <w:noProof/>
          <w:sz w:val="22"/>
          <w:szCs w:val="22"/>
          <w:lang w:eastAsia="zh-CN"/>
        </w:rPr>
        <w:tab/>
      </w:r>
      <w:r w:rsidRPr="007F71BF">
        <w:rPr>
          <w:noProof/>
          <w:sz w:val="22"/>
          <w:szCs w:val="22"/>
        </w:rPr>
        <w:t>Representations</w:t>
      </w:r>
      <w:r w:rsidRPr="007F71BF">
        <w:rPr>
          <w:noProof/>
          <w:sz w:val="22"/>
          <w:szCs w:val="22"/>
        </w:rPr>
        <w:tab/>
      </w:r>
      <w:r w:rsidR="00A82157" w:rsidRPr="007F71BF">
        <w:rPr>
          <w:noProof/>
          <w:sz w:val="22"/>
          <w:szCs w:val="22"/>
        </w:rPr>
        <w:t>36</w:t>
      </w:r>
    </w:p>
    <w:p w14:paraId="76F2CC3E" w14:textId="1A3E1171" w:rsidR="00261C2E" w:rsidRPr="007F71BF" w:rsidRDefault="00261C2E" w:rsidP="005041FE">
      <w:pPr>
        <w:pStyle w:val="TOC1"/>
        <w:spacing w:after="120"/>
        <w:rPr>
          <w:rFonts w:eastAsiaTheme="minorEastAsia"/>
          <w:noProof/>
          <w:sz w:val="22"/>
          <w:szCs w:val="22"/>
          <w:lang w:eastAsia="zh-CN"/>
        </w:rPr>
      </w:pPr>
      <w:r w:rsidRPr="007F71BF">
        <w:rPr>
          <w:noProof/>
          <w:sz w:val="22"/>
          <w:szCs w:val="22"/>
        </w:rPr>
        <w:t>18</w:t>
      </w:r>
      <w:r w:rsidRPr="007F71BF">
        <w:rPr>
          <w:rFonts w:eastAsiaTheme="minorEastAsia"/>
          <w:noProof/>
          <w:sz w:val="22"/>
          <w:szCs w:val="22"/>
          <w:lang w:eastAsia="zh-CN"/>
        </w:rPr>
        <w:tab/>
      </w:r>
      <w:r w:rsidRPr="007F71BF">
        <w:rPr>
          <w:noProof/>
          <w:sz w:val="22"/>
          <w:szCs w:val="22"/>
        </w:rPr>
        <w:t>Information Undertakings</w:t>
      </w:r>
      <w:r w:rsidRPr="007F71BF">
        <w:rPr>
          <w:noProof/>
          <w:sz w:val="22"/>
          <w:szCs w:val="22"/>
        </w:rPr>
        <w:tab/>
      </w:r>
      <w:r w:rsidR="00A82157" w:rsidRPr="007F71BF">
        <w:rPr>
          <w:noProof/>
          <w:sz w:val="22"/>
          <w:szCs w:val="22"/>
        </w:rPr>
        <w:t>42</w:t>
      </w:r>
    </w:p>
    <w:p w14:paraId="5B926CCB" w14:textId="6716E3CB" w:rsidR="00261C2E" w:rsidRPr="007F71BF" w:rsidRDefault="00261C2E" w:rsidP="005041FE">
      <w:pPr>
        <w:pStyle w:val="TOC1"/>
        <w:spacing w:after="120"/>
        <w:rPr>
          <w:rFonts w:eastAsiaTheme="minorEastAsia"/>
          <w:noProof/>
          <w:sz w:val="22"/>
          <w:szCs w:val="22"/>
          <w:lang w:eastAsia="zh-CN"/>
        </w:rPr>
      </w:pPr>
      <w:r w:rsidRPr="007F71BF">
        <w:rPr>
          <w:noProof/>
          <w:sz w:val="22"/>
          <w:szCs w:val="22"/>
        </w:rPr>
        <w:t>19</w:t>
      </w:r>
      <w:r w:rsidRPr="007F71BF">
        <w:rPr>
          <w:rFonts w:eastAsiaTheme="minorEastAsia"/>
          <w:noProof/>
          <w:sz w:val="22"/>
          <w:szCs w:val="22"/>
          <w:lang w:eastAsia="zh-CN"/>
        </w:rPr>
        <w:tab/>
      </w:r>
      <w:r w:rsidRPr="007F71BF">
        <w:rPr>
          <w:noProof/>
          <w:sz w:val="22"/>
          <w:szCs w:val="22"/>
        </w:rPr>
        <w:t>General Undertakings</w:t>
      </w:r>
      <w:r w:rsidRPr="007F71BF">
        <w:rPr>
          <w:noProof/>
          <w:sz w:val="22"/>
          <w:szCs w:val="22"/>
        </w:rPr>
        <w:tab/>
      </w:r>
      <w:r w:rsidR="00A82157" w:rsidRPr="007F71BF">
        <w:rPr>
          <w:noProof/>
          <w:sz w:val="22"/>
          <w:szCs w:val="22"/>
        </w:rPr>
        <w:t>46</w:t>
      </w:r>
    </w:p>
    <w:p w14:paraId="1B6494C5" w14:textId="09D91BAF" w:rsidR="00261C2E" w:rsidRPr="007F71BF" w:rsidRDefault="00261C2E" w:rsidP="005041FE">
      <w:pPr>
        <w:pStyle w:val="TOC1"/>
        <w:spacing w:after="120"/>
        <w:rPr>
          <w:rFonts w:eastAsiaTheme="minorEastAsia"/>
          <w:noProof/>
          <w:sz w:val="22"/>
          <w:szCs w:val="22"/>
          <w:lang w:eastAsia="zh-CN"/>
        </w:rPr>
      </w:pPr>
      <w:r w:rsidRPr="007F71BF">
        <w:rPr>
          <w:noProof/>
          <w:sz w:val="22"/>
          <w:szCs w:val="22"/>
        </w:rPr>
        <w:t>20</w:t>
      </w:r>
      <w:r w:rsidRPr="007F71BF">
        <w:rPr>
          <w:rFonts w:eastAsiaTheme="minorEastAsia"/>
          <w:noProof/>
          <w:sz w:val="22"/>
          <w:szCs w:val="22"/>
          <w:lang w:eastAsia="zh-CN"/>
        </w:rPr>
        <w:tab/>
      </w:r>
      <w:r w:rsidRPr="007F71BF">
        <w:rPr>
          <w:noProof/>
          <w:sz w:val="22"/>
          <w:szCs w:val="22"/>
        </w:rPr>
        <w:t>Events of Default</w:t>
      </w:r>
      <w:r w:rsidRPr="007F71BF">
        <w:rPr>
          <w:noProof/>
          <w:sz w:val="22"/>
          <w:szCs w:val="22"/>
        </w:rPr>
        <w:tab/>
      </w:r>
      <w:r w:rsidR="00A82157" w:rsidRPr="007F71BF">
        <w:rPr>
          <w:noProof/>
          <w:sz w:val="22"/>
          <w:szCs w:val="22"/>
        </w:rPr>
        <w:t>51</w:t>
      </w:r>
    </w:p>
    <w:p w14:paraId="7CAC080E" w14:textId="66AB2AAC" w:rsidR="00261C2E" w:rsidRPr="007F71BF" w:rsidRDefault="00261C2E" w:rsidP="005041FE">
      <w:pPr>
        <w:pStyle w:val="TOC1"/>
        <w:spacing w:after="120"/>
        <w:rPr>
          <w:rFonts w:eastAsiaTheme="minorEastAsia"/>
          <w:noProof/>
          <w:sz w:val="22"/>
          <w:szCs w:val="22"/>
          <w:lang w:eastAsia="zh-CN"/>
        </w:rPr>
      </w:pPr>
      <w:r w:rsidRPr="007F71BF">
        <w:rPr>
          <w:noProof/>
          <w:sz w:val="22"/>
          <w:szCs w:val="22"/>
        </w:rPr>
        <w:t>SECTION 9 CHANGES TO PARTIES</w:t>
      </w:r>
      <w:r w:rsidRPr="007F71BF">
        <w:rPr>
          <w:noProof/>
          <w:sz w:val="22"/>
          <w:szCs w:val="22"/>
        </w:rPr>
        <w:tab/>
      </w:r>
      <w:r w:rsidR="00A82157" w:rsidRPr="007F71BF">
        <w:rPr>
          <w:noProof/>
          <w:sz w:val="22"/>
          <w:szCs w:val="22"/>
        </w:rPr>
        <w:t>55</w:t>
      </w:r>
    </w:p>
    <w:p w14:paraId="6EBDEDA8" w14:textId="3E02462B" w:rsidR="00261C2E" w:rsidRPr="007F71BF" w:rsidRDefault="00261C2E" w:rsidP="005041FE">
      <w:pPr>
        <w:pStyle w:val="TOC1"/>
        <w:spacing w:after="120"/>
        <w:rPr>
          <w:rFonts w:eastAsiaTheme="minorEastAsia"/>
          <w:noProof/>
          <w:sz w:val="22"/>
          <w:szCs w:val="22"/>
          <w:lang w:eastAsia="zh-CN"/>
        </w:rPr>
      </w:pPr>
      <w:r w:rsidRPr="007F71BF">
        <w:rPr>
          <w:noProof/>
          <w:sz w:val="22"/>
          <w:szCs w:val="22"/>
        </w:rPr>
        <w:t>21</w:t>
      </w:r>
      <w:r w:rsidRPr="007F71BF">
        <w:rPr>
          <w:rFonts w:eastAsiaTheme="minorEastAsia"/>
          <w:noProof/>
          <w:sz w:val="22"/>
          <w:szCs w:val="22"/>
          <w:lang w:eastAsia="zh-CN"/>
        </w:rPr>
        <w:tab/>
      </w:r>
      <w:r w:rsidRPr="007F71BF">
        <w:rPr>
          <w:noProof/>
          <w:sz w:val="22"/>
          <w:szCs w:val="22"/>
        </w:rPr>
        <w:t>Changes to the Lenders</w:t>
      </w:r>
      <w:r w:rsidRPr="007F71BF">
        <w:rPr>
          <w:noProof/>
          <w:sz w:val="22"/>
          <w:szCs w:val="22"/>
        </w:rPr>
        <w:tab/>
      </w:r>
      <w:r w:rsidR="00A82157" w:rsidRPr="007F71BF">
        <w:rPr>
          <w:noProof/>
          <w:sz w:val="22"/>
          <w:szCs w:val="22"/>
        </w:rPr>
        <w:t>55</w:t>
      </w:r>
    </w:p>
    <w:p w14:paraId="07532784" w14:textId="47FCC9D5" w:rsidR="00261C2E" w:rsidRPr="007F71BF" w:rsidRDefault="00261C2E" w:rsidP="005041FE">
      <w:pPr>
        <w:pStyle w:val="TOC1"/>
        <w:spacing w:after="120"/>
        <w:rPr>
          <w:rFonts w:eastAsiaTheme="minorEastAsia"/>
          <w:noProof/>
          <w:sz w:val="22"/>
          <w:szCs w:val="22"/>
          <w:lang w:eastAsia="zh-CN"/>
        </w:rPr>
      </w:pPr>
      <w:r w:rsidRPr="007F71BF">
        <w:rPr>
          <w:noProof/>
          <w:sz w:val="22"/>
          <w:szCs w:val="22"/>
        </w:rPr>
        <w:t>22</w:t>
      </w:r>
      <w:r w:rsidRPr="007F71BF">
        <w:rPr>
          <w:rFonts w:eastAsiaTheme="minorEastAsia"/>
          <w:noProof/>
          <w:sz w:val="22"/>
          <w:szCs w:val="22"/>
          <w:lang w:eastAsia="zh-CN"/>
        </w:rPr>
        <w:tab/>
      </w:r>
      <w:r w:rsidRPr="007F71BF">
        <w:rPr>
          <w:noProof/>
          <w:sz w:val="22"/>
          <w:szCs w:val="22"/>
        </w:rPr>
        <w:t>Changes to the Borrower</w:t>
      </w:r>
      <w:r w:rsidRPr="007F71BF">
        <w:rPr>
          <w:noProof/>
          <w:sz w:val="22"/>
          <w:szCs w:val="22"/>
        </w:rPr>
        <w:tab/>
      </w:r>
      <w:r w:rsidR="00A82157" w:rsidRPr="007F71BF">
        <w:rPr>
          <w:noProof/>
          <w:sz w:val="22"/>
          <w:szCs w:val="22"/>
        </w:rPr>
        <w:t>60</w:t>
      </w:r>
    </w:p>
    <w:p w14:paraId="1C1FB292" w14:textId="1B099421" w:rsidR="00261C2E" w:rsidRPr="007F71BF" w:rsidRDefault="00261C2E" w:rsidP="005041FE">
      <w:pPr>
        <w:pStyle w:val="TOC1"/>
        <w:spacing w:after="120"/>
        <w:rPr>
          <w:rFonts w:eastAsiaTheme="minorEastAsia"/>
          <w:noProof/>
          <w:sz w:val="22"/>
          <w:szCs w:val="22"/>
          <w:lang w:eastAsia="zh-CN"/>
        </w:rPr>
      </w:pPr>
      <w:r w:rsidRPr="007F71BF">
        <w:rPr>
          <w:noProof/>
          <w:sz w:val="22"/>
          <w:szCs w:val="22"/>
        </w:rPr>
        <w:t>SECTION 10 THE FINANCE PARTIES</w:t>
      </w:r>
      <w:r w:rsidRPr="007F71BF">
        <w:rPr>
          <w:noProof/>
          <w:sz w:val="22"/>
          <w:szCs w:val="22"/>
        </w:rPr>
        <w:tab/>
      </w:r>
      <w:r w:rsidR="00A82157" w:rsidRPr="007F71BF">
        <w:rPr>
          <w:noProof/>
          <w:sz w:val="22"/>
          <w:szCs w:val="22"/>
        </w:rPr>
        <w:t>61</w:t>
      </w:r>
    </w:p>
    <w:p w14:paraId="071246B0" w14:textId="2EF7D04E" w:rsidR="00261C2E" w:rsidRPr="007F71BF" w:rsidRDefault="00261C2E" w:rsidP="005041FE">
      <w:pPr>
        <w:pStyle w:val="TOC1"/>
        <w:spacing w:after="120"/>
        <w:rPr>
          <w:rFonts w:eastAsiaTheme="minorEastAsia"/>
          <w:noProof/>
          <w:sz w:val="22"/>
          <w:szCs w:val="22"/>
          <w:lang w:eastAsia="zh-CN"/>
        </w:rPr>
      </w:pPr>
      <w:r w:rsidRPr="007F71BF">
        <w:rPr>
          <w:noProof/>
          <w:sz w:val="22"/>
          <w:szCs w:val="22"/>
        </w:rPr>
        <w:t>23</w:t>
      </w:r>
      <w:r w:rsidRPr="007F71BF">
        <w:rPr>
          <w:rFonts w:eastAsiaTheme="minorEastAsia"/>
          <w:noProof/>
          <w:sz w:val="22"/>
          <w:szCs w:val="22"/>
          <w:lang w:eastAsia="zh-CN"/>
        </w:rPr>
        <w:tab/>
      </w:r>
      <w:r w:rsidRPr="007F71BF">
        <w:rPr>
          <w:noProof/>
          <w:sz w:val="22"/>
          <w:szCs w:val="22"/>
        </w:rPr>
        <w:t>Role of the Agent and the Arranger</w:t>
      </w:r>
      <w:r w:rsidRPr="007F71BF">
        <w:rPr>
          <w:noProof/>
          <w:sz w:val="22"/>
          <w:szCs w:val="22"/>
        </w:rPr>
        <w:tab/>
      </w:r>
      <w:r w:rsidR="00A82157" w:rsidRPr="007F71BF">
        <w:rPr>
          <w:noProof/>
          <w:sz w:val="22"/>
          <w:szCs w:val="22"/>
        </w:rPr>
        <w:t>61</w:t>
      </w:r>
    </w:p>
    <w:p w14:paraId="632E7187" w14:textId="4189A255" w:rsidR="00261C2E" w:rsidRPr="007F71BF" w:rsidRDefault="00261C2E" w:rsidP="005041FE">
      <w:pPr>
        <w:pStyle w:val="TOC1"/>
        <w:spacing w:after="120"/>
        <w:rPr>
          <w:rFonts w:eastAsiaTheme="minorEastAsia"/>
          <w:noProof/>
          <w:sz w:val="22"/>
          <w:szCs w:val="22"/>
          <w:lang w:eastAsia="zh-CN"/>
        </w:rPr>
      </w:pPr>
      <w:r w:rsidRPr="007F71BF">
        <w:rPr>
          <w:noProof/>
          <w:sz w:val="22"/>
          <w:szCs w:val="22"/>
        </w:rPr>
        <w:t>24</w:t>
      </w:r>
      <w:r w:rsidRPr="007F71BF">
        <w:rPr>
          <w:rFonts w:eastAsiaTheme="minorEastAsia"/>
          <w:noProof/>
          <w:sz w:val="22"/>
          <w:szCs w:val="22"/>
          <w:lang w:eastAsia="zh-CN"/>
        </w:rPr>
        <w:tab/>
      </w:r>
      <w:r w:rsidRPr="007F71BF">
        <w:rPr>
          <w:noProof/>
          <w:sz w:val="22"/>
          <w:szCs w:val="22"/>
        </w:rPr>
        <w:t>Conduct of business by the Finance Parties</w:t>
      </w:r>
      <w:r w:rsidRPr="007F71BF">
        <w:rPr>
          <w:noProof/>
          <w:sz w:val="22"/>
          <w:szCs w:val="22"/>
        </w:rPr>
        <w:tab/>
      </w:r>
      <w:r w:rsidR="00A82157" w:rsidRPr="007F71BF">
        <w:rPr>
          <w:noProof/>
          <w:sz w:val="22"/>
          <w:szCs w:val="22"/>
        </w:rPr>
        <w:t>70</w:t>
      </w:r>
    </w:p>
    <w:p w14:paraId="07C62C9A" w14:textId="372434CD" w:rsidR="00261C2E" w:rsidRPr="007F71BF" w:rsidRDefault="00261C2E" w:rsidP="005041FE">
      <w:pPr>
        <w:pStyle w:val="TOC1"/>
        <w:spacing w:after="120"/>
        <w:rPr>
          <w:rFonts w:eastAsiaTheme="minorEastAsia"/>
          <w:noProof/>
          <w:sz w:val="22"/>
          <w:szCs w:val="22"/>
          <w:lang w:eastAsia="zh-CN"/>
        </w:rPr>
      </w:pPr>
      <w:r w:rsidRPr="007F71BF">
        <w:rPr>
          <w:noProof/>
          <w:sz w:val="22"/>
          <w:szCs w:val="22"/>
        </w:rPr>
        <w:t>25</w:t>
      </w:r>
      <w:r w:rsidRPr="007F71BF">
        <w:rPr>
          <w:rFonts w:eastAsiaTheme="minorEastAsia"/>
          <w:noProof/>
          <w:sz w:val="22"/>
          <w:szCs w:val="22"/>
          <w:lang w:eastAsia="zh-CN"/>
        </w:rPr>
        <w:tab/>
      </w:r>
      <w:r w:rsidRPr="007F71BF">
        <w:rPr>
          <w:noProof/>
          <w:sz w:val="22"/>
          <w:szCs w:val="22"/>
        </w:rPr>
        <w:t>Sharing among the Finance Parties</w:t>
      </w:r>
      <w:r w:rsidRPr="007F71BF">
        <w:rPr>
          <w:noProof/>
          <w:sz w:val="22"/>
          <w:szCs w:val="22"/>
        </w:rPr>
        <w:tab/>
      </w:r>
      <w:r w:rsidR="00A82157" w:rsidRPr="007F71BF">
        <w:rPr>
          <w:noProof/>
          <w:sz w:val="22"/>
          <w:szCs w:val="22"/>
        </w:rPr>
        <w:t>70</w:t>
      </w:r>
    </w:p>
    <w:p w14:paraId="58A9BA47" w14:textId="11DC397B" w:rsidR="00261C2E" w:rsidRPr="007F71BF" w:rsidRDefault="00261C2E" w:rsidP="005041FE">
      <w:pPr>
        <w:pStyle w:val="TOC1"/>
        <w:spacing w:after="120"/>
        <w:rPr>
          <w:rFonts w:eastAsiaTheme="minorEastAsia"/>
          <w:noProof/>
          <w:sz w:val="22"/>
          <w:szCs w:val="22"/>
          <w:lang w:eastAsia="zh-CN"/>
        </w:rPr>
      </w:pPr>
      <w:r w:rsidRPr="007F71BF">
        <w:rPr>
          <w:noProof/>
          <w:sz w:val="22"/>
          <w:szCs w:val="22"/>
        </w:rPr>
        <w:t>26</w:t>
      </w:r>
      <w:r w:rsidRPr="007F71BF">
        <w:rPr>
          <w:rFonts w:eastAsiaTheme="minorEastAsia"/>
          <w:noProof/>
          <w:sz w:val="22"/>
          <w:szCs w:val="22"/>
          <w:lang w:eastAsia="zh-CN"/>
        </w:rPr>
        <w:tab/>
      </w:r>
      <w:r w:rsidRPr="007F71BF">
        <w:rPr>
          <w:noProof/>
          <w:sz w:val="22"/>
          <w:szCs w:val="22"/>
        </w:rPr>
        <w:t>Limited recourse and non-petition</w:t>
      </w:r>
      <w:r w:rsidRPr="007F71BF">
        <w:rPr>
          <w:noProof/>
          <w:sz w:val="22"/>
          <w:szCs w:val="22"/>
        </w:rPr>
        <w:tab/>
      </w:r>
      <w:r w:rsidR="00A82157" w:rsidRPr="007F71BF">
        <w:rPr>
          <w:noProof/>
          <w:sz w:val="22"/>
          <w:szCs w:val="22"/>
        </w:rPr>
        <w:t>71</w:t>
      </w:r>
    </w:p>
    <w:p w14:paraId="025C27B0" w14:textId="12F062D5" w:rsidR="00261C2E" w:rsidRPr="007F71BF" w:rsidRDefault="00261C2E" w:rsidP="005041FE">
      <w:pPr>
        <w:pStyle w:val="TOC1"/>
        <w:spacing w:after="120"/>
        <w:rPr>
          <w:rFonts w:eastAsiaTheme="minorEastAsia"/>
          <w:noProof/>
          <w:sz w:val="22"/>
          <w:szCs w:val="22"/>
          <w:lang w:eastAsia="zh-CN"/>
        </w:rPr>
      </w:pPr>
      <w:r w:rsidRPr="007F71BF">
        <w:rPr>
          <w:noProof/>
          <w:sz w:val="22"/>
          <w:szCs w:val="22"/>
        </w:rPr>
        <w:lastRenderedPageBreak/>
        <w:t>SECTION 11 ADMINISTRATION</w:t>
      </w:r>
      <w:r w:rsidRPr="007F71BF">
        <w:rPr>
          <w:noProof/>
          <w:sz w:val="22"/>
          <w:szCs w:val="22"/>
        </w:rPr>
        <w:tab/>
      </w:r>
      <w:r w:rsidR="00A82157" w:rsidRPr="007F71BF">
        <w:rPr>
          <w:noProof/>
          <w:sz w:val="22"/>
          <w:szCs w:val="22"/>
        </w:rPr>
        <w:t>73</w:t>
      </w:r>
    </w:p>
    <w:p w14:paraId="246B4203" w14:textId="70C8FF86" w:rsidR="00261C2E" w:rsidRPr="007F71BF" w:rsidRDefault="00261C2E" w:rsidP="005041FE">
      <w:pPr>
        <w:pStyle w:val="TOC1"/>
        <w:spacing w:after="120"/>
        <w:rPr>
          <w:rFonts w:eastAsiaTheme="minorEastAsia"/>
          <w:noProof/>
          <w:sz w:val="22"/>
          <w:szCs w:val="22"/>
          <w:lang w:eastAsia="zh-CN"/>
        </w:rPr>
      </w:pPr>
      <w:r w:rsidRPr="007F71BF">
        <w:rPr>
          <w:noProof/>
          <w:sz w:val="22"/>
          <w:szCs w:val="22"/>
        </w:rPr>
        <w:t>27</w:t>
      </w:r>
      <w:r w:rsidRPr="007F71BF">
        <w:rPr>
          <w:rFonts w:eastAsiaTheme="minorEastAsia"/>
          <w:noProof/>
          <w:sz w:val="22"/>
          <w:szCs w:val="22"/>
          <w:lang w:eastAsia="zh-CN"/>
        </w:rPr>
        <w:tab/>
      </w:r>
      <w:r w:rsidRPr="007F71BF">
        <w:rPr>
          <w:noProof/>
          <w:sz w:val="22"/>
          <w:szCs w:val="22"/>
        </w:rPr>
        <w:t>Payment Mechanics</w:t>
      </w:r>
      <w:r w:rsidRPr="007F71BF">
        <w:rPr>
          <w:noProof/>
          <w:sz w:val="22"/>
          <w:szCs w:val="22"/>
        </w:rPr>
        <w:tab/>
      </w:r>
      <w:r w:rsidR="00A82157" w:rsidRPr="007F71BF">
        <w:rPr>
          <w:noProof/>
          <w:sz w:val="22"/>
          <w:szCs w:val="22"/>
        </w:rPr>
        <w:t>73</w:t>
      </w:r>
    </w:p>
    <w:p w14:paraId="41D033F9" w14:textId="39950E28" w:rsidR="00261C2E" w:rsidRPr="007F71BF" w:rsidRDefault="00261C2E" w:rsidP="005041FE">
      <w:pPr>
        <w:pStyle w:val="TOC1"/>
        <w:spacing w:after="120"/>
        <w:rPr>
          <w:rFonts w:eastAsiaTheme="minorEastAsia"/>
          <w:noProof/>
          <w:sz w:val="22"/>
          <w:szCs w:val="22"/>
          <w:lang w:eastAsia="zh-CN"/>
        </w:rPr>
      </w:pPr>
      <w:r w:rsidRPr="007F71BF">
        <w:rPr>
          <w:noProof/>
          <w:sz w:val="22"/>
          <w:szCs w:val="22"/>
        </w:rPr>
        <w:t>28</w:t>
      </w:r>
      <w:r w:rsidRPr="007F71BF">
        <w:rPr>
          <w:rFonts w:eastAsiaTheme="minorEastAsia"/>
          <w:noProof/>
          <w:sz w:val="22"/>
          <w:szCs w:val="22"/>
          <w:lang w:eastAsia="zh-CN"/>
        </w:rPr>
        <w:tab/>
      </w:r>
      <w:r w:rsidRPr="007F71BF">
        <w:rPr>
          <w:noProof/>
          <w:sz w:val="22"/>
          <w:szCs w:val="22"/>
        </w:rPr>
        <w:t>Set-Off</w:t>
      </w:r>
      <w:r w:rsidRPr="007F71BF">
        <w:rPr>
          <w:noProof/>
          <w:sz w:val="22"/>
          <w:szCs w:val="22"/>
        </w:rPr>
        <w:tab/>
      </w:r>
      <w:r w:rsidR="00A82157" w:rsidRPr="007F71BF">
        <w:rPr>
          <w:noProof/>
          <w:sz w:val="22"/>
          <w:szCs w:val="22"/>
        </w:rPr>
        <w:t>76</w:t>
      </w:r>
    </w:p>
    <w:p w14:paraId="6B66C1DA" w14:textId="68C2063E" w:rsidR="00261C2E" w:rsidRPr="007F71BF" w:rsidRDefault="00261C2E" w:rsidP="005041FE">
      <w:pPr>
        <w:pStyle w:val="TOC1"/>
        <w:spacing w:after="120"/>
        <w:rPr>
          <w:rFonts w:eastAsiaTheme="minorEastAsia"/>
          <w:noProof/>
          <w:sz w:val="22"/>
          <w:szCs w:val="22"/>
          <w:lang w:eastAsia="zh-CN"/>
        </w:rPr>
      </w:pPr>
      <w:r w:rsidRPr="007F71BF">
        <w:rPr>
          <w:noProof/>
          <w:sz w:val="22"/>
          <w:szCs w:val="22"/>
        </w:rPr>
        <w:t>29</w:t>
      </w:r>
      <w:r w:rsidRPr="007F71BF">
        <w:rPr>
          <w:rFonts w:eastAsiaTheme="minorEastAsia"/>
          <w:noProof/>
          <w:sz w:val="22"/>
          <w:szCs w:val="22"/>
          <w:lang w:eastAsia="zh-CN"/>
        </w:rPr>
        <w:tab/>
      </w:r>
      <w:r w:rsidRPr="007F71BF">
        <w:rPr>
          <w:noProof/>
          <w:sz w:val="22"/>
          <w:szCs w:val="22"/>
        </w:rPr>
        <w:t>Notices</w:t>
      </w:r>
      <w:r w:rsidRPr="007F71BF">
        <w:rPr>
          <w:noProof/>
          <w:sz w:val="22"/>
          <w:szCs w:val="22"/>
        </w:rPr>
        <w:tab/>
      </w:r>
      <w:r w:rsidR="00A82157" w:rsidRPr="007F71BF">
        <w:rPr>
          <w:noProof/>
          <w:sz w:val="22"/>
          <w:szCs w:val="22"/>
        </w:rPr>
        <w:t>76</w:t>
      </w:r>
    </w:p>
    <w:p w14:paraId="6027C5B3" w14:textId="304798F1" w:rsidR="00261C2E" w:rsidRPr="007F71BF" w:rsidRDefault="00261C2E" w:rsidP="005041FE">
      <w:pPr>
        <w:pStyle w:val="TOC1"/>
        <w:spacing w:after="120"/>
        <w:rPr>
          <w:rFonts w:eastAsiaTheme="minorEastAsia"/>
          <w:noProof/>
          <w:sz w:val="22"/>
          <w:szCs w:val="22"/>
          <w:lang w:eastAsia="zh-CN"/>
        </w:rPr>
      </w:pPr>
      <w:r w:rsidRPr="007F71BF">
        <w:rPr>
          <w:noProof/>
          <w:sz w:val="22"/>
          <w:szCs w:val="22"/>
        </w:rPr>
        <w:t>30</w:t>
      </w:r>
      <w:r w:rsidRPr="007F71BF">
        <w:rPr>
          <w:rFonts w:eastAsiaTheme="minorEastAsia"/>
          <w:noProof/>
          <w:sz w:val="22"/>
          <w:szCs w:val="22"/>
          <w:lang w:eastAsia="zh-CN"/>
        </w:rPr>
        <w:tab/>
      </w:r>
      <w:r w:rsidRPr="007F71BF">
        <w:rPr>
          <w:noProof/>
          <w:sz w:val="22"/>
          <w:szCs w:val="22"/>
        </w:rPr>
        <w:t>Calculations and Certificates</w:t>
      </w:r>
      <w:r w:rsidRPr="007F71BF">
        <w:rPr>
          <w:noProof/>
          <w:sz w:val="22"/>
          <w:szCs w:val="22"/>
        </w:rPr>
        <w:tab/>
      </w:r>
      <w:r w:rsidR="00A82157" w:rsidRPr="007F71BF">
        <w:rPr>
          <w:noProof/>
          <w:sz w:val="22"/>
          <w:szCs w:val="22"/>
        </w:rPr>
        <w:t>77</w:t>
      </w:r>
    </w:p>
    <w:p w14:paraId="70D84774" w14:textId="1481E19C" w:rsidR="00261C2E" w:rsidRPr="007F71BF" w:rsidRDefault="00261C2E" w:rsidP="005041FE">
      <w:pPr>
        <w:pStyle w:val="TOC1"/>
        <w:spacing w:after="120"/>
        <w:rPr>
          <w:rFonts w:eastAsiaTheme="minorEastAsia"/>
          <w:noProof/>
          <w:sz w:val="22"/>
          <w:szCs w:val="22"/>
          <w:lang w:eastAsia="zh-CN"/>
        </w:rPr>
      </w:pPr>
      <w:r w:rsidRPr="007F71BF">
        <w:rPr>
          <w:noProof/>
          <w:sz w:val="22"/>
          <w:szCs w:val="22"/>
        </w:rPr>
        <w:t>31</w:t>
      </w:r>
      <w:r w:rsidRPr="007F71BF">
        <w:rPr>
          <w:rFonts w:eastAsiaTheme="minorEastAsia"/>
          <w:noProof/>
          <w:sz w:val="22"/>
          <w:szCs w:val="22"/>
          <w:lang w:eastAsia="zh-CN"/>
        </w:rPr>
        <w:tab/>
      </w:r>
      <w:r w:rsidRPr="007F71BF">
        <w:rPr>
          <w:noProof/>
          <w:sz w:val="22"/>
          <w:szCs w:val="22"/>
        </w:rPr>
        <w:t>Partial Invalidity</w:t>
      </w:r>
      <w:r w:rsidRPr="007F71BF">
        <w:rPr>
          <w:noProof/>
          <w:sz w:val="22"/>
          <w:szCs w:val="22"/>
        </w:rPr>
        <w:tab/>
      </w:r>
      <w:r w:rsidR="00A82157" w:rsidRPr="007F71BF">
        <w:rPr>
          <w:noProof/>
          <w:sz w:val="22"/>
          <w:szCs w:val="22"/>
        </w:rPr>
        <w:t>78</w:t>
      </w:r>
    </w:p>
    <w:p w14:paraId="343A2EC5" w14:textId="64B11B92" w:rsidR="00261C2E" w:rsidRPr="007F71BF" w:rsidRDefault="00261C2E" w:rsidP="005041FE">
      <w:pPr>
        <w:pStyle w:val="TOC1"/>
        <w:spacing w:after="120"/>
        <w:rPr>
          <w:rFonts w:eastAsiaTheme="minorEastAsia"/>
          <w:noProof/>
          <w:sz w:val="22"/>
          <w:szCs w:val="22"/>
          <w:lang w:eastAsia="zh-CN"/>
        </w:rPr>
      </w:pPr>
      <w:r w:rsidRPr="007F71BF">
        <w:rPr>
          <w:noProof/>
          <w:sz w:val="22"/>
          <w:szCs w:val="22"/>
        </w:rPr>
        <w:t>32</w:t>
      </w:r>
      <w:r w:rsidRPr="007F71BF">
        <w:rPr>
          <w:rFonts w:eastAsiaTheme="minorEastAsia"/>
          <w:noProof/>
          <w:sz w:val="22"/>
          <w:szCs w:val="22"/>
          <w:lang w:eastAsia="zh-CN"/>
        </w:rPr>
        <w:tab/>
      </w:r>
      <w:r w:rsidRPr="007F71BF">
        <w:rPr>
          <w:noProof/>
          <w:sz w:val="22"/>
          <w:szCs w:val="22"/>
        </w:rPr>
        <w:t>Remedies and Waivers</w:t>
      </w:r>
      <w:r w:rsidRPr="007F71BF">
        <w:rPr>
          <w:noProof/>
          <w:sz w:val="22"/>
          <w:szCs w:val="22"/>
        </w:rPr>
        <w:tab/>
      </w:r>
      <w:r w:rsidR="00A82157" w:rsidRPr="007F71BF">
        <w:rPr>
          <w:noProof/>
          <w:sz w:val="22"/>
          <w:szCs w:val="22"/>
        </w:rPr>
        <w:t>78</w:t>
      </w:r>
    </w:p>
    <w:p w14:paraId="3720F856" w14:textId="68A5E571" w:rsidR="00261C2E" w:rsidRPr="007F71BF" w:rsidRDefault="00261C2E" w:rsidP="005041FE">
      <w:pPr>
        <w:pStyle w:val="TOC1"/>
        <w:spacing w:after="120"/>
        <w:rPr>
          <w:rFonts w:eastAsiaTheme="minorEastAsia"/>
          <w:noProof/>
          <w:sz w:val="22"/>
          <w:szCs w:val="22"/>
          <w:lang w:eastAsia="zh-CN"/>
        </w:rPr>
      </w:pPr>
      <w:r w:rsidRPr="007F71BF">
        <w:rPr>
          <w:noProof/>
          <w:sz w:val="22"/>
          <w:szCs w:val="22"/>
        </w:rPr>
        <w:t>33</w:t>
      </w:r>
      <w:r w:rsidRPr="007F71BF">
        <w:rPr>
          <w:rFonts w:eastAsiaTheme="minorEastAsia"/>
          <w:noProof/>
          <w:sz w:val="22"/>
          <w:szCs w:val="22"/>
          <w:lang w:eastAsia="zh-CN"/>
        </w:rPr>
        <w:tab/>
      </w:r>
      <w:r w:rsidRPr="007F71BF">
        <w:rPr>
          <w:noProof/>
          <w:sz w:val="22"/>
          <w:szCs w:val="22"/>
        </w:rPr>
        <w:t>Amendments and Waivers</w:t>
      </w:r>
      <w:r w:rsidRPr="007F71BF">
        <w:rPr>
          <w:noProof/>
          <w:sz w:val="22"/>
          <w:szCs w:val="22"/>
        </w:rPr>
        <w:tab/>
      </w:r>
      <w:r w:rsidR="00A82157" w:rsidRPr="007F71BF">
        <w:rPr>
          <w:noProof/>
          <w:sz w:val="22"/>
          <w:szCs w:val="22"/>
        </w:rPr>
        <w:t>78</w:t>
      </w:r>
    </w:p>
    <w:p w14:paraId="06E3BAA3" w14:textId="7398ABC8" w:rsidR="00261C2E" w:rsidRPr="007F71BF" w:rsidRDefault="00261C2E" w:rsidP="005041FE">
      <w:pPr>
        <w:pStyle w:val="TOC1"/>
        <w:spacing w:after="120"/>
        <w:rPr>
          <w:rFonts w:eastAsiaTheme="minorEastAsia"/>
          <w:noProof/>
          <w:sz w:val="22"/>
          <w:szCs w:val="22"/>
          <w:lang w:eastAsia="zh-CN"/>
        </w:rPr>
      </w:pPr>
      <w:r w:rsidRPr="007F71BF">
        <w:rPr>
          <w:noProof/>
          <w:sz w:val="22"/>
          <w:szCs w:val="22"/>
        </w:rPr>
        <w:t>34</w:t>
      </w:r>
      <w:r w:rsidRPr="007F71BF">
        <w:rPr>
          <w:rFonts w:eastAsiaTheme="minorEastAsia"/>
          <w:noProof/>
          <w:sz w:val="22"/>
          <w:szCs w:val="22"/>
          <w:lang w:eastAsia="zh-CN"/>
        </w:rPr>
        <w:tab/>
      </w:r>
      <w:r w:rsidRPr="007F71BF">
        <w:rPr>
          <w:noProof/>
          <w:sz w:val="22"/>
          <w:szCs w:val="22"/>
        </w:rPr>
        <w:t>Confidential Information</w:t>
      </w:r>
      <w:r w:rsidRPr="007F71BF">
        <w:rPr>
          <w:noProof/>
          <w:sz w:val="22"/>
          <w:szCs w:val="22"/>
        </w:rPr>
        <w:tab/>
      </w:r>
      <w:r w:rsidR="00A82157" w:rsidRPr="007F71BF">
        <w:rPr>
          <w:noProof/>
          <w:sz w:val="22"/>
          <w:szCs w:val="22"/>
        </w:rPr>
        <w:t>81</w:t>
      </w:r>
    </w:p>
    <w:p w14:paraId="697BA5F3" w14:textId="52CCBDF2" w:rsidR="00261C2E" w:rsidRPr="007F71BF" w:rsidRDefault="00261C2E" w:rsidP="005041FE">
      <w:pPr>
        <w:pStyle w:val="TOC1"/>
        <w:spacing w:after="120"/>
        <w:rPr>
          <w:rFonts w:eastAsiaTheme="minorEastAsia"/>
          <w:noProof/>
          <w:sz w:val="22"/>
          <w:szCs w:val="22"/>
          <w:lang w:eastAsia="zh-CN"/>
        </w:rPr>
      </w:pPr>
      <w:r w:rsidRPr="007F71BF">
        <w:rPr>
          <w:noProof/>
          <w:sz w:val="22"/>
          <w:szCs w:val="22"/>
        </w:rPr>
        <w:t>35</w:t>
      </w:r>
      <w:r w:rsidRPr="007F71BF">
        <w:rPr>
          <w:rFonts w:eastAsiaTheme="minorEastAsia"/>
          <w:noProof/>
          <w:sz w:val="22"/>
          <w:szCs w:val="22"/>
          <w:lang w:eastAsia="zh-CN"/>
        </w:rPr>
        <w:tab/>
      </w:r>
      <w:r w:rsidRPr="007F71BF">
        <w:rPr>
          <w:noProof/>
          <w:sz w:val="22"/>
          <w:szCs w:val="22"/>
        </w:rPr>
        <w:t>Confidentiality of Funding Rates</w:t>
      </w:r>
      <w:r w:rsidRPr="007F71BF">
        <w:rPr>
          <w:noProof/>
          <w:sz w:val="22"/>
          <w:szCs w:val="22"/>
        </w:rPr>
        <w:tab/>
      </w:r>
      <w:r w:rsidR="00A82157" w:rsidRPr="007F71BF">
        <w:rPr>
          <w:noProof/>
          <w:sz w:val="22"/>
          <w:szCs w:val="22"/>
        </w:rPr>
        <w:t>85</w:t>
      </w:r>
    </w:p>
    <w:p w14:paraId="479A57F5" w14:textId="1CA67019" w:rsidR="00261C2E" w:rsidRPr="007F71BF" w:rsidRDefault="00261C2E" w:rsidP="005041FE">
      <w:pPr>
        <w:pStyle w:val="TOC1"/>
        <w:spacing w:after="120"/>
        <w:rPr>
          <w:rFonts w:eastAsiaTheme="minorEastAsia"/>
          <w:noProof/>
          <w:sz w:val="22"/>
          <w:szCs w:val="22"/>
          <w:lang w:eastAsia="zh-CN"/>
        </w:rPr>
      </w:pPr>
      <w:r w:rsidRPr="007F71BF">
        <w:rPr>
          <w:noProof/>
          <w:sz w:val="22"/>
          <w:szCs w:val="22"/>
        </w:rPr>
        <w:t>36</w:t>
      </w:r>
      <w:r w:rsidRPr="007F71BF">
        <w:rPr>
          <w:rFonts w:eastAsiaTheme="minorEastAsia"/>
          <w:noProof/>
          <w:sz w:val="22"/>
          <w:szCs w:val="22"/>
          <w:lang w:eastAsia="zh-CN"/>
        </w:rPr>
        <w:tab/>
      </w:r>
      <w:r w:rsidRPr="007F71BF">
        <w:rPr>
          <w:noProof/>
          <w:sz w:val="22"/>
          <w:szCs w:val="22"/>
        </w:rPr>
        <w:t>Contractual recognition of Bail-In</w:t>
      </w:r>
      <w:r w:rsidRPr="007F71BF">
        <w:rPr>
          <w:noProof/>
          <w:sz w:val="22"/>
          <w:szCs w:val="22"/>
        </w:rPr>
        <w:tab/>
      </w:r>
      <w:r w:rsidR="00A82157" w:rsidRPr="007F71BF">
        <w:rPr>
          <w:noProof/>
          <w:sz w:val="22"/>
          <w:szCs w:val="22"/>
        </w:rPr>
        <w:t>86</w:t>
      </w:r>
    </w:p>
    <w:p w14:paraId="072D3570" w14:textId="21775F6F" w:rsidR="00261C2E" w:rsidRPr="007F71BF" w:rsidRDefault="00261C2E" w:rsidP="005041FE">
      <w:pPr>
        <w:pStyle w:val="TOC1"/>
        <w:spacing w:after="120"/>
        <w:rPr>
          <w:rFonts w:eastAsiaTheme="minorEastAsia"/>
          <w:noProof/>
          <w:sz w:val="22"/>
          <w:szCs w:val="22"/>
          <w:lang w:eastAsia="zh-CN"/>
        </w:rPr>
      </w:pPr>
      <w:r w:rsidRPr="007F71BF">
        <w:rPr>
          <w:noProof/>
          <w:sz w:val="22"/>
          <w:szCs w:val="22"/>
        </w:rPr>
        <w:t>37</w:t>
      </w:r>
      <w:r w:rsidRPr="007F71BF">
        <w:rPr>
          <w:rFonts w:eastAsiaTheme="minorEastAsia"/>
          <w:noProof/>
          <w:sz w:val="22"/>
          <w:szCs w:val="22"/>
          <w:lang w:eastAsia="zh-CN"/>
        </w:rPr>
        <w:tab/>
      </w:r>
      <w:r w:rsidRPr="007F71BF">
        <w:rPr>
          <w:noProof/>
          <w:sz w:val="22"/>
          <w:szCs w:val="22"/>
        </w:rPr>
        <w:t>Counterparts</w:t>
      </w:r>
      <w:r w:rsidRPr="007F71BF">
        <w:rPr>
          <w:noProof/>
          <w:sz w:val="22"/>
          <w:szCs w:val="22"/>
        </w:rPr>
        <w:tab/>
      </w:r>
      <w:r w:rsidR="00A82157" w:rsidRPr="007F71BF">
        <w:rPr>
          <w:noProof/>
          <w:sz w:val="22"/>
          <w:szCs w:val="22"/>
        </w:rPr>
        <w:t>88</w:t>
      </w:r>
    </w:p>
    <w:p w14:paraId="6C67BE96" w14:textId="4141ED72" w:rsidR="00261C2E" w:rsidRPr="007F71BF" w:rsidRDefault="00261C2E" w:rsidP="005041FE">
      <w:pPr>
        <w:pStyle w:val="TOC1"/>
        <w:spacing w:after="120"/>
        <w:rPr>
          <w:rFonts w:eastAsiaTheme="minorEastAsia"/>
          <w:noProof/>
          <w:sz w:val="22"/>
          <w:szCs w:val="22"/>
          <w:lang w:eastAsia="zh-CN"/>
        </w:rPr>
      </w:pPr>
      <w:r w:rsidRPr="007F71BF">
        <w:rPr>
          <w:noProof/>
          <w:sz w:val="22"/>
          <w:szCs w:val="22"/>
        </w:rPr>
        <w:t>SECTION 12 GOVERNING LAW AND ENFORCEMENT</w:t>
      </w:r>
      <w:r w:rsidRPr="007F71BF">
        <w:rPr>
          <w:noProof/>
          <w:sz w:val="22"/>
          <w:szCs w:val="22"/>
        </w:rPr>
        <w:tab/>
      </w:r>
      <w:r w:rsidR="00A82157" w:rsidRPr="007F71BF">
        <w:rPr>
          <w:noProof/>
          <w:sz w:val="22"/>
          <w:szCs w:val="22"/>
        </w:rPr>
        <w:t>89</w:t>
      </w:r>
    </w:p>
    <w:p w14:paraId="63076378" w14:textId="2C541380" w:rsidR="00261C2E" w:rsidRPr="007F71BF" w:rsidRDefault="00261C2E" w:rsidP="005041FE">
      <w:pPr>
        <w:pStyle w:val="TOC1"/>
        <w:spacing w:after="120"/>
        <w:rPr>
          <w:rFonts w:eastAsiaTheme="minorEastAsia"/>
          <w:noProof/>
          <w:sz w:val="22"/>
          <w:szCs w:val="22"/>
          <w:lang w:eastAsia="zh-CN"/>
        </w:rPr>
      </w:pPr>
      <w:r w:rsidRPr="007F71BF">
        <w:rPr>
          <w:noProof/>
          <w:sz w:val="22"/>
          <w:szCs w:val="22"/>
        </w:rPr>
        <w:t>38</w:t>
      </w:r>
      <w:r w:rsidRPr="007F71BF">
        <w:rPr>
          <w:rFonts w:eastAsiaTheme="minorEastAsia"/>
          <w:noProof/>
          <w:sz w:val="22"/>
          <w:szCs w:val="22"/>
          <w:lang w:eastAsia="zh-CN"/>
        </w:rPr>
        <w:tab/>
      </w:r>
      <w:r w:rsidRPr="007F71BF">
        <w:rPr>
          <w:noProof/>
          <w:sz w:val="22"/>
          <w:szCs w:val="22"/>
        </w:rPr>
        <w:t>Governing law</w:t>
      </w:r>
      <w:r w:rsidRPr="007F71BF">
        <w:rPr>
          <w:noProof/>
          <w:sz w:val="22"/>
          <w:szCs w:val="22"/>
        </w:rPr>
        <w:tab/>
      </w:r>
      <w:r w:rsidR="00A82157" w:rsidRPr="007F71BF">
        <w:rPr>
          <w:noProof/>
          <w:sz w:val="22"/>
          <w:szCs w:val="22"/>
        </w:rPr>
        <w:t>89</w:t>
      </w:r>
    </w:p>
    <w:p w14:paraId="2D7FF0D9" w14:textId="4D309BE7" w:rsidR="00261C2E" w:rsidRPr="007F71BF" w:rsidRDefault="00261C2E" w:rsidP="005041FE">
      <w:pPr>
        <w:pStyle w:val="TOC1"/>
        <w:spacing w:after="120"/>
        <w:rPr>
          <w:rFonts w:eastAsiaTheme="minorEastAsia"/>
          <w:noProof/>
          <w:sz w:val="22"/>
          <w:szCs w:val="22"/>
          <w:lang w:eastAsia="zh-CN"/>
        </w:rPr>
      </w:pPr>
      <w:r w:rsidRPr="007F71BF">
        <w:rPr>
          <w:noProof/>
          <w:sz w:val="22"/>
          <w:szCs w:val="22"/>
        </w:rPr>
        <w:t>39</w:t>
      </w:r>
      <w:r w:rsidRPr="007F71BF">
        <w:rPr>
          <w:rFonts w:eastAsiaTheme="minorEastAsia"/>
          <w:noProof/>
          <w:sz w:val="22"/>
          <w:szCs w:val="22"/>
          <w:lang w:eastAsia="zh-CN"/>
        </w:rPr>
        <w:tab/>
      </w:r>
      <w:r w:rsidRPr="007F71BF">
        <w:rPr>
          <w:noProof/>
          <w:sz w:val="22"/>
          <w:szCs w:val="22"/>
        </w:rPr>
        <w:t>Arbitration</w:t>
      </w:r>
      <w:r w:rsidRPr="007F71BF">
        <w:rPr>
          <w:noProof/>
          <w:sz w:val="22"/>
          <w:szCs w:val="22"/>
        </w:rPr>
        <w:tab/>
      </w:r>
      <w:r w:rsidR="00A82157" w:rsidRPr="007F71BF">
        <w:rPr>
          <w:noProof/>
          <w:sz w:val="22"/>
          <w:szCs w:val="22"/>
        </w:rPr>
        <w:t>89</w:t>
      </w:r>
    </w:p>
    <w:p w14:paraId="20479125" w14:textId="18842B5C" w:rsidR="00261C2E" w:rsidRPr="007F71BF" w:rsidRDefault="00261C2E" w:rsidP="005041FE">
      <w:pPr>
        <w:pStyle w:val="TOC1"/>
        <w:spacing w:after="120"/>
        <w:rPr>
          <w:rFonts w:eastAsiaTheme="minorEastAsia"/>
          <w:noProof/>
          <w:sz w:val="22"/>
          <w:szCs w:val="22"/>
          <w:lang w:eastAsia="zh-CN"/>
        </w:rPr>
      </w:pPr>
      <w:r w:rsidRPr="007F71BF">
        <w:rPr>
          <w:noProof/>
          <w:sz w:val="22"/>
          <w:szCs w:val="22"/>
        </w:rPr>
        <w:t>Schedule 1 The Original Lenders</w:t>
      </w:r>
      <w:r w:rsidRPr="007F71BF">
        <w:rPr>
          <w:noProof/>
          <w:sz w:val="22"/>
          <w:szCs w:val="22"/>
        </w:rPr>
        <w:tab/>
      </w:r>
      <w:r w:rsidR="00A82157" w:rsidRPr="007F71BF">
        <w:rPr>
          <w:noProof/>
          <w:sz w:val="22"/>
          <w:szCs w:val="22"/>
        </w:rPr>
        <w:t>92</w:t>
      </w:r>
    </w:p>
    <w:p w14:paraId="749809E3" w14:textId="02A75216" w:rsidR="00261C2E" w:rsidRPr="007F71BF" w:rsidRDefault="00261C2E" w:rsidP="005041FE">
      <w:pPr>
        <w:pStyle w:val="TOC1"/>
        <w:spacing w:after="120"/>
        <w:rPr>
          <w:rFonts w:eastAsiaTheme="minorEastAsia"/>
          <w:noProof/>
          <w:sz w:val="22"/>
          <w:szCs w:val="22"/>
          <w:lang w:eastAsia="zh-CN"/>
        </w:rPr>
      </w:pPr>
      <w:r w:rsidRPr="007F71BF">
        <w:rPr>
          <w:noProof/>
          <w:sz w:val="22"/>
          <w:szCs w:val="22"/>
        </w:rPr>
        <w:t>Schedule 2 Conditions Precedent</w:t>
      </w:r>
      <w:r w:rsidRPr="007F71BF">
        <w:rPr>
          <w:noProof/>
          <w:sz w:val="22"/>
          <w:szCs w:val="22"/>
        </w:rPr>
        <w:tab/>
      </w:r>
      <w:r w:rsidR="00A82157" w:rsidRPr="007F71BF">
        <w:rPr>
          <w:noProof/>
          <w:sz w:val="22"/>
          <w:szCs w:val="22"/>
        </w:rPr>
        <w:t>93</w:t>
      </w:r>
    </w:p>
    <w:p w14:paraId="07C03451" w14:textId="683FF793" w:rsidR="00261C2E" w:rsidRPr="007F71BF" w:rsidRDefault="00261C2E" w:rsidP="005041FE">
      <w:pPr>
        <w:pStyle w:val="TOC1"/>
        <w:spacing w:after="120"/>
        <w:rPr>
          <w:rFonts w:eastAsiaTheme="minorEastAsia"/>
          <w:noProof/>
          <w:sz w:val="22"/>
          <w:szCs w:val="22"/>
          <w:lang w:eastAsia="zh-CN"/>
        </w:rPr>
      </w:pPr>
      <w:r w:rsidRPr="007F71BF">
        <w:rPr>
          <w:noProof/>
          <w:sz w:val="22"/>
          <w:szCs w:val="22"/>
        </w:rPr>
        <w:t>Schedule 3 Form of Utilisation Request</w:t>
      </w:r>
      <w:r w:rsidRPr="007F71BF">
        <w:rPr>
          <w:noProof/>
          <w:sz w:val="22"/>
          <w:szCs w:val="22"/>
        </w:rPr>
        <w:tab/>
      </w:r>
      <w:r w:rsidR="00A82157" w:rsidRPr="007F71BF">
        <w:rPr>
          <w:noProof/>
          <w:sz w:val="22"/>
          <w:szCs w:val="22"/>
        </w:rPr>
        <w:t>95</w:t>
      </w:r>
    </w:p>
    <w:p w14:paraId="73A3BBCC" w14:textId="4516972C" w:rsidR="00261C2E" w:rsidRPr="007F71BF" w:rsidRDefault="00261C2E" w:rsidP="005041FE">
      <w:pPr>
        <w:pStyle w:val="TOC1"/>
        <w:spacing w:after="120"/>
        <w:rPr>
          <w:rFonts w:eastAsiaTheme="minorEastAsia"/>
          <w:noProof/>
          <w:sz w:val="22"/>
          <w:szCs w:val="22"/>
          <w:lang w:eastAsia="zh-CN"/>
        </w:rPr>
      </w:pPr>
      <w:r w:rsidRPr="007F71BF">
        <w:rPr>
          <w:noProof/>
          <w:sz w:val="22"/>
          <w:szCs w:val="22"/>
        </w:rPr>
        <w:t>Schedule 4 Form of Transfer Certificate</w:t>
      </w:r>
      <w:r w:rsidRPr="007F71BF">
        <w:rPr>
          <w:noProof/>
          <w:sz w:val="22"/>
          <w:szCs w:val="22"/>
        </w:rPr>
        <w:tab/>
      </w:r>
      <w:r w:rsidR="00A82157" w:rsidRPr="007F71BF">
        <w:rPr>
          <w:noProof/>
          <w:sz w:val="22"/>
          <w:szCs w:val="22"/>
        </w:rPr>
        <w:t>97</w:t>
      </w:r>
    </w:p>
    <w:p w14:paraId="6B688009" w14:textId="6EB49064" w:rsidR="00261C2E" w:rsidRPr="007F71BF" w:rsidRDefault="00261C2E" w:rsidP="005041FE">
      <w:pPr>
        <w:pStyle w:val="TOC1"/>
        <w:spacing w:after="120"/>
        <w:rPr>
          <w:rFonts w:eastAsiaTheme="minorEastAsia"/>
          <w:noProof/>
          <w:sz w:val="22"/>
          <w:szCs w:val="22"/>
          <w:lang w:eastAsia="zh-CN"/>
        </w:rPr>
      </w:pPr>
      <w:r w:rsidRPr="007F71BF">
        <w:rPr>
          <w:noProof/>
          <w:sz w:val="22"/>
          <w:szCs w:val="22"/>
        </w:rPr>
        <w:t>Schedule 5 Form of Assignment Agreement</w:t>
      </w:r>
      <w:r w:rsidRPr="007F71BF">
        <w:rPr>
          <w:noProof/>
          <w:sz w:val="22"/>
          <w:szCs w:val="22"/>
        </w:rPr>
        <w:tab/>
      </w:r>
      <w:r w:rsidR="00A82157" w:rsidRPr="007F71BF">
        <w:rPr>
          <w:noProof/>
          <w:sz w:val="22"/>
          <w:szCs w:val="22"/>
        </w:rPr>
        <w:t>99</w:t>
      </w:r>
    </w:p>
    <w:p w14:paraId="2304CE16" w14:textId="5FCCA9D0" w:rsidR="00261C2E" w:rsidRPr="007F71BF" w:rsidRDefault="00261C2E" w:rsidP="005041FE">
      <w:pPr>
        <w:pStyle w:val="TOC1"/>
        <w:spacing w:after="120"/>
        <w:rPr>
          <w:rFonts w:eastAsiaTheme="minorEastAsia"/>
          <w:noProof/>
          <w:sz w:val="22"/>
          <w:szCs w:val="22"/>
          <w:lang w:eastAsia="zh-CN"/>
        </w:rPr>
      </w:pPr>
      <w:r w:rsidRPr="007F71BF">
        <w:rPr>
          <w:noProof/>
          <w:sz w:val="22"/>
          <w:szCs w:val="22"/>
        </w:rPr>
        <w:t>Schedule 6 Form of Use of Loan Proceeds Report</w:t>
      </w:r>
      <w:r w:rsidRPr="007F71BF">
        <w:rPr>
          <w:noProof/>
          <w:sz w:val="22"/>
          <w:szCs w:val="22"/>
        </w:rPr>
        <w:tab/>
      </w:r>
      <w:r w:rsidR="00A82157" w:rsidRPr="007F71BF">
        <w:rPr>
          <w:noProof/>
          <w:sz w:val="22"/>
          <w:szCs w:val="22"/>
        </w:rPr>
        <w:t>101</w:t>
      </w:r>
    </w:p>
    <w:p w14:paraId="0A62DC5D" w14:textId="5D431626" w:rsidR="00261C2E" w:rsidRPr="007F71BF" w:rsidRDefault="00261C2E" w:rsidP="005041FE">
      <w:pPr>
        <w:pStyle w:val="TOC1"/>
        <w:spacing w:after="120"/>
        <w:rPr>
          <w:rFonts w:eastAsiaTheme="minorEastAsia"/>
          <w:noProof/>
          <w:sz w:val="22"/>
          <w:szCs w:val="22"/>
          <w:lang w:eastAsia="zh-CN"/>
        </w:rPr>
      </w:pPr>
      <w:r w:rsidRPr="007F71BF">
        <w:rPr>
          <w:noProof/>
          <w:sz w:val="22"/>
          <w:szCs w:val="22"/>
        </w:rPr>
        <w:t>Schedule 7 Timetables</w:t>
      </w:r>
      <w:r w:rsidRPr="007F71BF">
        <w:rPr>
          <w:noProof/>
          <w:sz w:val="22"/>
          <w:szCs w:val="22"/>
        </w:rPr>
        <w:tab/>
      </w:r>
      <w:r w:rsidR="00A82157" w:rsidRPr="007F71BF">
        <w:rPr>
          <w:noProof/>
          <w:sz w:val="22"/>
          <w:szCs w:val="22"/>
        </w:rPr>
        <w:t>104</w:t>
      </w:r>
    </w:p>
    <w:p w14:paraId="1BA29A1E" w14:textId="77777777" w:rsidR="007F71BF" w:rsidRPr="007F71BF" w:rsidRDefault="007F71BF" w:rsidP="005041FE">
      <w:pPr>
        <w:spacing w:after="120"/>
        <w:jc w:val="left"/>
        <w:rPr>
          <w:sz w:val="22"/>
          <w:szCs w:val="22"/>
        </w:rPr>
      </w:pPr>
      <w:r w:rsidRPr="007F71BF">
        <w:rPr>
          <w:sz w:val="22"/>
          <w:szCs w:val="22"/>
        </w:rPr>
        <w:br w:type="page"/>
      </w:r>
    </w:p>
    <w:p w14:paraId="691FB157" w14:textId="7B844045" w:rsidR="00844695" w:rsidRPr="007F71BF" w:rsidRDefault="00313870" w:rsidP="00F55D5A">
      <w:pPr>
        <w:rPr>
          <w:sz w:val="22"/>
          <w:szCs w:val="22"/>
        </w:rPr>
      </w:pPr>
      <w:r w:rsidRPr="007F71BF">
        <w:rPr>
          <w:b/>
          <w:sz w:val="22"/>
          <w:szCs w:val="22"/>
        </w:rPr>
        <w:lastRenderedPageBreak/>
        <w:t xml:space="preserve">THIS AGREEMENT </w:t>
      </w:r>
      <w:r w:rsidRPr="007F71BF">
        <w:rPr>
          <w:sz w:val="22"/>
          <w:szCs w:val="22"/>
        </w:rPr>
        <w:t xml:space="preserve">is dated </w:t>
      </w:r>
      <w:r w:rsidR="00C30252" w:rsidRPr="007F71BF">
        <w:rPr>
          <w:sz w:val="22"/>
          <w:szCs w:val="22"/>
        </w:rPr>
        <w:t>23 May</w:t>
      </w:r>
      <w:r w:rsidR="00BD503F" w:rsidRPr="007F71BF">
        <w:rPr>
          <w:sz w:val="22"/>
          <w:szCs w:val="22"/>
        </w:rPr>
        <w:t xml:space="preserve"> 2023</w:t>
      </w:r>
      <w:r w:rsidRPr="007F71BF">
        <w:rPr>
          <w:sz w:val="22"/>
          <w:szCs w:val="22"/>
        </w:rPr>
        <w:t xml:space="preserve"> and made between:</w:t>
      </w:r>
    </w:p>
    <w:p w14:paraId="691FB158" w14:textId="125FF844" w:rsidR="00844695" w:rsidRPr="007F71BF" w:rsidRDefault="003834B0" w:rsidP="007F71BF">
      <w:pPr>
        <w:pStyle w:val="PartiesNumbered"/>
        <w:jc w:val="both"/>
        <w:rPr>
          <w:rFonts w:cs="Arial"/>
          <w:sz w:val="22"/>
          <w:szCs w:val="22"/>
        </w:rPr>
      </w:pPr>
      <w:bookmarkStart w:id="1" w:name="_Ref361087686"/>
      <w:r w:rsidRPr="007F71BF">
        <w:rPr>
          <w:rFonts w:cs="Arial"/>
          <w:b/>
          <w:sz w:val="22"/>
          <w:szCs w:val="22"/>
        </w:rPr>
        <w:t>THE REPUBLIC OF SERBIA </w:t>
      </w:r>
      <w:r w:rsidR="0022039C" w:rsidRPr="007F71BF">
        <w:rPr>
          <w:rFonts w:cs="Arial"/>
          <w:sz w:val="22"/>
          <w:szCs w:val="22"/>
        </w:rPr>
        <w:t xml:space="preserve">represented by the Government of the Republic of Serbia, acting by and through the Ministry of Finance </w:t>
      </w:r>
      <w:r w:rsidR="00313870" w:rsidRPr="007F71BF">
        <w:rPr>
          <w:rFonts w:cs="Arial"/>
          <w:sz w:val="22"/>
          <w:szCs w:val="22"/>
        </w:rPr>
        <w:t xml:space="preserve">(the </w:t>
      </w:r>
      <w:r w:rsidR="001A0E32" w:rsidRPr="007F71BF">
        <w:rPr>
          <w:rFonts w:cs="Arial"/>
          <w:b/>
          <w:sz w:val="22"/>
          <w:szCs w:val="22"/>
        </w:rPr>
        <w:t>Borrower</w:t>
      </w:r>
      <w:r w:rsidR="00313870" w:rsidRPr="007F71BF">
        <w:rPr>
          <w:rFonts w:cs="Arial"/>
          <w:sz w:val="22"/>
          <w:szCs w:val="22"/>
        </w:rPr>
        <w:t>);</w:t>
      </w:r>
      <w:bookmarkEnd w:id="1"/>
    </w:p>
    <w:p w14:paraId="691FB15B" w14:textId="1DC3A5AB" w:rsidR="00844695" w:rsidRPr="007F71BF" w:rsidRDefault="006754F3" w:rsidP="007F71BF">
      <w:pPr>
        <w:pStyle w:val="PartiesNumbered"/>
        <w:jc w:val="both"/>
        <w:rPr>
          <w:rFonts w:cs="Arial"/>
          <w:sz w:val="22"/>
          <w:szCs w:val="22"/>
        </w:rPr>
      </w:pPr>
      <w:bookmarkStart w:id="2" w:name="_Ref361087689"/>
      <w:r w:rsidRPr="007F71BF">
        <w:rPr>
          <w:rFonts w:cs="Arial"/>
          <w:b/>
          <w:sz w:val="22"/>
          <w:szCs w:val="22"/>
        </w:rPr>
        <w:t>MERRILL LYNCH INTERNATIONAL</w:t>
      </w:r>
      <w:r w:rsidR="00313870" w:rsidRPr="007F71BF">
        <w:rPr>
          <w:rFonts w:cs="Arial"/>
          <w:sz w:val="22"/>
          <w:szCs w:val="22"/>
        </w:rPr>
        <w:t xml:space="preserve"> as mandated lead arranger (the </w:t>
      </w:r>
      <w:r w:rsidR="00313870" w:rsidRPr="007F71BF">
        <w:rPr>
          <w:rFonts w:cs="Arial"/>
          <w:b/>
          <w:sz w:val="22"/>
          <w:szCs w:val="22"/>
        </w:rPr>
        <w:t>Arranger</w:t>
      </w:r>
      <w:r w:rsidR="00313870" w:rsidRPr="007F71BF">
        <w:rPr>
          <w:rFonts w:cs="Arial"/>
          <w:sz w:val="22"/>
          <w:szCs w:val="22"/>
        </w:rPr>
        <w:t>);</w:t>
      </w:r>
      <w:bookmarkEnd w:id="2"/>
    </w:p>
    <w:p w14:paraId="691FB15C" w14:textId="7D884F22" w:rsidR="00844695" w:rsidRPr="007F71BF" w:rsidRDefault="00313870" w:rsidP="007F71BF">
      <w:pPr>
        <w:pStyle w:val="PartiesNumbered"/>
        <w:jc w:val="both"/>
        <w:rPr>
          <w:rFonts w:cs="Arial"/>
          <w:sz w:val="22"/>
          <w:szCs w:val="22"/>
        </w:rPr>
      </w:pPr>
      <w:bookmarkStart w:id="3" w:name="_Ref361087690"/>
      <w:r w:rsidRPr="007F71BF">
        <w:rPr>
          <w:rFonts w:cs="Arial"/>
          <w:b/>
          <w:sz w:val="22"/>
          <w:szCs w:val="22"/>
        </w:rPr>
        <w:t>THE FINANCIAL INSTITUTIONS</w:t>
      </w:r>
      <w:r w:rsidRPr="007F71BF">
        <w:rPr>
          <w:rFonts w:cs="Arial"/>
          <w:sz w:val="22"/>
          <w:szCs w:val="22"/>
        </w:rPr>
        <w:t xml:space="preserve"> listed in </w:t>
      </w:r>
      <w:r w:rsidR="00A82157" w:rsidRPr="007F71BF">
        <w:rPr>
          <w:rFonts w:cs="Arial"/>
          <w:sz w:val="22"/>
          <w:szCs w:val="22"/>
        </w:rPr>
        <w:t xml:space="preserve">Schedule 1 </w:t>
      </w:r>
      <w:r w:rsidRPr="007F71BF">
        <w:rPr>
          <w:rFonts w:cs="Arial"/>
          <w:sz w:val="22"/>
          <w:szCs w:val="22"/>
        </w:rPr>
        <w:t xml:space="preserve">as lenders (the </w:t>
      </w:r>
      <w:r w:rsidRPr="007F71BF">
        <w:rPr>
          <w:rFonts w:cs="Arial"/>
          <w:b/>
          <w:sz w:val="22"/>
          <w:szCs w:val="22"/>
        </w:rPr>
        <w:t>Original Lenders</w:t>
      </w:r>
      <w:r w:rsidRPr="007F71BF">
        <w:rPr>
          <w:rFonts w:cs="Arial"/>
          <w:sz w:val="22"/>
          <w:szCs w:val="22"/>
        </w:rPr>
        <w:t>); and</w:t>
      </w:r>
      <w:bookmarkEnd w:id="3"/>
      <w:r w:rsidR="00F5529C" w:rsidRPr="007F71BF">
        <w:rPr>
          <w:rFonts w:cs="Arial"/>
          <w:sz w:val="22"/>
          <w:szCs w:val="22"/>
        </w:rPr>
        <w:t xml:space="preserve"> </w:t>
      </w:r>
    </w:p>
    <w:p w14:paraId="691FB15D" w14:textId="58F219D0" w:rsidR="00844695" w:rsidRPr="007F71BF" w:rsidRDefault="00894DF8" w:rsidP="007F71BF">
      <w:pPr>
        <w:pStyle w:val="PartiesNumbered"/>
        <w:jc w:val="both"/>
        <w:rPr>
          <w:rFonts w:cs="Arial"/>
          <w:sz w:val="22"/>
          <w:szCs w:val="22"/>
        </w:rPr>
      </w:pPr>
      <w:bookmarkStart w:id="4" w:name="_Ref361087691"/>
      <w:r w:rsidRPr="007F71BF">
        <w:rPr>
          <w:rFonts w:cs="Arial"/>
          <w:b/>
          <w:sz w:val="22"/>
          <w:szCs w:val="22"/>
        </w:rPr>
        <w:t>GLOBAL LOAN AGENCY SERVICES LIMITED</w:t>
      </w:r>
      <w:r w:rsidRPr="007F71BF">
        <w:rPr>
          <w:rFonts w:cs="Arial"/>
          <w:sz w:val="22"/>
          <w:szCs w:val="22"/>
        </w:rPr>
        <w:t>, a limited liability company registered in England and Wales with number 8318601 with its registered office at 55 Ludgate Hill, Level 1, West, London EC4M 7JW, in its capacity</w:t>
      </w:r>
      <w:r w:rsidR="00313870" w:rsidRPr="007F71BF">
        <w:rPr>
          <w:rFonts w:cs="Arial"/>
          <w:sz w:val="22"/>
          <w:szCs w:val="22"/>
        </w:rPr>
        <w:t xml:space="preserve"> as agent of the other Finance Parties (the </w:t>
      </w:r>
      <w:r w:rsidR="00313870" w:rsidRPr="007F71BF">
        <w:rPr>
          <w:rFonts w:cs="Arial"/>
          <w:b/>
          <w:sz w:val="22"/>
          <w:szCs w:val="22"/>
        </w:rPr>
        <w:t>Agent</w:t>
      </w:r>
      <w:r w:rsidR="00313870" w:rsidRPr="007F71BF">
        <w:rPr>
          <w:rFonts w:cs="Arial"/>
          <w:sz w:val="22"/>
          <w:szCs w:val="22"/>
        </w:rPr>
        <w:t>).</w:t>
      </w:r>
      <w:bookmarkEnd w:id="4"/>
    </w:p>
    <w:p w14:paraId="691FB15E" w14:textId="77777777" w:rsidR="00844695" w:rsidRPr="007F71BF" w:rsidRDefault="00313870" w:rsidP="002F29EC">
      <w:pPr>
        <w:pStyle w:val="BodyText0"/>
        <w:rPr>
          <w:rFonts w:cs="Arial"/>
          <w:sz w:val="22"/>
          <w:szCs w:val="22"/>
        </w:rPr>
      </w:pPr>
      <w:r w:rsidRPr="007F71BF">
        <w:rPr>
          <w:rFonts w:cs="Arial"/>
          <w:b/>
          <w:sz w:val="22"/>
          <w:szCs w:val="22"/>
        </w:rPr>
        <w:t>IT IS AGREED</w:t>
      </w:r>
      <w:r w:rsidRPr="007F71BF">
        <w:rPr>
          <w:rFonts w:cs="Arial"/>
          <w:sz w:val="22"/>
          <w:szCs w:val="22"/>
        </w:rPr>
        <w:t xml:space="preserve"> as follows:</w:t>
      </w:r>
    </w:p>
    <w:p w14:paraId="7E2046B6" w14:textId="705B7D05" w:rsidR="005041FE" w:rsidRDefault="00313870" w:rsidP="005041FE">
      <w:pPr>
        <w:pStyle w:val="HeadingDocTitle"/>
        <w:spacing w:after="120"/>
        <w:rPr>
          <w:rFonts w:cs="Arial"/>
          <w:sz w:val="22"/>
          <w:szCs w:val="22"/>
        </w:rPr>
      </w:pPr>
      <w:bookmarkStart w:id="5" w:name="_Toc361158308"/>
      <w:bookmarkStart w:id="6" w:name="_Toc134808910"/>
      <w:r w:rsidRPr="007F71BF">
        <w:rPr>
          <w:rFonts w:cs="Arial"/>
          <w:sz w:val="22"/>
          <w:szCs w:val="22"/>
        </w:rPr>
        <w:t xml:space="preserve">SECTION </w:t>
      </w:r>
      <w:r w:rsidR="00A82157" w:rsidRPr="007F71BF">
        <w:rPr>
          <w:rFonts w:cs="Arial"/>
          <w:sz w:val="22"/>
          <w:szCs w:val="22"/>
        </w:rPr>
        <w:t>1</w:t>
      </w:r>
      <w:bookmarkEnd w:id="5"/>
    </w:p>
    <w:p w14:paraId="691FB15F" w14:textId="3745B8F7" w:rsidR="00844695" w:rsidRPr="007F71BF" w:rsidRDefault="00313870" w:rsidP="005041FE">
      <w:pPr>
        <w:pStyle w:val="HeadingDocTitle"/>
        <w:spacing w:after="120"/>
        <w:rPr>
          <w:rFonts w:cs="Arial"/>
          <w:sz w:val="22"/>
          <w:szCs w:val="22"/>
        </w:rPr>
      </w:pPr>
      <w:r w:rsidRPr="007F71BF">
        <w:rPr>
          <w:rFonts w:cs="Arial"/>
          <w:sz w:val="22"/>
          <w:szCs w:val="22"/>
        </w:rPr>
        <w:t>INTERPRETATION</w:t>
      </w:r>
      <w:bookmarkEnd w:id="6"/>
    </w:p>
    <w:p w14:paraId="691FB160" w14:textId="77777777" w:rsidR="00844695" w:rsidRPr="007F71BF" w:rsidRDefault="00313870" w:rsidP="005041FE">
      <w:pPr>
        <w:pStyle w:val="StandardL1"/>
        <w:spacing w:after="120"/>
        <w:rPr>
          <w:sz w:val="22"/>
          <w:szCs w:val="22"/>
        </w:rPr>
      </w:pPr>
      <w:bookmarkStart w:id="7" w:name="_Ref361087692"/>
      <w:bookmarkStart w:id="8" w:name="_Toc134808911"/>
      <w:r w:rsidRPr="007F71BF">
        <w:rPr>
          <w:sz w:val="22"/>
          <w:szCs w:val="22"/>
        </w:rPr>
        <w:t>Definitions and Interpretation</w:t>
      </w:r>
      <w:bookmarkEnd w:id="7"/>
      <w:bookmarkEnd w:id="8"/>
    </w:p>
    <w:p w14:paraId="691FB161" w14:textId="77777777" w:rsidR="00844695" w:rsidRPr="007F71BF" w:rsidRDefault="00313870" w:rsidP="005041FE">
      <w:pPr>
        <w:pStyle w:val="StandardL2"/>
        <w:spacing w:after="120"/>
        <w:rPr>
          <w:sz w:val="22"/>
          <w:szCs w:val="22"/>
        </w:rPr>
      </w:pPr>
      <w:bookmarkStart w:id="9" w:name="_Ref361087693"/>
      <w:r w:rsidRPr="007F71BF">
        <w:rPr>
          <w:sz w:val="22"/>
          <w:szCs w:val="22"/>
        </w:rPr>
        <w:t>Definitions</w:t>
      </w:r>
      <w:bookmarkEnd w:id="9"/>
    </w:p>
    <w:p w14:paraId="691FB162" w14:textId="77777777" w:rsidR="00844695" w:rsidRPr="007F71BF" w:rsidRDefault="00313870" w:rsidP="005041FE">
      <w:pPr>
        <w:pStyle w:val="BodyTextIndent1"/>
        <w:spacing w:after="120" w:line="240" w:lineRule="auto"/>
        <w:rPr>
          <w:rFonts w:cs="Arial"/>
          <w:sz w:val="22"/>
          <w:szCs w:val="22"/>
        </w:rPr>
      </w:pPr>
      <w:r w:rsidRPr="007F71BF">
        <w:rPr>
          <w:rFonts w:cs="Arial"/>
          <w:sz w:val="22"/>
          <w:szCs w:val="22"/>
        </w:rPr>
        <w:t>In this Agreement:</w:t>
      </w:r>
    </w:p>
    <w:p w14:paraId="5553949A" w14:textId="03A12358" w:rsidR="00B04BD7" w:rsidRPr="007F71BF" w:rsidRDefault="00B04BD7" w:rsidP="005041FE">
      <w:pPr>
        <w:pStyle w:val="BodyTextIndent1"/>
        <w:spacing w:after="120" w:line="240" w:lineRule="auto"/>
        <w:rPr>
          <w:rFonts w:cs="Arial"/>
          <w:bCs/>
          <w:sz w:val="22"/>
          <w:szCs w:val="22"/>
        </w:rPr>
      </w:pPr>
      <w:r w:rsidRPr="007F71BF">
        <w:rPr>
          <w:rFonts w:cs="Arial"/>
          <w:b/>
          <w:sz w:val="22"/>
          <w:szCs w:val="22"/>
        </w:rPr>
        <w:t xml:space="preserve">2023 Budget Law </w:t>
      </w:r>
      <w:r w:rsidRPr="007F71BF">
        <w:rPr>
          <w:rFonts w:cs="Arial"/>
          <w:bCs/>
          <w:sz w:val="22"/>
          <w:szCs w:val="22"/>
        </w:rPr>
        <w:t>means the Law on Budget of the Republic of Serbia for 2023 (Zakon o budžetu Republike Srbije za 2023. godinu, Official Gazette of the Republic of Serbia no. 138/2022).</w:t>
      </w:r>
    </w:p>
    <w:p w14:paraId="691FB166" w14:textId="4817D502" w:rsidR="00844695" w:rsidRPr="007F71BF" w:rsidRDefault="00313870" w:rsidP="005041FE">
      <w:pPr>
        <w:pStyle w:val="BodyTextIndent1"/>
        <w:spacing w:after="120" w:line="240" w:lineRule="auto"/>
        <w:rPr>
          <w:rFonts w:cs="Arial"/>
          <w:sz w:val="22"/>
          <w:szCs w:val="22"/>
        </w:rPr>
      </w:pPr>
      <w:r w:rsidRPr="007F71BF">
        <w:rPr>
          <w:rFonts w:cs="Arial"/>
          <w:b/>
          <w:sz w:val="22"/>
          <w:szCs w:val="22"/>
        </w:rPr>
        <w:t>Affiliate</w:t>
      </w:r>
      <w:r w:rsidRPr="007F71BF">
        <w:rPr>
          <w:rFonts w:cs="Arial"/>
          <w:sz w:val="22"/>
          <w:szCs w:val="22"/>
        </w:rPr>
        <w:t xml:space="preserve"> means, in relation to any person, a Subsidiary of that person or a Holding Company of that person or any other Subsidiary of that Holding Company.</w:t>
      </w:r>
    </w:p>
    <w:p w14:paraId="691FB167" w14:textId="4095BCA3" w:rsidR="00844695" w:rsidRPr="007F71BF" w:rsidRDefault="00313870" w:rsidP="005041FE">
      <w:pPr>
        <w:pStyle w:val="BodyTextIndent1"/>
        <w:spacing w:after="120" w:line="240" w:lineRule="auto"/>
        <w:rPr>
          <w:rFonts w:cs="Arial"/>
          <w:sz w:val="22"/>
          <w:szCs w:val="22"/>
        </w:rPr>
      </w:pPr>
      <w:r w:rsidRPr="007F71BF">
        <w:rPr>
          <w:rFonts w:cs="Arial"/>
          <w:b/>
          <w:sz w:val="22"/>
          <w:szCs w:val="22"/>
        </w:rPr>
        <w:t>Anti-Corruption Laws</w:t>
      </w:r>
      <w:r w:rsidRPr="007F71BF">
        <w:rPr>
          <w:rFonts w:cs="Arial"/>
          <w:sz w:val="22"/>
          <w:szCs w:val="22"/>
        </w:rPr>
        <w:t xml:space="preserve"> </w:t>
      </w:r>
      <w:r w:rsidR="0028256D" w:rsidRPr="007F71BF">
        <w:rPr>
          <w:rFonts w:cs="Arial"/>
          <w:sz w:val="22"/>
          <w:szCs w:val="22"/>
        </w:rPr>
        <w:t xml:space="preserve">means any law, regulation, order, decree or directive having the force of law and relating to (anti-)bribery, corruption, kickbacks or similar business practices, including </w:t>
      </w:r>
      <w:r w:rsidRPr="007F71BF">
        <w:rPr>
          <w:rFonts w:cs="Arial"/>
          <w:sz w:val="22"/>
          <w:szCs w:val="22"/>
        </w:rPr>
        <w:t>the Bribery Act 2010, the United States Foreign Corrupt Practices Act of 1977.</w:t>
      </w:r>
    </w:p>
    <w:p w14:paraId="4B7295AD" w14:textId="2B5B82FD" w:rsidR="0028256D" w:rsidRPr="007F71BF" w:rsidRDefault="0028256D" w:rsidP="005041FE">
      <w:pPr>
        <w:pStyle w:val="BodyTextIndent1"/>
        <w:spacing w:after="120" w:line="240" w:lineRule="auto"/>
        <w:rPr>
          <w:rFonts w:cs="Arial"/>
          <w:sz w:val="22"/>
          <w:szCs w:val="22"/>
        </w:rPr>
      </w:pPr>
      <w:r w:rsidRPr="007F71BF">
        <w:rPr>
          <w:rFonts w:cs="Arial"/>
          <w:b/>
          <w:bCs/>
          <w:sz w:val="22"/>
          <w:szCs w:val="22"/>
        </w:rPr>
        <w:t>Anti-money Laundering, Economic or Trade Sanctions and Anti-Terrorism Laws</w:t>
      </w:r>
      <w:r w:rsidRPr="007F71BF">
        <w:rPr>
          <w:rFonts w:cs="Arial"/>
          <w:sz w:val="22"/>
          <w:szCs w:val="22"/>
        </w:rPr>
        <w:t xml:space="preserve"> means any laws relating to economic or trade sanctions, terrorism or anti-money laundering (including, without limitation, the international anti-money laundering standards defined by the </w:t>
      </w:r>
      <w:r w:rsidR="00817976" w:rsidRPr="007F71BF">
        <w:rPr>
          <w:rFonts w:cs="Arial"/>
          <w:sz w:val="22"/>
          <w:szCs w:val="22"/>
        </w:rPr>
        <w:t>Inter-Governmental Action Group against Money Laundering in West Africa (GIABA)</w:t>
      </w:r>
      <w:r w:rsidRPr="007F71BF">
        <w:rPr>
          <w:rFonts w:cs="Arial"/>
          <w:sz w:val="22"/>
          <w:szCs w:val="22"/>
        </w:rPr>
        <w:t>, the UK Proceeds of Crime Act and USA PATRIOT Act</w:t>
      </w:r>
      <w:r w:rsidR="00817976" w:rsidRPr="007F71BF">
        <w:rPr>
          <w:rFonts w:cs="Arial"/>
          <w:sz w:val="22"/>
          <w:szCs w:val="22"/>
        </w:rPr>
        <w:t>.</w:t>
      </w:r>
    </w:p>
    <w:p w14:paraId="77BAE09C" w14:textId="77777777" w:rsidR="003E6AF4" w:rsidRPr="007F71BF" w:rsidRDefault="003E6AF4" w:rsidP="005041FE">
      <w:pPr>
        <w:pStyle w:val="BodyTextIndent1"/>
        <w:keepNext/>
        <w:spacing w:after="120" w:line="240" w:lineRule="auto"/>
        <w:rPr>
          <w:rFonts w:cs="Arial"/>
          <w:b/>
          <w:bCs/>
          <w:sz w:val="22"/>
          <w:szCs w:val="22"/>
        </w:rPr>
      </w:pPr>
      <w:r w:rsidRPr="007F71BF">
        <w:rPr>
          <w:rFonts w:cs="Arial"/>
          <w:b/>
          <w:bCs/>
          <w:sz w:val="22"/>
          <w:szCs w:val="22"/>
        </w:rPr>
        <w:t>Applicable Law means:</w:t>
      </w:r>
    </w:p>
    <w:p w14:paraId="5747A6CC" w14:textId="6557F569" w:rsidR="003E6AF4" w:rsidRPr="007F71BF" w:rsidRDefault="003E6AF4" w:rsidP="005041FE">
      <w:pPr>
        <w:pStyle w:val="StandardL3"/>
        <w:spacing w:after="120" w:line="240" w:lineRule="auto"/>
        <w:rPr>
          <w:sz w:val="22"/>
          <w:szCs w:val="22"/>
        </w:rPr>
      </w:pPr>
      <w:r w:rsidRPr="007F71BF">
        <w:rPr>
          <w:bCs/>
          <w:sz w:val="22"/>
          <w:szCs w:val="22"/>
        </w:rPr>
        <w:t xml:space="preserve">any law, statute, decree, constitution, regulation, rule, by-law, order, authorisation, judgment, injunction or other directive of any Government Entity or otherwise which is applicable in </w:t>
      </w:r>
      <w:r w:rsidRPr="007F71BF">
        <w:rPr>
          <w:sz w:val="22"/>
          <w:szCs w:val="22"/>
        </w:rPr>
        <w:t xml:space="preserve">the </w:t>
      </w:r>
      <w:r w:rsidR="00CE06CF" w:rsidRPr="007F71BF">
        <w:rPr>
          <w:sz w:val="22"/>
          <w:szCs w:val="22"/>
        </w:rPr>
        <w:t>Republic of Serbia</w:t>
      </w:r>
      <w:r w:rsidRPr="007F71BF">
        <w:rPr>
          <w:sz w:val="22"/>
          <w:szCs w:val="22"/>
        </w:rPr>
        <w:t>;</w:t>
      </w:r>
    </w:p>
    <w:p w14:paraId="72D6D020" w14:textId="3B62E2D8" w:rsidR="003E6AF4" w:rsidRPr="007F71BF" w:rsidRDefault="003E6AF4" w:rsidP="005041FE">
      <w:pPr>
        <w:pStyle w:val="StandardL3"/>
        <w:spacing w:after="120" w:line="240" w:lineRule="auto"/>
        <w:rPr>
          <w:sz w:val="22"/>
          <w:szCs w:val="22"/>
        </w:rPr>
      </w:pPr>
      <w:r w:rsidRPr="007F71BF">
        <w:rPr>
          <w:sz w:val="22"/>
          <w:szCs w:val="22"/>
        </w:rPr>
        <w:t>any treaty, pact or other binding agreement to which any Government Entity is a signatory or party; or</w:t>
      </w:r>
    </w:p>
    <w:p w14:paraId="35FB4AAB" w14:textId="03F63A34" w:rsidR="003E6AF4" w:rsidRPr="007F71BF" w:rsidRDefault="003E6AF4" w:rsidP="005041FE">
      <w:pPr>
        <w:pStyle w:val="StandardL3"/>
        <w:spacing w:after="120" w:line="240" w:lineRule="auto"/>
        <w:rPr>
          <w:sz w:val="22"/>
          <w:szCs w:val="22"/>
        </w:rPr>
      </w:pPr>
      <w:r w:rsidRPr="007F71BF">
        <w:rPr>
          <w:sz w:val="22"/>
          <w:szCs w:val="22"/>
        </w:rPr>
        <w:t>any judicial or administrative interpretation with binding characteristics or application of those described in paragraph (a) or (b) above,</w:t>
      </w:r>
    </w:p>
    <w:p w14:paraId="364FCB6F" w14:textId="0A75518A" w:rsidR="003E6AF4" w:rsidRPr="007F71BF" w:rsidRDefault="003E6AF4" w:rsidP="005041FE">
      <w:pPr>
        <w:pStyle w:val="BodyTextIndent1"/>
        <w:spacing w:after="120" w:line="240" w:lineRule="auto"/>
        <w:rPr>
          <w:rFonts w:cs="Arial"/>
          <w:bCs/>
          <w:sz w:val="22"/>
          <w:szCs w:val="22"/>
        </w:rPr>
      </w:pPr>
      <w:r w:rsidRPr="007F71BF">
        <w:rPr>
          <w:rFonts w:cs="Arial"/>
          <w:bCs/>
          <w:sz w:val="22"/>
          <w:szCs w:val="22"/>
        </w:rPr>
        <w:t xml:space="preserve">and in each case, which is applicable to the Borrower, the Borrower's assets or the </w:t>
      </w:r>
      <w:r w:rsidR="00CE06CF" w:rsidRPr="007F71BF">
        <w:rPr>
          <w:rFonts w:cs="Arial"/>
          <w:bCs/>
          <w:sz w:val="22"/>
          <w:szCs w:val="22"/>
        </w:rPr>
        <w:t>Finance</w:t>
      </w:r>
      <w:r w:rsidRPr="007F71BF">
        <w:rPr>
          <w:rFonts w:cs="Arial"/>
          <w:bCs/>
          <w:sz w:val="22"/>
          <w:szCs w:val="22"/>
        </w:rPr>
        <w:t xml:space="preserve"> Documents</w:t>
      </w:r>
    </w:p>
    <w:p w14:paraId="691FB168" w14:textId="076A32CC" w:rsidR="00844695" w:rsidRPr="007F71BF" w:rsidRDefault="00313870" w:rsidP="005041FE">
      <w:pPr>
        <w:pStyle w:val="BodyTextIndent1"/>
        <w:spacing w:after="120" w:line="240" w:lineRule="auto"/>
        <w:rPr>
          <w:rFonts w:cs="Arial"/>
          <w:sz w:val="22"/>
          <w:szCs w:val="22"/>
        </w:rPr>
      </w:pPr>
      <w:r w:rsidRPr="007F71BF">
        <w:rPr>
          <w:rFonts w:cs="Arial"/>
          <w:b/>
          <w:bCs/>
          <w:sz w:val="22"/>
          <w:szCs w:val="22"/>
        </w:rPr>
        <w:lastRenderedPageBreak/>
        <w:t>Assignment Agreement</w:t>
      </w:r>
      <w:r w:rsidRPr="007F71BF">
        <w:rPr>
          <w:rFonts w:cs="Arial"/>
          <w:sz w:val="22"/>
          <w:szCs w:val="22"/>
        </w:rPr>
        <w:t xml:space="preserve"> means an agreement substantially in the form set out in </w:t>
      </w:r>
      <w:r w:rsidR="00A82157" w:rsidRPr="007F71BF">
        <w:rPr>
          <w:rFonts w:cs="Arial"/>
          <w:sz w:val="22"/>
          <w:szCs w:val="22"/>
        </w:rPr>
        <w:t xml:space="preserve">Schedule 5 </w:t>
      </w:r>
      <w:r w:rsidRPr="007F71BF">
        <w:rPr>
          <w:rFonts w:cs="Arial"/>
          <w:sz w:val="22"/>
          <w:szCs w:val="22"/>
        </w:rPr>
        <w:t xml:space="preserve"> (</w:t>
      </w:r>
      <w:r w:rsidRPr="007F71BF">
        <w:rPr>
          <w:rFonts w:cs="Arial"/>
          <w:i/>
          <w:iCs/>
          <w:sz w:val="22"/>
          <w:szCs w:val="22"/>
        </w:rPr>
        <w:t>Form of Assignment Agreement</w:t>
      </w:r>
      <w:r w:rsidRPr="007F71BF">
        <w:rPr>
          <w:rFonts w:cs="Arial"/>
          <w:sz w:val="22"/>
          <w:szCs w:val="22"/>
        </w:rPr>
        <w:t>) or any other form agreed between the relevant assignor and assignee.</w:t>
      </w:r>
    </w:p>
    <w:p w14:paraId="691FB169" w14:textId="080A9456" w:rsidR="00844695" w:rsidRPr="007F71BF" w:rsidRDefault="00313870" w:rsidP="005041FE">
      <w:pPr>
        <w:pStyle w:val="BodyTextIndent1"/>
        <w:spacing w:after="120" w:line="240" w:lineRule="auto"/>
        <w:rPr>
          <w:rFonts w:cs="Arial"/>
          <w:sz w:val="22"/>
          <w:szCs w:val="22"/>
        </w:rPr>
      </w:pPr>
      <w:r w:rsidRPr="007F71BF">
        <w:rPr>
          <w:rFonts w:cs="Arial"/>
          <w:b/>
          <w:sz w:val="22"/>
          <w:szCs w:val="22"/>
        </w:rPr>
        <w:t>Authorisation</w:t>
      </w:r>
      <w:r w:rsidRPr="007F71BF">
        <w:rPr>
          <w:rFonts w:cs="Arial"/>
          <w:sz w:val="22"/>
          <w:szCs w:val="22"/>
        </w:rPr>
        <w:t xml:space="preserve"> means an authorisation, consent</w:t>
      </w:r>
      <w:r w:rsidR="0028256D" w:rsidRPr="007F71BF">
        <w:rPr>
          <w:rFonts w:cs="Arial"/>
          <w:sz w:val="22"/>
          <w:szCs w:val="22"/>
        </w:rPr>
        <w:t xml:space="preserve">, </w:t>
      </w:r>
      <w:r w:rsidRPr="007F71BF">
        <w:rPr>
          <w:rFonts w:cs="Arial"/>
          <w:sz w:val="22"/>
          <w:szCs w:val="22"/>
        </w:rPr>
        <w:t>approval, resolution, licence, exemption, filing, notarisation or registration.</w:t>
      </w:r>
    </w:p>
    <w:p w14:paraId="691FB16A" w14:textId="4F6083C6" w:rsidR="00844695" w:rsidRPr="007F71BF" w:rsidRDefault="00313870" w:rsidP="005041FE">
      <w:pPr>
        <w:pStyle w:val="BodyTextIndent1"/>
        <w:spacing w:after="120" w:line="240" w:lineRule="auto"/>
        <w:rPr>
          <w:rFonts w:cs="Arial"/>
          <w:b/>
          <w:bCs/>
          <w:i/>
          <w:iCs/>
          <w:sz w:val="22"/>
          <w:szCs w:val="22"/>
        </w:rPr>
      </w:pPr>
      <w:r w:rsidRPr="007F71BF">
        <w:rPr>
          <w:rFonts w:cs="Arial"/>
          <w:b/>
          <w:sz w:val="22"/>
          <w:szCs w:val="22"/>
        </w:rPr>
        <w:t>Availability Period</w:t>
      </w:r>
      <w:r w:rsidRPr="007F71BF">
        <w:rPr>
          <w:rFonts w:cs="Arial"/>
          <w:sz w:val="22"/>
          <w:szCs w:val="22"/>
        </w:rPr>
        <w:t xml:space="preserve"> means the period from and including the date of this Agreement to and including </w:t>
      </w:r>
      <w:r w:rsidR="00DB75A9" w:rsidRPr="007F71BF">
        <w:rPr>
          <w:rFonts w:cs="Arial"/>
          <w:sz w:val="22"/>
          <w:szCs w:val="22"/>
        </w:rPr>
        <w:t xml:space="preserve">the date falling </w:t>
      </w:r>
      <w:r w:rsidR="00255748" w:rsidRPr="007F71BF">
        <w:rPr>
          <w:rFonts w:cs="Arial"/>
          <w:sz w:val="22"/>
          <w:szCs w:val="22"/>
        </w:rPr>
        <w:t xml:space="preserve">60 </w:t>
      </w:r>
      <w:r w:rsidR="00DB75A9" w:rsidRPr="007F71BF">
        <w:rPr>
          <w:rFonts w:cs="Arial"/>
          <w:sz w:val="22"/>
          <w:szCs w:val="22"/>
        </w:rPr>
        <w:t>days after the date of this Agreement</w:t>
      </w:r>
      <w:r w:rsidR="003E38E0" w:rsidRPr="007F71BF">
        <w:rPr>
          <w:rFonts w:cs="Arial"/>
          <w:sz w:val="22"/>
          <w:szCs w:val="22"/>
        </w:rPr>
        <w:t xml:space="preserve"> (or such later date as may be approved by the Agent</w:t>
      </w:r>
      <w:r w:rsidR="00E71DDC" w:rsidRPr="007F71BF">
        <w:rPr>
          <w:rFonts w:cs="Arial"/>
          <w:sz w:val="22"/>
          <w:szCs w:val="22"/>
        </w:rPr>
        <w:t xml:space="preserve"> in writing</w:t>
      </w:r>
      <w:r w:rsidR="003E38E0" w:rsidRPr="007F71BF">
        <w:rPr>
          <w:rFonts w:cs="Arial"/>
          <w:sz w:val="22"/>
          <w:szCs w:val="22"/>
        </w:rPr>
        <w:t xml:space="preserve"> (acting on the instructions of all Lenders))</w:t>
      </w:r>
      <w:r w:rsidRPr="007F71BF">
        <w:rPr>
          <w:rFonts w:cs="Arial"/>
          <w:sz w:val="22"/>
          <w:szCs w:val="22"/>
        </w:rPr>
        <w:t>.</w:t>
      </w:r>
    </w:p>
    <w:p w14:paraId="691FB16B" w14:textId="2904FB04" w:rsidR="00844695" w:rsidRPr="007F71BF" w:rsidRDefault="00313870" w:rsidP="005041FE">
      <w:pPr>
        <w:pStyle w:val="BodyTextIndent1"/>
        <w:spacing w:after="120" w:line="240" w:lineRule="auto"/>
        <w:rPr>
          <w:rFonts w:cs="Arial"/>
          <w:sz w:val="22"/>
          <w:szCs w:val="22"/>
        </w:rPr>
      </w:pPr>
      <w:r w:rsidRPr="007F71BF">
        <w:rPr>
          <w:rFonts w:cs="Arial"/>
          <w:b/>
          <w:sz w:val="22"/>
          <w:szCs w:val="22"/>
        </w:rPr>
        <w:t>Available Commitment</w:t>
      </w:r>
      <w:r w:rsidRPr="007F71BF">
        <w:rPr>
          <w:rFonts w:cs="Arial"/>
          <w:sz w:val="22"/>
          <w:szCs w:val="22"/>
        </w:rPr>
        <w:t xml:space="preserve"> means</w:t>
      </w:r>
      <w:r w:rsidR="00FC628E" w:rsidRPr="007F71BF">
        <w:rPr>
          <w:rFonts w:cs="Arial"/>
          <w:sz w:val="22"/>
          <w:szCs w:val="22"/>
        </w:rPr>
        <w:t>, in relation to the Facility or a Tranche (as applicable),</w:t>
      </w:r>
      <w:r w:rsidRPr="007F71BF">
        <w:rPr>
          <w:rFonts w:cs="Arial"/>
          <w:sz w:val="22"/>
          <w:szCs w:val="22"/>
        </w:rPr>
        <w:t xml:space="preserve"> a Lender's Commitment</w:t>
      </w:r>
      <w:r w:rsidR="00FC628E" w:rsidRPr="007F71BF">
        <w:rPr>
          <w:rFonts w:cs="Arial"/>
          <w:sz w:val="22"/>
          <w:szCs w:val="22"/>
        </w:rPr>
        <w:t xml:space="preserve"> under </w:t>
      </w:r>
      <w:r w:rsidR="00343632" w:rsidRPr="007F71BF">
        <w:rPr>
          <w:rFonts w:cs="Arial"/>
          <w:sz w:val="22"/>
          <w:szCs w:val="22"/>
        </w:rPr>
        <w:t>the</w:t>
      </w:r>
      <w:r w:rsidR="00FC628E" w:rsidRPr="007F71BF">
        <w:rPr>
          <w:rFonts w:cs="Arial"/>
          <w:sz w:val="22"/>
          <w:szCs w:val="22"/>
        </w:rPr>
        <w:t xml:space="preserve"> Facility or that Tranche (as applicable)</w:t>
      </w:r>
      <w:r w:rsidRPr="007F71BF">
        <w:rPr>
          <w:rFonts w:cs="Arial"/>
          <w:sz w:val="22"/>
          <w:szCs w:val="22"/>
        </w:rPr>
        <w:t xml:space="preserve"> minus:</w:t>
      </w:r>
    </w:p>
    <w:p w14:paraId="691FB16C" w14:textId="5DA6F3BF" w:rsidR="00844695" w:rsidRPr="007F71BF" w:rsidRDefault="00313870" w:rsidP="00416F76">
      <w:pPr>
        <w:pStyle w:val="StandardL3"/>
        <w:numPr>
          <w:ilvl w:val="2"/>
          <w:numId w:val="16"/>
        </w:numPr>
        <w:spacing w:after="120" w:line="240" w:lineRule="auto"/>
        <w:rPr>
          <w:sz w:val="22"/>
          <w:szCs w:val="22"/>
        </w:rPr>
      </w:pPr>
      <w:bookmarkStart w:id="10" w:name="_Ref361087694"/>
      <w:r w:rsidRPr="007F71BF">
        <w:rPr>
          <w:sz w:val="22"/>
          <w:szCs w:val="22"/>
        </w:rPr>
        <w:t>the amount of its participation in any outstanding Loans</w:t>
      </w:r>
      <w:r w:rsidR="00FC628E" w:rsidRPr="007F71BF">
        <w:rPr>
          <w:sz w:val="22"/>
          <w:szCs w:val="22"/>
        </w:rPr>
        <w:t xml:space="preserve"> under the Facility or that Tranche</w:t>
      </w:r>
      <w:r w:rsidR="00343632" w:rsidRPr="007F71BF">
        <w:rPr>
          <w:sz w:val="22"/>
          <w:szCs w:val="22"/>
        </w:rPr>
        <w:t xml:space="preserve"> (as applicable)</w:t>
      </w:r>
      <w:r w:rsidRPr="007F71BF">
        <w:rPr>
          <w:sz w:val="22"/>
          <w:szCs w:val="22"/>
        </w:rPr>
        <w:t>;</w:t>
      </w:r>
      <w:bookmarkEnd w:id="10"/>
      <w:r w:rsidR="00B41048" w:rsidRPr="007F71BF">
        <w:rPr>
          <w:sz w:val="22"/>
          <w:szCs w:val="22"/>
        </w:rPr>
        <w:t xml:space="preserve"> and</w:t>
      </w:r>
    </w:p>
    <w:p w14:paraId="423640E5" w14:textId="0D2478FE" w:rsidR="0028256D" w:rsidRPr="007F71BF" w:rsidRDefault="00313870" w:rsidP="005041FE">
      <w:pPr>
        <w:pStyle w:val="StandardL3"/>
        <w:spacing w:after="120" w:line="240" w:lineRule="auto"/>
        <w:rPr>
          <w:sz w:val="22"/>
          <w:szCs w:val="22"/>
        </w:rPr>
      </w:pPr>
      <w:bookmarkStart w:id="11" w:name="_Ref361087695"/>
      <w:r w:rsidRPr="007F71BF">
        <w:rPr>
          <w:sz w:val="22"/>
          <w:szCs w:val="22"/>
        </w:rPr>
        <w:t>in relation to any proposed Utilisation, the amount of its participation in any Loans that are due to be made</w:t>
      </w:r>
      <w:r w:rsidR="00FC628E" w:rsidRPr="007F71BF">
        <w:rPr>
          <w:sz w:val="22"/>
          <w:szCs w:val="22"/>
        </w:rPr>
        <w:t xml:space="preserve"> under the Facility or that Tranche</w:t>
      </w:r>
      <w:r w:rsidR="00343632" w:rsidRPr="007F71BF">
        <w:rPr>
          <w:sz w:val="22"/>
          <w:szCs w:val="22"/>
        </w:rPr>
        <w:t xml:space="preserve"> (as applicable)</w:t>
      </w:r>
      <w:r w:rsidRPr="007F71BF">
        <w:rPr>
          <w:sz w:val="22"/>
          <w:szCs w:val="22"/>
        </w:rPr>
        <w:t xml:space="preserve"> on or before the proposed Utilisation Date</w:t>
      </w:r>
      <w:r w:rsidR="00B41048" w:rsidRPr="007F71BF">
        <w:rPr>
          <w:sz w:val="22"/>
          <w:szCs w:val="22"/>
        </w:rPr>
        <w:t>.</w:t>
      </w:r>
    </w:p>
    <w:bookmarkEnd w:id="11"/>
    <w:p w14:paraId="691FB16E" w14:textId="6420EC2C" w:rsidR="00844695" w:rsidRPr="007F71BF" w:rsidRDefault="00313870" w:rsidP="005041FE">
      <w:pPr>
        <w:pStyle w:val="BodyTextIndent1"/>
        <w:spacing w:after="120" w:line="240" w:lineRule="auto"/>
        <w:rPr>
          <w:rFonts w:cs="Arial"/>
          <w:sz w:val="22"/>
          <w:szCs w:val="22"/>
        </w:rPr>
      </w:pPr>
      <w:r w:rsidRPr="007F71BF">
        <w:rPr>
          <w:rFonts w:cs="Arial"/>
          <w:b/>
          <w:sz w:val="22"/>
          <w:szCs w:val="22"/>
        </w:rPr>
        <w:t>Available Facility</w:t>
      </w:r>
      <w:r w:rsidRPr="007F71BF">
        <w:rPr>
          <w:rFonts w:cs="Arial"/>
          <w:sz w:val="22"/>
          <w:szCs w:val="22"/>
        </w:rPr>
        <w:t xml:space="preserve"> means</w:t>
      </w:r>
      <w:r w:rsidR="00FC628E" w:rsidRPr="007F71BF">
        <w:rPr>
          <w:rFonts w:cs="Arial"/>
          <w:sz w:val="22"/>
          <w:szCs w:val="22"/>
        </w:rPr>
        <w:t>, in relation to the Facility or a Tranche (as applicable),</w:t>
      </w:r>
      <w:r w:rsidRPr="007F71BF">
        <w:rPr>
          <w:rFonts w:cs="Arial"/>
          <w:sz w:val="22"/>
          <w:szCs w:val="22"/>
        </w:rPr>
        <w:t xml:space="preserve"> the aggregate for the time being of each Lender's Available Commitment</w:t>
      </w:r>
      <w:r w:rsidR="00FC628E" w:rsidRPr="007F71BF">
        <w:rPr>
          <w:rFonts w:cs="Arial"/>
          <w:sz w:val="22"/>
          <w:szCs w:val="22"/>
        </w:rPr>
        <w:t xml:space="preserve"> in respect of the Facility or that Tranche (as applicable)</w:t>
      </w:r>
      <w:r w:rsidRPr="007F71BF">
        <w:rPr>
          <w:rFonts w:cs="Arial"/>
          <w:sz w:val="22"/>
          <w:szCs w:val="22"/>
        </w:rPr>
        <w:t>.</w:t>
      </w:r>
    </w:p>
    <w:p w14:paraId="254F8ABE" w14:textId="5364327F" w:rsidR="004911EF" w:rsidRPr="007F71BF" w:rsidRDefault="004911EF" w:rsidP="005041FE">
      <w:pPr>
        <w:pStyle w:val="BodyTextIndent1"/>
        <w:spacing w:after="120" w:line="240" w:lineRule="auto"/>
        <w:rPr>
          <w:rFonts w:cs="Arial"/>
          <w:bCs/>
          <w:sz w:val="22"/>
          <w:szCs w:val="22"/>
        </w:rPr>
      </w:pPr>
      <w:r w:rsidRPr="007F71BF">
        <w:rPr>
          <w:rFonts w:cs="Arial"/>
          <w:b/>
          <w:sz w:val="22"/>
          <w:szCs w:val="22"/>
        </w:rPr>
        <w:t xml:space="preserve">Base Rate </w:t>
      </w:r>
      <w:r w:rsidRPr="007F71BF">
        <w:rPr>
          <w:rFonts w:cs="Arial"/>
          <w:bCs/>
          <w:sz w:val="22"/>
          <w:szCs w:val="22"/>
        </w:rPr>
        <w:t>means:</w:t>
      </w:r>
    </w:p>
    <w:p w14:paraId="45F210EC" w14:textId="1DBA38ED" w:rsidR="004911EF" w:rsidRPr="007F71BF" w:rsidRDefault="004911EF" w:rsidP="00416F76">
      <w:pPr>
        <w:pStyle w:val="StandardL3"/>
        <w:numPr>
          <w:ilvl w:val="2"/>
          <w:numId w:val="17"/>
        </w:numPr>
        <w:spacing w:after="120" w:line="240" w:lineRule="auto"/>
        <w:rPr>
          <w:sz w:val="22"/>
          <w:szCs w:val="22"/>
        </w:rPr>
      </w:pPr>
      <w:r w:rsidRPr="007F71BF">
        <w:rPr>
          <w:bCs/>
          <w:sz w:val="22"/>
          <w:szCs w:val="22"/>
        </w:rPr>
        <w:t>in respect of the Fixed Rate Tranche Loan, the Fixed Rate; and</w:t>
      </w:r>
    </w:p>
    <w:p w14:paraId="0C269CB0" w14:textId="037F0886" w:rsidR="004911EF" w:rsidRPr="007F71BF" w:rsidRDefault="004911EF" w:rsidP="005041FE">
      <w:pPr>
        <w:pStyle w:val="StandardL3"/>
        <w:spacing w:after="120" w:line="240" w:lineRule="auto"/>
        <w:rPr>
          <w:sz w:val="22"/>
          <w:szCs w:val="22"/>
        </w:rPr>
      </w:pPr>
      <w:r w:rsidRPr="007F71BF">
        <w:rPr>
          <w:sz w:val="22"/>
          <w:szCs w:val="22"/>
        </w:rPr>
        <w:t>in respect of the Floating Rate Tranche Loan, EURIBOR.</w:t>
      </w:r>
    </w:p>
    <w:p w14:paraId="691FB173" w14:textId="7748220F" w:rsidR="00844695" w:rsidRPr="007F71BF" w:rsidRDefault="00313870" w:rsidP="005041FE">
      <w:pPr>
        <w:pStyle w:val="BodyTextIndent1"/>
        <w:spacing w:after="120" w:line="240" w:lineRule="auto"/>
        <w:rPr>
          <w:rFonts w:cs="Arial"/>
          <w:sz w:val="22"/>
          <w:szCs w:val="22"/>
        </w:rPr>
      </w:pPr>
      <w:r w:rsidRPr="007F71BF">
        <w:rPr>
          <w:rFonts w:cs="Arial"/>
          <w:b/>
          <w:sz w:val="22"/>
          <w:szCs w:val="22"/>
        </w:rPr>
        <w:t>Break Costs</w:t>
      </w:r>
      <w:r w:rsidRPr="007F71BF">
        <w:rPr>
          <w:rFonts w:cs="Arial"/>
          <w:sz w:val="22"/>
          <w:szCs w:val="22"/>
        </w:rPr>
        <w:t xml:space="preserve"> means the amount (if any) by which:</w:t>
      </w:r>
    </w:p>
    <w:p w14:paraId="691FB174" w14:textId="77777777" w:rsidR="00844695" w:rsidRPr="007F71BF" w:rsidRDefault="00313870" w:rsidP="00416F76">
      <w:pPr>
        <w:pStyle w:val="StandardL3"/>
        <w:numPr>
          <w:ilvl w:val="2"/>
          <w:numId w:val="18"/>
        </w:numPr>
        <w:spacing w:after="120" w:line="240" w:lineRule="auto"/>
        <w:rPr>
          <w:sz w:val="22"/>
          <w:szCs w:val="22"/>
        </w:rPr>
      </w:pPr>
      <w:bookmarkStart w:id="12" w:name="_Ref361087696"/>
      <w:r w:rsidRPr="007F71BF">
        <w:rPr>
          <w:sz w:val="22"/>
          <w:szCs w:val="22"/>
        </w:rPr>
        <w:t>the interest which a Lender should have received for the period from the date of receipt of all or any part of its participation in a Loan or Unpaid Sum to the last day of the current Interest Period in respect of that Loan or Unpaid Sum, had the principal amount or Unpaid Sum received been paid on the last day of that Interest Period;</w:t>
      </w:r>
      <w:bookmarkEnd w:id="12"/>
    </w:p>
    <w:p w14:paraId="691FB175" w14:textId="77777777" w:rsidR="00844695" w:rsidRPr="007F71BF" w:rsidRDefault="00313870" w:rsidP="005041FE">
      <w:pPr>
        <w:pStyle w:val="BodyTextIndent1"/>
        <w:spacing w:after="120" w:line="240" w:lineRule="auto"/>
        <w:rPr>
          <w:rFonts w:cs="Arial"/>
          <w:sz w:val="22"/>
          <w:szCs w:val="22"/>
        </w:rPr>
      </w:pPr>
      <w:r w:rsidRPr="007F71BF">
        <w:rPr>
          <w:rFonts w:cs="Arial"/>
          <w:sz w:val="22"/>
          <w:szCs w:val="22"/>
        </w:rPr>
        <w:t>exceeds:</w:t>
      </w:r>
    </w:p>
    <w:p w14:paraId="691FB176" w14:textId="1AE3B4F5" w:rsidR="00844695" w:rsidRPr="007F71BF" w:rsidRDefault="00313870" w:rsidP="005041FE">
      <w:pPr>
        <w:pStyle w:val="StandardL3"/>
        <w:spacing w:after="120" w:line="240" w:lineRule="auto"/>
        <w:rPr>
          <w:sz w:val="22"/>
          <w:szCs w:val="22"/>
        </w:rPr>
      </w:pPr>
      <w:bookmarkStart w:id="13" w:name="_Ref361087697"/>
      <w:r w:rsidRPr="007F71BF">
        <w:rPr>
          <w:sz w:val="22"/>
          <w:szCs w:val="22"/>
        </w:rPr>
        <w:t>the amount which that Lender would be able to obtain by placing an amount equal to the principal amount or Unpaid Sum received by it on deposit with a leading bank for a period starting on the Business Day following receipt or recovery and ending on the last day of the current Interest Period.</w:t>
      </w:r>
      <w:bookmarkEnd w:id="13"/>
    </w:p>
    <w:p w14:paraId="691FB17B" w14:textId="3E3BE2A8" w:rsidR="00844695" w:rsidRPr="007F71BF" w:rsidRDefault="00313870" w:rsidP="005041FE">
      <w:pPr>
        <w:pStyle w:val="BodyTextIndent1"/>
        <w:spacing w:after="120" w:line="240" w:lineRule="auto"/>
        <w:rPr>
          <w:rFonts w:cs="Arial"/>
          <w:sz w:val="22"/>
          <w:szCs w:val="22"/>
        </w:rPr>
      </w:pPr>
      <w:r w:rsidRPr="007F71BF">
        <w:rPr>
          <w:rFonts w:cs="Arial"/>
          <w:b/>
          <w:sz w:val="22"/>
          <w:szCs w:val="22"/>
        </w:rPr>
        <w:t>Business Day</w:t>
      </w:r>
      <w:r w:rsidRPr="007F71BF">
        <w:rPr>
          <w:rFonts w:cs="Arial"/>
          <w:sz w:val="22"/>
          <w:szCs w:val="22"/>
        </w:rPr>
        <w:t xml:space="preserve"> means a day (other than a Saturday or Sunday) on which banks are open for general business in </w:t>
      </w:r>
      <w:r w:rsidR="005A6DFA" w:rsidRPr="007F71BF">
        <w:rPr>
          <w:rFonts w:cs="Arial"/>
          <w:sz w:val="22"/>
          <w:szCs w:val="22"/>
        </w:rPr>
        <w:t>Belgrade, Dublin</w:t>
      </w:r>
      <w:r w:rsidRPr="007F71BF">
        <w:rPr>
          <w:rFonts w:cs="Arial"/>
          <w:sz w:val="22"/>
          <w:szCs w:val="22"/>
        </w:rPr>
        <w:t xml:space="preserve"> and London and </w:t>
      </w:r>
      <w:r w:rsidR="005A6DFA" w:rsidRPr="007F71BF">
        <w:rPr>
          <w:rFonts w:cs="Arial"/>
          <w:sz w:val="22"/>
          <w:szCs w:val="22"/>
        </w:rPr>
        <w:t xml:space="preserve">(in relation to any date for payment or purchase of euro) </w:t>
      </w:r>
      <w:r w:rsidRPr="007F71BF">
        <w:rPr>
          <w:rFonts w:cs="Arial"/>
          <w:sz w:val="22"/>
          <w:szCs w:val="22"/>
        </w:rPr>
        <w:t>which is a TARGET Day</w:t>
      </w:r>
      <w:r w:rsidR="00862268" w:rsidRPr="007F71BF">
        <w:rPr>
          <w:rFonts w:cs="Arial"/>
          <w:sz w:val="22"/>
          <w:szCs w:val="22"/>
        </w:rPr>
        <w:t>.</w:t>
      </w:r>
    </w:p>
    <w:p w14:paraId="23D61B5E" w14:textId="567E9898" w:rsidR="00FD5516" w:rsidRPr="007F71BF" w:rsidRDefault="00FD5516" w:rsidP="005041FE">
      <w:pPr>
        <w:pStyle w:val="BodyTextIndent1"/>
        <w:spacing w:after="120" w:line="240" w:lineRule="auto"/>
        <w:rPr>
          <w:rFonts w:cs="Arial"/>
          <w:b/>
          <w:sz w:val="22"/>
          <w:szCs w:val="22"/>
        </w:rPr>
      </w:pPr>
      <w:r w:rsidRPr="007F71BF">
        <w:rPr>
          <w:rFonts w:cs="Arial"/>
          <w:b/>
          <w:sz w:val="22"/>
          <w:szCs w:val="22"/>
        </w:rPr>
        <w:t xml:space="preserve">Calculation Date </w:t>
      </w:r>
      <w:r w:rsidRPr="007F71BF">
        <w:rPr>
          <w:rFonts w:cs="Arial"/>
          <w:sz w:val="22"/>
          <w:szCs w:val="22"/>
        </w:rPr>
        <w:t xml:space="preserve">means the date on which a voluntary prepayment is scheduled to be made pursuant to clause </w:t>
      </w:r>
      <w:r w:rsidR="00A82157" w:rsidRPr="007F71BF">
        <w:rPr>
          <w:rFonts w:cs="Arial"/>
          <w:sz w:val="22"/>
          <w:szCs w:val="22"/>
        </w:rPr>
        <w:t>7.3</w:t>
      </w:r>
      <w:r w:rsidRPr="007F71BF">
        <w:rPr>
          <w:rFonts w:cs="Arial"/>
          <w:sz w:val="22"/>
          <w:szCs w:val="22"/>
        </w:rPr>
        <w:t xml:space="preserve"> (</w:t>
      </w:r>
      <w:r w:rsidRPr="007F71BF">
        <w:rPr>
          <w:rFonts w:cs="Arial"/>
          <w:i/>
          <w:sz w:val="22"/>
          <w:szCs w:val="22"/>
        </w:rPr>
        <w:t>Voluntary prepayment</w:t>
      </w:r>
      <w:r w:rsidRPr="007F71BF">
        <w:rPr>
          <w:rFonts w:cs="Arial"/>
          <w:sz w:val="22"/>
          <w:szCs w:val="22"/>
        </w:rPr>
        <w:t>)</w:t>
      </w:r>
    </w:p>
    <w:p w14:paraId="4CC9D74C" w14:textId="5BA7F47A" w:rsidR="003E0621" w:rsidRPr="007F71BF" w:rsidRDefault="003E0621" w:rsidP="005041FE">
      <w:pPr>
        <w:pStyle w:val="BodyTextIndent1"/>
        <w:spacing w:after="120" w:line="240" w:lineRule="auto"/>
        <w:rPr>
          <w:rFonts w:cs="Arial"/>
          <w:b/>
          <w:sz w:val="22"/>
          <w:szCs w:val="22"/>
        </w:rPr>
      </w:pPr>
      <w:r w:rsidRPr="007F71BF">
        <w:rPr>
          <w:rFonts w:cs="Arial"/>
          <w:b/>
          <w:sz w:val="22"/>
          <w:szCs w:val="22"/>
        </w:rPr>
        <w:t>Code</w:t>
      </w:r>
      <w:r w:rsidRPr="007F71BF">
        <w:rPr>
          <w:rFonts w:cs="Arial"/>
          <w:sz w:val="22"/>
          <w:szCs w:val="22"/>
        </w:rPr>
        <w:t xml:space="preserve"> means the US Internal Revenue Code of 1986.</w:t>
      </w:r>
    </w:p>
    <w:p w14:paraId="691FB17D" w14:textId="6031089A" w:rsidR="00844695" w:rsidRPr="007F71BF" w:rsidRDefault="00313870" w:rsidP="005041FE">
      <w:pPr>
        <w:pStyle w:val="BodyTextIndent1"/>
        <w:spacing w:after="120" w:line="240" w:lineRule="auto"/>
        <w:rPr>
          <w:rFonts w:cs="Arial"/>
          <w:sz w:val="22"/>
          <w:szCs w:val="22"/>
        </w:rPr>
      </w:pPr>
      <w:r w:rsidRPr="007F71BF">
        <w:rPr>
          <w:rFonts w:cs="Arial"/>
          <w:b/>
          <w:sz w:val="22"/>
          <w:szCs w:val="22"/>
        </w:rPr>
        <w:t>Commitment</w:t>
      </w:r>
      <w:r w:rsidRPr="007F71BF">
        <w:rPr>
          <w:rFonts w:cs="Arial"/>
          <w:sz w:val="22"/>
          <w:szCs w:val="22"/>
        </w:rPr>
        <w:t xml:space="preserve"> means</w:t>
      </w:r>
      <w:r w:rsidR="00FD2F5B" w:rsidRPr="007F71BF">
        <w:rPr>
          <w:rFonts w:cs="Arial"/>
          <w:sz w:val="22"/>
          <w:szCs w:val="22"/>
        </w:rPr>
        <w:t xml:space="preserve"> a Fixed Rate Tranche Commitment or a Floating Rate Tranche Commitment.</w:t>
      </w:r>
    </w:p>
    <w:p w14:paraId="691FB182" w14:textId="3AF9774B" w:rsidR="00844695" w:rsidRPr="007F71BF" w:rsidRDefault="00313870" w:rsidP="005041FE">
      <w:pPr>
        <w:pStyle w:val="BodyTextIndent1"/>
        <w:spacing w:after="120" w:line="240" w:lineRule="auto"/>
        <w:rPr>
          <w:rFonts w:cs="Arial"/>
          <w:sz w:val="22"/>
          <w:szCs w:val="22"/>
        </w:rPr>
      </w:pPr>
      <w:r w:rsidRPr="007F71BF">
        <w:rPr>
          <w:rFonts w:cs="Arial"/>
          <w:b/>
          <w:bCs/>
          <w:sz w:val="22"/>
          <w:szCs w:val="22"/>
        </w:rPr>
        <w:t>Confidential Information</w:t>
      </w:r>
      <w:r w:rsidRPr="007F71BF">
        <w:rPr>
          <w:rFonts w:cs="Arial"/>
          <w:sz w:val="22"/>
          <w:szCs w:val="22"/>
        </w:rPr>
        <w:t xml:space="preserve"> means all information relating to the </w:t>
      </w:r>
      <w:r w:rsidR="00F522C4" w:rsidRPr="007F71BF">
        <w:rPr>
          <w:rFonts w:cs="Arial"/>
          <w:sz w:val="22"/>
          <w:szCs w:val="22"/>
        </w:rPr>
        <w:t>Borrower</w:t>
      </w:r>
      <w:r w:rsidRPr="007F71BF">
        <w:rPr>
          <w:rFonts w:cs="Arial"/>
          <w:sz w:val="22"/>
          <w:szCs w:val="22"/>
        </w:rPr>
        <w:t>, the Finance Documents or the Facility of which a Finance Party becomes aware in its capacity as, or for the purpose of becoming, a Finance Party or which is received by a Finance Party in relation to, or for the purpose of becoming a Finance Party under, the Finance Documents or the Facility from either:</w:t>
      </w:r>
    </w:p>
    <w:p w14:paraId="691FB183" w14:textId="640B5A44" w:rsidR="00844695" w:rsidRPr="007F71BF" w:rsidRDefault="00662C4E" w:rsidP="00416F76">
      <w:pPr>
        <w:pStyle w:val="StandardL3"/>
        <w:numPr>
          <w:ilvl w:val="2"/>
          <w:numId w:val="19"/>
        </w:numPr>
        <w:spacing w:after="120" w:line="240" w:lineRule="auto"/>
        <w:rPr>
          <w:sz w:val="22"/>
          <w:szCs w:val="22"/>
        </w:rPr>
      </w:pPr>
      <w:bookmarkStart w:id="14" w:name="_Ref361087702"/>
      <w:r w:rsidRPr="007F71BF">
        <w:rPr>
          <w:sz w:val="22"/>
          <w:szCs w:val="22"/>
        </w:rPr>
        <w:lastRenderedPageBreak/>
        <w:t>the Borrower</w:t>
      </w:r>
      <w:r w:rsidR="00313870" w:rsidRPr="007F71BF">
        <w:rPr>
          <w:sz w:val="22"/>
          <w:szCs w:val="22"/>
        </w:rPr>
        <w:t xml:space="preserve"> or any of its advisers; or</w:t>
      </w:r>
      <w:bookmarkEnd w:id="14"/>
    </w:p>
    <w:p w14:paraId="691FB184" w14:textId="15D3492E" w:rsidR="00844695" w:rsidRPr="007F71BF" w:rsidRDefault="00313870" w:rsidP="005041FE">
      <w:pPr>
        <w:pStyle w:val="StandardL3"/>
        <w:spacing w:after="120" w:line="240" w:lineRule="auto"/>
        <w:rPr>
          <w:sz w:val="22"/>
          <w:szCs w:val="22"/>
        </w:rPr>
      </w:pPr>
      <w:bookmarkStart w:id="15" w:name="_Ref361087703"/>
      <w:r w:rsidRPr="007F71BF">
        <w:rPr>
          <w:sz w:val="22"/>
          <w:szCs w:val="22"/>
        </w:rPr>
        <w:t xml:space="preserve">another Finance Party, if the information was obtained by that Finance Party directly or indirectly from </w:t>
      </w:r>
      <w:r w:rsidR="00662C4E" w:rsidRPr="007F71BF">
        <w:rPr>
          <w:sz w:val="22"/>
          <w:szCs w:val="22"/>
        </w:rPr>
        <w:t>the Borrower</w:t>
      </w:r>
      <w:r w:rsidRPr="007F71BF">
        <w:rPr>
          <w:sz w:val="22"/>
          <w:szCs w:val="22"/>
        </w:rPr>
        <w:t xml:space="preserve"> or any of its advisers,</w:t>
      </w:r>
      <w:bookmarkEnd w:id="15"/>
    </w:p>
    <w:p w14:paraId="691FB185" w14:textId="77777777" w:rsidR="00844695" w:rsidRPr="007F71BF" w:rsidRDefault="00313870" w:rsidP="005041FE">
      <w:pPr>
        <w:pStyle w:val="BodyTextIndent1"/>
        <w:spacing w:after="120" w:line="240" w:lineRule="auto"/>
        <w:rPr>
          <w:rFonts w:cs="Arial"/>
          <w:sz w:val="22"/>
          <w:szCs w:val="22"/>
        </w:rPr>
      </w:pPr>
      <w:r w:rsidRPr="007F71BF">
        <w:rPr>
          <w:rFonts w:cs="Arial"/>
          <w:sz w:val="22"/>
          <w:szCs w:val="22"/>
        </w:rPr>
        <w:t>in whatever form, and includes information given orally and any document, electronic file or any other way of representing or recording information which contains or is derived or copied from such information but excludes:</w:t>
      </w:r>
    </w:p>
    <w:p w14:paraId="691FB186" w14:textId="77777777" w:rsidR="00844695" w:rsidRPr="007F71BF" w:rsidRDefault="00313870" w:rsidP="005041FE">
      <w:pPr>
        <w:pStyle w:val="StandardL4"/>
        <w:spacing w:after="120" w:line="240" w:lineRule="auto"/>
        <w:rPr>
          <w:sz w:val="22"/>
          <w:szCs w:val="22"/>
        </w:rPr>
      </w:pPr>
      <w:bookmarkStart w:id="16" w:name="_Ref361087704"/>
      <w:r w:rsidRPr="007F71BF">
        <w:rPr>
          <w:sz w:val="22"/>
          <w:szCs w:val="22"/>
        </w:rPr>
        <w:t>information that:</w:t>
      </w:r>
    </w:p>
    <w:p w14:paraId="691FB187" w14:textId="3A07A94B" w:rsidR="00844695" w:rsidRPr="007F71BF" w:rsidRDefault="00313870" w:rsidP="005041FE">
      <w:pPr>
        <w:pStyle w:val="StandardL5"/>
        <w:spacing w:after="120" w:line="240" w:lineRule="auto"/>
        <w:rPr>
          <w:sz w:val="22"/>
          <w:szCs w:val="22"/>
        </w:rPr>
      </w:pPr>
      <w:r w:rsidRPr="007F71BF">
        <w:rPr>
          <w:sz w:val="22"/>
          <w:szCs w:val="22"/>
        </w:rPr>
        <w:t xml:space="preserve">is or becomes public information other than as a direct or indirect result of any breach by that Finance Party of clause </w:t>
      </w:r>
      <w:r w:rsidR="00A82157" w:rsidRPr="007F71BF">
        <w:rPr>
          <w:sz w:val="22"/>
          <w:szCs w:val="22"/>
        </w:rPr>
        <w:t>34</w:t>
      </w:r>
      <w:r w:rsidRPr="007F71BF">
        <w:rPr>
          <w:sz w:val="22"/>
          <w:szCs w:val="22"/>
        </w:rPr>
        <w:t xml:space="preserve"> (</w:t>
      </w:r>
      <w:r w:rsidRPr="007F71BF">
        <w:rPr>
          <w:i/>
          <w:iCs/>
          <w:sz w:val="22"/>
          <w:szCs w:val="22"/>
        </w:rPr>
        <w:t>Confidential Information</w:t>
      </w:r>
      <w:r w:rsidRPr="007F71BF">
        <w:rPr>
          <w:sz w:val="22"/>
          <w:szCs w:val="22"/>
        </w:rPr>
        <w:t>); or</w:t>
      </w:r>
      <w:bookmarkEnd w:id="16"/>
    </w:p>
    <w:p w14:paraId="691FB188" w14:textId="6C504F33" w:rsidR="00844695" w:rsidRPr="007F71BF" w:rsidRDefault="00313870" w:rsidP="005041FE">
      <w:pPr>
        <w:pStyle w:val="StandardL5"/>
        <w:spacing w:after="120" w:line="240" w:lineRule="auto"/>
        <w:rPr>
          <w:sz w:val="22"/>
          <w:szCs w:val="22"/>
        </w:rPr>
      </w:pPr>
      <w:bookmarkStart w:id="17" w:name="_Ref361087705"/>
      <w:r w:rsidRPr="007F71BF">
        <w:rPr>
          <w:sz w:val="22"/>
          <w:szCs w:val="22"/>
        </w:rPr>
        <w:t xml:space="preserve">is identified in writing at the time of delivery as non-confidential by </w:t>
      </w:r>
      <w:r w:rsidR="00662C4E" w:rsidRPr="007F71BF">
        <w:rPr>
          <w:sz w:val="22"/>
          <w:szCs w:val="22"/>
        </w:rPr>
        <w:t xml:space="preserve">the Borrower </w:t>
      </w:r>
      <w:r w:rsidRPr="007F71BF">
        <w:rPr>
          <w:sz w:val="22"/>
          <w:szCs w:val="22"/>
        </w:rPr>
        <w:t>or any of its advisers; or</w:t>
      </w:r>
      <w:bookmarkEnd w:id="17"/>
    </w:p>
    <w:p w14:paraId="691FB189" w14:textId="2FEA7341" w:rsidR="00844695" w:rsidRPr="007F71BF" w:rsidRDefault="00313870" w:rsidP="005041FE">
      <w:pPr>
        <w:pStyle w:val="StandardL5"/>
        <w:spacing w:after="120" w:line="240" w:lineRule="auto"/>
        <w:rPr>
          <w:sz w:val="22"/>
          <w:szCs w:val="22"/>
        </w:rPr>
      </w:pPr>
      <w:bookmarkStart w:id="18" w:name="_Ref361087706"/>
      <w:r w:rsidRPr="007F71BF">
        <w:rPr>
          <w:sz w:val="22"/>
          <w:szCs w:val="22"/>
        </w:rPr>
        <w:t xml:space="preserve">is known by that Finance Party before the date the information is disclosed to it in accordance with paragraphs </w:t>
      </w:r>
      <w:bookmarkStart w:id="19" w:name="DocXTextRef19"/>
      <w:r w:rsidRPr="007F71BF">
        <w:rPr>
          <w:sz w:val="22"/>
          <w:szCs w:val="22"/>
        </w:rPr>
        <w:t>(a)</w:t>
      </w:r>
      <w:bookmarkEnd w:id="19"/>
      <w:r w:rsidRPr="007F71BF">
        <w:rPr>
          <w:sz w:val="22"/>
          <w:szCs w:val="22"/>
        </w:rPr>
        <w:t xml:space="preserve"> or </w:t>
      </w:r>
      <w:bookmarkStart w:id="20" w:name="DocXTextRef20"/>
      <w:r w:rsidRPr="007F71BF">
        <w:rPr>
          <w:sz w:val="22"/>
          <w:szCs w:val="22"/>
        </w:rPr>
        <w:t>(b)</w:t>
      </w:r>
      <w:bookmarkEnd w:id="20"/>
      <w:r w:rsidRPr="007F71BF">
        <w:rPr>
          <w:sz w:val="22"/>
          <w:szCs w:val="22"/>
        </w:rPr>
        <w:t xml:space="preserve"> above or is lawfully obtained by that Finance Party after that date, from a source which is, as far as that Finance Party is aware, unconnected with the </w:t>
      </w:r>
      <w:r w:rsidR="00662C4E" w:rsidRPr="007F71BF">
        <w:rPr>
          <w:sz w:val="22"/>
          <w:szCs w:val="22"/>
        </w:rPr>
        <w:t>Borrower</w:t>
      </w:r>
      <w:r w:rsidRPr="007F71BF">
        <w:rPr>
          <w:sz w:val="22"/>
          <w:szCs w:val="22"/>
        </w:rPr>
        <w:t xml:space="preserve">  and which, in either case, as far as that Finance Party is aware, has not been obtained in breach of, and is not otherwise subject to, any obligation of confidentiality</w:t>
      </w:r>
      <w:bookmarkEnd w:id="18"/>
      <w:r w:rsidRPr="007F71BF">
        <w:rPr>
          <w:sz w:val="22"/>
          <w:szCs w:val="22"/>
        </w:rPr>
        <w:t>; and</w:t>
      </w:r>
    </w:p>
    <w:p w14:paraId="691FB18A" w14:textId="097EB460" w:rsidR="00844695" w:rsidRPr="007F71BF" w:rsidRDefault="00313870" w:rsidP="005041FE">
      <w:pPr>
        <w:pStyle w:val="StandardL4"/>
        <w:spacing w:after="120" w:line="240" w:lineRule="auto"/>
        <w:rPr>
          <w:sz w:val="22"/>
          <w:szCs w:val="22"/>
        </w:rPr>
      </w:pPr>
      <w:r w:rsidRPr="007F71BF">
        <w:rPr>
          <w:sz w:val="22"/>
          <w:szCs w:val="22"/>
        </w:rPr>
        <w:t>any Funding Rate.</w:t>
      </w:r>
    </w:p>
    <w:p w14:paraId="691FB18B" w14:textId="63FCD175" w:rsidR="00844695" w:rsidRPr="007F71BF" w:rsidRDefault="00313870" w:rsidP="005041FE">
      <w:pPr>
        <w:pStyle w:val="BodyTextIndent1"/>
        <w:spacing w:after="120" w:line="240" w:lineRule="auto"/>
        <w:rPr>
          <w:rFonts w:cs="Arial"/>
          <w:sz w:val="22"/>
          <w:szCs w:val="22"/>
        </w:rPr>
      </w:pPr>
      <w:r w:rsidRPr="007F71BF">
        <w:rPr>
          <w:rFonts w:cs="Arial"/>
          <w:b/>
          <w:sz w:val="22"/>
          <w:szCs w:val="22"/>
        </w:rPr>
        <w:t>Confidentiality Undertaking</w:t>
      </w:r>
      <w:r w:rsidRPr="007F71BF">
        <w:rPr>
          <w:rFonts w:cs="Arial"/>
          <w:sz w:val="22"/>
          <w:szCs w:val="22"/>
        </w:rPr>
        <w:t xml:space="preserve"> means a confidentiality undertaking substantially in a recommended form of the LMA </w:t>
      </w:r>
      <w:r w:rsidR="0022039C" w:rsidRPr="007F71BF">
        <w:rPr>
          <w:rFonts w:cs="Arial"/>
          <w:sz w:val="22"/>
          <w:szCs w:val="22"/>
        </w:rPr>
        <w:t xml:space="preserve">for the secondary trading of loans </w:t>
      </w:r>
      <w:r w:rsidRPr="007F71BF">
        <w:rPr>
          <w:rFonts w:cs="Arial"/>
          <w:sz w:val="22"/>
          <w:szCs w:val="22"/>
        </w:rPr>
        <w:t xml:space="preserve">or in any other form agreed between the </w:t>
      </w:r>
      <w:r w:rsidR="00EF2451" w:rsidRPr="007F71BF">
        <w:rPr>
          <w:rFonts w:cs="Arial"/>
          <w:sz w:val="22"/>
          <w:szCs w:val="22"/>
        </w:rPr>
        <w:t>Borrower</w:t>
      </w:r>
      <w:r w:rsidRPr="007F71BF">
        <w:rPr>
          <w:rFonts w:cs="Arial"/>
          <w:sz w:val="22"/>
          <w:szCs w:val="22"/>
        </w:rPr>
        <w:t xml:space="preserve"> and the Agent.</w:t>
      </w:r>
    </w:p>
    <w:p w14:paraId="691FB18C" w14:textId="61D4AA20" w:rsidR="00844695" w:rsidRPr="007F71BF" w:rsidRDefault="00313870" w:rsidP="005041FE">
      <w:pPr>
        <w:pStyle w:val="BodyTextIndent1"/>
        <w:spacing w:after="120" w:line="240" w:lineRule="auto"/>
        <w:rPr>
          <w:rFonts w:cs="Arial"/>
          <w:sz w:val="22"/>
          <w:szCs w:val="22"/>
        </w:rPr>
      </w:pPr>
      <w:r w:rsidRPr="007F71BF">
        <w:rPr>
          <w:rFonts w:cs="Arial"/>
          <w:b/>
          <w:sz w:val="22"/>
          <w:szCs w:val="22"/>
        </w:rPr>
        <w:t>Default</w:t>
      </w:r>
      <w:r w:rsidRPr="007F71BF">
        <w:rPr>
          <w:rFonts w:cs="Arial"/>
          <w:sz w:val="22"/>
          <w:szCs w:val="22"/>
        </w:rPr>
        <w:t xml:space="preserve"> means an Event of Default or any event or circumstance specified in clause </w:t>
      </w:r>
      <w:r w:rsidR="00A82157" w:rsidRPr="007F71BF">
        <w:rPr>
          <w:rFonts w:cs="Arial"/>
          <w:sz w:val="22"/>
          <w:szCs w:val="22"/>
        </w:rPr>
        <w:t>20</w:t>
      </w:r>
      <w:r w:rsidRPr="007F71BF">
        <w:rPr>
          <w:rFonts w:cs="Arial"/>
          <w:sz w:val="22"/>
          <w:szCs w:val="22"/>
        </w:rPr>
        <w:t xml:space="preserve"> (</w:t>
      </w:r>
      <w:r w:rsidRPr="007F71BF">
        <w:rPr>
          <w:rFonts w:cs="Arial"/>
          <w:i/>
          <w:sz w:val="22"/>
          <w:szCs w:val="22"/>
        </w:rPr>
        <w:t>Events of Default</w:t>
      </w:r>
      <w:r w:rsidRPr="007F71BF">
        <w:rPr>
          <w:rFonts w:cs="Arial"/>
          <w:sz w:val="22"/>
          <w:szCs w:val="22"/>
        </w:rPr>
        <w:t>) which would (with the expiry of a grace period, the giving of notice, the making of any determination under the Finance Documents or any combination of any of the foregoing) be an Event of Default.</w:t>
      </w:r>
    </w:p>
    <w:p w14:paraId="691FB18D" w14:textId="77777777" w:rsidR="00844695" w:rsidRPr="007F71BF" w:rsidRDefault="00313870" w:rsidP="005041FE">
      <w:pPr>
        <w:pStyle w:val="BodyTextIndent1"/>
        <w:spacing w:after="120" w:line="240" w:lineRule="auto"/>
        <w:rPr>
          <w:rFonts w:cs="Arial"/>
          <w:sz w:val="22"/>
          <w:szCs w:val="22"/>
        </w:rPr>
      </w:pPr>
      <w:r w:rsidRPr="007F71BF">
        <w:rPr>
          <w:rFonts w:cs="Arial"/>
          <w:b/>
          <w:bCs/>
          <w:sz w:val="22"/>
          <w:szCs w:val="22"/>
        </w:rPr>
        <w:t>Disruption Event</w:t>
      </w:r>
      <w:r w:rsidRPr="007F71BF">
        <w:rPr>
          <w:rFonts w:cs="Arial"/>
          <w:sz w:val="22"/>
          <w:szCs w:val="22"/>
        </w:rPr>
        <w:t xml:space="preserve"> means either or both of:</w:t>
      </w:r>
    </w:p>
    <w:p w14:paraId="691FB18E" w14:textId="77777777" w:rsidR="00844695" w:rsidRPr="007F71BF" w:rsidRDefault="00313870" w:rsidP="00416F76">
      <w:pPr>
        <w:pStyle w:val="StandardL3"/>
        <w:numPr>
          <w:ilvl w:val="2"/>
          <w:numId w:val="20"/>
        </w:numPr>
        <w:spacing w:after="120" w:line="240" w:lineRule="auto"/>
        <w:rPr>
          <w:sz w:val="22"/>
          <w:szCs w:val="22"/>
        </w:rPr>
      </w:pPr>
      <w:bookmarkStart w:id="21" w:name="_Ref361087707"/>
      <w:r w:rsidRPr="007F71BF">
        <w:rPr>
          <w:sz w:val="22"/>
          <w:szCs w:val="22"/>
        </w:rPr>
        <w:t>a material disruption to those payment or communications systems or to those financial markets which are, in each case, required to operate in order for payments to be made in connection with the Facility (or otherwise in order for the transactions contemplated by the Finance Documents to be carried out) which disruption is not caused by, and is beyond the control of, any of the Parties; or</w:t>
      </w:r>
      <w:bookmarkEnd w:id="21"/>
    </w:p>
    <w:p w14:paraId="691FB18F" w14:textId="77777777" w:rsidR="00844695" w:rsidRPr="007F71BF" w:rsidRDefault="00313870" w:rsidP="005041FE">
      <w:pPr>
        <w:pStyle w:val="StandardL3"/>
        <w:spacing w:after="120" w:line="240" w:lineRule="auto"/>
        <w:rPr>
          <w:sz w:val="22"/>
          <w:szCs w:val="22"/>
        </w:rPr>
      </w:pPr>
      <w:bookmarkStart w:id="22" w:name="_Ref361087708"/>
      <w:r w:rsidRPr="007F71BF">
        <w:rPr>
          <w:sz w:val="22"/>
          <w:szCs w:val="22"/>
        </w:rPr>
        <w:t>the occurrence of any other event which results in a disruption (of a technical or systems-related nature) to the treasury or payments operations of a Party preventing that, or any other Party:</w:t>
      </w:r>
      <w:bookmarkEnd w:id="22"/>
    </w:p>
    <w:p w14:paraId="691FB190" w14:textId="77777777" w:rsidR="00844695" w:rsidRPr="007F71BF" w:rsidRDefault="00313870" w:rsidP="005041FE">
      <w:pPr>
        <w:pStyle w:val="StandardL4"/>
        <w:spacing w:after="120" w:line="240" w:lineRule="auto"/>
        <w:rPr>
          <w:sz w:val="22"/>
          <w:szCs w:val="22"/>
        </w:rPr>
      </w:pPr>
      <w:bookmarkStart w:id="23" w:name="_Ref361087709"/>
      <w:r w:rsidRPr="007F71BF">
        <w:rPr>
          <w:sz w:val="22"/>
          <w:szCs w:val="22"/>
        </w:rPr>
        <w:t>from performing its payment obligations under the Finance Documents; or</w:t>
      </w:r>
      <w:bookmarkEnd w:id="23"/>
    </w:p>
    <w:p w14:paraId="691FB191" w14:textId="77777777" w:rsidR="00844695" w:rsidRPr="007F71BF" w:rsidRDefault="00313870" w:rsidP="005041FE">
      <w:pPr>
        <w:pStyle w:val="StandardL4"/>
        <w:spacing w:after="120" w:line="240" w:lineRule="auto"/>
        <w:rPr>
          <w:sz w:val="22"/>
          <w:szCs w:val="22"/>
        </w:rPr>
      </w:pPr>
      <w:bookmarkStart w:id="24" w:name="_Ref361087710"/>
      <w:r w:rsidRPr="007F71BF">
        <w:rPr>
          <w:sz w:val="22"/>
          <w:szCs w:val="22"/>
        </w:rPr>
        <w:t>from communicating with other Parties in accordance with the terms of the Finance Documents,</w:t>
      </w:r>
      <w:bookmarkEnd w:id="24"/>
    </w:p>
    <w:p w14:paraId="691FB192" w14:textId="77777777" w:rsidR="00844695" w:rsidRPr="007F71BF" w:rsidRDefault="00313870" w:rsidP="005041FE">
      <w:pPr>
        <w:pStyle w:val="BodyTextIndent1"/>
        <w:spacing w:after="120" w:line="240" w:lineRule="auto"/>
        <w:rPr>
          <w:rFonts w:cs="Arial"/>
          <w:sz w:val="22"/>
          <w:szCs w:val="22"/>
        </w:rPr>
      </w:pPr>
      <w:r w:rsidRPr="007F71BF">
        <w:rPr>
          <w:rFonts w:cs="Arial"/>
          <w:sz w:val="22"/>
          <w:szCs w:val="22"/>
        </w:rPr>
        <w:t>and which (in either such case) is not caused by, and is beyond the control of, the Party whose operations are disrupted.</w:t>
      </w:r>
    </w:p>
    <w:p w14:paraId="691FB193" w14:textId="3151FA2F" w:rsidR="00844695" w:rsidRPr="007F71BF" w:rsidRDefault="00313870" w:rsidP="005041FE">
      <w:pPr>
        <w:pStyle w:val="BodyTextIndent1"/>
        <w:spacing w:after="120" w:line="240" w:lineRule="auto"/>
        <w:rPr>
          <w:rFonts w:cs="Arial"/>
          <w:sz w:val="22"/>
          <w:szCs w:val="22"/>
        </w:rPr>
      </w:pPr>
      <w:r w:rsidRPr="007F71BF">
        <w:rPr>
          <w:rFonts w:cs="Arial"/>
          <w:b/>
          <w:sz w:val="22"/>
          <w:szCs w:val="22"/>
        </w:rPr>
        <w:t>Eligible Institution</w:t>
      </w:r>
      <w:r w:rsidRPr="007F71BF">
        <w:rPr>
          <w:rFonts w:cs="Arial"/>
          <w:sz w:val="22"/>
          <w:szCs w:val="22"/>
        </w:rPr>
        <w:t xml:space="preserve"> means any Lender or other bank, financial institution, trust, fund or other entity sele</w:t>
      </w:r>
      <w:r w:rsidR="00EF2451" w:rsidRPr="007F71BF">
        <w:rPr>
          <w:rFonts w:cs="Arial"/>
          <w:sz w:val="22"/>
          <w:szCs w:val="22"/>
        </w:rPr>
        <w:t xml:space="preserve">cted by </w:t>
      </w:r>
      <w:r w:rsidRPr="007F71BF">
        <w:rPr>
          <w:rFonts w:cs="Arial"/>
          <w:sz w:val="22"/>
          <w:szCs w:val="22"/>
        </w:rPr>
        <w:t>the Borrower.</w:t>
      </w:r>
    </w:p>
    <w:p w14:paraId="691FB194" w14:textId="4D7E72A2" w:rsidR="00844695" w:rsidRPr="007F71BF" w:rsidRDefault="00313870" w:rsidP="005041FE">
      <w:pPr>
        <w:pStyle w:val="BodyTextIndent1"/>
        <w:spacing w:after="120" w:line="240" w:lineRule="auto"/>
        <w:rPr>
          <w:rFonts w:cs="Arial"/>
          <w:sz w:val="22"/>
          <w:szCs w:val="22"/>
        </w:rPr>
      </w:pPr>
      <w:r w:rsidRPr="007F71BF">
        <w:rPr>
          <w:rFonts w:cs="Arial"/>
          <w:b/>
          <w:bCs/>
          <w:sz w:val="22"/>
          <w:szCs w:val="22"/>
        </w:rPr>
        <w:t>Environment</w:t>
      </w:r>
      <w:r w:rsidRPr="007F71BF">
        <w:rPr>
          <w:rFonts w:cs="Arial"/>
          <w:sz w:val="22"/>
          <w:szCs w:val="22"/>
        </w:rPr>
        <w:t xml:space="preserve"> means humans, animals, plants and all other living organisms including the ecological systems of which they form part and the following media:</w:t>
      </w:r>
    </w:p>
    <w:p w14:paraId="691FB195" w14:textId="77777777" w:rsidR="00844695" w:rsidRPr="007F71BF" w:rsidRDefault="00313870" w:rsidP="00416F76">
      <w:pPr>
        <w:pStyle w:val="StandardL3"/>
        <w:numPr>
          <w:ilvl w:val="2"/>
          <w:numId w:val="21"/>
        </w:numPr>
        <w:spacing w:after="120" w:line="240" w:lineRule="auto"/>
        <w:rPr>
          <w:sz w:val="22"/>
          <w:szCs w:val="22"/>
        </w:rPr>
      </w:pPr>
      <w:bookmarkStart w:id="25" w:name="_Ref361087711"/>
      <w:r w:rsidRPr="007F71BF">
        <w:rPr>
          <w:sz w:val="22"/>
          <w:szCs w:val="22"/>
        </w:rPr>
        <w:lastRenderedPageBreak/>
        <w:t>air (including, without limitation, air within natural or man-made structures, whether above or below ground);</w:t>
      </w:r>
      <w:bookmarkEnd w:id="25"/>
    </w:p>
    <w:p w14:paraId="691FB196" w14:textId="77777777" w:rsidR="00844695" w:rsidRPr="007F71BF" w:rsidRDefault="00313870" w:rsidP="005041FE">
      <w:pPr>
        <w:pStyle w:val="StandardL3"/>
        <w:spacing w:after="120" w:line="240" w:lineRule="auto"/>
        <w:rPr>
          <w:sz w:val="22"/>
          <w:szCs w:val="22"/>
        </w:rPr>
      </w:pPr>
      <w:bookmarkStart w:id="26" w:name="_Ref361087712"/>
      <w:r w:rsidRPr="007F71BF">
        <w:rPr>
          <w:sz w:val="22"/>
          <w:szCs w:val="22"/>
        </w:rPr>
        <w:t>water (including, without limitation, territorial, coastal and inland waters, water under or within land and water in drains and sewers); and</w:t>
      </w:r>
      <w:bookmarkEnd w:id="26"/>
    </w:p>
    <w:p w14:paraId="691FB197" w14:textId="51C4CAA7" w:rsidR="00844695" w:rsidRPr="007F71BF" w:rsidRDefault="00313870" w:rsidP="005041FE">
      <w:pPr>
        <w:pStyle w:val="StandardL3"/>
        <w:spacing w:after="120" w:line="240" w:lineRule="auto"/>
        <w:rPr>
          <w:sz w:val="22"/>
          <w:szCs w:val="22"/>
        </w:rPr>
      </w:pPr>
      <w:bookmarkStart w:id="27" w:name="_Ref361087713"/>
      <w:r w:rsidRPr="007F71BF">
        <w:rPr>
          <w:sz w:val="22"/>
          <w:szCs w:val="22"/>
        </w:rPr>
        <w:t xml:space="preserve">land (including, without limitation, </w:t>
      </w:r>
      <w:r w:rsidR="0028256D" w:rsidRPr="007F71BF">
        <w:rPr>
          <w:sz w:val="22"/>
          <w:szCs w:val="22"/>
        </w:rPr>
        <w:t>land</w:t>
      </w:r>
      <w:r w:rsidR="00B41048" w:rsidRPr="007F71BF">
        <w:rPr>
          <w:sz w:val="22"/>
          <w:szCs w:val="22"/>
        </w:rPr>
        <w:t xml:space="preserve"> under water</w:t>
      </w:r>
      <w:r w:rsidRPr="007F71BF">
        <w:rPr>
          <w:sz w:val="22"/>
          <w:szCs w:val="22"/>
        </w:rPr>
        <w:t>).</w:t>
      </w:r>
      <w:bookmarkEnd w:id="27"/>
    </w:p>
    <w:p w14:paraId="691FB198" w14:textId="77777777" w:rsidR="00844695" w:rsidRPr="007F71BF" w:rsidRDefault="00313870" w:rsidP="005041FE">
      <w:pPr>
        <w:pStyle w:val="BodyTextIndent1"/>
        <w:spacing w:after="120" w:line="240" w:lineRule="auto"/>
        <w:rPr>
          <w:rFonts w:cs="Arial"/>
          <w:sz w:val="22"/>
          <w:szCs w:val="22"/>
        </w:rPr>
      </w:pPr>
      <w:r w:rsidRPr="007F71BF">
        <w:rPr>
          <w:rFonts w:cs="Arial"/>
          <w:b/>
          <w:bCs/>
          <w:sz w:val="22"/>
          <w:szCs w:val="22"/>
        </w:rPr>
        <w:t>Environmental Claim</w:t>
      </w:r>
      <w:r w:rsidRPr="007F71BF">
        <w:rPr>
          <w:rFonts w:cs="Arial"/>
          <w:sz w:val="22"/>
          <w:szCs w:val="22"/>
        </w:rPr>
        <w:t xml:space="preserve"> means any claim, proceeding, formal notice or investigation by any person in respect of any Environmental Law.</w:t>
      </w:r>
    </w:p>
    <w:p w14:paraId="691FB199" w14:textId="77777777" w:rsidR="00844695" w:rsidRPr="007F71BF" w:rsidRDefault="00313870" w:rsidP="005041FE">
      <w:pPr>
        <w:pStyle w:val="BodyTextIndent1"/>
        <w:spacing w:after="120" w:line="240" w:lineRule="auto"/>
        <w:rPr>
          <w:rFonts w:cs="Arial"/>
          <w:sz w:val="22"/>
          <w:szCs w:val="22"/>
        </w:rPr>
      </w:pPr>
      <w:r w:rsidRPr="007F71BF">
        <w:rPr>
          <w:rFonts w:cs="Arial"/>
          <w:b/>
          <w:bCs/>
          <w:sz w:val="22"/>
          <w:szCs w:val="22"/>
        </w:rPr>
        <w:t>Environmental Law</w:t>
      </w:r>
      <w:r w:rsidRPr="007F71BF">
        <w:rPr>
          <w:rFonts w:cs="Arial"/>
          <w:sz w:val="22"/>
          <w:szCs w:val="22"/>
        </w:rPr>
        <w:t xml:space="preserve"> means any applicable law or regulation which relates to:</w:t>
      </w:r>
    </w:p>
    <w:p w14:paraId="691FB19A" w14:textId="77777777" w:rsidR="00844695" w:rsidRPr="007F71BF" w:rsidRDefault="00313870" w:rsidP="00416F76">
      <w:pPr>
        <w:pStyle w:val="StandardL3"/>
        <w:numPr>
          <w:ilvl w:val="2"/>
          <w:numId w:val="22"/>
        </w:numPr>
        <w:spacing w:after="120" w:line="240" w:lineRule="auto"/>
        <w:rPr>
          <w:sz w:val="22"/>
          <w:szCs w:val="22"/>
        </w:rPr>
      </w:pPr>
      <w:bookmarkStart w:id="28" w:name="_Ref361087714"/>
      <w:r w:rsidRPr="007F71BF">
        <w:rPr>
          <w:sz w:val="22"/>
          <w:szCs w:val="22"/>
        </w:rPr>
        <w:t>the pollution or protection of the Environment;</w:t>
      </w:r>
      <w:bookmarkEnd w:id="28"/>
    </w:p>
    <w:p w14:paraId="691FB19B" w14:textId="77777777" w:rsidR="00844695" w:rsidRPr="007F71BF" w:rsidRDefault="00313870" w:rsidP="005041FE">
      <w:pPr>
        <w:pStyle w:val="StandardL3"/>
        <w:spacing w:after="120" w:line="240" w:lineRule="auto"/>
        <w:rPr>
          <w:sz w:val="22"/>
          <w:szCs w:val="22"/>
        </w:rPr>
      </w:pPr>
      <w:bookmarkStart w:id="29" w:name="_Ref361087715"/>
      <w:r w:rsidRPr="007F71BF">
        <w:rPr>
          <w:sz w:val="22"/>
          <w:szCs w:val="22"/>
        </w:rPr>
        <w:t>the conditions of the workplace; or</w:t>
      </w:r>
      <w:bookmarkEnd w:id="29"/>
    </w:p>
    <w:p w14:paraId="691FB19C" w14:textId="77777777" w:rsidR="00844695" w:rsidRPr="007F71BF" w:rsidRDefault="00313870" w:rsidP="005041FE">
      <w:pPr>
        <w:pStyle w:val="StandardL3"/>
        <w:spacing w:after="120" w:line="240" w:lineRule="auto"/>
        <w:rPr>
          <w:sz w:val="22"/>
          <w:szCs w:val="22"/>
        </w:rPr>
      </w:pPr>
      <w:bookmarkStart w:id="30" w:name="_Ref361087716"/>
      <w:r w:rsidRPr="007F71BF">
        <w:rPr>
          <w:sz w:val="22"/>
          <w:szCs w:val="22"/>
        </w:rPr>
        <w:t>the generation, handling, storage, use, release or spillage of any substance which, alone or in combination with any other, is capable of causing harm to the Environment, including, without limitation, any waste.</w:t>
      </w:r>
      <w:bookmarkEnd w:id="30"/>
    </w:p>
    <w:p w14:paraId="691FB19D" w14:textId="4EC670EA" w:rsidR="00844695" w:rsidRPr="007F71BF" w:rsidRDefault="00313870" w:rsidP="005041FE">
      <w:pPr>
        <w:pStyle w:val="BodyTextIndent1"/>
        <w:spacing w:after="120" w:line="240" w:lineRule="auto"/>
        <w:rPr>
          <w:rFonts w:cs="Arial"/>
          <w:sz w:val="22"/>
          <w:szCs w:val="22"/>
        </w:rPr>
      </w:pPr>
      <w:r w:rsidRPr="007F71BF">
        <w:rPr>
          <w:rFonts w:cs="Arial"/>
          <w:b/>
          <w:bCs/>
          <w:sz w:val="22"/>
          <w:szCs w:val="22"/>
        </w:rPr>
        <w:t>Environmental Permits</w:t>
      </w:r>
      <w:r w:rsidRPr="007F71BF">
        <w:rPr>
          <w:rFonts w:cs="Arial"/>
          <w:sz w:val="22"/>
          <w:szCs w:val="22"/>
        </w:rPr>
        <w:t xml:space="preserve"> means any permit and other Authorisation and the filing of any notification, report or assessment required under any Environmental Law for the operation of the business of </w:t>
      </w:r>
      <w:r w:rsidR="00662C4E" w:rsidRPr="007F71BF">
        <w:rPr>
          <w:rFonts w:cs="Arial"/>
          <w:sz w:val="22"/>
          <w:szCs w:val="22"/>
        </w:rPr>
        <w:t xml:space="preserve">the Borrower </w:t>
      </w:r>
      <w:r w:rsidRPr="007F71BF">
        <w:rPr>
          <w:rFonts w:cs="Arial"/>
          <w:sz w:val="22"/>
          <w:szCs w:val="22"/>
        </w:rPr>
        <w:t xml:space="preserve">conducted on or from the properties owned or used by </w:t>
      </w:r>
      <w:r w:rsidR="00662C4E" w:rsidRPr="007F71BF">
        <w:rPr>
          <w:rFonts w:cs="Arial"/>
          <w:sz w:val="22"/>
          <w:szCs w:val="22"/>
        </w:rPr>
        <w:t>the Borrower</w:t>
      </w:r>
      <w:r w:rsidRPr="007F71BF">
        <w:rPr>
          <w:rFonts w:cs="Arial"/>
          <w:sz w:val="22"/>
          <w:szCs w:val="22"/>
        </w:rPr>
        <w:t>.</w:t>
      </w:r>
    </w:p>
    <w:p w14:paraId="691FB19F" w14:textId="64767CB2" w:rsidR="00844695" w:rsidRPr="007F71BF" w:rsidRDefault="00313870" w:rsidP="005041FE">
      <w:pPr>
        <w:pStyle w:val="BodyTextIndent1"/>
        <w:spacing w:after="120" w:line="240" w:lineRule="auto"/>
        <w:rPr>
          <w:rFonts w:cs="Arial"/>
          <w:sz w:val="22"/>
          <w:szCs w:val="22"/>
        </w:rPr>
      </w:pPr>
      <w:r w:rsidRPr="007F71BF">
        <w:rPr>
          <w:rFonts w:cs="Arial"/>
          <w:b/>
          <w:sz w:val="22"/>
          <w:szCs w:val="22"/>
        </w:rPr>
        <w:t>EURIBOR</w:t>
      </w:r>
      <w:r w:rsidRPr="007F71BF">
        <w:rPr>
          <w:rFonts w:cs="Arial"/>
          <w:sz w:val="22"/>
          <w:szCs w:val="22"/>
        </w:rPr>
        <w:t xml:space="preserve"> means, in r</w:t>
      </w:r>
      <w:bookmarkStart w:id="31" w:name="_Ref361087717"/>
      <w:r w:rsidR="005E55F2" w:rsidRPr="007F71BF">
        <w:rPr>
          <w:rFonts w:cs="Arial"/>
          <w:sz w:val="22"/>
          <w:szCs w:val="22"/>
        </w:rPr>
        <w:t xml:space="preserve">elation to </w:t>
      </w:r>
      <w:r w:rsidR="003E2A68" w:rsidRPr="007F71BF">
        <w:rPr>
          <w:rFonts w:cs="Arial"/>
          <w:sz w:val="22"/>
          <w:szCs w:val="22"/>
        </w:rPr>
        <w:t xml:space="preserve">the Floating Rate Tranche </w:t>
      </w:r>
      <w:r w:rsidR="005E55F2" w:rsidRPr="007F71BF">
        <w:rPr>
          <w:rFonts w:cs="Arial"/>
          <w:sz w:val="22"/>
          <w:szCs w:val="22"/>
        </w:rPr>
        <w:t xml:space="preserve">Loan, </w:t>
      </w:r>
      <w:r w:rsidRPr="007F71BF">
        <w:rPr>
          <w:rFonts w:cs="Arial"/>
          <w:sz w:val="22"/>
          <w:szCs w:val="22"/>
        </w:rPr>
        <w:t>the applicable Screen Rate</w:t>
      </w:r>
      <w:bookmarkEnd w:id="31"/>
      <w:r w:rsidR="005E55F2" w:rsidRPr="007F71BF">
        <w:rPr>
          <w:rFonts w:cs="Arial"/>
          <w:sz w:val="22"/>
          <w:szCs w:val="22"/>
        </w:rPr>
        <w:t>:</w:t>
      </w:r>
    </w:p>
    <w:p w14:paraId="691FB1A0" w14:textId="10306E52" w:rsidR="00844695" w:rsidRPr="007F71BF" w:rsidRDefault="00313870" w:rsidP="00416F76">
      <w:pPr>
        <w:pStyle w:val="StandardL3"/>
        <w:numPr>
          <w:ilvl w:val="2"/>
          <w:numId w:val="23"/>
        </w:numPr>
        <w:spacing w:after="120" w:line="240" w:lineRule="auto"/>
        <w:rPr>
          <w:sz w:val="22"/>
          <w:szCs w:val="22"/>
        </w:rPr>
      </w:pPr>
      <w:r w:rsidRPr="007F71BF">
        <w:rPr>
          <w:sz w:val="22"/>
          <w:szCs w:val="22"/>
        </w:rPr>
        <w:t xml:space="preserve">as of the Specified Time for euro and for a period equal in length to the Interest Period of that </w:t>
      </w:r>
      <w:r w:rsidR="003E2A68" w:rsidRPr="007F71BF">
        <w:rPr>
          <w:sz w:val="22"/>
          <w:szCs w:val="22"/>
        </w:rPr>
        <w:t xml:space="preserve">Floating Rate Tranche </w:t>
      </w:r>
      <w:r w:rsidRPr="007F71BF">
        <w:rPr>
          <w:sz w:val="22"/>
          <w:szCs w:val="22"/>
        </w:rPr>
        <w:t>Loan; or</w:t>
      </w:r>
    </w:p>
    <w:p w14:paraId="691FB1A1" w14:textId="15836F67" w:rsidR="00844695" w:rsidRPr="007F71BF" w:rsidRDefault="00313870" w:rsidP="005041FE">
      <w:pPr>
        <w:pStyle w:val="StandardL3"/>
        <w:spacing w:after="120" w:line="240" w:lineRule="auto"/>
        <w:rPr>
          <w:sz w:val="22"/>
          <w:szCs w:val="22"/>
        </w:rPr>
      </w:pPr>
      <w:r w:rsidRPr="007F71BF">
        <w:rPr>
          <w:sz w:val="22"/>
          <w:szCs w:val="22"/>
        </w:rPr>
        <w:t xml:space="preserve">as otherwise determined pursuant to clause </w:t>
      </w:r>
      <w:r w:rsidR="00A82157" w:rsidRPr="007F71BF">
        <w:rPr>
          <w:sz w:val="22"/>
          <w:szCs w:val="22"/>
          <w:lang w:bidi="he-IL"/>
        </w:rPr>
        <w:t>10.1</w:t>
      </w:r>
      <w:r w:rsidR="00C5290D" w:rsidRPr="007F71BF">
        <w:rPr>
          <w:sz w:val="22"/>
          <w:szCs w:val="22"/>
          <w:lang w:bidi="he-IL"/>
        </w:rPr>
        <w:t xml:space="preserve"> (</w:t>
      </w:r>
      <w:r w:rsidR="00C5290D" w:rsidRPr="007F71BF">
        <w:rPr>
          <w:i/>
          <w:sz w:val="22"/>
          <w:szCs w:val="22"/>
          <w:lang w:bidi="he-IL"/>
        </w:rPr>
        <w:t>Interest calculation if no Screen Rate</w:t>
      </w:r>
      <w:r w:rsidR="00C5290D" w:rsidRPr="007F71BF">
        <w:rPr>
          <w:sz w:val="22"/>
          <w:szCs w:val="22"/>
          <w:lang w:bidi="he-IL"/>
        </w:rPr>
        <w:t>)</w:t>
      </w:r>
      <w:r w:rsidRPr="007F71BF">
        <w:rPr>
          <w:sz w:val="22"/>
          <w:szCs w:val="22"/>
        </w:rPr>
        <w:t>,</w:t>
      </w:r>
    </w:p>
    <w:p w14:paraId="691FB1A2" w14:textId="78D4BD79" w:rsidR="00844695" w:rsidRPr="007F71BF" w:rsidRDefault="00313870" w:rsidP="005041FE">
      <w:pPr>
        <w:pStyle w:val="BodyTextIndent1"/>
        <w:spacing w:after="120" w:line="240" w:lineRule="auto"/>
        <w:rPr>
          <w:rFonts w:cs="Arial"/>
          <w:sz w:val="22"/>
          <w:szCs w:val="22"/>
        </w:rPr>
      </w:pPr>
      <w:r w:rsidRPr="007F71BF">
        <w:rPr>
          <w:rFonts w:cs="Arial"/>
          <w:sz w:val="22"/>
          <w:szCs w:val="22"/>
        </w:rPr>
        <w:t>and if, in either case, that rate is less than zero, EUR</w:t>
      </w:r>
      <w:r w:rsidR="00862268" w:rsidRPr="007F71BF">
        <w:rPr>
          <w:rFonts w:cs="Arial"/>
          <w:sz w:val="22"/>
          <w:szCs w:val="22"/>
        </w:rPr>
        <w:t>IBOR shall be deemed to be zero.</w:t>
      </w:r>
    </w:p>
    <w:p w14:paraId="691FB1A3" w14:textId="37C236D6" w:rsidR="00844695" w:rsidRPr="007F71BF" w:rsidRDefault="00313870" w:rsidP="005041FE">
      <w:pPr>
        <w:pStyle w:val="BodyTextIndent1"/>
        <w:spacing w:after="120" w:line="240" w:lineRule="auto"/>
        <w:rPr>
          <w:rFonts w:cs="Arial"/>
          <w:sz w:val="22"/>
          <w:szCs w:val="22"/>
        </w:rPr>
      </w:pPr>
      <w:r w:rsidRPr="007F71BF">
        <w:rPr>
          <w:rFonts w:cs="Arial"/>
          <w:b/>
          <w:sz w:val="22"/>
          <w:szCs w:val="22"/>
        </w:rPr>
        <w:t>Event of Default</w:t>
      </w:r>
      <w:r w:rsidRPr="007F71BF">
        <w:rPr>
          <w:rFonts w:cs="Arial"/>
          <w:sz w:val="22"/>
          <w:szCs w:val="22"/>
        </w:rPr>
        <w:t xml:space="preserve"> means any event or circumstance specified as such in clause </w:t>
      </w:r>
      <w:r w:rsidR="00A82157" w:rsidRPr="007F71BF">
        <w:rPr>
          <w:rFonts w:cs="Arial"/>
          <w:sz w:val="22"/>
          <w:szCs w:val="22"/>
        </w:rPr>
        <w:t>20</w:t>
      </w:r>
      <w:r w:rsidRPr="007F71BF">
        <w:rPr>
          <w:rFonts w:cs="Arial"/>
          <w:sz w:val="22"/>
          <w:szCs w:val="22"/>
        </w:rPr>
        <w:t xml:space="preserve"> (</w:t>
      </w:r>
      <w:r w:rsidRPr="007F71BF">
        <w:rPr>
          <w:rFonts w:cs="Arial"/>
          <w:i/>
          <w:sz w:val="22"/>
          <w:szCs w:val="22"/>
        </w:rPr>
        <w:t>Events of Default</w:t>
      </w:r>
      <w:r w:rsidRPr="007F71BF">
        <w:rPr>
          <w:rFonts w:cs="Arial"/>
          <w:sz w:val="22"/>
          <w:szCs w:val="22"/>
        </w:rPr>
        <w:t>).</w:t>
      </w:r>
    </w:p>
    <w:p w14:paraId="3170FF0E" w14:textId="2D396228" w:rsidR="00B132A6" w:rsidRPr="007F71BF" w:rsidRDefault="00B132A6" w:rsidP="005041FE">
      <w:pPr>
        <w:pStyle w:val="BodyTextIndent1"/>
        <w:spacing w:after="120" w:line="240" w:lineRule="auto"/>
        <w:rPr>
          <w:rFonts w:cs="Arial"/>
          <w:bCs/>
          <w:sz w:val="22"/>
          <w:szCs w:val="22"/>
        </w:rPr>
      </w:pPr>
      <w:r w:rsidRPr="007F71BF">
        <w:rPr>
          <w:rFonts w:cs="Arial"/>
          <w:b/>
          <w:bCs/>
          <w:sz w:val="22"/>
          <w:szCs w:val="22"/>
        </w:rPr>
        <w:t xml:space="preserve">Excluded Assets </w:t>
      </w:r>
      <w:r w:rsidRPr="007F71BF">
        <w:rPr>
          <w:rFonts w:cs="Arial"/>
          <w:bCs/>
          <w:sz w:val="22"/>
          <w:szCs w:val="22"/>
        </w:rPr>
        <w:t xml:space="preserve">has the meaning given to it in clause </w:t>
      </w:r>
      <w:r w:rsidR="00A82157" w:rsidRPr="007F71BF">
        <w:rPr>
          <w:rFonts w:cs="Arial"/>
          <w:bCs/>
          <w:sz w:val="22"/>
          <w:szCs w:val="22"/>
        </w:rPr>
        <w:t>17.20</w:t>
      </w:r>
      <w:r w:rsidRPr="007F71BF">
        <w:rPr>
          <w:rFonts w:cs="Arial"/>
          <w:bCs/>
          <w:sz w:val="22"/>
          <w:szCs w:val="22"/>
        </w:rPr>
        <w:t xml:space="preserve"> (</w:t>
      </w:r>
      <w:r w:rsidRPr="007F71BF">
        <w:rPr>
          <w:rFonts w:cs="Arial"/>
          <w:bCs/>
          <w:i/>
          <w:sz w:val="22"/>
          <w:szCs w:val="22"/>
        </w:rPr>
        <w:t>No immunity</w:t>
      </w:r>
      <w:r w:rsidRPr="007F71BF">
        <w:rPr>
          <w:rFonts w:cs="Arial"/>
          <w:bCs/>
          <w:sz w:val="22"/>
          <w:szCs w:val="22"/>
        </w:rPr>
        <w:t>).</w:t>
      </w:r>
    </w:p>
    <w:p w14:paraId="691FB1A4" w14:textId="13FECFA7" w:rsidR="00844695" w:rsidRPr="007F71BF" w:rsidRDefault="00313870" w:rsidP="005041FE">
      <w:pPr>
        <w:pStyle w:val="BodyTextIndent1"/>
        <w:spacing w:after="120" w:line="240" w:lineRule="auto"/>
        <w:rPr>
          <w:rFonts w:cs="Arial"/>
          <w:sz w:val="22"/>
          <w:szCs w:val="22"/>
        </w:rPr>
      </w:pPr>
      <w:r w:rsidRPr="007F71BF">
        <w:rPr>
          <w:rFonts w:cs="Arial"/>
          <w:b/>
          <w:bCs/>
          <w:sz w:val="22"/>
          <w:szCs w:val="22"/>
        </w:rPr>
        <w:t xml:space="preserve">External </w:t>
      </w:r>
      <w:r w:rsidR="0005531C" w:rsidRPr="007F71BF">
        <w:rPr>
          <w:rFonts w:cs="Arial"/>
          <w:b/>
          <w:bCs/>
          <w:sz w:val="22"/>
          <w:szCs w:val="22"/>
        </w:rPr>
        <w:t xml:space="preserve">Financial </w:t>
      </w:r>
      <w:r w:rsidRPr="007F71BF">
        <w:rPr>
          <w:rFonts w:cs="Arial"/>
          <w:b/>
          <w:bCs/>
          <w:sz w:val="22"/>
          <w:szCs w:val="22"/>
        </w:rPr>
        <w:t>Indebtedness</w:t>
      </w:r>
      <w:r w:rsidRPr="007F71BF">
        <w:rPr>
          <w:rFonts w:cs="Arial"/>
          <w:sz w:val="22"/>
          <w:szCs w:val="22"/>
        </w:rPr>
        <w:t xml:space="preserve"> means</w:t>
      </w:r>
      <w:r w:rsidR="0005531C" w:rsidRPr="007F71BF">
        <w:rPr>
          <w:rFonts w:cs="Arial"/>
          <w:sz w:val="22"/>
          <w:szCs w:val="22"/>
        </w:rPr>
        <w:t>:</w:t>
      </w:r>
    </w:p>
    <w:p w14:paraId="691FB1A5" w14:textId="6F5901C6" w:rsidR="00844695" w:rsidRPr="007F71BF" w:rsidRDefault="0005531C" w:rsidP="00416F76">
      <w:pPr>
        <w:pStyle w:val="StandardL3"/>
        <w:numPr>
          <w:ilvl w:val="2"/>
          <w:numId w:val="24"/>
        </w:numPr>
        <w:spacing w:after="120" w:line="240" w:lineRule="auto"/>
        <w:rPr>
          <w:sz w:val="22"/>
          <w:szCs w:val="22"/>
        </w:rPr>
      </w:pPr>
      <w:r w:rsidRPr="007F71BF">
        <w:rPr>
          <w:sz w:val="22"/>
          <w:szCs w:val="22"/>
        </w:rPr>
        <w:t>all Financial Indebtedness expressed or d</w:t>
      </w:r>
      <w:r w:rsidR="00313870" w:rsidRPr="007F71BF">
        <w:rPr>
          <w:sz w:val="22"/>
          <w:szCs w:val="22"/>
        </w:rPr>
        <w:t>enominated or payable or</w:t>
      </w:r>
      <w:r w:rsidRPr="007F71BF">
        <w:rPr>
          <w:sz w:val="22"/>
          <w:szCs w:val="22"/>
        </w:rPr>
        <w:t xml:space="preserve"> which</w:t>
      </w:r>
      <w:r w:rsidR="00313870" w:rsidRPr="007F71BF">
        <w:rPr>
          <w:sz w:val="22"/>
          <w:szCs w:val="22"/>
        </w:rPr>
        <w:t xml:space="preserve">, at the option of the </w:t>
      </w:r>
      <w:r w:rsidR="00BF4F4F" w:rsidRPr="007F71BF">
        <w:rPr>
          <w:sz w:val="22"/>
          <w:szCs w:val="22"/>
        </w:rPr>
        <w:t xml:space="preserve">relevant </w:t>
      </w:r>
      <w:r w:rsidR="00313870" w:rsidRPr="007F71BF">
        <w:rPr>
          <w:sz w:val="22"/>
          <w:szCs w:val="22"/>
        </w:rPr>
        <w:t>creditor may be payable</w:t>
      </w:r>
      <w:r w:rsidR="00BF4F4F" w:rsidRPr="007F71BF">
        <w:rPr>
          <w:sz w:val="22"/>
          <w:szCs w:val="22"/>
        </w:rPr>
        <w:t xml:space="preserve"> in a Foreign Currency; or</w:t>
      </w:r>
    </w:p>
    <w:p w14:paraId="691FB1A6" w14:textId="0DEADA33" w:rsidR="00844695" w:rsidRPr="007F71BF" w:rsidRDefault="00BF4F4F" w:rsidP="005041FE">
      <w:pPr>
        <w:pStyle w:val="StandardL3"/>
        <w:spacing w:after="120" w:line="240" w:lineRule="auto"/>
        <w:rPr>
          <w:sz w:val="22"/>
          <w:szCs w:val="22"/>
        </w:rPr>
      </w:pPr>
      <w:r w:rsidRPr="007F71BF">
        <w:rPr>
          <w:sz w:val="22"/>
          <w:szCs w:val="22"/>
        </w:rPr>
        <w:t>all Financial Indebtedness wh</w:t>
      </w:r>
      <w:r w:rsidR="003E38E0" w:rsidRPr="007F71BF">
        <w:rPr>
          <w:sz w:val="22"/>
          <w:szCs w:val="22"/>
        </w:rPr>
        <w:t>ich is or may be payable to a pe</w:t>
      </w:r>
      <w:r w:rsidRPr="007F71BF">
        <w:rPr>
          <w:sz w:val="22"/>
          <w:szCs w:val="22"/>
        </w:rPr>
        <w:t>rson which is resident outside the Republic of Serbia or has its registered office or</w:t>
      </w:r>
      <w:r w:rsidR="00313870" w:rsidRPr="007F71BF">
        <w:rPr>
          <w:sz w:val="22"/>
          <w:szCs w:val="22"/>
        </w:rPr>
        <w:t xml:space="preserve"> principal place of business </w:t>
      </w:r>
      <w:r w:rsidRPr="007F71BF">
        <w:rPr>
          <w:sz w:val="22"/>
          <w:szCs w:val="22"/>
        </w:rPr>
        <w:t>outside the Republic of Serbia</w:t>
      </w:r>
      <w:r w:rsidR="00C50147" w:rsidRPr="007F71BF">
        <w:rPr>
          <w:sz w:val="22"/>
          <w:szCs w:val="22"/>
        </w:rPr>
        <w:t>.</w:t>
      </w:r>
    </w:p>
    <w:p w14:paraId="691FB1A7" w14:textId="7189EE39" w:rsidR="00844695" w:rsidRPr="007F71BF" w:rsidRDefault="00313870" w:rsidP="005041FE">
      <w:pPr>
        <w:pStyle w:val="BodyTextIndent1"/>
        <w:spacing w:after="120" w:line="240" w:lineRule="auto"/>
        <w:rPr>
          <w:rFonts w:cs="Arial"/>
          <w:sz w:val="22"/>
          <w:szCs w:val="22"/>
        </w:rPr>
      </w:pPr>
      <w:r w:rsidRPr="007F71BF">
        <w:rPr>
          <w:rFonts w:cs="Arial"/>
          <w:b/>
          <w:sz w:val="22"/>
          <w:szCs w:val="22"/>
        </w:rPr>
        <w:t>Facility</w:t>
      </w:r>
      <w:r w:rsidRPr="007F71BF">
        <w:rPr>
          <w:rFonts w:cs="Arial"/>
          <w:sz w:val="22"/>
          <w:szCs w:val="22"/>
        </w:rPr>
        <w:t xml:space="preserve"> means the term loan facility made available under this Agreement as described in clause </w:t>
      </w:r>
      <w:r w:rsidR="00A82157" w:rsidRPr="007F71BF">
        <w:rPr>
          <w:rFonts w:cs="Arial"/>
          <w:sz w:val="22"/>
          <w:szCs w:val="22"/>
        </w:rPr>
        <w:t>2.1</w:t>
      </w:r>
      <w:r w:rsidRPr="007F71BF">
        <w:rPr>
          <w:rFonts w:cs="Arial"/>
          <w:sz w:val="22"/>
          <w:szCs w:val="22"/>
        </w:rPr>
        <w:t xml:space="preserve"> (</w:t>
      </w:r>
      <w:r w:rsidRPr="007F71BF">
        <w:rPr>
          <w:rFonts w:cs="Arial"/>
          <w:i/>
          <w:sz w:val="22"/>
          <w:szCs w:val="22"/>
        </w:rPr>
        <w:t>The Facility</w:t>
      </w:r>
      <w:r w:rsidRPr="007F71BF">
        <w:rPr>
          <w:rFonts w:cs="Arial"/>
          <w:sz w:val="22"/>
          <w:szCs w:val="22"/>
        </w:rPr>
        <w:t>).</w:t>
      </w:r>
    </w:p>
    <w:p w14:paraId="691FB1A8" w14:textId="04A36384" w:rsidR="00844695" w:rsidRPr="007F71BF" w:rsidRDefault="00313870" w:rsidP="005041FE">
      <w:pPr>
        <w:pStyle w:val="BodyTextIndent1"/>
        <w:spacing w:after="120" w:line="240" w:lineRule="auto"/>
        <w:rPr>
          <w:rFonts w:cs="Arial"/>
          <w:sz w:val="22"/>
          <w:szCs w:val="22"/>
        </w:rPr>
      </w:pPr>
      <w:r w:rsidRPr="007F71BF">
        <w:rPr>
          <w:rFonts w:cs="Arial"/>
          <w:b/>
          <w:sz w:val="22"/>
          <w:szCs w:val="22"/>
        </w:rPr>
        <w:t>Facility Office</w:t>
      </w:r>
      <w:r w:rsidRPr="007F71BF">
        <w:rPr>
          <w:rFonts w:cs="Arial"/>
          <w:sz w:val="22"/>
          <w:szCs w:val="22"/>
        </w:rPr>
        <w:t xml:space="preserve"> means the office or offices notified by a Lender to the Agent in writing on or before the date it becomes a Lender (or, following that date, by not less than five</w:t>
      </w:r>
      <w:r w:rsidR="0028256D" w:rsidRPr="007F71BF">
        <w:rPr>
          <w:rFonts w:cs="Arial"/>
          <w:sz w:val="22"/>
          <w:szCs w:val="22"/>
        </w:rPr>
        <w:t xml:space="preserve"> </w:t>
      </w:r>
      <w:r w:rsidRPr="007F71BF">
        <w:rPr>
          <w:rFonts w:cs="Arial"/>
          <w:sz w:val="22"/>
          <w:szCs w:val="22"/>
        </w:rPr>
        <w:t>Business Days' written notice) as the office or offices through which it will perform its obligations under this Agreement.</w:t>
      </w:r>
    </w:p>
    <w:p w14:paraId="1F4D2E5B" w14:textId="425D4E87" w:rsidR="00C5290D" w:rsidRPr="007F71BF" w:rsidRDefault="00C5290D" w:rsidP="005041FE">
      <w:pPr>
        <w:pStyle w:val="BodyTextIndent1"/>
        <w:spacing w:after="120" w:line="240" w:lineRule="auto"/>
        <w:rPr>
          <w:rFonts w:cs="Arial"/>
          <w:b/>
          <w:i/>
          <w:sz w:val="22"/>
          <w:szCs w:val="22"/>
        </w:rPr>
      </w:pPr>
      <w:r w:rsidRPr="007F71BF">
        <w:rPr>
          <w:rFonts w:cs="Arial"/>
          <w:b/>
          <w:bCs/>
          <w:sz w:val="22"/>
          <w:szCs w:val="22"/>
          <w:lang w:bidi="he-IL"/>
        </w:rPr>
        <w:t>Fallback Interest Period</w:t>
      </w:r>
      <w:r w:rsidRPr="007F71BF">
        <w:rPr>
          <w:rFonts w:cs="Arial"/>
          <w:sz w:val="22"/>
          <w:szCs w:val="22"/>
          <w:lang w:bidi="he-IL"/>
        </w:rPr>
        <w:t xml:space="preserve"> means </w:t>
      </w:r>
      <w:r w:rsidR="00D3238D" w:rsidRPr="007F71BF">
        <w:rPr>
          <w:rFonts w:cs="Arial"/>
          <w:sz w:val="22"/>
          <w:szCs w:val="22"/>
          <w:lang w:bidi="he-IL"/>
        </w:rPr>
        <w:t>one</w:t>
      </w:r>
      <w:r w:rsidR="00CE3B27" w:rsidRPr="007F71BF">
        <w:rPr>
          <w:rFonts w:cs="Arial"/>
          <w:sz w:val="22"/>
          <w:szCs w:val="22"/>
          <w:lang w:bidi="he-IL"/>
        </w:rPr>
        <w:t xml:space="preserve"> Month</w:t>
      </w:r>
      <w:r w:rsidR="00D3238D" w:rsidRPr="007F71BF">
        <w:rPr>
          <w:rFonts w:cs="Arial"/>
          <w:sz w:val="22"/>
          <w:szCs w:val="22"/>
          <w:lang w:bidi="he-IL"/>
        </w:rPr>
        <w:t>.</w:t>
      </w:r>
    </w:p>
    <w:p w14:paraId="376D99D3" w14:textId="77777777" w:rsidR="00D255FB" w:rsidRPr="007F71BF" w:rsidRDefault="00D255FB" w:rsidP="005F049A">
      <w:pPr>
        <w:pStyle w:val="BodyTextIndent1"/>
        <w:keepNext/>
        <w:spacing w:after="120" w:line="240" w:lineRule="auto"/>
        <w:ind w:left="562"/>
        <w:rPr>
          <w:rFonts w:cs="Arial"/>
          <w:sz w:val="22"/>
          <w:szCs w:val="22"/>
        </w:rPr>
      </w:pPr>
      <w:r w:rsidRPr="007F71BF">
        <w:rPr>
          <w:rFonts w:cs="Arial"/>
          <w:b/>
          <w:sz w:val="22"/>
          <w:szCs w:val="22"/>
        </w:rPr>
        <w:t>FATCA</w:t>
      </w:r>
      <w:r w:rsidRPr="007F71BF">
        <w:rPr>
          <w:rFonts w:cs="Arial"/>
          <w:sz w:val="22"/>
          <w:szCs w:val="22"/>
        </w:rPr>
        <w:t xml:space="preserve"> means:</w:t>
      </w:r>
    </w:p>
    <w:p w14:paraId="02B3015B" w14:textId="5ABE05A6" w:rsidR="00D255FB" w:rsidRPr="007F71BF" w:rsidRDefault="00D255FB" w:rsidP="00416F76">
      <w:pPr>
        <w:pStyle w:val="StandardL3"/>
        <w:numPr>
          <w:ilvl w:val="2"/>
          <w:numId w:val="25"/>
        </w:numPr>
        <w:spacing w:after="120" w:line="240" w:lineRule="auto"/>
        <w:rPr>
          <w:sz w:val="22"/>
          <w:szCs w:val="22"/>
        </w:rPr>
      </w:pPr>
      <w:r w:rsidRPr="007F71BF">
        <w:rPr>
          <w:sz w:val="22"/>
          <w:szCs w:val="22"/>
        </w:rPr>
        <w:t>sections 1471 to 1474 of the Code or any associated regulations;</w:t>
      </w:r>
    </w:p>
    <w:p w14:paraId="2847C166" w14:textId="53C67203" w:rsidR="00D255FB" w:rsidRPr="007F71BF" w:rsidRDefault="00D255FB" w:rsidP="005041FE">
      <w:pPr>
        <w:pStyle w:val="StandardL3"/>
        <w:spacing w:after="120" w:line="240" w:lineRule="auto"/>
        <w:rPr>
          <w:sz w:val="22"/>
          <w:szCs w:val="22"/>
        </w:rPr>
      </w:pPr>
      <w:r w:rsidRPr="007F71BF">
        <w:rPr>
          <w:sz w:val="22"/>
          <w:szCs w:val="22"/>
        </w:rPr>
        <w:t xml:space="preserve">any treaty, law or regulation of any other jurisdiction, or relating to an intergovernmental agreement between the US and any other jurisdiction, which </w:t>
      </w:r>
      <w:r w:rsidRPr="007F71BF">
        <w:rPr>
          <w:sz w:val="22"/>
          <w:szCs w:val="22"/>
        </w:rPr>
        <w:lastRenderedPageBreak/>
        <w:t>(in either case) facilitates the implementation of any law or regulation referred to in paragraph (a) above; or</w:t>
      </w:r>
    </w:p>
    <w:p w14:paraId="63D32884" w14:textId="0297FFFE" w:rsidR="00D255FB" w:rsidRPr="007F71BF" w:rsidRDefault="00D255FB" w:rsidP="005041FE">
      <w:pPr>
        <w:pStyle w:val="StandardL3"/>
        <w:spacing w:after="120" w:line="240" w:lineRule="auto"/>
        <w:rPr>
          <w:sz w:val="22"/>
          <w:szCs w:val="22"/>
        </w:rPr>
      </w:pPr>
      <w:r w:rsidRPr="007F71BF">
        <w:rPr>
          <w:sz w:val="22"/>
          <w:szCs w:val="22"/>
        </w:rPr>
        <w:t>any agreement pursuant to the implementation of any treaty, law or regulation referred to in paragraphs (a) or (b) above with the US Internal Revenue Service, the US government or any governmental or taxation authority in any other jurisdiction.</w:t>
      </w:r>
    </w:p>
    <w:p w14:paraId="36C64537" w14:textId="77777777" w:rsidR="00D255FB" w:rsidRPr="007F71BF" w:rsidRDefault="00D255FB" w:rsidP="005041FE">
      <w:pPr>
        <w:pStyle w:val="BodyTextIndent1"/>
        <w:spacing w:after="120" w:line="240" w:lineRule="auto"/>
        <w:rPr>
          <w:rFonts w:cs="Arial"/>
          <w:sz w:val="22"/>
          <w:szCs w:val="22"/>
        </w:rPr>
      </w:pPr>
      <w:r w:rsidRPr="007F71BF">
        <w:rPr>
          <w:rFonts w:cs="Arial"/>
          <w:b/>
          <w:sz w:val="22"/>
          <w:szCs w:val="22"/>
        </w:rPr>
        <w:t xml:space="preserve">FATCA Application Date </w:t>
      </w:r>
      <w:r w:rsidRPr="007F71BF">
        <w:rPr>
          <w:rFonts w:cs="Arial"/>
          <w:sz w:val="22"/>
          <w:szCs w:val="22"/>
        </w:rPr>
        <w:t>means:</w:t>
      </w:r>
    </w:p>
    <w:p w14:paraId="6F5A3315" w14:textId="4DA1BE0F" w:rsidR="00D255FB" w:rsidRPr="007F71BF" w:rsidRDefault="00D255FB" w:rsidP="00416F76">
      <w:pPr>
        <w:pStyle w:val="StandardL3"/>
        <w:numPr>
          <w:ilvl w:val="2"/>
          <w:numId w:val="26"/>
        </w:numPr>
        <w:spacing w:after="120" w:line="240" w:lineRule="auto"/>
        <w:rPr>
          <w:sz w:val="22"/>
          <w:szCs w:val="22"/>
        </w:rPr>
      </w:pPr>
      <w:r w:rsidRPr="007F71BF">
        <w:rPr>
          <w:sz w:val="22"/>
          <w:szCs w:val="22"/>
        </w:rPr>
        <w:t>in relation to a "withholdable payment" described in section 1473(1)(A)(i) of the Code (which relates to payments of interest and certain other payments from sources within the US), 1 July 2014; or</w:t>
      </w:r>
    </w:p>
    <w:p w14:paraId="7266A03E" w14:textId="23CA7A40" w:rsidR="00D255FB" w:rsidRPr="007F71BF" w:rsidRDefault="00D255FB" w:rsidP="005041FE">
      <w:pPr>
        <w:pStyle w:val="StandardL3"/>
        <w:spacing w:after="120" w:line="240" w:lineRule="auto"/>
        <w:rPr>
          <w:sz w:val="22"/>
          <w:szCs w:val="22"/>
        </w:rPr>
      </w:pPr>
      <w:r w:rsidRPr="007F71BF">
        <w:rPr>
          <w:sz w:val="22"/>
          <w:szCs w:val="22"/>
        </w:rPr>
        <w:t>in relation to a "passthru payment" described in section 1471(d)(7) of the Code not falling within paragraph (a) above, the first date from which such payment may become subject to a deduction or withholding required by FATCA.</w:t>
      </w:r>
    </w:p>
    <w:p w14:paraId="661E4EDA" w14:textId="77777777" w:rsidR="00D255FB" w:rsidRPr="007F71BF" w:rsidRDefault="00D255FB" w:rsidP="005041FE">
      <w:pPr>
        <w:pStyle w:val="BodyTextIndent1"/>
        <w:spacing w:after="120" w:line="240" w:lineRule="auto"/>
        <w:rPr>
          <w:rFonts w:cs="Arial"/>
          <w:sz w:val="22"/>
          <w:szCs w:val="22"/>
        </w:rPr>
      </w:pPr>
      <w:r w:rsidRPr="007F71BF">
        <w:rPr>
          <w:rFonts w:cs="Arial"/>
          <w:b/>
          <w:sz w:val="22"/>
          <w:szCs w:val="22"/>
        </w:rPr>
        <w:t xml:space="preserve">FATCA Deduction </w:t>
      </w:r>
      <w:r w:rsidRPr="007F71BF">
        <w:rPr>
          <w:rFonts w:cs="Arial"/>
          <w:sz w:val="22"/>
          <w:szCs w:val="22"/>
        </w:rPr>
        <w:t>means a deduction or withholding from a payment under a Finance Document required by FATCA.</w:t>
      </w:r>
    </w:p>
    <w:p w14:paraId="33C3E36D" w14:textId="77777777" w:rsidR="00D255FB" w:rsidRPr="007F71BF" w:rsidRDefault="00D255FB" w:rsidP="005041FE">
      <w:pPr>
        <w:pStyle w:val="BodyTextIndent1"/>
        <w:spacing w:after="120" w:line="240" w:lineRule="auto"/>
        <w:rPr>
          <w:rFonts w:cs="Arial"/>
          <w:sz w:val="22"/>
          <w:szCs w:val="22"/>
        </w:rPr>
      </w:pPr>
      <w:r w:rsidRPr="007F71BF">
        <w:rPr>
          <w:rFonts w:cs="Arial"/>
          <w:b/>
          <w:sz w:val="22"/>
          <w:szCs w:val="22"/>
        </w:rPr>
        <w:t xml:space="preserve">FATCA Exempt Party </w:t>
      </w:r>
      <w:r w:rsidRPr="007F71BF">
        <w:rPr>
          <w:rFonts w:cs="Arial"/>
          <w:sz w:val="22"/>
          <w:szCs w:val="22"/>
        </w:rPr>
        <w:t>means a Party that is entitled to receive payments free from any FATCA Deduction.</w:t>
      </w:r>
    </w:p>
    <w:p w14:paraId="6EF7204B" w14:textId="7CF8AB74" w:rsidR="00D255FB" w:rsidRPr="007F71BF" w:rsidRDefault="00D255FB" w:rsidP="005041FE">
      <w:pPr>
        <w:pStyle w:val="BodyTextIndent1"/>
        <w:spacing w:after="120" w:line="240" w:lineRule="auto"/>
        <w:rPr>
          <w:rFonts w:cs="Arial"/>
          <w:sz w:val="22"/>
          <w:szCs w:val="22"/>
        </w:rPr>
      </w:pPr>
      <w:r w:rsidRPr="007F71BF">
        <w:rPr>
          <w:rFonts w:cs="Arial"/>
          <w:b/>
          <w:sz w:val="22"/>
          <w:szCs w:val="22"/>
        </w:rPr>
        <w:t xml:space="preserve">FATCA FFI </w:t>
      </w:r>
      <w:r w:rsidRPr="007F71BF">
        <w:rPr>
          <w:rFonts w:cs="Arial"/>
          <w:sz w:val="22"/>
          <w:szCs w:val="22"/>
        </w:rPr>
        <w:t>means a foreign financial institution as defined in section 1471(d)(4) of the Code which, if any Finance Party is not a FATCA Exempt Party, could be required to make a FATCA Deduction.</w:t>
      </w:r>
    </w:p>
    <w:p w14:paraId="691FB1AA" w14:textId="1A574744" w:rsidR="00844695" w:rsidRPr="007F71BF" w:rsidRDefault="00313870" w:rsidP="005041FE">
      <w:pPr>
        <w:pStyle w:val="BodyTextIndent1"/>
        <w:spacing w:after="120" w:line="240" w:lineRule="auto"/>
        <w:rPr>
          <w:rFonts w:cs="Arial"/>
          <w:b/>
          <w:bCs/>
          <w:i/>
          <w:iCs/>
          <w:sz w:val="22"/>
          <w:szCs w:val="22"/>
        </w:rPr>
      </w:pPr>
      <w:r w:rsidRPr="007F71BF">
        <w:rPr>
          <w:rFonts w:cs="Arial"/>
          <w:b/>
          <w:sz w:val="22"/>
          <w:szCs w:val="22"/>
        </w:rPr>
        <w:t>Fee Letter</w:t>
      </w:r>
      <w:r w:rsidRPr="007F71BF">
        <w:rPr>
          <w:rFonts w:cs="Arial"/>
          <w:sz w:val="22"/>
          <w:szCs w:val="22"/>
        </w:rPr>
        <w:t xml:space="preserve"> means any letter or letters dated on or about the date of this Agreement between </w:t>
      </w:r>
      <w:r w:rsidR="00E71DDC" w:rsidRPr="007F71BF">
        <w:rPr>
          <w:rFonts w:cs="Arial"/>
          <w:sz w:val="22"/>
          <w:szCs w:val="22"/>
        </w:rPr>
        <w:t xml:space="preserve">(a) </w:t>
      </w:r>
      <w:r w:rsidRPr="007F71BF">
        <w:rPr>
          <w:rFonts w:cs="Arial"/>
          <w:sz w:val="22"/>
          <w:szCs w:val="22"/>
        </w:rPr>
        <w:t xml:space="preserve">the Arranger and the Borrower </w:t>
      </w:r>
      <w:r w:rsidR="00E71DDC" w:rsidRPr="007F71BF">
        <w:rPr>
          <w:rFonts w:cs="Arial"/>
          <w:sz w:val="22"/>
          <w:szCs w:val="22"/>
        </w:rPr>
        <w:t>and (b)</w:t>
      </w:r>
      <w:r w:rsidRPr="007F71BF">
        <w:rPr>
          <w:rFonts w:cs="Arial"/>
          <w:sz w:val="22"/>
          <w:szCs w:val="22"/>
        </w:rPr>
        <w:t xml:space="preserve"> the Agent and the Borrower</w:t>
      </w:r>
      <w:r w:rsidR="00E71DDC" w:rsidRPr="007F71BF">
        <w:rPr>
          <w:rFonts w:cs="Arial"/>
          <w:sz w:val="22"/>
          <w:szCs w:val="22"/>
        </w:rPr>
        <w:t>,</w:t>
      </w:r>
      <w:r w:rsidRPr="007F71BF">
        <w:rPr>
          <w:rFonts w:cs="Arial"/>
          <w:sz w:val="22"/>
          <w:szCs w:val="22"/>
        </w:rPr>
        <w:t xml:space="preserve"> setting out any of the fees referred to in clause </w:t>
      </w:r>
      <w:r w:rsidR="00A82157" w:rsidRPr="007F71BF">
        <w:rPr>
          <w:rFonts w:cs="Arial"/>
          <w:sz w:val="22"/>
          <w:szCs w:val="22"/>
        </w:rPr>
        <w:t>11</w:t>
      </w:r>
      <w:r w:rsidRPr="007F71BF">
        <w:rPr>
          <w:rFonts w:cs="Arial"/>
          <w:sz w:val="22"/>
          <w:szCs w:val="22"/>
        </w:rPr>
        <w:t xml:space="preserve"> (</w:t>
      </w:r>
      <w:r w:rsidRPr="007F71BF">
        <w:rPr>
          <w:rFonts w:cs="Arial"/>
          <w:i/>
          <w:sz w:val="22"/>
          <w:szCs w:val="22"/>
        </w:rPr>
        <w:t>Fees</w:t>
      </w:r>
      <w:r w:rsidRPr="007F71BF">
        <w:rPr>
          <w:rFonts w:cs="Arial"/>
          <w:sz w:val="22"/>
          <w:szCs w:val="22"/>
        </w:rPr>
        <w:t>).</w:t>
      </w:r>
    </w:p>
    <w:p w14:paraId="764291FB" w14:textId="2C9B247E" w:rsidR="006B5C4D" w:rsidRPr="007F71BF" w:rsidRDefault="006B5C4D" w:rsidP="005041FE">
      <w:pPr>
        <w:pStyle w:val="BodyTextIndent1"/>
        <w:spacing w:after="120" w:line="240" w:lineRule="auto"/>
        <w:rPr>
          <w:rFonts w:cs="Arial"/>
          <w:sz w:val="22"/>
          <w:szCs w:val="22"/>
        </w:rPr>
      </w:pPr>
      <w:r w:rsidRPr="007F71BF">
        <w:rPr>
          <w:rFonts w:cs="Arial"/>
          <w:b/>
          <w:sz w:val="22"/>
          <w:szCs w:val="22"/>
        </w:rPr>
        <w:t xml:space="preserve">Final Repayment Date </w:t>
      </w:r>
      <w:r w:rsidRPr="007F71BF">
        <w:rPr>
          <w:rFonts w:cs="Arial"/>
          <w:sz w:val="22"/>
          <w:szCs w:val="22"/>
        </w:rPr>
        <w:t>means the date falling 84 Months after the Utilisation Date.</w:t>
      </w:r>
    </w:p>
    <w:p w14:paraId="691FB1AB" w14:textId="665965D3" w:rsidR="00844695" w:rsidRPr="007F71BF" w:rsidRDefault="00313870" w:rsidP="005041FE">
      <w:pPr>
        <w:pStyle w:val="BodyTextIndent1"/>
        <w:spacing w:after="120" w:line="240" w:lineRule="auto"/>
        <w:rPr>
          <w:rFonts w:cs="Arial"/>
          <w:sz w:val="22"/>
          <w:szCs w:val="22"/>
        </w:rPr>
      </w:pPr>
      <w:r w:rsidRPr="007F71BF">
        <w:rPr>
          <w:rFonts w:cs="Arial"/>
          <w:b/>
          <w:sz w:val="22"/>
          <w:szCs w:val="22"/>
        </w:rPr>
        <w:t>Finance Document</w:t>
      </w:r>
      <w:r w:rsidRPr="007F71BF">
        <w:rPr>
          <w:rFonts w:cs="Arial"/>
          <w:sz w:val="22"/>
          <w:szCs w:val="22"/>
        </w:rPr>
        <w:t xml:space="preserve"> means this Agreement, any Fee Letter and any other document designated as such by the Agent and the Borrower.</w:t>
      </w:r>
    </w:p>
    <w:p w14:paraId="691FB1AC" w14:textId="77777777" w:rsidR="00844695" w:rsidRPr="007F71BF" w:rsidRDefault="00313870" w:rsidP="005041FE">
      <w:pPr>
        <w:pStyle w:val="BodyTextIndent1"/>
        <w:spacing w:after="120" w:line="240" w:lineRule="auto"/>
        <w:rPr>
          <w:rFonts w:cs="Arial"/>
          <w:sz w:val="22"/>
          <w:szCs w:val="22"/>
        </w:rPr>
      </w:pPr>
      <w:r w:rsidRPr="007F71BF">
        <w:rPr>
          <w:rFonts w:cs="Arial"/>
          <w:b/>
          <w:sz w:val="22"/>
          <w:szCs w:val="22"/>
        </w:rPr>
        <w:t>Finance Party</w:t>
      </w:r>
      <w:r w:rsidRPr="007F71BF">
        <w:rPr>
          <w:rFonts w:cs="Arial"/>
          <w:sz w:val="22"/>
          <w:szCs w:val="22"/>
        </w:rPr>
        <w:t xml:space="preserve"> means the Agent, the Arranger or a Lender.</w:t>
      </w:r>
    </w:p>
    <w:p w14:paraId="691FB1AD" w14:textId="77777777" w:rsidR="00844695" w:rsidRPr="007F71BF" w:rsidRDefault="00313870" w:rsidP="005041FE">
      <w:pPr>
        <w:pStyle w:val="BodyTextIndent1"/>
        <w:spacing w:after="120" w:line="240" w:lineRule="auto"/>
        <w:rPr>
          <w:rFonts w:cs="Arial"/>
          <w:sz w:val="22"/>
          <w:szCs w:val="22"/>
        </w:rPr>
      </w:pPr>
      <w:r w:rsidRPr="007F71BF">
        <w:rPr>
          <w:rFonts w:cs="Arial"/>
          <w:b/>
          <w:sz w:val="22"/>
          <w:szCs w:val="22"/>
        </w:rPr>
        <w:t>Financial Indebtedness</w:t>
      </w:r>
      <w:r w:rsidRPr="007F71BF">
        <w:rPr>
          <w:rFonts w:cs="Arial"/>
          <w:sz w:val="22"/>
          <w:szCs w:val="22"/>
        </w:rPr>
        <w:t xml:space="preserve"> means any indebtedness for or in respect of:</w:t>
      </w:r>
    </w:p>
    <w:p w14:paraId="691FB1AE" w14:textId="0B2D7BA6" w:rsidR="00844695" w:rsidRPr="007F71BF" w:rsidRDefault="00313870" w:rsidP="00416F76">
      <w:pPr>
        <w:pStyle w:val="StandardL3"/>
        <w:numPr>
          <w:ilvl w:val="2"/>
          <w:numId w:val="27"/>
        </w:numPr>
        <w:spacing w:after="120" w:line="240" w:lineRule="auto"/>
        <w:rPr>
          <w:sz w:val="22"/>
          <w:szCs w:val="22"/>
        </w:rPr>
      </w:pPr>
      <w:bookmarkStart w:id="32" w:name="_Ref361087719"/>
      <w:r w:rsidRPr="007F71BF">
        <w:rPr>
          <w:sz w:val="22"/>
          <w:szCs w:val="22"/>
        </w:rPr>
        <w:t>moneys borrowed;</w:t>
      </w:r>
      <w:bookmarkEnd w:id="32"/>
    </w:p>
    <w:p w14:paraId="691FB1AF" w14:textId="77777777" w:rsidR="00844695" w:rsidRPr="007F71BF" w:rsidRDefault="00313870" w:rsidP="005041FE">
      <w:pPr>
        <w:pStyle w:val="StandardL3"/>
        <w:spacing w:after="120" w:line="240" w:lineRule="auto"/>
        <w:rPr>
          <w:sz w:val="22"/>
          <w:szCs w:val="22"/>
        </w:rPr>
      </w:pPr>
      <w:bookmarkStart w:id="33" w:name="_Ref361087720"/>
      <w:r w:rsidRPr="007F71BF">
        <w:rPr>
          <w:sz w:val="22"/>
          <w:szCs w:val="22"/>
        </w:rPr>
        <w:t>any amount raised by acceptance under any acceptance credit facility or dematerialised equivalent;</w:t>
      </w:r>
      <w:bookmarkEnd w:id="33"/>
    </w:p>
    <w:p w14:paraId="691FB1B0" w14:textId="77777777" w:rsidR="00844695" w:rsidRPr="007F71BF" w:rsidRDefault="00313870" w:rsidP="005041FE">
      <w:pPr>
        <w:pStyle w:val="StandardL3"/>
        <w:spacing w:after="120" w:line="240" w:lineRule="auto"/>
        <w:rPr>
          <w:sz w:val="22"/>
          <w:szCs w:val="22"/>
        </w:rPr>
      </w:pPr>
      <w:bookmarkStart w:id="34" w:name="_Ref361087721"/>
      <w:r w:rsidRPr="007F71BF">
        <w:rPr>
          <w:sz w:val="22"/>
          <w:szCs w:val="22"/>
        </w:rPr>
        <w:t>any amount raised pursuant to any note purchase facility or the issue of bonds, notes, debentures, loan stock or any similar instrument;</w:t>
      </w:r>
      <w:bookmarkEnd w:id="34"/>
    </w:p>
    <w:p w14:paraId="691FB1B1" w14:textId="58173FCD" w:rsidR="00844695" w:rsidRPr="007F71BF" w:rsidRDefault="00313870" w:rsidP="005041FE">
      <w:pPr>
        <w:pStyle w:val="StandardL3"/>
        <w:spacing w:after="120" w:line="240" w:lineRule="auto"/>
        <w:rPr>
          <w:sz w:val="22"/>
          <w:szCs w:val="22"/>
        </w:rPr>
      </w:pPr>
      <w:bookmarkStart w:id="35" w:name="_Ref361087722"/>
      <w:r w:rsidRPr="007F71BF">
        <w:rPr>
          <w:sz w:val="22"/>
          <w:szCs w:val="22"/>
        </w:rPr>
        <w:t>the amount of any liability in respect of any lease or hire purchase contract which would be treated as a balance sheet liability</w:t>
      </w:r>
      <w:bookmarkEnd w:id="35"/>
      <w:r w:rsidR="00523959" w:rsidRPr="007F71BF">
        <w:rPr>
          <w:sz w:val="22"/>
          <w:szCs w:val="22"/>
        </w:rPr>
        <w:t>;</w:t>
      </w:r>
    </w:p>
    <w:p w14:paraId="691FB1B2" w14:textId="77777777" w:rsidR="00844695" w:rsidRPr="007F71BF" w:rsidRDefault="00313870" w:rsidP="005041FE">
      <w:pPr>
        <w:pStyle w:val="StandardL3"/>
        <w:spacing w:after="120" w:line="240" w:lineRule="auto"/>
        <w:rPr>
          <w:sz w:val="22"/>
          <w:szCs w:val="22"/>
        </w:rPr>
      </w:pPr>
      <w:bookmarkStart w:id="36" w:name="_Ref361087723"/>
      <w:r w:rsidRPr="007F71BF">
        <w:rPr>
          <w:sz w:val="22"/>
          <w:szCs w:val="22"/>
        </w:rPr>
        <w:t>receivables sold or discounted (other than any receivables to the extent they are sold on a non-recourse basis);</w:t>
      </w:r>
      <w:bookmarkEnd w:id="36"/>
    </w:p>
    <w:p w14:paraId="691FB1B3" w14:textId="77777777" w:rsidR="00844695" w:rsidRPr="007F71BF" w:rsidRDefault="00313870" w:rsidP="005041FE">
      <w:pPr>
        <w:pStyle w:val="StandardL3"/>
        <w:spacing w:after="120" w:line="240" w:lineRule="auto"/>
        <w:rPr>
          <w:sz w:val="22"/>
          <w:szCs w:val="22"/>
        </w:rPr>
      </w:pPr>
      <w:bookmarkStart w:id="37" w:name="_Ref361087724"/>
      <w:r w:rsidRPr="007F71BF">
        <w:rPr>
          <w:sz w:val="22"/>
          <w:szCs w:val="22"/>
        </w:rPr>
        <w:t>any amount raised under any other transaction (including any forward sale or purchase agreement) of a type not referred to in any other paragraph of this definition having the commercial effect of a borrowing;</w:t>
      </w:r>
      <w:bookmarkEnd w:id="37"/>
    </w:p>
    <w:p w14:paraId="691FB1B4" w14:textId="77777777" w:rsidR="00844695" w:rsidRPr="007F71BF" w:rsidRDefault="00313870" w:rsidP="005041FE">
      <w:pPr>
        <w:pStyle w:val="StandardL3"/>
        <w:spacing w:after="120" w:line="240" w:lineRule="auto"/>
        <w:rPr>
          <w:sz w:val="22"/>
          <w:szCs w:val="22"/>
        </w:rPr>
      </w:pPr>
      <w:bookmarkStart w:id="38" w:name="_Ref361087725"/>
      <w:r w:rsidRPr="007F71BF">
        <w:rPr>
          <w:sz w:val="22"/>
          <w:szCs w:val="22"/>
        </w:rPr>
        <w:t>any derivative transaction entered into in connection with protection against or benefit from fluctuation in any rate or price (and, when calculating the value of any derivative transaction, only the marked to market value (or, if any actual amount is due as a result of the termination or close-out of that derivative transaction, that amount) shall be taken into account);</w:t>
      </w:r>
      <w:bookmarkEnd w:id="38"/>
    </w:p>
    <w:p w14:paraId="691FB1B5" w14:textId="77777777" w:rsidR="00844695" w:rsidRPr="007F71BF" w:rsidRDefault="00313870" w:rsidP="005041FE">
      <w:pPr>
        <w:pStyle w:val="StandardL3"/>
        <w:spacing w:after="120" w:line="240" w:lineRule="auto"/>
        <w:rPr>
          <w:sz w:val="22"/>
          <w:szCs w:val="22"/>
        </w:rPr>
      </w:pPr>
      <w:bookmarkStart w:id="39" w:name="_Ref361087726"/>
      <w:r w:rsidRPr="007F71BF">
        <w:rPr>
          <w:sz w:val="22"/>
          <w:szCs w:val="22"/>
        </w:rPr>
        <w:lastRenderedPageBreak/>
        <w:t>any counter-indemnity obligation in respect of a guarantee, indemnity, bond, standby or documentary letter of credit or any other instrument issued by a bank or financial institution; and</w:t>
      </w:r>
      <w:bookmarkEnd w:id="39"/>
    </w:p>
    <w:p w14:paraId="691FB1B6" w14:textId="77777777" w:rsidR="00844695" w:rsidRPr="007F71BF" w:rsidRDefault="00313870" w:rsidP="005041FE">
      <w:pPr>
        <w:pStyle w:val="StandardL3"/>
        <w:spacing w:after="120" w:line="240" w:lineRule="auto"/>
        <w:rPr>
          <w:sz w:val="22"/>
          <w:szCs w:val="22"/>
        </w:rPr>
      </w:pPr>
      <w:bookmarkStart w:id="40" w:name="_Ref361087727"/>
      <w:r w:rsidRPr="007F71BF">
        <w:rPr>
          <w:sz w:val="22"/>
          <w:szCs w:val="22"/>
        </w:rPr>
        <w:t xml:space="preserve">the amount of any liability in respect of any guarantee or indemnity for any of the items referred to in paragraphs </w:t>
      </w:r>
      <w:bookmarkStart w:id="41" w:name="DocXTextRef29"/>
      <w:r w:rsidRPr="007F71BF">
        <w:rPr>
          <w:sz w:val="22"/>
          <w:szCs w:val="22"/>
        </w:rPr>
        <w:t>(a)</w:t>
      </w:r>
      <w:bookmarkEnd w:id="41"/>
      <w:r w:rsidRPr="007F71BF">
        <w:rPr>
          <w:sz w:val="22"/>
          <w:szCs w:val="22"/>
        </w:rPr>
        <w:t xml:space="preserve"> to </w:t>
      </w:r>
      <w:bookmarkStart w:id="42" w:name="DocXTextRef30"/>
      <w:r w:rsidRPr="007F71BF">
        <w:rPr>
          <w:sz w:val="22"/>
          <w:szCs w:val="22"/>
        </w:rPr>
        <w:t>(h)</w:t>
      </w:r>
      <w:bookmarkEnd w:id="42"/>
      <w:r w:rsidRPr="007F71BF">
        <w:rPr>
          <w:sz w:val="22"/>
          <w:szCs w:val="22"/>
        </w:rPr>
        <w:t xml:space="preserve"> above.</w:t>
      </w:r>
      <w:bookmarkEnd w:id="40"/>
    </w:p>
    <w:p w14:paraId="46A95045" w14:textId="7681CBE7" w:rsidR="006B5C4D" w:rsidRPr="007F71BF" w:rsidRDefault="006B5C4D" w:rsidP="005041FE">
      <w:pPr>
        <w:pStyle w:val="BodyTextIndent1"/>
        <w:spacing w:after="120" w:line="240" w:lineRule="auto"/>
        <w:rPr>
          <w:rFonts w:cs="Arial"/>
          <w:bCs/>
          <w:sz w:val="22"/>
          <w:szCs w:val="22"/>
        </w:rPr>
      </w:pPr>
      <w:r w:rsidRPr="007F71BF">
        <w:rPr>
          <w:rFonts w:cs="Arial"/>
          <w:b/>
          <w:bCs/>
          <w:sz w:val="22"/>
          <w:szCs w:val="22"/>
        </w:rPr>
        <w:t xml:space="preserve">First Repayment Date </w:t>
      </w:r>
      <w:r w:rsidRPr="007F71BF">
        <w:rPr>
          <w:rFonts w:cs="Arial"/>
          <w:bCs/>
          <w:sz w:val="22"/>
          <w:szCs w:val="22"/>
        </w:rPr>
        <w:t>means the date falling 24 Months after the Utilisation Date.</w:t>
      </w:r>
    </w:p>
    <w:p w14:paraId="55D860C4" w14:textId="4EF82721" w:rsidR="004911EF" w:rsidRPr="007F71BF" w:rsidRDefault="004911EF" w:rsidP="005041FE">
      <w:pPr>
        <w:pStyle w:val="BodyTextIndent1"/>
        <w:spacing w:after="120" w:line="240" w:lineRule="auto"/>
        <w:rPr>
          <w:rFonts w:cs="Arial"/>
          <w:sz w:val="22"/>
          <w:szCs w:val="22"/>
        </w:rPr>
      </w:pPr>
      <w:r w:rsidRPr="007F71BF">
        <w:rPr>
          <w:rFonts w:cs="Arial"/>
          <w:b/>
          <w:bCs/>
          <w:sz w:val="22"/>
          <w:szCs w:val="22"/>
        </w:rPr>
        <w:t xml:space="preserve">Fixed Rate </w:t>
      </w:r>
      <w:r w:rsidRPr="007F71BF">
        <w:rPr>
          <w:rFonts w:cs="Arial"/>
          <w:sz w:val="22"/>
          <w:szCs w:val="22"/>
        </w:rPr>
        <w:t xml:space="preserve">means, relation to the Fixed Rate Tranche Loan, the euro 5-year interest swap rate determined by the function of EUSA5 on Bloomberg at 10:00am on the </w:t>
      </w:r>
      <w:r w:rsidR="001F6FC7" w:rsidRPr="007F71BF">
        <w:rPr>
          <w:rFonts w:cs="Arial"/>
          <w:sz w:val="22"/>
          <w:szCs w:val="22"/>
        </w:rPr>
        <w:t>date falling two Business Days prior to the date of this Agreement</w:t>
      </w:r>
      <w:r w:rsidRPr="007F71BF">
        <w:rPr>
          <w:rFonts w:cs="Arial"/>
          <w:sz w:val="22"/>
          <w:szCs w:val="22"/>
        </w:rPr>
        <w:t>.</w:t>
      </w:r>
    </w:p>
    <w:p w14:paraId="1B7501E6" w14:textId="0E9C0E60" w:rsidR="00B34583" w:rsidRPr="007F71BF" w:rsidRDefault="00B34583" w:rsidP="005041FE">
      <w:pPr>
        <w:pStyle w:val="BodyTextIndent1"/>
        <w:spacing w:after="120" w:line="240" w:lineRule="auto"/>
        <w:rPr>
          <w:rFonts w:cs="Arial"/>
          <w:sz w:val="22"/>
          <w:szCs w:val="22"/>
          <w:lang w:bidi="he-IL"/>
        </w:rPr>
      </w:pPr>
      <w:r w:rsidRPr="007F71BF">
        <w:rPr>
          <w:rFonts w:cs="Arial"/>
          <w:b/>
          <w:bCs/>
          <w:sz w:val="22"/>
          <w:szCs w:val="22"/>
        </w:rPr>
        <w:t xml:space="preserve">Fixed Rate Tranche </w:t>
      </w:r>
      <w:r w:rsidRPr="007F71BF">
        <w:rPr>
          <w:rFonts w:cs="Arial"/>
          <w:sz w:val="22"/>
          <w:szCs w:val="22"/>
        </w:rPr>
        <w:t xml:space="preserve">means </w:t>
      </w:r>
      <w:r w:rsidRPr="007F71BF">
        <w:rPr>
          <w:rFonts w:cs="Arial"/>
          <w:sz w:val="22"/>
          <w:szCs w:val="22"/>
          <w:lang w:bidi="he-IL"/>
        </w:rPr>
        <w:t xml:space="preserve">the tranche of the Facility made available under this Agreement as described in clause </w:t>
      </w:r>
      <w:r w:rsidR="00A82157" w:rsidRPr="007F71BF">
        <w:rPr>
          <w:rFonts w:cs="Arial"/>
          <w:sz w:val="22"/>
          <w:szCs w:val="22"/>
          <w:lang w:bidi="he-IL"/>
        </w:rPr>
        <w:t>2.1(a)</w:t>
      </w:r>
      <w:r w:rsidRPr="007F71BF">
        <w:rPr>
          <w:rFonts w:cs="Arial"/>
          <w:sz w:val="22"/>
          <w:szCs w:val="22"/>
          <w:lang w:bidi="he-IL"/>
        </w:rPr>
        <w:t xml:space="preserve"> (</w:t>
      </w:r>
      <w:r w:rsidRPr="007F71BF">
        <w:rPr>
          <w:rFonts w:cs="Arial"/>
          <w:i/>
          <w:sz w:val="22"/>
          <w:szCs w:val="22"/>
          <w:lang w:bidi="he-IL"/>
        </w:rPr>
        <w:t>The Facility</w:t>
      </w:r>
      <w:r w:rsidRPr="007F71BF">
        <w:rPr>
          <w:rFonts w:cs="Arial"/>
          <w:sz w:val="22"/>
          <w:szCs w:val="22"/>
          <w:lang w:bidi="he-IL"/>
        </w:rPr>
        <w:t>).</w:t>
      </w:r>
    </w:p>
    <w:p w14:paraId="2574EA0F" w14:textId="77777777" w:rsidR="00FC628E" w:rsidRPr="007F71BF" w:rsidRDefault="00B34583" w:rsidP="00416F76">
      <w:pPr>
        <w:pStyle w:val="DefinitionsL1L1"/>
        <w:numPr>
          <w:ilvl w:val="0"/>
          <w:numId w:val="9"/>
        </w:numPr>
        <w:spacing w:after="120"/>
        <w:rPr>
          <w:sz w:val="22"/>
          <w:szCs w:val="22"/>
          <w:lang w:eastAsia="en-GB"/>
        </w:rPr>
      </w:pPr>
      <w:bookmarkStart w:id="43" w:name="_Ref128321617"/>
      <w:r w:rsidRPr="007F71BF">
        <w:rPr>
          <w:b/>
          <w:sz w:val="22"/>
          <w:szCs w:val="22"/>
          <w:lang w:eastAsia="en-GB"/>
        </w:rPr>
        <w:t>Fixed Rate Tran</w:t>
      </w:r>
      <w:r w:rsidRPr="007F71BF">
        <w:rPr>
          <w:b/>
          <w:sz w:val="22"/>
          <w:szCs w:val="22"/>
          <w:lang w:bidi="he-IL"/>
        </w:rPr>
        <w:t>che Commitment</w:t>
      </w:r>
      <w:r w:rsidRPr="007F71BF">
        <w:rPr>
          <w:sz w:val="22"/>
          <w:szCs w:val="22"/>
          <w:lang w:bidi="he-IL"/>
        </w:rPr>
        <w:t xml:space="preserve"> means</w:t>
      </w:r>
      <w:r w:rsidR="00FC628E" w:rsidRPr="007F71BF">
        <w:rPr>
          <w:sz w:val="22"/>
          <w:szCs w:val="22"/>
          <w:lang w:bidi="he-IL"/>
        </w:rPr>
        <w:t>:</w:t>
      </w:r>
    </w:p>
    <w:p w14:paraId="45BB13DC" w14:textId="2F2F32B3" w:rsidR="00FC628E" w:rsidRPr="007F71BF" w:rsidRDefault="00FC628E" w:rsidP="005041FE">
      <w:pPr>
        <w:pStyle w:val="DefinitionsL2"/>
        <w:spacing w:after="120" w:line="240" w:lineRule="auto"/>
        <w:rPr>
          <w:sz w:val="22"/>
          <w:szCs w:val="22"/>
        </w:rPr>
      </w:pPr>
      <w:r w:rsidRPr="007F71BF">
        <w:rPr>
          <w:sz w:val="22"/>
          <w:szCs w:val="22"/>
        </w:rPr>
        <w:t xml:space="preserve">in relation to an Original Lender, the amount set opposite its name under the heading "Fixed Rate Tranche Commitment" in </w:t>
      </w:r>
      <w:r w:rsidR="00A82157" w:rsidRPr="007F71BF">
        <w:rPr>
          <w:sz w:val="22"/>
          <w:szCs w:val="22"/>
        </w:rPr>
        <w:t xml:space="preserve">Schedule 1 </w:t>
      </w:r>
      <w:r w:rsidR="00D45C55" w:rsidRPr="007F71BF" w:rsidDel="00D45C55">
        <w:rPr>
          <w:sz w:val="22"/>
          <w:szCs w:val="22"/>
        </w:rPr>
        <w:t xml:space="preserve"> </w:t>
      </w:r>
      <w:r w:rsidRPr="007F71BF">
        <w:rPr>
          <w:sz w:val="22"/>
          <w:szCs w:val="22"/>
        </w:rPr>
        <w:t>(</w:t>
      </w:r>
      <w:r w:rsidRPr="007F71BF">
        <w:rPr>
          <w:i/>
          <w:sz w:val="22"/>
          <w:szCs w:val="22"/>
        </w:rPr>
        <w:t>The Original Lenders</w:t>
      </w:r>
      <w:r w:rsidRPr="007F71BF">
        <w:rPr>
          <w:sz w:val="22"/>
          <w:szCs w:val="22"/>
        </w:rPr>
        <w:t>) and the amount of any other Fixed Rate Tranche Commitment transferred to it under this Agreement; and</w:t>
      </w:r>
    </w:p>
    <w:p w14:paraId="34F5CA72" w14:textId="2FBB9F9A" w:rsidR="00FC628E" w:rsidRPr="007F71BF" w:rsidRDefault="00FC628E" w:rsidP="005041FE">
      <w:pPr>
        <w:pStyle w:val="DefinitionsL2"/>
        <w:spacing w:after="120" w:line="240" w:lineRule="auto"/>
        <w:rPr>
          <w:sz w:val="22"/>
          <w:szCs w:val="22"/>
        </w:rPr>
      </w:pPr>
      <w:r w:rsidRPr="007F71BF">
        <w:rPr>
          <w:sz w:val="22"/>
          <w:szCs w:val="22"/>
        </w:rPr>
        <w:t>in relation to any other Lender, the amount of any Fixed Rate Tranche Commitment transferred to it under this Agreement,</w:t>
      </w:r>
    </w:p>
    <w:p w14:paraId="72D69417" w14:textId="7D78AD16" w:rsidR="00B34583" w:rsidRPr="007F71BF" w:rsidRDefault="00B34583" w:rsidP="00416F76">
      <w:pPr>
        <w:pStyle w:val="DefinitionsL1L1"/>
        <w:numPr>
          <w:ilvl w:val="0"/>
          <w:numId w:val="9"/>
        </w:numPr>
        <w:spacing w:after="120"/>
        <w:rPr>
          <w:sz w:val="22"/>
          <w:szCs w:val="22"/>
          <w:lang w:eastAsia="en-GB"/>
        </w:rPr>
      </w:pPr>
      <w:r w:rsidRPr="007F71BF">
        <w:rPr>
          <w:sz w:val="22"/>
          <w:szCs w:val="22"/>
          <w:lang w:eastAsia="en-GB"/>
        </w:rPr>
        <w:t xml:space="preserve">to the extent not cancelled, reduced or transferred by </w:t>
      </w:r>
      <w:r w:rsidR="00FC628E" w:rsidRPr="007F71BF">
        <w:rPr>
          <w:sz w:val="22"/>
          <w:szCs w:val="22"/>
          <w:lang w:eastAsia="en-GB"/>
        </w:rPr>
        <w:t>it</w:t>
      </w:r>
      <w:r w:rsidRPr="007F71BF">
        <w:rPr>
          <w:sz w:val="22"/>
          <w:szCs w:val="22"/>
          <w:lang w:eastAsia="en-GB"/>
        </w:rPr>
        <w:t xml:space="preserve"> under this Agreement</w:t>
      </w:r>
      <w:bookmarkEnd w:id="43"/>
      <w:r w:rsidRPr="007F71BF">
        <w:rPr>
          <w:sz w:val="22"/>
          <w:szCs w:val="22"/>
          <w:lang w:eastAsia="en-GB"/>
        </w:rPr>
        <w:t>.</w:t>
      </w:r>
    </w:p>
    <w:p w14:paraId="2CFC37C2" w14:textId="0E9315BB" w:rsidR="00B34583" w:rsidRPr="007F71BF" w:rsidRDefault="00B34583" w:rsidP="00416F76">
      <w:pPr>
        <w:pStyle w:val="DefinitionsL1L1"/>
        <w:numPr>
          <w:ilvl w:val="0"/>
          <w:numId w:val="9"/>
        </w:numPr>
        <w:spacing w:after="120"/>
        <w:rPr>
          <w:sz w:val="22"/>
          <w:szCs w:val="22"/>
          <w:lang w:bidi="he-IL"/>
        </w:rPr>
      </w:pPr>
      <w:bookmarkStart w:id="44" w:name="_Ref128321618"/>
      <w:r w:rsidRPr="007F71BF">
        <w:rPr>
          <w:b/>
          <w:sz w:val="22"/>
          <w:szCs w:val="22"/>
          <w:lang w:eastAsia="en-GB"/>
        </w:rPr>
        <w:t>Fixed Rate Tranche Loan</w:t>
      </w:r>
      <w:r w:rsidRPr="007F71BF">
        <w:rPr>
          <w:sz w:val="22"/>
          <w:szCs w:val="22"/>
          <w:lang w:eastAsia="en-GB"/>
        </w:rPr>
        <w:t xml:space="preserve"> means the loan made or to be made under the Fixed Rate Tranche of the Facility or the principal amount outstanding for the time being of that loan</w:t>
      </w:r>
      <w:bookmarkEnd w:id="44"/>
      <w:r w:rsidRPr="007F71BF">
        <w:rPr>
          <w:sz w:val="22"/>
          <w:szCs w:val="22"/>
          <w:lang w:eastAsia="en-GB"/>
        </w:rPr>
        <w:t>.</w:t>
      </w:r>
    </w:p>
    <w:p w14:paraId="2955E779" w14:textId="4F4EF690" w:rsidR="00B34583" w:rsidRPr="007F71BF" w:rsidRDefault="00B34583" w:rsidP="005041FE">
      <w:pPr>
        <w:pStyle w:val="BodyTextIndent1"/>
        <w:spacing w:after="120" w:line="240" w:lineRule="auto"/>
        <w:rPr>
          <w:rFonts w:cs="Arial"/>
          <w:sz w:val="22"/>
          <w:szCs w:val="22"/>
          <w:lang w:bidi="he-IL"/>
        </w:rPr>
      </w:pPr>
      <w:r w:rsidRPr="007F71BF">
        <w:rPr>
          <w:rFonts w:cs="Arial"/>
          <w:b/>
          <w:bCs/>
          <w:sz w:val="22"/>
          <w:szCs w:val="22"/>
        </w:rPr>
        <w:t xml:space="preserve">Floating Rate Tranche </w:t>
      </w:r>
      <w:r w:rsidRPr="007F71BF">
        <w:rPr>
          <w:rFonts w:cs="Arial"/>
          <w:sz w:val="22"/>
          <w:szCs w:val="22"/>
        </w:rPr>
        <w:t xml:space="preserve">means </w:t>
      </w:r>
      <w:r w:rsidRPr="007F71BF">
        <w:rPr>
          <w:rFonts w:cs="Arial"/>
          <w:sz w:val="22"/>
          <w:szCs w:val="22"/>
          <w:lang w:bidi="he-IL"/>
        </w:rPr>
        <w:t xml:space="preserve">the tranche of the Facility made available under this Agreement as described in clause </w:t>
      </w:r>
      <w:r w:rsidR="00A82157" w:rsidRPr="007F71BF">
        <w:rPr>
          <w:rFonts w:cs="Arial"/>
          <w:sz w:val="22"/>
          <w:szCs w:val="22"/>
          <w:lang w:bidi="he-IL"/>
        </w:rPr>
        <w:t>2.1(b)</w:t>
      </w:r>
      <w:r w:rsidRPr="007F71BF">
        <w:rPr>
          <w:rFonts w:cs="Arial"/>
          <w:sz w:val="22"/>
          <w:szCs w:val="22"/>
          <w:lang w:bidi="he-IL"/>
        </w:rPr>
        <w:t xml:space="preserve"> (</w:t>
      </w:r>
      <w:r w:rsidRPr="007F71BF">
        <w:rPr>
          <w:rFonts w:cs="Arial"/>
          <w:i/>
          <w:sz w:val="22"/>
          <w:szCs w:val="22"/>
          <w:lang w:bidi="he-IL"/>
        </w:rPr>
        <w:t>The Facility</w:t>
      </w:r>
      <w:r w:rsidRPr="007F71BF">
        <w:rPr>
          <w:rFonts w:cs="Arial"/>
          <w:sz w:val="22"/>
          <w:szCs w:val="22"/>
          <w:lang w:bidi="he-IL"/>
        </w:rPr>
        <w:t>).</w:t>
      </w:r>
    </w:p>
    <w:p w14:paraId="70BE4DD9" w14:textId="77777777" w:rsidR="00FD2F5B" w:rsidRPr="007F71BF" w:rsidRDefault="00B34583" w:rsidP="00416F76">
      <w:pPr>
        <w:pStyle w:val="DefinitionsL1L1"/>
        <w:numPr>
          <w:ilvl w:val="0"/>
          <w:numId w:val="9"/>
        </w:numPr>
        <w:spacing w:after="120"/>
        <w:rPr>
          <w:sz w:val="22"/>
          <w:szCs w:val="22"/>
          <w:lang w:eastAsia="en-GB"/>
        </w:rPr>
      </w:pPr>
      <w:r w:rsidRPr="007F71BF">
        <w:rPr>
          <w:b/>
          <w:sz w:val="22"/>
          <w:szCs w:val="22"/>
          <w:lang w:eastAsia="en-GB"/>
        </w:rPr>
        <w:t>Floating Rate Tran</w:t>
      </w:r>
      <w:r w:rsidRPr="007F71BF">
        <w:rPr>
          <w:b/>
          <w:sz w:val="22"/>
          <w:szCs w:val="22"/>
          <w:lang w:bidi="he-IL"/>
        </w:rPr>
        <w:t>che Commitment</w:t>
      </w:r>
      <w:r w:rsidRPr="007F71BF">
        <w:rPr>
          <w:sz w:val="22"/>
          <w:szCs w:val="22"/>
          <w:lang w:bidi="he-IL"/>
        </w:rPr>
        <w:t xml:space="preserve"> means</w:t>
      </w:r>
      <w:r w:rsidR="00FD2F5B" w:rsidRPr="007F71BF">
        <w:rPr>
          <w:sz w:val="22"/>
          <w:szCs w:val="22"/>
          <w:lang w:bidi="he-IL"/>
        </w:rPr>
        <w:t>:</w:t>
      </w:r>
    </w:p>
    <w:p w14:paraId="4FBD7B43" w14:textId="727124BB" w:rsidR="00FD2F5B" w:rsidRPr="007F71BF" w:rsidRDefault="00FD2F5B" w:rsidP="005041FE">
      <w:pPr>
        <w:pStyle w:val="DefinitionsL2"/>
        <w:spacing w:after="120" w:line="240" w:lineRule="auto"/>
        <w:rPr>
          <w:sz w:val="22"/>
          <w:szCs w:val="22"/>
        </w:rPr>
      </w:pPr>
      <w:r w:rsidRPr="007F71BF">
        <w:rPr>
          <w:sz w:val="22"/>
          <w:szCs w:val="22"/>
        </w:rPr>
        <w:t xml:space="preserve">in relation to an Original Lender, the amount set opposite its name under the heading "Floating Rate Tranche Commitment" in </w:t>
      </w:r>
      <w:r w:rsidR="00A82157" w:rsidRPr="007F71BF">
        <w:rPr>
          <w:sz w:val="22"/>
          <w:szCs w:val="22"/>
        </w:rPr>
        <w:t xml:space="preserve">Schedule 1 </w:t>
      </w:r>
      <w:r w:rsidRPr="007F71BF">
        <w:rPr>
          <w:sz w:val="22"/>
          <w:szCs w:val="22"/>
        </w:rPr>
        <w:t>(</w:t>
      </w:r>
      <w:r w:rsidRPr="007F71BF">
        <w:rPr>
          <w:i/>
          <w:sz w:val="22"/>
          <w:szCs w:val="22"/>
        </w:rPr>
        <w:t>The Original Lenders</w:t>
      </w:r>
      <w:r w:rsidRPr="007F71BF">
        <w:rPr>
          <w:sz w:val="22"/>
          <w:szCs w:val="22"/>
        </w:rPr>
        <w:t>) and the amount of any other Floating Rate Tranche Commitment transferred to it under this Agreement; and</w:t>
      </w:r>
    </w:p>
    <w:p w14:paraId="332E95E1" w14:textId="41D5B3BD" w:rsidR="00FD2F5B" w:rsidRPr="007F71BF" w:rsidRDefault="00FD2F5B" w:rsidP="005041FE">
      <w:pPr>
        <w:pStyle w:val="DefinitionsL2"/>
        <w:spacing w:after="120" w:line="240" w:lineRule="auto"/>
        <w:rPr>
          <w:sz w:val="22"/>
          <w:szCs w:val="22"/>
        </w:rPr>
      </w:pPr>
      <w:r w:rsidRPr="007F71BF">
        <w:rPr>
          <w:sz w:val="22"/>
          <w:szCs w:val="22"/>
        </w:rPr>
        <w:t>in relation to any other Lender, the amount of any Floating Rate Tranche Commitment transferred to it under this Agreement,</w:t>
      </w:r>
    </w:p>
    <w:p w14:paraId="5F9DE1ED" w14:textId="70C5CD4C" w:rsidR="00B34583" w:rsidRPr="007F71BF" w:rsidRDefault="00B34583" w:rsidP="00416F76">
      <w:pPr>
        <w:pStyle w:val="DefinitionsL1L1"/>
        <w:numPr>
          <w:ilvl w:val="0"/>
          <w:numId w:val="9"/>
        </w:numPr>
        <w:spacing w:after="120"/>
        <w:rPr>
          <w:sz w:val="22"/>
          <w:szCs w:val="22"/>
          <w:lang w:eastAsia="en-GB"/>
        </w:rPr>
      </w:pPr>
      <w:r w:rsidRPr="007F71BF">
        <w:rPr>
          <w:sz w:val="22"/>
          <w:szCs w:val="22"/>
          <w:lang w:eastAsia="en-GB"/>
        </w:rPr>
        <w:t xml:space="preserve">to the extent not cancelled, reduced or transferred by </w:t>
      </w:r>
      <w:r w:rsidR="00FC628E" w:rsidRPr="007F71BF">
        <w:rPr>
          <w:sz w:val="22"/>
          <w:szCs w:val="22"/>
          <w:lang w:eastAsia="en-GB"/>
        </w:rPr>
        <w:t>it</w:t>
      </w:r>
      <w:r w:rsidRPr="007F71BF">
        <w:rPr>
          <w:sz w:val="22"/>
          <w:szCs w:val="22"/>
          <w:lang w:eastAsia="en-GB"/>
        </w:rPr>
        <w:t xml:space="preserve"> under this Agreement.</w:t>
      </w:r>
    </w:p>
    <w:p w14:paraId="46F11A30" w14:textId="023C4055" w:rsidR="00B34583" w:rsidRPr="007F71BF" w:rsidRDefault="00B34583" w:rsidP="00416F76">
      <w:pPr>
        <w:pStyle w:val="DefinitionsL1L1"/>
        <w:numPr>
          <w:ilvl w:val="0"/>
          <w:numId w:val="9"/>
        </w:numPr>
        <w:spacing w:after="120"/>
        <w:rPr>
          <w:sz w:val="22"/>
          <w:szCs w:val="22"/>
          <w:lang w:bidi="he-IL"/>
        </w:rPr>
      </w:pPr>
      <w:r w:rsidRPr="007F71BF">
        <w:rPr>
          <w:b/>
          <w:sz w:val="22"/>
          <w:szCs w:val="22"/>
          <w:lang w:eastAsia="en-GB"/>
        </w:rPr>
        <w:t>Floating Rate Tranche Loan</w:t>
      </w:r>
      <w:r w:rsidRPr="007F71BF">
        <w:rPr>
          <w:sz w:val="22"/>
          <w:szCs w:val="22"/>
          <w:lang w:eastAsia="en-GB"/>
        </w:rPr>
        <w:t xml:space="preserve"> means the loan made or to be made under the Floating Rate Tranche of the Facility or the principal amount outstanding for the time being of that loan.</w:t>
      </w:r>
    </w:p>
    <w:p w14:paraId="691FB1B8" w14:textId="3C59C5D3" w:rsidR="00844695" w:rsidRPr="007F71BF" w:rsidRDefault="00313870" w:rsidP="005041FE">
      <w:pPr>
        <w:pStyle w:val="BodyTextIndent1"/>
        <w:spacing w:after="120" w:line="240" w:lineRule="auto"/>
        <w:rPr>
          <w:rFonts w:cs="Arial"/>
          <w:sz w:val="22"/>
          <w:szCs w:val="22"/>
        </w:rPr>
      </w:pPr>
      <w:r w:rsidRPr="007F71BF">
        <w:rPr>
          <w:rFonts w:cs="Arial"/>
          <w:b/>
          <w:bCs/>
          <w:sz w:val="22"/>
          <w:szCs w:val="22"/>
        </w:rPr>
        <w:t>Foreign Currency</w:t>
      </w:r>
      <w:r w:rsidRPr="007F71BF">
        <w:rPr>
          <w:rFonts w:cs="Arial"/>
          <w:sz w:val="22"/>
          <w:szCs w:val="22"/>
        </w:rPr>
        <w:t xml:space="preserve"> means any currency other than the lawful currency of </w:t>
      </w:r>
      <w:r w:rsidR="00BF4F4F" w:rsidRPr="007F71BF">
        <w:rPr>
          <w:rFonts w:cs="Arial"/>
          <w:sz w:val="22"/>
          <w:szCs w:val="22"/>
        </w:rPr>
        <w:t>the Republic of Serbia</w:t>
      </w:r>
      <w:r w:rsidRPr="007F71BF">
        <w:rPr>
          <w:rFonts w:cs="Arial"/>
          <w:sz w:val="22"/>
          <w:szCs w:val="22"/>
        </w:rPr>
        <w:t>.</w:t>
      </w:r>
    </w:p>
    <w:p w14:paraId="691FB1B9" w14:textId="5A681410" w:rsidR="00844695" w:rsidRPr="007F71BF" w:rsidRDefault="00313870" w:rsidP="005041FE">
      <w:pPr>
        <w:pStyle w:val="BodyTextIndent1"/>
        <w:spacing w:after="120" w:line="240" w:lineRule="auto"/>
        <w:rPr>
          <w:rFonts w:cs="Arial"/>
          <w:sz w:val="22"/>
          <w:szCs w:val="22"/>
        </w:rPr>
      </w:pPr>
      <w:r w:rsidRPr="007F71BF">
        <w:rPr>
          <w:rFonts w:cs="Arial"/>
          <w:b/>
          <w:sz w:val="22"/>
          <w:szCs w:val="22"/>
        </w:rPr>
        <w:t xml:space="preserve">Funding Rate </w:t>
      </w:r>
      <w:r w:rsidRPr="007F71BF">
        <w:rPr>
          <w:rFonts w:cs="Arial"/>
          <w:sz w:val="22"/>
          <w:szCs w:val="22"/>
        </w:rPr>
        <w:t>means any individual rate notified</w:t>
      </w:r>
      <w:r w:rsidR="00E71DDC" w:rsidRPr="007F71BF">
        <w:rPr>
          <w:rFonts w:cs="Arial"/>
          <w:sz w:val="22"/>
          <w:szCs w:val="22"/>
        </w:rPr>
        <w:t xml:space="preserve"> in writing</w:t>
      </w:r>
      <w:r w:rsidRPr="007F71BF">
        <w:rPr>
          <w:rFonts w:cs="Arial"/>
          <w:sz w:val="22"/>
          <w:szCs w:val="22"/>
        </w:rPr>
        <w:t xml:space="preserve"> by a Lender to the Agent pursuant to </w:t>
      </w:r>
      <w:r w:rsidR="000D2A69" w:rsidRPr="007F71BF">
        <w:rPr>
          <w:rFonts w:cs="Arial"/>
          <w:sz w:val="22"/>
          <w:szCs w:val="22"/>
        </w:rPr>
        <w:t>clause</w:t>
      </w:r>
      <w:r w:rsidR="00CE06CF" w:rsidRPr="007F71BF">
        <w:rPr>
          <w:rFonts w:cs="Arial"/>
          <w:sz w:val="22"/>
          <w:szCs w:val="22"/>
        </w:rPr>
        <w:t xml:space="preserve"> </w:t>
      </w:r>
      <w:r w:rsidR="00A82157" w:rsidRPr="007F71BF">
        <w:rPr>
          <w:rFonts w:cs="Arial"/>
          <w:sz w:val="22"/>
          <w:szCs w:val="22"/>
        </w:rPr>
        <w:t>10.3(a)(ii)</w:t>
      </w:r>
      <w:r w:rsidRPr="007F71BF">
        <w:rPr>
          <w:rFonts w:cs="Arial"/>
          <w:sz w:val="22"/>
          <w:szCs w:val="22"/>
        </w:rPr>
        <w:t xml:space="preserve"> (</w:t>
      </w:r>
      <w:r w:rsidRPr="007F71BF">
        <w:rPr>
          <w:rFonts w:cs="Arial"/>
          <w:i/>
          <w:sz w:val="22"/>
          <w:szCs w:val="22"/>
        </w:rPr>
        <w:t>Cost of funds</w:t>
      </w:r>
      <w:r w:rsidRPr="007F71BF">
        <w:rPr>
          <w:rFonts w:cs="Arial"/>
          <w:sz w:val="22"/>
          <w:szCs w:val="22"/>
        </w:rPr>
        <w:t>).</w:t>
      </w:r>
    </w:p>
    <w:p w14:paraId="1CD1666E" w14:textId="43E9C54C" w:rsidR="00913440" w:rsidRPr="007F71BF" w:rsidRDefault="00913440" w:rsidP="005041FE">
      <w:pPr>
        <w:pStyle w:val="BodyTextIndent1"/>
        <w:spacing w:after="120" w:line="240" w:lineRule="auto"/>
        <w:rPr>
          <w:rFonts w:cs="Arial"/>
          <w:sz w:val="22"/>
          <w:szCs w:val="22"/>
        </w:rPr>
      </w:pPr>
      <w:r w:rsidRPr="007F71BF">
        <w:rPr>
          <w:rFonts w:cs="Arial"/>
          <w:b/>
          <w:sz w:val="22"/>
          <w:szCs w:val="22"/>
        </w:rPr>
        <w:t xml:space="preserve">Government </w:t>
      </w:r>
      <w:r w:rsidRPr="007F71BF">
        <w:rPr>
          <w:rFonts w:cs="Arial"/>
          <w:sz w:val="22"/>
          <w:szCs w:val="22"/>
        </w:rPr>
        <w:t>means the government of the Republic of Serbia</w:t>
      </w:r>
    </w:p>
    <w:p w14:paraId="2F4E1480" w14:textId="1C986117" w:rsidR="00CE06CF" w:rsidRPr="007F71BF" w:rsidRDefault="00CE06CF" w:rsidP="005041FE">
      <w:pPr>
        <w:pStyle w:val="BodyTextIndent1"/>
        <w:spacing w:after="120" w:line="240" w:lineRule="auto"/>
        <w:rPr>
          <w:rFonts w:cs="Arial"/>
          <w:sz w:val="22"/>
          <w:szCs w:val="22"/>
        </w:rPr>
      </w:pPr>
      <w:r w:rsidRPr="007F71BF">
        <w:rPr>
          <w:rFonts w:cs="Arial"/>
          <w:b/>
          <w:sz w:val="22"/>
          <w:szCs w:val="22"/>
        </w:rPr>
        <w:t>Government Entity</w:t>
      </w:r>
      <w:r w:rsidRPr="007F71BF">
        <w:rPr>
          <w:rFonts w:cs="Arial"/>
          <w:sz w:val="22"/>
          <w:szCs w:val="22"/>
        </w:rPr>
        <w:t xml:space="preserve"> means:</w:t>
      </w:r>
    </w:p>
    <w:p w14:paraId="61753912" w14:textId="1B6FD2AB" w:rsidR="00CE06CF" w:rsidRPr="007F71BF" w:rsidRDefault="00CE06CF" w:rsidP="00416F76">
      <w:pPr>
        <w:pStyle w:val="StandardL3"/>
        <w:numPr>
          <w:ilvl w:val="2"/>
          <w:numId w:val="28"/>
        </w:numPr>
        <w:spacing w:after="120" w:line="240" w:lineRule="auto"/>
        <w:rPr>
          <w:sz w:val="22"/>
          <w:szCs w:val="22"/>
        </w:rPr>
      </w:pPr>
      <w:r w:rsidRPr="007F71BF">
        <w:rPr>
          <w:sz w:val="22"/>
          <w:szCs w:val="22"/>
        </w:rPr>
        <w:t>any national government or political subdivision of a national government;</w:t>
      </w:r>
    </w:p>
    <w:p w14:paraId="691B5C8A" w14:textId="29F972F6" w:rsidR="00CE06CF" w:rsidRPr="007F71BF" w:rsidRDefault="00CE06CF" w:rsidP="005041FE">
      <w:pPr>
        <w:pStyle w:val="StandardL3"/>
        <w:spacing w:after="120" w:line="240" w:lineRule="auto"/>
        <w:rPr>
          <w:sz w:val="22"/>
          <w:szCs w:val="22"/>
        </w:rPr>
      </w:pPr>
      <w:r w:rsidRPr="007F71BF">
        <w:rPr>
          <w:sz w:val="22"/>
          <w:szCs w:val="22"/>
        </w:rPr>
        <w:t>any banking or monetary authority of a national government or of a political subdivision of a national government;</w:t>
      </w:r>
    </w:p>
    <w:p w14:paraId="59B9F8FE" w14:textId="084B9DA4" w:rsidR="00CE06CF" w:rsidRPr="007F71BF" w:rsidRDefault="00CE06CF" w:rsidP="005041FE">
      <w:pPr>
        <w:pStyle w:val="StandardL3"/>
        <w:spacing w:after="120" w:line="240" w:lineRule="auto"/>
        <w:rPr>
          <w:sz w:val="22"/>
          <w:szCs w:val="22"/>
        </w:rPr>
      </w:pPr>
      <w:r w:rsidRPr="007F71BF">
        <w:rPr>
          <w:sz w:val="22"/>
          <w:szCs w:val="22"/>
        </w:rPr>
        <w:lastRenderedPageBreak/>
        <w:t>any local jurisdiction of a national government or of a political subdivision of a national government;</w:t>
      </w:r>
    </w:p>
    <w:p w14:paraId="4E920077" w14:textId="6B58EE95" w:rsidR="00CE06CF" w:rsidRPr="007F71BF" w:rsidRDefault="00CE06CF" w:rsidP="005041FE">
      <w:pPr>
        <w:pStyle w:val="StandardL3"/>
        <w:spacing w:after="120" w:line="240" w:lineRule="auto"/>
        <w:rPr>
          <w:sz w:val="22"/>
          <w:szCs w:val="22"/>
        </w:rPr>
      </w:pPr>
      <w:r w:rsidRPr="007F71BF">
        <w:rPr>
          <w:sz w:val="22"/>
          <w:szCs w:val="22"/>
        </w:rPr>
        <w:t>the European Central Bank or the Council of Ministers of the European Union;</w:t>
      </w:r>
    </w:p>
    <w:p w14:paraId="5228A70D" w14:textId="6B9127D1" w:rsidR="00CE06CF" w:rsidRPr="007F71BF" w:rsidRDefault="00CE06CF" w:rsidP="005041FE">
      <w:pPr>
        <w:pStyle w:val="StandardL3"/>
        <w:spacing w:after="120" w:line="240" w:lineRule="auto"/>
        <w:rPr>
          <w:sz w:val="22"/>
          <w:szCs w:val="22"/>
        </w:rPr>
      </w:pPr>
      <w:r w:rsidRPr="007F71BF">
        <w:rPr>
          <w:sz w:val="22"/>
          <w:szCs w:val="22"/>
        </w:rPr>
        <w:t>any instrumentality, commission, board commission, authority, department, division, organ, court or agency of any of the foregoing, however constituted; or</w:t>
      </w:r>
    </w:p>
    <w:p w14:paraId="28AA4F82" w14:textId="68170F6B" w:rsidR="00CE06CF" w:rsidRPr="007F71BF" w:rsidRDefault="00CE06CF" w:rsidP="005041FE">
      <w:pPr>
        <w:pStyle w:val="StandardL3"/>
        <w:spacing w:after="120" w:line="240" w:lineRule="auto"/>
        <w:rPr>
          <w:sz w:val="22"/>
          <w:szCs w:val="22"/>
        </w:rPr>
      </w:pPr>
      <w:r w:rsidRPr="007F71BF">
        <w:rPr>
          <w:sz w:val="22"/>
          <w:szCs w:val="22"/>
        </w:rPr>
        <w:t>any association, organisation or institution of which any of the entities listed in the preceding paragraphs is a member (including, without limitation, any supranational body) or to whose jurisdiction any of them is subject or in whose activities any of them is a participant</w:t>
      </w:r>
    </w:p>
    <w:p w14:paraId="5B88E23A" w14:textId="326088B0" w:rsidR="00E504AF" w:rsidRPr="007F71BF" w:rsidRDefault="00E504AF" w:rsidP="005041FE">
      <w:pPr>
        <w:pStyle w:val="BodyTextIndent1"/>
        <w:spacing w:after="120" w:line="240" w:lineRule="auto"/>
        <w:rPr>
          <w:rFonts w:cs="Arial"/>
          <w:sz w:val="22"/>
          <w:szCs w:val="22"/>
        </w:rPr>
      </w:pPr>
      <w:r w:rsidRPr="007F71BF">
        <w:rPr>
          <w:rFonts w:cs="Arial"/>
          <w:b/>
          <w:sz w:val="22"/>
          <w:szCs w:val="22"/>
        </w:rPr>
        <w:t xml:space="preserve">Historic Screen Rate </w:t>
      </w:r>
      <w:r w:rsidRPr="007F71BF">
        <w:rPr>
          <w:rFonts w:cs="Arial"/>
          <w:sz w:val="22"/>
          <w:szCs w:val="22"/>
        </w:rPr>
        <w:t xml:space="preserve">means, </w:t>
      </w:r>
      <w:r w:rsidRPr="007F71BF">
        <w:rPr>
          <w:rFonts w:cs="Arial"/>
          <w:sz w:val="22"/>
          <w:szCs w:val="22"/>
          <w:lang w:bidi="he-IL"/>
        </w:rPr>
        <w:t xml:space="preserve">in relation to </w:t>
      </w:r>
      <w:r w:rsidR="00CE3B27" w:rsidRPr="007F71BF">
        <w:rPr>
          <w:rFonts w:cs="Arial"/>
          <w:sz w:val="22"/>
          <w:szCs w:val="22"/>
          <w:lang w:bidi="he-IL"/>
        </w:rPr>
        <w:t>any</w:t>
      </w:r>
      <w:r w:rsidR="00FA0A88" w:rsidRPr="007F71BF">
        <w:rPr>
          <w:rFonts w:cs="Arial"/>
          <w:sz w:val="22"/>
          <w:szCs w:val="22"/>
        </w:rPr>
        <w:t xml:space="preserve"> Floating Rate Tranche</w:t>
      </w:r>
      <w:r w:rsidRPr="007F71BF">
        <w:rPr>
          <w:rFonts w:cs="Arial"/>
          <w:sz w:val="22"/>
          <w:szCs w:val="22"/>
          <w:lang w:bidi="he-IL"/>
        </w:rPr>
        <w:t xml:space="preserve"> Loan, the most recent applicable Screen Rate for a period equal in length to the Interest Period of th</w:t>
      </w:r>
      <w:r w:rsidR="00CE3B27" w:rsidRPr="007F71BF">
        <w:rPr>
          <w:rFonts w:cs="Arial"/>
          <w:sz w:val="22"/>
          <w:szCs w:val="22"/>
          <w:lang w:bidi="he-IL"/>
        </w:rPr>
        <w:t>at</w:t>
      </w:r>
      <w:r w:rsidR="00FA0A88" w:rsidRPr="007F71BF">
        <w:rPr>
          <w:rFonts w:cs="Arial"/>
          <w:sz w:val="22"/>
          <w:szCs w:val="22"/>
        </w:rPr>
        <w:t xml:space="preserve"> Floating Rate Tranche</w:t>
      </w:r>
      <w:r w:rsidRPr="007F71BF">
        <w:rPr>
          <w:rFonts w:cs="Arial"/>
          <w:sz w:val="22"/>
          <w:szCs w:val="22"/>
          <w:lang w:bidi="he-IL"/>
        </w:rPr>
        <w:t xml:space="preserve"> Loan and which is as of a day which is no more than 10 days before the Quotation Day.</w:t>
      </w:r>
      <w:r w:rsidR="00FA0A88" w:rsidRPr="007F71BF">
        <w:rPr>
          <w:rFonts w:cs="Arial"/>
          <w:sz w:val="22"/>
          <w:szCs w:val="22"/>
          <w:lang w:bidi="he-IL"/>
        </w:rPr>
        <w:t xml:space="preserve"> </w:t>
      </w:r>
    </w:p>
    <w:p w14:paraId="691FB1BF" w14:textId="661C0216" w:rsidR="00844695" w:rsidRPr="007F71BF" w:rsidRDefault="00313870" w:rsidP="005041FE">
      <w:pPr>
        <w:pStyle w:val="BodyTextIndent1"/>
        <w:spacing w:after="120" w:line="240" w:lineRule="auto"/>
        <w:rPr>
          <w:rFonts w:cs="Arial"/>
          <w:sz w:val="22"/>
          <w:szCs w:val="22"/>
        </w:rPr>
      </w:pPr>
      <w:r w:rsidRPr="007F71BF">
        <w:rPr>
          <w:rFonts w:cs="Arial"/>
          <w:b/>
          <w:sz w:val="22"/>
          <w:szCs w:val="22"/>
        </w:rPr>
        <w:t>Holding Company</w:t>
      </w:r>
      <w:r w:rsidRPr="007F71BF">
        <w:rPr>
          <w:rFonts w:cs="Arial"/>
          <w:sz w:val="22"/>
          <w:szCs w:val="22"/>
        </w:rPr>
        <w:t xml:space="preserve"> means, in relation to a person, any other person in respect of which it is a Subsidiary.</w:t>
      </w:r>
    </w:p>
    <w:p w14:paraId="5D46A381" w14:textId="77777777" w:rsidR="00BD4FA3" w:rsidRPr="007F71BF" w:rsidRDefault="00BD4FA3" w:rsidP="005041FE">
      <w:pPr>
        <w:pStyle w:val="DefinitionsL1"/>
        <w:spacing w:after="120" w:line="240" w:lineRule="auto"/>
        <w:rPr>
          <w:color w:val="auto"/>
          <w:sz w:val="22"/>
          <w:szCs w:val="22"/>
        </w:rPr>
      </w:pPr>
      <w:bookmarkStart w:id="45" w:name="_Ref115407823"/>
      <w:r w:rsidRPr="007F71BF">
        <w:rPr>
          <w:b/>
          <w:color w:val="auto"/>
          <w:sz w:val="22"/>
          <w:szCs w:val="22"/>
        </w:rPr>
        <w:t xml:space="preserve">IBRD </w:t>
      </w:r>
      <w:r w:rsidRPr="007F71BF">
        <w:rPr>
          <w:color w:val="auto"/>
          <w:sz w:val="22"/>
          <w:szCs w:val="22"/>
        </w:rPr>
        <w:t>means the International Bank for Reconstruction and Development</w:t>
      </w:r>
      <w:bookmarkEnd w:id="45"/>
    </w:p>
    <w:p w14:paraId="0F245183" w14:textId="175FC7A3" w:rsidR="00BD4FA3" w:rsidRPr="007F71BF" w:rsidRDefault="00BD4FA3" w:rsidP="005041FE">
      <w:pPr>
        <w:pStyle w:val="BodyTextIndent1"/>
        <w:spacing w:after="120" w:line="240" w:lineRule="auto"/>
        <w:rPr>
          <w:rFonts w:cs="Arial"/>
          <w:b/>
          <w:sz w:val="22"/>
          <w:szCs w:val="22"/>
        </w:rPr>
      </w:pPr>
      <w:r w:rsidRPr="007F71BF">
        <w:rPr>
          <w:rFonts w:cs="Arial"/>
          <w:b/>
          <w:sz w:val="22"/>
          <w:szCs w:val="22"/>
        </w:rPr>
        <w:t xml:space="preserve">IMF </w:t>
      </w:r>
      <w:r w:rsidRPr="007F71BF">
        <w:rPr>
          <w:rFonts w:cs="Arial"/>
          <w:sz w:val="22"/>
          <w:szCs w:val="22"/>
        </w:rPr>
        <w:t>means the International Monetary Fund.</w:t>
      </w:r>
    </w:p>
    <w:p w14:paraId="66638877" w14:textId="77777777" w:rsidR="00EA133A" w:rsidRPr="007F71BF" w:rsidRDefault="00EA133A" w:rsidP="005041FE">
      <w:pPr>
        <w:pStyle w:val="BodyTextIndent1"/>
        <w:spacing w:after="120" w:line="240" w:lineRule="auto"/>
        <w:rPr>
          <w:rFonts w:cs="Arial"/>
          <w:sz w:val="22"/>
          <w:szCs w:val="22"/>
        </w:rPr>
      </w:pPr>
      <w:r w:rsidRPr="007F71BF">
        <w:rPr>
          <w:rFonts w:cs="Arial"/>
          <w:b/>
          <w:sz w:val="22"/>
          <w:szCs w:val="22"/>
        </w:rPr>
        <w:t xml:space="preserve">Impaired Agent </w:t>
      </w:r>
      <w:r w:rsidRPr="007F71BF">
        <w:rPr>
          <w:rFonts w:cs="Arial"/>
          <w:sz w:val="22"/>
          <w:szCs w:val="22"/>
        </w:rPr>
        <w:t>means the Agent at any time when:</w:t>
      </w:r>
    </w:p>
    <w:p w14:paraId="13772BC1" w14:textId="2561F6BF" w:rsidR="00EA133A" w:rsidRPr="007F71BF" w:rsidRDefault="00EA133A" w:rsidP="00416F76">
      <w:pPr>
        <w:pStyle w:val="StandardL3"/>
        <w:numPr>
          <w:ilvl w:val="2"/>
          <w:numId w:val="29"/>
        </w:numPr>
        <w:spacing w:after="120" w:line="240" w:lineRule="auto"/>
        <w:rPr>
          <w:sz w:val="22"/>
          <w:szCs w:val="22"/>
        </w:rPr>
      </w:pPr>
      <w:r w:rsidRPr="007F71BF">
        <w:rPr>
          <w:sz w:val="22"/>
          <w:szCs w:val="22"/>
        </w:rPr>
        <w:t>it has failed to make (or has notified a Party that it will not make) a payment required to be made by it under the Finance Documents by the due date for payment;</w:t>
      </w:r>
      <w:r w:rsidR="0028256D" w:rsidRPr="007F71BF">
        <w:rPr>
          <w:sz w:val="22"/>
          <w:szCs w:val="22"/>
        </w:rPr>
        <w:t xml:space="preserve"> or</w:t>
      </w:r>
    </w:p>
    <w:p w14:paraId="5DD63B84" w14:textId="4278C312" w:rsidR="00EA133A" w:rsidRPr="007F71BF" w:rsidRDefault="00EA133A" w:rsidP="005041FE">
      <w:pPr>
        <w:pStyle w:val="StandardL3"/>
        <w:spacing w:after="120" w:line="240" w:lineRule="auto"/>
        <w:rPr>
          <w:sz w:val="22"/>
          <w:szCs w:val="22"/>
        </w:rPr>
      </w:pPr>
      <w:r w:rsidRPr="007F71BF">
        <w:rPr>
          <w:sz w:val="22"/>
          <w:szCs w:val="22"/>
        </w:rPr>
        <w:t>the Agent otherwise rescinds or repudiates a Finance Document;</w:t>
      </w:r>
      <w:r w:rsidR="0028256D" w:rsidRPr="007F71BF">
        <w:rPr>
          <w:sz w:val="22"/>
          <w:szCs w:val="22"/>
        </w:rPr>
        <w:t xml:space="preserve"> or</w:t>
      </w:r>
    </w:p>
    <w:p w14:paraId="142ED377" w14:textId="77777777" w:rsidR="0028256D" w:rsidRPr="007F71BF" w:rsidRDefault="00EA133A" w:rsidP="005041FE">
      <w:pPr>
        <w:pStyle w:val="StandardL3"/>
        <w:spacing w:after="120" w:line="240" w:lineRule="auto"/>
        <w:rPr>
          <w:sz w:val="22"/>
          <w:szCs w:val="22"/>
        </w:rPr>
      </w:pPr>
      <w:r w:rsidRPr="007F71BF">
        <w:rPr>
          <w:sz w:val="22"/>
          <w:szCs w:val="22"/>
        </w:rPr>
        <w:t xml:space="preserve">an Insolvency Event has occurred and is continuing with respect to the Agent; </w:t>
      </w:r>
    </w:p>
    <w:p w14:paraId="7EB61DD3" w14:textId="2DE0627B" w:rsidR="00EA133A" w:rsidRPr="007F71BF" w:rsidRDefault="00EA133A" w:rsidP="005041FE">
      <w:pPr>
        <w:pStyle w:val="StandardL3"/>
        <w:spacing w:after="120" w:line="240" w:lineRule="auto"/>
        <w:rPr>
          <w:sz w:val="22"/>
          <w:szCs w:val="22"/>
        </w:rPr>
      </w:pPr>
      <w:r w:rsidRPr="007F71BF">
        <w:rPr>
          <w:sz w:val="22"/>
          <w:szCs w:val="22"/>
        </w:rPr>
        <w:t>unless, in the case of (a) above:</w:t>
      </w:r>
    </w:p>
    <w:p w14:paraId="2BA336EB" w14:textId="47D81DEE" w:rsidR="00EA133A" w:rsidRPr="007F71BF" w:rsidRDefault="00EA133A" w:rsidP="005041FE">
      <w:pPr>
        <w:pStyle w:val="StandardL4"/>
        <w:spacing w:after="120" w:line="240" w:lineRule="auto"/>
        <w:rPr>
          <w:sz w:val="22"/>
          <w:szCs w:val="22"/>
        </w:rPr>
      </w:pPr>
      <w:r w:rsidRPr="007F71BF">
        <w:rPr>
          <w:sz w:val="22"/>
          <w:szCs w:val="22"/>
        </w:rPr>
        <w:t>its failure to pay is caused by:</w:t>
      </w:r>
    </w:p>
    <w:p w14:paraId="2F7E943D" w14:textId="7F9366C2" w:rsidR="00EA133A" w:rsidRPr="007F71BF" w:rsidRDefault="00EA133A" w:rsidP="005041FE">
      <w:pPr>
        <w:pStyle w:val="StandardL5"/>
        <w:spacing w:after="120" w:line="240" w:lineRule="auto"/>
        <w:rPr>
          <w:sz w:val="22"/>
          <w:szCs w:val="22"/>
        </w:rPr>
      </w:pPr>
      <w:r w:rsidRPr="007F71BF">
        <w:rPr>
          <w:sz w:val="22"/>
          <w:szCs w:val="22"/>
        </w:rPr>
        <w:t>administrative or technical error; or</w:t>
      </w:r>
    </w:p>
    <w:p w14:paraId="2609AAD9" w14:textId="5F89359A" w:rsidR="00EA133A" w:rsidRPr="007F71BF" w:rsidRDefault="00EA133A" w:rsidP="005041FE">
      <w:pPr>
        <w:pStyle w:val="StandardL5"/>
        <w:spacing w:after="120" w:line="240" w:lineRule="auto"/>
        <w:rPr>
          <w:sz w:val="22"/>
          <w:szCs w:val="22"/>
        </w:rPr>
      </w:pPr>
      <w:r w:rsidRPr="007F71BF">
        <w:rPr>
          <w:sz w:val="22"/>
          <w:szCs w:val="22"/>
        </w:rPr>
        <w:t>a Disruption Event; and</w:t>
      </w:r>
    </w:p>
    <w:p w14:paraId="5BEC13A2" w14:textId="163B0BB7" w:rsidR="00EA133A" w:rsidRPr="007F71BF" w:rsidRDefault="00EA133A" w:rsidP="005041FE">
      <w:pPr>
        <w:pStyle w:val="StandardL4"/>
        <w:spacing w:after="120" w:line="240" w:lineRule="auto"/>
        <w:rPr>
          <w:sz w:val="22"/>
          <w:szCs w:val="22"/>
        </w:rPr>
      </w:pPr>
      <w:r w:rsidRPr="007F71BF">
        <w:rPr>
          <w:sz w:val="22"/>
          <w:szCs w:val="22"/>
        </w:rPr>
        <w:t>payment is made within three Business Days of its due date; or</w:t>
      </w:r>
    </w:p>
    <w:p w14:paraId="34383F92" w14:textId="09D503BC" w:rsidR="00EA133A" w:rsidRPr="007F71BF" w:rsidRDefault="00EA133A" w:rsidP="005041FE">
      <w:pPr>
        <w:pStyle w:val="StandardL4"/>
        <w:spacing w:after="120" w:line="240" w:lineRule="auto"/>
        <w:rPr>
          <w:sz w:val="22"/>
          <w:szCs w:val="22"/>
        </w:rPr>
      </w:pPr>
      <w:r w:rsidRPr="007F71BF">
        <w:rPr>
          <w:sz w:val="22"/>
          <w:szCs w:val="22"/>
        </w:rPr>
        <w:t>the Agent is disputing in good faith whether it is contractually obliged to make the payment in question.</w:t>
      </w:r>
    </w:p>
    <w:p w14:paraId="702DD5DD" w14:textId="7F481ACB" w:rsidR="004012BD" w:rsidRPr="007F71BF" w:rsidRDefault="004012BD" w:rsidP="005041FE">
      <w:pPr>
        <w:pStyle w:val="BodyTextIndent1"/>
        <w:spacing w:after="120" w:line="240" w:lineRule="auto"/>
        <w:rPr>
          <w:rFonts w:cs="Arial"/>
          <w:b/>
          <w:sz w:val="22"/>
          <w:szCs w:val="22"/>
        </w:rPr>
      </w:pPr>
      <w:r w:rsidRPr="007F71BF">
        <w:rPr>
          <w:rFonts w:cs="Arial"/>
          <w:b/>
          <w:sz w:val="22"/>
          <w:szCs w:val="22"/>
        </w:rPr>
        <w:t>Information Memorandum</w:t>
      </w:r>
      <w:r w:rsidRPr="007F71BF">
        <w:rPr>
          <w:rFonts w:cs="Arial"/>
          <w:sz w:val="22"/>
          <w:szCs w:val="22"/>
        </w:rPr>
        <w:t xml:space="preserve"> means the </w:t>
      </w:r>
      <w:r w:rsidR="00A3252B" w:rsidRPr="007F71BF">
        <w:rPr>
          <w:rFonts w:cs="Arial"/>
          <w:sz w:val="22"/>
          <w:szCs w:val="22"/>
        </w:rPr>
        <w:t xml:space="preserve">bond </w:t>
      </w:r>
      <w:r w:rsidR="00AA1DE3" w:rsidRPr="007F71BF">
        <w:rPr>
          <w:rFonts w:cs="Arial"/>
          <w:sz w:val="22"/>
          <w:szCs w:val="22"/>
        </w:rPr>
        <w:t>base offering memorandum dated 18 January 2023 and the investor presentation date</w:t>
      </w:r>
      <w:r w:rsidR="00A3252B" w:rsidRPr="007F71BF">
        <w:rPr>
          <w:rFonts w:cs="Arial"/>
          <w:sz w:val="22"/>
          <w:szCs w:val="22"/>
        </w:rPr>
        <w:t>d</w:t>
      </w:r>
      <w:r w:rsidR="00AA1DE3" w:rsidRPr="007F71BF">
        <w:rPr>
          <w:rFonts w:cs="Arial"/>
          <w:sz w:val="22"/>
          <w:szCs w:val="22"/>
        </w:rPr>
        <w:t xml:space="preserve"> January 2023</w:t>
      </w:r>
      <w:r w:rsidR="0017428D" w:rsidRPr="007F71BF">
        <w:rPr>
          <w:rFonts w:cs="Arial"/>
          <w:sz w:val="22"/>
          <w:szCs w:val="22"/>
        </w:rPr>
        <w:t>, each</w:t>
      </w:r>
      <w:r w:rsidR="00AA1DE3" w:rsidRPr="007F71BF">
        <w:rPr>
          <w:rFonts w:cs="Arial"/>
          <w:sz w:val="22"/>
          <w:szCs w:val="22"/>
        </w:rPr>
        <w:t xml:space="preserve"> issued by the Borrower.</w:t>
      </w:r>
    </w:p>
    <w:p w14:paraId="7BB7A9DB" w14:textId="2862C50A" w:rsidR="00EA133A" w:rsidRPr="007F71BF" w:rsidRDefault="00EA133A" w:rsidP="005041FE">
      <w:pPr>
        <w:pStyle w:val="BodyTextIndent1"/>
        <w:spacing w:after="120" w:line="240" w:lineRule="auto"/>
        <w:rPr>
          <w:rFonts w:cs="Arial"/>
          <w:sz w:val="22"/>
          <w:szCs w:val="22"/>
        </w:rPr>
      </w:pPr>
      <w:r w:rsidRPr="007F71BF">
        <w:rPr>
          <w:rFonts w:cs="Arial"/>
          <w:b/>
          <w:sz w:val="22"/>
          <w:szCs w:val="22"/>
        </w:rPr>
        <w:t xml:space="preserve">Insolvency Event </w:t>
      </w:r>
      <w:r w:rsidRPr="007F71BF">
        <w:rPr>
          <w:rFonts w:cs="Arial"/>
          <w:sz w:val="22"/>
          <w:szCs w:val="22"/>
        </w:rPr>
        <w:t>in relation to an entity means that the entity:</w:t>
      </w:r>
    </w:p>
    <w:p w14:paraId="4FFC31AA" w14:textId="0471B0FC" w:rsidR="00EA133A" w:rsidRPr="007F71BF" w:rsidRDefault="00EA133A" w:rsidP="00416F76">
      <w:pPr>
        <w:pStyle w:val="StandardL3"/>
        <w:numPr>
          <w:ilvl w:val="2"/>
          <w:numId w:val="30"/>
        </w:numPr>
        <w:spacing w:after="120" w:line="240" w:lineRule="auto"/>
        <w:rPr>
          <w:sz w:val="22"/>
          <w:szCs w:val="22"/>
        </w:rPr>
      </w:pPr>
      <w:r w:rsidRPr="007F71BF">
        <w:rPr>
          <w:sz w:val="22"/>
          <w:szCs w:val="22"/>
        </w:rPr>
        <w:t>is dissolved (other than pursuant to a consolidation, amalgamation or merger);</w:t>
      </w:r>
    </w:p>
    <w:p w14:paraId="190A3162" w14:textId="1EBCE6B0" w:rsidR="00EA133A" w:rsidRPr="007F71BF" w:rsidRDefault="00EA133A" w:rsidP="005041FE">
      <w:pPr>
        <w:pStyle w:val="StandardL3"/>
        <w:spacing w:after="120" w:line="240" w:lineRule="auto"/>
        <w:rPr>
          <w:sz w:val="22"/>
          <w:szCs w:val="22"/>
        </w:rPr>
      </w:pPr>
      <w:r w:rsidRPr="007F71BF">
        <w:rPr>
          <w:sz w:val="22"/>
          <w:szCs w:val="22"/>
        </w:rPr>
        <w:t>becomes insolvent or is unable to pay its debts or fails or admits in writing its inability generally to pay its debts as they become due;</w:t>
      </w:r>
    </w:p>
    <w:p w14:paraId="37154249" w14:textId="49A6E5A8" w:rsidR="00EA133A" w:rsidRPr="007F71BF" w:rsidRDefault="00EA133A" w:rsidP="005041FE">
      <w:pPr>
        <w:pStyle w:val="StandardL3"/>
        <w:spacing w:after="120" w:line="240" w:lineRule="auto"/>
        <w:rPr>
          <w:sz w:val="22"/>
          <w:szCs w:val="22"/>
        </w:rPr>
      </w:pPr>
      <w:r w:rsidRPr="007F71BF">
        <w:rPr>
          <w:sz w:val="22"/>
          <w:szCs w:val="22"/>
        </w:rPr>
        <w:t>makes a general assignment, arrangement or composition with or for the benefit of its creditors;</w:t>
      </w:r>
    </w:p>
    <w:p w14:paraId="459CC183" w14:textId="29468229" w:rsidR="00EA133A" w:rsidRPr="007F71BF" w:rsidRDefault="00EA133A" w:rsidP="005041FE">
      <w:pPr>
        <w:pStyle w:val="StandardL3"/>
        <w:spacing w:after="120" w:line="240" w:lineRule="auto"/>
        <w:rPr>
          <w:sz w:val="22"/>
          <w:szCs w:val="22"/>
        </w:rPr>
      </w:pPr>
      <w:r w:rsidRPr="007F71BF">
        <w:rPr>
          <w:sz w:val="22"/>
          <w:szCs w:val="22"/>
        </w:rPr>
        <w:t xml:space="preserve">institutes or has instituted against it, by a regulator, supervisor or any similar official with primary insolvency, rehabilitative or regulatory jurisdiction over it in the jurisdiction of its incorporation or organisation or the jurisdiction of its head or home office, a proceeding seeking a judgment of insolvency or bankruptcy or any other relief under any bankruptcy or insolvency law or other similar law affecting </w:t>
      </w:r>
      <w:r w:rsidRPr="007F71BF">
        <w:rPr>
          <w:sz w:val="22"/>
          <w:szCs w:val="22"/>
        </w:rPr>
        <w:lastRenderedPageBreak/>
        <w:t>creditors' rights, or a petition is presented for its winding- up or liquidation by it or such regulator, supervisor or similar official;</w:t>
      </w:r>
    </w:p>
    <w:p w14:paraId="29B89403" w14:textId="2048EC65" w:rsidR="00EA133A" w:rsidRPr="007F71BF" w:rsidRDefault="00EA133A" w:rsidP="005041FE">
      <w:pPr>
        <w:pStyle w:val="StandardL3"/>
        <w:spacing w:after="120" w:line="240" w:lineRule="auto"/>
        <w:rPr>
          <w:sz w:val="22"/>
          <w:szCs w:val="22"/>
        </w:rPr>
      </w:pPr>
      <w:r w:rsidRPr="007F71BF">
        <w:rPr>
          <w:sz w:val="22"/>
          <w:szCs w:val="22"/>
        </w:rPr>
        <w:t>has instituted against it a proceeding seeking a judgment of insolvency or bankruptcy or any other relief under any bankruptcy or insolvency law or other similar law affecting creditors' rights, or a petition is presented for its winding- up or liquidation, and, in the case of any such proceeding or petition instituted or presented against it, such proceeding or petition is instituted or presented by a person or entity not described in (d) above and:</w:t>
      </w:r>
    </w:p>
    <w:p w14:paraId="2912ED44" w14:textId="42C7CE64" w:rsidR="00EA133A" w:rsidRPr="007F71BF" w:rsidRDefault="00EA133A" w:rsidP="005041FE">
      <w:pPr>
        <w:pStyle w:val="StandardL4"/>
        <w:spacing w:after="120" w:line="240" w:lineRule="auto"/>
        <w:rPr>
          <w:sz w:val="22"/>
          <w:szCs w:val="22"/>
        </w:rPr>
      </w:pPr>
      <w:r w:rsidRPr="007F71BF">
        <w:rPr>
          <w:sz w:val="22"/>
          <w:szCs w:val="22"/>
        </w:rPr>
        <w:t>results in a judgment of insolvency or bankruptcy or the entry of an order for relief or the making of an order for its winding-up or liquidation; or</w:t>
      </w:r>
    </w:p>
    <w:p w14:paraId="562509B1" w14:textId="27505646" w:rsidR="00EA133A" w:rsidRPr="007F71BF" w:rsidRDefault="00EA133A" w:rsidP="005041FE">
      <w:pPr>
        <w:pStyle w:val="StandardL4"/>
        <w:spacing w:after="120" w:line="240" w:lineRule="auto"/>
        <w:rPr>
          <w:sz w:val="22"/>
          <w:szCs w:val="22"/>
        </w:rPr>
      </w:pPr>
      <w:r w:rsidRPr="007F71BF">
        <w:rPr>
          <w:sz w:val="22"/>
          <w:szCs w:val="22"/>
        </w:rPr>
        <w:t>is not dismissed, discharged, stayed or restrained in each case within 30 days of the institution or presentation thereof;</w:t>
      </w:r>
    </w:p>
    <w:p w14:paraId="65F1A9C9" w14:textId="61070278" w:rsidR="00EA133A" w:rsidRPr="007F71BF" w:rsidRDefault="00EA133A" w:rsidP="005041FE">
      <w:pPr>
        <w:pStyle w:val="StandardL3"/>
        <w:spacing w:after="120" w:line="240" w:lineRule="auto"/>
        <w:rPr>
          <w:sz w:val="22"/>
          <w:szCs w:val="22"/>
        </w:rPr>
      </w:pPr>
      <w:r w:rsidRPr="007F71BF">
        <w:rPr>
          <w:sz w:val="22"/>
          <w:szCs w:val="22"/>
        </w:rPr>
        <w:t>has a resolution passed for its winding-up, official management or liquidation (other than pursuant to a consolidation, amalgamation or merger);</w:t>
      </w:r>
    </w:p>
    <w:p w14:paraId="030B5FBC" w14:textId="521C0A6B" w:rsidR="00EA133A" w:rsidRPr="007F71BF" w:rsidRDefault="00EA133A" w:rsidP="005041FE">
      <w:pPr>
        <w:pStyle w:val="StandardL3"/>
        <w:spacing w:after="120" w:line="240" w:lineRule="auto"/>
        <w:rPr>
          <w:sz w:val="22"/>
          <w:szCs w:val="22"/>
        </w:rPr>
      </w:pPr>
      <w:r w:rsidRPr="007F71BF">
        <w:rPr>
          <w:sz w:val="22"/>
          <w:szCs w:val="22"/>
        </w:rPr>
        <w:t>seeks or becomes subject to the appointment of an administrator, provisional liquidator, conservator, receiver, trustee, custodian or other similar official for it or for all or substantially all its assets;</w:t>
      </w:r>
    </w:p>
    <w:p w14:paraId="66646F5C" w14:textId="6D822291" w:rsidR="00EA133A" w:rsidRPr="007F71BF" w:rsidRDefault="00EA133A" w:rsidP="005041FE">
      <w:pPr>
        <w:pStyle w:val="StandardL3"/>
        <w:spacing w:after="120" w:line="240" w:lineRule="auto"/>
        <w:rPr>
          <w:sz w:val="22"/>
          <w:szCs w:val="22"/>
        </w:rPr>
      </w:pPr>
      <w:r w:rsidRPr="007F71BF">
        <w:rPr>
          <w:sz w:val="22"/>
          <w:szCs w:val="22"/>
        </w:rPr>
        <w:t>has a secured party take possession of all or substantially all its assets or has a distress, execution, attachment, sequestration or other legal process levied, enforced or sued on or against all or substantially all its assets and such secured party maintains possession, or any such process is not dismissed, discharged, stayed or restrained, in each case within 30 days thereafter;</w:t>
      </w:r>
    </w:p>
    <w:p w14:paraId="361101E1" w14:textId="02E7DC87" w:rsidR="00EA133A" w:rsidRPr="007F71BF" w:rsidRDefault="00EA133A" w:rsidP="005041FE">
      <w:pPr>
        <w:pStyle w:val="StandardL3"/>
        <w:spacing w:after="120" w:line="240" w:lineRule="auto"/>
        <w:rPr>
          <w:sz w:val="22"/>
          <w:szCs w:val="22"/>
        </w:rPr>
      </w:pPr>
      <w:r w:rsidRPr="007F71BF">
        <w:rPr>
          <w:sz w:val="22"/>
          <w:szCs w:val="22"/>
        </w:rPr>
        <w:t>causes or is subject to any event with respect to it which, under the applicable law of any jurisdiction, has an analogous effect to any of the events specified in (a) to (h) above; or</w:t>
      </w:r>
    </w:p>
    <w:p w14:paraId="0B4D448C" w14:textId="32BCCFDB" w:rsidR="00EA133A" w:rsidRPr="007F71BF" w:rsidRDefault="00EA133A" w:rsidP="005041FE">
      <w:pPr>
        <w:pStyle w:val="StandardL3"/>
        <w:spacing w:after="120" w:line="240" w:lineRule="auto"/>
        <w:rPr>
          <w:sz w:val="22"/>
          <w:szCs w:val="22"/>
        </w:rPr>
      </w:pPr>
      <w:r w:rsidRPr="007F71BF">
        <w:rPr>
          <w:sz w:val="22"/>
          <w:szCs w:val="22"/>
        </w:rPr>
        <w:t>takes any action in furtherance of, or indicating its consent to, approval of, or acquiescence in, any of the foregoing acts.</w:t>
      </w:r>
    </w:p>
    <w:p w14:paraId="2D54E635" w14:textId="6FDCF91A" w:rsidR="006304B5" w:rsidRPr="007F71BF" w:rsidRDefault="006304B5" w:rsidP="005041FE">
      <w:pPr>
        <w:pStyle w:val="BodyTextIndent1"/>
        <w:spacing w:after="120" w:line="240" w:lineRule="auto"/>
        <w:rPr>
          <w:rFonts w:cs="Arial"/>
          <w:sz w:val="22"/>
          <w:szCs w:val="22"/>
        </w:rPr>
      </w:pPr>
      <w:r w:rsidRPr="007F71BF">
        <w:rPr>
          <w:rFonts w:cs="Arial"/>
          <w:b/>
          <w:sz w:val="22"/>
          <w:szCs w:val="22"/>
        </w:rPr>
        <w:t xml:space="preserve">Interest Payment Date </w:t>
      </w:r>
      <w:r w:rsidRPr="007F71BF">
        <w:rPr>
          <w:rFonts w:cs="Arial"/>
          <w:sz w:val="22"/>
          <w:szCs w:val="22"/>
        </w:rPr>
        <w:t>means the last day of an Interest Period</w:t>
      </w:r>
      <w:r w:rsidR="00627EEA" w:rsidRPr="007F71BF">
        <w:rPr>
          <w:rFonts w:cs="Arial"/>
          <w:sz w:val="22"/>
          <w:szCs w:val="22"/>
        </w:rPr>
        <w:t>.</w:t>
      </w:r>
    </w:p>
    <w:p w14:paraId="691FB1C4" w14:textId="49651C26" w:rsidR="00844695" w:rsidRPr="007F71BF" w:rsidRDefault="00313870" w:rsidP="005041FE">
      <w:pPr>
        <w:pStyle w:val="BodyTextIndent1"/>
        <w:spacing w:after="120" w:line="240" w:lineRule="auto"/>
        <w:rPr>
          <w:rFonts w:cs="Arial"/>
          <w:i/>
          <w:sz w:val="22"/>
          <w:szCs w:val="22"/>
        </w:rPr>
      </w:pPr>
      <w:r w:rsidRPr="007F71BF">
        <w:rPr>
          <w:rFonts w:cs="Arial"/>
          <w:b/>
          <w:sz w:val="22"/>
          <w:szCs w:val="22"/>
        </w:rPr>
        <w:t>Interest Period</w:t>
      </w:r>
      <w:r w:rsidRPr="007F71BF">
        <w:rPr>
          <w:rFonts w:cs="Arial"/>
          <w:sz w:val="22"/>
          <w:szCs w:val="22"/>
        </w:rPr>
        <w:t xml:space="preserve"> means, in relation to a Loan, each period determined in accordance with clause </w:t>
      </w:r>
      <w:r w:rsidR="00A82157" w:rsidRPr="007F71BF">
        <w:rPr>
          <w:rFonts w:cs="Arial"/>
          <w:sz w:val="22"/>
          <w:szCs w:val="22"/>
        </w:rPr>
        <w:t>9</w:t>
      </w:r>
      <w:r w:rsidRPr="007F71BF">
        <w:rPr>
          <w:rFonts w:cs="Arial"/>
          <w:sz w:val="22"/>
          <w:szCs w:val="22"/>
        </w:rPr>
        <w:t xml:space="preserve"> (</w:t>
      </w:r>
      <w:r w:rsidRPr="007F71BF">
        <w:rPr>
          <w:rFonts w:cs="Arial"/>
          <w:i/>
          <w:sz w:val="22"/>
          <w:szCs w:val="22"/>
        </w:rPr>
        <w:t>Interest Periods</w:t>
      </w:r>
      <w:r w:rsidRPr="007F71BF">
        <w:rPr>
          <w:rFonts w:cs="Arial"/>
          <w:sz w:val="22"/>
          <w:szCs w:val="22"/>
        </w:rPr>
        <w:t xml:space="preserve">) and, in relation to an Unpaid Sum, each period determined in accordance with clause </w:t>
      </w:r>
      <w:r w:rsidR="00A82157" w:rsidRPr="007F71BF">
        <w:rPr>
          <w:rFonts w:cs="Arial"/>
          <w:sz w:val="22"/>
          <w:szCs w:val="22"/>
        </w:rPr>
        <w:t>8.3</w:t>
      </w:r>
      <w:r w:rsidRPr="007F71BF">
        <w:rPr>
          <w:rFonts w:cs="Arial"/>
          <w:sz w:val="22"/>
          <w:szCs w:val="22"/>
        </w:rPr>
        <w:t xml:space="preserve"> </w:t>
      </w:r>
      <w:r w:rsidRPr="007F71BF">
        <w:rPr>
          <w:rFonts w:cs="Arial"/>
          <w:i/>
          <w:sz w:val="22"/>
          <w:szCs w:val="22"/>
        </w:rPr>
        <w:t>(Default interest).</w:t>
      </w:r>
    </w:p>
    <w:p w14:paraId="14256949" w14:textId="2C0ACA63" w:rsidR="00E504AF" w:rsidRPr="007F71BF" w:rsidRDefault="00E504AF" w:rsidP="005041FE">
      <w:pPr>
        <w:pStyle w:val="BodyTextIndent1"/>
        <w:spacing w:after="120" w:line="240" w:lineRule="auto"/>
        <w:rPr>
          <w:rFonts w:cs="Arial"/>
          <w:sz w:val="22"/>
          <w:szCs w:val="22"/>
        </w:rPr>
      </w:pPr>
      <w:r w:rsidRPr="007F71BF">
        <w:rPr>
          <w:rFonts w:cs="Arial"/>
          <w:b/>
          <w:sz w:val="22"/>
          <w:szCs w:val="22"/>
        </w:rPr>
        <w:t>Interpolated Historic Screen Rate</w:t>
      </w:r>
      <w:r w:rsidRPr="007F71BF">
        <w:rPr>
          <w:rFonts w:cs="Arial"/>
          <w:sz w:val="22"/>
          <w:szCs w:val="22"/>
        </w:rPr>
        <w:t xml:space="preserve"> means, in relation to </w:t>
      </w:r>
      <w:r w:rsidR="00FA0A88" w:rsidRPr="007F71BF">
        <w:rPr>
          <w:rFonts w:cs="Arial"/>
          <w:sz w:val="22"/>
          <w:szCs w:val="22"/>
        </w:rPr>
        <w:t xml:space="preserve">the Floating Rate Tranche </w:t>
      </w:r>
      <w:r w:rsidRPr="007F71BF">
        <w:rPr>
          <w:rFonts w:cs="Arial"/>
          <w:sz w:val="22"/>
          <w:szCs w:val="22"/>
        </w:rPr>
        <w:t>Loan, the rate (rounded to the same number of decimal places as the Screen Rate) which results from interpolating on a linear basis between:</w:t>
      </w:r>
    </w:p>
    <w:p w14:paraId="69E5005F" w14:textId="13F96DA4" w:rsidR="00E504AF" w:rsidRPr="007F71BF" w:rsidRDefault="00E504AF" w:rsidP="00416F76">
      <w:pPr>
        <w:pStyle w:val="StandardL3"/>
        <w:numPr>
          <w:ilvl w:val="2"/>
          <w:numId w:val="31"/>
        </w:numPr>
        <w:spacing w:after="120" w:line="240" w:lineRule="auto"/>
        <w:rPr>
          <w:sz w:val="22"/>
          <w:szCs w:val="22"/>
        </w:rPr>
      </w:pPr>
      <w:r w:rsidRPr="007F71BF">
        <w:rPr>
          <w:sz w:val="22"/>
          <w:szCs w:val="22"/>
        </w:rPr>
        <w:t>the most recent applicable Screen Rate (as of a day which is not more than 10 days before the Quotation Day) for the longest period (for which that Screen Rate is available) which is less than the Interest Period of t</w:t>
      </w:r>
      <w:r w:rsidR="00CE3B27" w:rsidRPr="007F71BF">
        <w:rPr>
          <w:sz w:val="22"/>
          <w:szCs w:val="22"/>
        </w:rPr>
        <w:t>hat</w:t>
      </w:r>
      <w:r w:rsidRPr="007F71BF">
        <w:rPr>
          <w:sz w:val="22"/>
          <w:szCs w:val="22"/>
        </w:rPr>
        <w:t xml:space="preserve"> </w:t>
      </w:r>
      <w:r w:rsidR="00FA0A88" w:rsidRPr="007F71BF">
        <w:rPr>
          <w:sz w:val="22"/>
          <w:szCs w:val="22"/>
        </w:rPr>
        <w:t xml:space="preserve">Floating Rate Tranche </w:t>
      </w:r>
      <w:r w:rsidRPr="007F71BF">
        <w:rPr>
          <w:sz w:val="22"/>
          <w:szCs w:val="22"/>
        </w:rPr>
        <w:t>Loan; and</w:t>
      </w:r>
    </w:p>
    <w:p w14:paraId="0075D732" w14:textId="45A50100" w:rsidR="00E504AF" w:rsidRPr="007F71BF" w:rsidRDefault="00E504AF" w:rsidP="005041FE">
      <w:pPr>
        <w:pStyle w:val="StandardL3"/>
        <w:spacing w:after="120" w:line="240" w:lineRule="auto"/>
        <w:rPr>
          <w:sz w:val="22"/>
          <w:szCs w:val="22"/>
        </w:rPr>
      </w:pPr>
      <w:r w:rsidRPr="007F71BF">
        <w:rPr>
          <w:sz w:val="22"/>
          <w:szCs w:val="22"/>
        </w:rPr>
        <w:t>the most recent applicable Screen Rate (as of a day which is not more than</w:t>
      </w:r>
      <w:r w:rsidR="003F379E" w:rsidRPr="007F71BF">
        <w:rPr>
          <w:sz w:val="22"/>
          <w:szCs w:val="22"/>
        </w:rPr>
        <w:t xml:space="preserve"> </w:t>
      </w:r>
      <w:r w:rsidRPr="007F71BF">
        <w:rPr>
          <w:sz w:val="22"/>
          <w:szCs w:val="22"/>
        </w:rPr>
        <w:t>10 days before the Quotation Day) for the shortest period (for which that Screen Rate is available) which exceeds the Interest Period of th</w:t>
      </w:r>
      <w:r w:rsidR="00CE3B27" w:rsidRPr="007F71BF">
        <w:rPr>
          <w:sz w:val="22"/>
          <w:szCs w:val="22"/>
        </w:rPr>
        <w:t>at</w:t>
      </w:r>
      <w:r w:rsidRPr="007F71BF">
        <w:rPr>
          <w:sz w:val="22"/>
          <w:szCs w:val="22"/>
        </w:rPr>
        <w:t xml:space="preserve"> </w:t>
      </w:r>
      <w:r w:rsidR="00FA0A88" w:rsidRPr="007F71BF">
        <w:rPr>
          <w:sz w:val="22"/>
          <w:szCs w:val="22"/>
        </w:rPr>
        <w:t xml:space="preserve">Floating Rate Tranche </w:t>
      </w:r>
      <w:r w:rsidRPr="007F71BF">
        <w:rPr>
          <w:sz w:val="22"/>
          <w:szCs w:val="22"/>
        </w:rPr>
        <w:t>Loan.</w:t>
      </w:r>
    </w:p>
    <w:p w14:paraId="691FB1C9" w14:textId="0E75F543" w:rsidR="00844695" w:rsidRPr="007F71BF" w:rsidRDefault="00313870" w:rsidP="005041FE">
      <w:pPr>
        <w:pStyle w:val="BodyTextIndent1"/>
        <w:spacing w:after="120" w:line="240" w:lineRule="auto"/>
        <w:rPr>
          <w:rFonts w:cs="Arial"/>
          <w:sz w:val="22"/>
          <w:szCs w:val="22"/>
        </w:rPr>
      </w:pPr>
      <w:r w:rsidRPr="007F71BF">
        <w:rPr>
          <w:rFonts w:cs="Arial"/>
          <w:b/>
          <w:sz w:val="22"/>
          <w:szCs w:val="22"/>
        </w:rPr>
        <w:t xml:space="preserve">Interpolated Screen Rate </w:t>
      </w:r>
      <w:r w:rsidRPr="007F71BF">
        <w:rPr>
          <w:rFonts w:cs="Arial"/>
          <w:sz w:val="22"/>
          <w:szCs w:val="22"/>
        </w:rPr>
        <w:t xml:space="preserve">means, in relation </w:t>
      </w:r>
      <w:r w:rsidR="00371736" w:rsidRPr="007F71BF">
        <w:rPr>
          <w:rFonts w:cs="Arial"/>
          <w:sz w:val="22"/>
          <w:szCs w:val="22"/>
        </w:rPr>
        <w:t xml:space="preserve">to </w:t>
      </w:r>
      <w:r w:rsidR="00DB09FF" w:rsidRPr="007F71BF">
        <w:rPr>
          <w:rFonts w:cs="Arial"/>
          <w:sz w:val="22"/>
          <w:szCs w:val="22"/>
        </w:rPr>
        <w:t>the</w:t>
      </w:r>
      <w:r w:rsidR="00371736" w:rsidRPr="007F71BF">
        <w:rPr>
          <w:rFonts w:cs="Arial"/>
          <w:sz w:val="22"/>
          <w:szCs w:val="22"/>
        </w:rPr>
        <w:t xml:space="preserve"> </w:t>
      </w:r>
      <w:r w:rsidR="00FA0A88" w:rsidRPr="007F71BF">
        <w:rPr>
          <w:rFonts w:cs="Arial"/>
          <w:sz w:val="22"/>
          <w:szCs w:val="22"/>
        </w:rPr>
        <w:t xml:space="preserve">Floating Rate Tranche </w:t>
      </w:r>
      <w:r w:rsidR="00371736" w:rsidRPr="007F71BF">
        <w:rPr>
          <w:rFonts w:cs="Arial"/>
          <w:sz w:val="22"/>
          <w:szCs w:val="22"/>
        </w:rPr>
        <w:t xml:space="preserve">Loan, the rate (rounded </w:t>
      </w:r>
      <w:r w:rsidRPr="007F71BF">
        <w:rPr>
          <w:rFonts w:cs="Arial"/>
          <w:sz w:val="22"/>
          <w:szCs w:val="22"/>
        </w:rPr>
        <w:t>to the same number of decimal places a</w:t>
      </w:r>
      <w:r w:rsidR="00456E09" w:rsidRPr="007F71BF">
        <w:rPr>
          <w:rFonts w:cs="Arial"/>
          <w:sz w:val="22"/>
          <w:szCs w:val="22"/>
        </w:rPr>
        <w:t>s the two relevant Screen Rates)</w:t>
      </w:r>
      <w:r w:rsidRPr="007F71BF">
        <w:rPr>
          <w:rFonts w:cs="Arial"/>
          <w:sz w:val="22"/>
          <w:szCs w:val="22"/>
        </w:rPr>
        <w:t xml:space="preserve"> which results from interpolating on a linear basis between:</w:t>
      </w:r>
    </w:p>
    <w:p w14:paraId="691FB1CA" w14:textId="23A90DEE" w:rsidR="00844695" w:rsidRPr="007F71BF" w:rsidRDefault="00313870" w:rsidP="00416F76">
      <w:pPr>
        <w:pStyle w:val="StandardL3"/>
        <w:numPr>
          <w:ilvl w:val="2"/>
          <w:numId w:val="32"/>
        </w:numPr>
        <w:spacing w:after="120" w:line="240" w:lineRule="auto"/>
        <w:rPr>
          <w:sz w:val="22"/>
          <w:szCs w:val="22"/>
        </w:rPr>
      </w:pPr>
      <w:r w:rsidRPr="007F71BF">
        <w:rPr>
          <w:sz w:val="22"/>
          <w:szCs w:val="22"/>
        </w:rPr>
        <w:t xml:space="preserve">the applicable Screen Rate for the longest period (for which that Screen Rate is available) which is less than the Interest Period of that </w:t>
      </w:r>
      <w:r w:rsidR="00FA0A88" w:rsidRPr="007F71BF">
        <w:rPr>
          <w:sz w:val="22"/>
          <w:szCs w:val="22"/>
        </w:rPr>
        <w:t xml:space="preserve">Floating Rate Tranche </w:t>
      </w:r>
      <w:r w:rsidRPr="007F71BF">
        <w:rPr>
          <w:sz w:val="22"/>
          <w:szCs w:val="22"/>
        </w:rPr>
        <w:t>Loan; and</w:t>
      </w:r>
    </w:p>
    <w:p w14:paraId="691FB1CB" w14:textId="27881FA1" w:rsidR="00844695" w:rsidRPr="007F71BF" w:rsidRDefault="00313870" w:rsidP="005041FE">
      <w:pPr>
        <w:pStyle w:val="StandardL3"/>
        <w:spacing w:after="120" w:line="240" w:lineRule="auto"/>
        <w:rPr>
          <w:sz w:val="22"/>
          <w:szCs w:val="22"/>
        </w:rPr>
      </w:pPr>
      <w:r w:rsidRPr="007F71BF">
        <w:rPr>
          <w:sz w:val="22"/>
          <w:szCs w:val="22"/>
        </w:rPr>
        <w:lastRenderedPageBreak/>
        <w:t xml:space="preserve">the applicable Screen Rate for the shortest period (for which that Screen Rate is available) which exceeds the Interest Period of that </w:t>
      </w:r>
      <w:r w:rsidR="00FA0A88" w:rsidRPr="007F71BF">
        <w:rPr>
          <w:sz w:val="22"/>
          <w:szCs w:val="22"/>
        </w:rPr>
        <w:t xml:space="preserve">Floating Rate Tranche </w:t>
      </w:r>
      <w:r w:rsidRPr="007F71BF">
        <w:rPr>
          <w:sz w:val="22"/>
          <w:szCs w:val="22"/>
        </w:rPr>
        <w:t>Loan,</w:t>
      </w:r>
    </w:p>
    <w:p w14:paraId="691FB1CC" w14:textId="5E4EBAD8" w:rsidR="00844695" w:rsidRPr="007F71BF" w:rsidRDefault="00313870" w:rsidP="005041FE">
      <w:pPr>
        <w:pStyle w:val="BodyTextIndent1"/>
        <w:spacing w:after="120" w:line="240" w:lineRule="auto"/>
        <w:rPr>
          <w:rFonts w:cs="Arial"/>
          <w:sz w:val="22"/>
          <w:szCs w:val="22"/>
        </w:rPr>
      </w:pPr>
      <w:r w:rsidRPr="007F71BF">
        <w:rPr>
          <w:rFonts w:cs="Arial"/>
          <w:sz w:val="22"/>
          <w:szCs w:val="22"/>
        </w:rPr>
        <w:t>each as of the Specified Time</w:t>
      </w:r>
      <w:r w:rsidR="00456E09" w:rsidRPr="007F71BF">
        <w:rPr>
          <w:rFonts w:cs="Arial"/>
          <w:sz w:val="22"/>
          <w:szCs w:val="22"/>
        </w:rPr>
        <w:t>.</w:t>
      </w:r>
    </w:p>
    <w:p w14:paraId="691FB1D1" w14:textId="77777777" w:rsidR="00844695" w:rsidRPr="007F71BF" w:rsidRDefault="00313870" w:rsidP="005041FE">
      <w:pPr>
        <w:pStyle w:val="BodyTextIndent1"/>
        <w:spacing w:after="120" w:line="240" w:lineRule="auto"/>
        <w:rPr>
          <w:rFonts w:cs="Arial"/>
          <w:sz w:val="22"/>
          <w:szCs w:val="22"/>
        </w:rPr>
      </w:pPr>
      <w:r w:rsidRPr="007F71BF">
        <w:rPr>
          <w:rFonts w:cs="Arial"/>
          <w:b/>
          <w:sz w:val="22"/>
          <w:szCs w:val="22"/>
        </w:rPr>
        <w:t>Lender</w:t>
      </w:r>
      <w:r w:rsidRPr="007F71BF">
        <w:rPr>
          <w:rFonts w:cs="Arial"/>
          <w:sz w:val="22"/>
          <w:szCs w:val="22"/>
        </w:rPr>
        <w:t xml:space="preserve"> means:</w:t>
      </w:r>
    </w:p>
    <w:p w14:paraId="691FB1D2" w14:textId="77777777" w:rsidR="00844695" w:rsidRPr="007F71BF" w:rsidRDefault="00313870" w:rsidP="00416F76">
      <w:pPr>
        <w:pStyle w:val="StandardL3"/>
        <w:numPr>
          <w:ilvl w:val="2"/>
          <w:numId w:val="33"/>
        </w:numPr>
        <w:spacing w:after="120" w:line="240" w:lineRule="auto"/>
        <w:rPr>
          <w:sz w:val="22"/>
          <w:szCs w:val="22"/>
        </w:rPr>
      </w:pPr>
      <w:bookmarkStart w:id="46" w:name="_Ref361087731"/>
      <w:r w:rsidRPr="007F71BF">
        <w:rPr>
          <w:sz w:val="22"/>
          <w:szCs w:val="22"/>
        </w:rPr>
        <w:t>any Original Lender; and</w:t>
      </w:r>
      <w:bookmarkEnd w:id="46"/>
      <w:r w:rsidRPr="007F71BF">
        <w:rPr>
          <w:sz w:val="22"/>
          <w:szCs w:val="22"/>
        </w:rPr>
        <w:t xml:space="preserve"> </w:t>
      </w:r>
    </w:p>
    <w:p w14:paraId="691FB1D3" w14:textId="5A688C59" w:rsidR="00844695" w:rsidRPr="007F71BF" w:rsidRDefault="00313870" w:rsidP="005041FE">
      <w:pPr>
        <w:pStyle w:val="StandardL3"/>
        <w:spacing w:after="120" w:line="240" w:lineRule="auto"/>
        <w:rPr>
          <w:sz w:val="22"/>
          <w:szCs w:val="22"/>
        </w:rPr>
      </w:pPr>
      <w:bookmarkStart w:id="47" w:name="_Ref361087732"/>
      <w:r w:rsidRPr="007F71BF">
        <w:rPr>
          <w:sz w:val="22"/>
          <w:szCs w:val="22"/>
        </w:rPr>
        <w:t xml:space="preserve">any bank, financial institution, trust, fund or other entity which has become a Party as a </w:t>
      </w:r>
      <w:r w:rsidRPr="007F71BF">
        <w:rPr>
          <w:bCs/>
          <w:sz w:val="22"/>
          <w:szCs w:val="22"/>
        </w:rPr>
        <w:t>Lender</w:t>
      </w:r>
      <w:r w:rsidR="000F27BF" w:rsidRPr="007F71BF">
        <w:rPr>
          <w:sz w:val="22"/>
          <w:szCs w:val="22"/>
        </w:rPr>
        <w:t xml:space="preserve"> in accordance with </w:t>
      </w:r>
      <w:r w:rsidRPr="007F71BF">
        <w:rPr>
          <w:sz w:val="22"/>
          <w:szCs w:val="22"/>
        </w:rPr>
        <w:t xml:space="preserve">clause </w:t>
      </w:r>
      <w:r w:rsidR="00A82157" w:rsidRPr="007F71BF">
        <w:rPr>
          <w:sz w:val="22"/>
          <w:szCs w:val="22"/>
        </w:rPr>
        <w:t>21</w:t>
      </w:r>
      <w:r w:rsidRPr="007F71BF">
        <w:rPr>
          <w:sz w:val="22"/>
          <w:szCs w:val="22"/>
        </w:rPr>
        <w:t xml:space="preserve"> (</w:t>
      </w:r>
      <w:r w:rsidRPr="007F71BF">
        <w:rPr>
          <w:i/>
          <w:sz w:val="22"/>
          <w:szCs w:val="22"/>
        </w:rPr>
        <w:t>Changes to the Lenders</w:t>
      </w:r>
      <w:r w:rsidRPr="007F71BF">
        <w:rPr>
          <w:sz w:val="22"/>
          <w:szCs w:val="22"/>
        </w:rPr>
        <w:t>),</w:t>
      </w:r>
      <w:bookmarkEnd w:id="47"/>
    </w:p>
    <w:p w14:paraId="691FB1D4" w14:textId="2BE57BCB" w:rsidR="00844695" w:rsidRPr="007F71BF" w:rsidRDefault="00313870" w:rsidP="005041FE">
      <w:pPr>
        <w:pStyle w:val="BodyTextIndent1"/>
        <w:spacing w:after="120" w:line="240" w:lineRule="auto"/>
        <w:rPr>
          <w:rFonts w:cs="Arial"/>
          <w:sz w:val="22"/>
          <w:szCs w:val="22"/>
        </w:rPr>
      </w:pPr>
      <w:r w:rsidRPr="007F71BF">
        <w:rPr>
          <w:rFonts w:cs="Arial"/>
          <w:sz w:val="22"/>
          <w:szCs w:val="22"/>
        </w:rPr>
        <w:t>which in each case has not ceased to be a Party as such in accordance with the terms of this Agreement.</w:t>
      </w:r>
    </w:p>
    <w:p w14:paraId="691FB1DB" w14:textId="77777777" w:rsidR="00844695" w:rsidRPr="007F71BF" w:rsidRDefault="00313870" w:rsidP="005041FE">
      <w:pPr>
        <w:pStyle w:val="BodyTextIndent1"/>
        <w:spacing w:after="120" w:line="240" w:lineRule="auto"/>
        <w:rPr>
          <w:rFonts w:cs="Arial"/>
          <w:sz w:val="22"/>
          <w:szCs w:val="22"/>
        </w:rPr>
      </w:pPr>
      <w:r w:rsidRPr="007F71BF">
        <w:rPr>
          <w:rFonts w:cs="Arial"/>
          <w:b/>
          <w:sz w:val="22"/>
          <w:szCs w:val="22"/>
        </w:rPr>
        <w:t>LMA</w:t>
      </w:r>
      <w:r w:rsidRPr="007F71BF">
        <w:rPr>
          <w:rFonts w:cs="Arial"/>
          <w:sz w:val="22"/>
          <w:szCs w:val="22"/>
        </w:rPr>
        <w:t xml:space="preserve"> means the Loan Market Association.</w:t>
      </w:r>
    </w:p>
    <w:p w14:paraId="691FB1DC" w14:textId="4DBE4C53" w:rsidR="00844695" w:rsidRPr="007F71BF" w:rsidRDefault="00313870" w:rsidP="005041FE">
      <w:pPr>
        <w:pStyle w:val="BodyTextIndent1"/>
        <w:spacing w:after="120" w:line="240" w:lineRule="auto"/>
        <w:rPr>
          <w:rFonts w:cs="Arial"/>
          <w:sz w:val="22"/>
          <w:szCs w:val="22"/>
        </w:rPr>
      </w:pPr>
      <w:r w:rsidRPr="007F71BF">
        <w:rPr>
          <w:rFonts w:cs="Arial"/>
          <w:b/>
          <w:sz w:val="22"/>
          <w:szCs w:val="22"/>
        </w:rPr>
        <w:t>Loan</w:t>
      </w:r>
      <w:r w:rsidRPr="007F71BF">
        <w:rPr>
          <w:rFonts w:cs="Arial"/>
          <w:sz w:val="22"/>
          <w:szCs w:val="22"/>
        </w:rPr>
        <w:t xml:space="preserve"> means </w:t>
      </w:r>
      <w:r w:rsidR="00FD2F5B" w:rsidRPr="007F71BF">
        <w:rPr>
          <w:rFonts w:cs="Arial"/>
          <w:sz w:val="22"/>
          <w:szCs w:val="22"/>
        </w:rPr>
        <w:t>the Fixed Rate Tranche Loan or the Floating Rate Tranche Loan</w:t>
      </w:r>
      <w:r w:rsidRPr="007F71BF">
        <w:rPr>
          <w:rFonts w:cs="Arial"/>
          <w:sz w:val="22"/>
          <w:szCs w:val="22"/>
        </w:rPr>
        <w:t>.</w:t>
      </w:r>
    </w:p>
    <w:p w14:paraId="691FB1DD" w14:textId="6B1C0544" w:rsidR="00844695" w:rsidRPr="007F71BF" w:rsidRDefault="00313870" w:rsidP="005041FE">
      <w:pPr>
        <w:pStyle w:val="BodyTextIndent1"/>
        <w:spacing w:after="120" w:line="240" w:lineRule="auto"/>
        <w:rPr>
          <w:rFonts w:cs="Arial"/>
          <w:sz w:val="22"/>
          <w:szCs w:val="22"/>
        </w:rPr>
      </w:pPr>
      <w:r w:rsidRPr="007F71BF">
        <w:rPr>
          <w:rFonts w:cs="Arial"/>
          <w:b/>
          <w:sz w:val="22"/>
          <w:szCs w:val="22"/>
        </w:rPr>
        <w:t>Majority Lenders</w:t>
      </w:r>
      <w:r w:rsidRPr="007F71BF">
        <w:rPr>
          <w:rFonts w:cs="Arial"/>
          <w:sz w:val="22"/>
          <w:szCs w:val="22"/>
        </w:rPr>
        <w:t xml:space="preserve"> means a Lender or Lenders whose Commitments aggregate more than 66</w:t>
      </w:r>
      <w:r w:rsidRPr="007F71BF">
        <w:rPr>
          <w:rFonts w:cs="Arial"/>
          <w:sz w:val="22"/>
          <w:szCs w:val="22"/>
          <w:vertAlign w:val="superscript"/>
        </w:rPr>
        <w:t>2</w:t>
      </w:r>
      <w:r w:rsidRPr="007F71BF">
        <w:rPr>
          <w:rFonts w:cs="Arial"/>
          <w:sz w:val="22"/>
          <w:szCs w:val="22"/>
        </w:rPr>
        <w:t>/</w:t>
      </w:r>
      <w:r w:rsidRPr="007F71BF">
        <w:rPr>
          <w:rFonts w:cs="Arial"/>
          <w:sz w:val="22"/>
          <w:szCs w:val="22"/>
          <w:vertAlign w:val="subscript"/>
        </w:rPr>
        <w:t>3</w:t>
      </w:r>
      <w:r w:rsidRPr="007F71BF">
        <w:rPr>
          <w:rFonts w:cs="Arial"/>
          <w:sz w:val="22"/>
          <w:szCs w:val="22"/>
        </w:rPr>
        <w:t xml:space="preserve"> per cent. of the Total Commitments (or, if the Total Commitments have been reduced to zero, aggregated more than 66</w:t>
      </w:r>
      <w:r w:rsidRPr="007F71BF">
        <w:rPr>
          <w:rFonts w:cs="Arial"/>
          <w:sz w:val="22"/>
          <w:szCs w:val="22"/>
          <w:vertAlign w:val="superscript"/>
        </w:rPr>
        <w:t>2</w:t>
      </w:r>
      <w:r w:rsidRPr="007F71BF">
        <w:rPr>
          <w:rFonts w:cs="Arial"/>
          <w:sz w:val="22"/>
          <w:szCs w:val="22"/>
        </w:rPr>
        <w:t>/</w:t>
      </w:r>
      <w:r w:rsidRPr="007F71BF">
        <w:rPr>
          <w:rFonts w:cs="Arial"/>
          <w:sz w:val="22"/>
          <w:szCs w:val="22"/>
          <w:vertAlign w:val="subscript"/>
        </w:rPr>
        <w:t>3</w:t>
      </w:r>
      <w:r w:rsidRPr="007F71BF">
        <w:rPr>
          <w:rFonts w:cs="Arial"/>
          <w:sz w:val="22"/>
          <w:szCs w:val="22"/>
        </w:rPr>
        <w:t xml:space="preserve"> per cent. of the Total Commitments immediately prior to the reduction).</w:t>
      </w:r>
    </w:p>
    <w:p w14:paraId="6720CE9F" w14:textId="37A32A87" w:rsidR="00FD5516" w:rsidRPr="007F71BF" w:rsidRDefault="00FD5516" w:rsidP="005041FE">
      <w:pPr>
        <w:pStyle w:val="BodyTextIndent1"/>
        <w:spacing w:after="120" w:line="240" w:lineRule="auto"/>
        <w:rPr>
          <w:rFonts w:cs="Arial"/>
          <w:sz w:val="22"/>
          <w:szCs w:val="22"/>
        </w:rPr>
      </w:pPr>
      <w:r w:rsidRPr="007F71BF">
        <w:rPr>
          <w:rFonts w:cs="Arial"/>
          <w:b/>
          <w:sz w:val="22"/>
          <w:szCs w:val="22"/>
        </w:rPr>
        <w:t xml:space="preserve">Make Whole Amount </w:t>
      </w:r>
      <w:r w:rsidRPr="007F71BF">
        <w:rPr>
          <w:rFonts w:cs="Arial"/>
          <w:sz w:val="22"/>
          <w:szCs w:val="22"/>
        </w:rPr>
        <w:t xml:space="preserve">means, with respect of a portion of </w:t>
      </w:r>
      <w:r w:rsidR="00DB09FF" w:rsidRPr="007F71BF">
        <w:rPr>
          <w:rFonts w:cs="Arial"/>
          <w:sz w:val="22"/>
          <w:szCs w:val="22"/>
        </w:rPr>
        <w:t>any Tranche</w:t>
      </w:r>
      <w:r w:rsidRPr="007F71BF">
        <w:rPr>
          <w:rFonts w:cs="Arial"/>
          <w:sz w:val="22"/>
          <w:szCs w:val="22"/>
        </w:rPr>
        <w:t xml:space="preserve">, an amount (calculated by the Agent in accordance with clause </w:t>
      </w:r>
      <w:r w:rsidR="00A82157" w:rsidRPr="007F71BF">
        <w:rPr>
          <w:rFonts w:cs="Arial"/>
          <w:sz w:val="22"/>
          <w:szCs w:val="22"/>
        </w:rPr>
        <w:t>23.3(h)</w:t>
      </w:r>
      <w:r w:rsidRPr="007F71BF">
        <w:rPr>
          <w:rFonts w:cs="Arial"/>
          <w:sz w:val="22"/>
          <w:szCs w:val="22"/>
        </w:rPr>
        <w:t xml:space="preserve"> (</w:t>
      </w:r>
      <w:r w:rsidRPr="007F71BF">
        <w:rPr>
          <w:rFonts w:cs="Arial"/>
          <w:i/>
          <w:sz w:val="22"/>
          <w:szCs w:val="22"/>
        </w:rPr>
        <w:t>Duties of the Agent</w:t>
      </w:r>
      <w:r w:rsidRPr="007F71BF">
        <w:rPr>
          <w:rFonts w:cs="Arial"/>
          <w:sz w:val="22"/>
          <w:szCs w:val="22"/>
        </w:rPr>
        <w:t xml:space="preserve">)) equal to the sum of the present value of the scheduled interest amounts that would have accrued and/or become due and payable on that portion of </w:t>
      </w:r>
      <w:r w:rsidR="00DB09FF" w:rsidRPr="007F71BF">
        <w:rPr>
          <w:rFonts w:cs="Arial"/>
          <w:sz w:val="22"/>
          <w:szCs w:val="22"/>
        </w:rPr>
        <w:t>that Tranche</w:t>
      </w:r>
      <w:r w:rsidRPr="007F71BF">
        <w:rPr>
          <w:rFonts w:cs="Arial"/>
          <w:sz w:val="22"/>
          <w:szCs w:val="22"/>
        </w:rPr>
        <w:t xml:space="preserve"> from the relevant Calculation Date up to the Final Repayment Date (</w:t>
      </w:r>
      <w:r w:rsidRPr="007F71BF">
        <w:rPr>
          <w:rFonts w:cs="Arial"/>
          <w:b/>
          <w:sz w:val="22"/>
          <w:szCs w:val="22"/>
        </w:rPr>
        <w:t>Scheduled Cash Flow</w:t>
      </w:r>
      <w:r w:rsidRPr="007F71BF">
        <w:rPr>
          <w:rFonts w:cs="Arial"/>
          <w:sz w:val="22"/>
          <w:szCs w:val="22"/>
        </w:rPr>
        <w:t>)</w:t>
      </w:r>
      <w:r w:rsidR="00C84B14" w:rsidRPr="007F71BF">
        <w:rPr>
          <w:rFonts w:cs="Arial"/>
          <w:sz w:val="22"/>
          <w:szCs w:val="22"/>
        </w:rPr>
        <w:t>, where</w:t>
      </w:r>
    </w:p>
    <w:p w14:paraId="0600A2DA" w14:textId="4B514E02" w:rsidR="004911EF" w:rsidRPr="007F71BF" w:rsidRDefault="004911EF" w:rsidP="00416F76">
      <w:pPr>
        <w:pStyle w:val="StandardL3"/>
        <w:numPr>
          <w:ilvl w:val="2"/>
          <w:numId w:val="34"/>
        </w:numPr>
        <w:spacing w:after="120" w:line="240" w:lineRule="auto"/>
        <w:rPr>
          <w:sz w:val="22"/>
          <w:szCs w:val="22"/>
        </w:rPr>
      </w:pPr>
      <w:r w:rsidRPr="007F71BF">
        <w:rPr>
          <w:sz w:val="22"/>
          <w:szCs w:val="22"/>
        </w:rPr>
        <w:t xml:space="preserve">the present value is calculated by discounting the relevant Scheduled Cash Flow at the </w:t>
      </w:r>
      <w:r w:rsidR="00DB09FF" w:rsidRPr="007F71BF">
        <w:rPr>
          <w:sz w:val="22"/>
          <w:szCs w:val="22"/>
        </w:rPr>
        <w:t xml:space="preserve">applicable </w:t>
      </w:r>
      <w:r w:rsidRPr="007F71BF">
        <w:rPr>
          <w:sz w:val="22"/>
          <w:szCs w:val="22"/>
        </w:rPr>
        <w:t xml:space="preserve">Make Whole Reference Rate; </w:t>
      </w:r>
    </w:p>
    <w:p w14:paraId="5CC5CCDC" w14:textId="21020717" w:rsidR="004911EF" w:rsidRPr="007F71BF" w:rsidRDefault="004911EF" w:rsidP="005041FE">
      <w:pPr>
        <w:pStyle w:val="StandardL3"/>
        <w:spacing w:after="120" w:line="240" w:lineRule="auto"/>
        <w:rPr>
          <w:sz w:val="22"/>
          <w:szCs w:val="22"/>
        </w:rPr>
      </w:pPr>
      <w:r w:rsidRPr="007F71BF">
        <w:rPr>
          <w:sz w:val="22"/>
          <w:szCs w:val="22"/>
        </w:rPr>
        <w:t>with respect to the Fixed Rate Tranche Loan, the Scheduled Cash Flow shall be calculated using the Fixed Rate; and</w:t>
      </w:r>
    </w:p>
    <w:p w14:paraId="7AF9B380" w14:textId="39B01CA9" w:rsidR="00FD5516" w:rsidRPr="007F71BF" w:rsidRDefault="004911EF" w:rsidP="005041FE">
      <w:pPr>
        <w:pStyle w:val="StandardL3"/>
        <w:spacing w:after="120" w:line="240" w:lineRule="auto"/>
        <w:rPr>
          <w:sz w:val="22"/>
          <w:szCs w:val="22"/>
        </w:rPr>
      </w:pPr>
      <w:r w:rsidRPr="007F71BF">
        <w:rPr>
          <w:sz w:val="22"/>
          <w:szCs w:val="22"/>
        </w:rPr>
        <w:t xml:space="preserve">with respect to the Floating Rate Tranche Loan, </w:t>
      </w:r>
      <w:r w:rsidR="00FD5516" w:rsidRPr="007F71BF">
        <w:rPr>
          <w:sz w:val="22"/>
          <w:szCs w:val="22"/>
        </w:rPr>
        <w:t>the Scheduled Cash Flow shall be calculated using a forward rate per annum derived from the Zero Floored EURIBOR Curve on the relevant Calculation Date.</w:t>
      </w:r>
    </w:p>
    <w:p w14:paraId="58682B23" w14:textId="77777777" w:rsidR="00FD5516" w:rsidRPr="007F71BF" w:rsidRDefault="00FD5516" w:rsidP="005041FE">
      <w:pPr>
        <w:pStyle w:val="BodyTextIndent1"/>
        <w:spacing w:after="120" w:line="240" w:lineRule="auto"/>
        <w:rPr>
          <w:rFonts w:cs="Arial"/>
          <w:sz w:val="22"/>
          <w:szCs w:val="22"/>
        </w:rPr>
      </w:pPr>
      <w:r w:rsidRPr="007F71BF">
        <w:rPr>
          <w:rFonts w:cs="Arial"/>
          <w:sz w:val="22"/>
          <w:szCs w:val="22"/>
        </w:rPr>
        <w:t>If the Make Whole Amount is less than zero, it shall be deemed to be zero.</w:t>
      </w:r>
    </w:p>
    <w:p w14:paraId="7BA04701" w14:textId="77777777" w:rsidR="00066E28" w:rsidRPr="007F71BF" w:rsidRDefault="00FD5516" w:rsidP="005041FE">
      <w:pPr>
        <w:pStyle w:val="BodyTextIndent1"/>
        <w:spacing w:after="120" w:line="240" w:lineRule="auto"/>
        <w:rPr>
          <w:rFonts w:cs="Arial"/>
          <w:sz w:val="22"/>
          <w:szCs w:val="22"/>
        </w:rPr>
      </w:pPr>
      <w:r w:rsidRPr="007F71BF">
        <w:rPr>
          <w:rFonts w:cs="Arial"/>
          <w:b/>
          <w:sz w:val="22"/>
          <w:szCs w:val="22"/>
        </w:rPr>
        <w:t xml:space="preserve">Make Whole Reference Rate </w:t>
      </w:r>
      <w:r w:rsidRPr="007F71BF">
        <w:rPr>
          <w:rFonts w:cs="Arial"/>
          <w:sz w:val="22"/>
          <w:szCs w:val="22"/>
        </w:rPr>
        <w:t>means, on the relevant Calculation Date</w:t>
      </w:r>
      <w:r w:rsidR="00066E28" w:rsidRPr="007F71BF">
        <w:rPr>
          <w:rFonts w:cs="Arial"/>
          <w:sz w:val="22"/>
          <w:szCs w:val="22"/>
        </w:rPr>
        <w:t>:</w:t>
      </w:r>
    </w:p>
    <w:p w14:paraId="3FD4D9C6" w14:textId="4D51EB0A" w:rsidR="00066E28" w:rsidRPr="007F71BF" w:rsidRDefault="00066E28" w:rsidP="00416F76">
      <w:pPr>
        <w:pStyle w:val="StandardL3"/>
        <w:numPr>
          <w:ilvl w:val="2"/>
          <w:numId w:val="35"/>
        </w:numPr>
        <w:spacing w:after="120" w:line="240" w:lineRule="auto"/>
        <w:rPr>
          <w:sz w:val="22"/>
          <w:szCs w:val="22"/>
        </w:rPr>
      </w:pPr>
      <w:r w:rsidRPr="007F71BF">
        <w:rPr>
          <w:sz w:val="22"/>
          <w:szCs w:val="22"/>
        </w:rPr>
        <w:t>with respect to the Fixed Rate Tranche Loan, the EUR swap rate with a maturity closest to the remaining</w:t>
      </w:r>
      <w:r w:rsidR="005A620A" w:rsidRPr="007F71BF">
        <w:rPr>
          <w:sz w:val="22"/>
          <w:szCs w:val="22"/>
        </w:rPr>
        <w:t xml:space="preserve"> weighted average</w:t>
      </w:r>
      <w:r w:rsidRPr="007F71BF">
        <w:rPr>
          <w:sz w:val="22"/>
          <w:szCs w:val="22"/>
        </w:rPr>
        <w:t xml:space="preserve"> tenor of the Fixed Rate Tranche Loan (rounded to the nearest half-year), as </w:t>
      </w:r>
      <w:r w:rsidR="00FE34AD" w:rsidRPr="007F71BF">
        <w:rPr>
          <w:sz w:val="22"/>
          <w:szCs w:val="22"/>
        </w:rPr>
        <w:t>notified to the Agent by the Reference Bank upon request of the Agent</w:t>
      </w:r>
      <w:r w:rsidRPr="007F71BF">
        <w:rPr>
          <w:sz w:val="22"/>
          <w:szCs w:val="22"/>
        </w:rPr>
        <w:t>; and</w:t>
      </w:r>
    </w:p>
    <w:p w14:paraId="3BAF32BB" w14:textId="3DB2D41E" w:rsidR="00DB09FF" w:rsidRPr="007F71BF" w:rsidRDefault="00066E28" w:rsidP="005041FE">
      <w:pPr>
        <w:pStyle w:val="StandardL3"/>
        <w:spacing w:after="120" w:line="240" w:lineRule="auto"/>
        <w:rPr>
          <w:sz w:val="22"/>
          <w:szCs w:val="22"/>
        </w:rPr>
      </w:pPr>
      <w:r w:rsidRPr="007F71BF">
        <w:rPr>
          <w:sz w:val="22"/>
          <w:szCs w:val="22"/>
        </w:rPr>
        <w:t xml:space="preserve">with respect to the Floating Rate Tranche Loan, </w:t>
      </w:r>
      <w:r w:rsidR="00FD5516" w:rsidRPr="007F71BF">
        <w:rPr>
          <w:sz w:val="22"/>
          <w:szCs w:val="22"/>
        </w:rPr>
        <w:t xml:space="preserve">the forward rate derived from the standard EURIBOR forward curve, </w:t>
      </w:r>
      <w:r w:rsidR="00FE34AD" w:rsidRPr="007F71BF">
        <w:rPr>
          <w:sz w:val="22"/>
          <w:szCs w:val="22"/>
        </w:rPr>
        <w:t>as notified to the Agent by the Reference Bank upon request of the Agent</w:t>
      </w:r>
      <w:r w:rsidR="00015F8D" w:rsidRPr="007F71BF">
        <w:rPr>
          <w:sz w:val="22"/>
          <w:szCs w:val="22"/>
        </w:rPr>
        <w:t>.</w:t>
      </w:r>
      <w:r w:rsidR="00FD5516" w:rsidRPr="007F71BF">
        <w:rPr>
          <w:sz w:val="22"/>
          <w:szCs w:val="22"/>
        </w:rPr>
        <w:t xml:space="preserve"> </w:t>
      </w:r>
    </w:p>
    <w:p w14:paraId="2F4BBE73" w14:textId="281668F6" w:rsidR="00FD5516" w:rsidRPr="007F71BF" w:rsidRDefault="00015F8D" w:rsidP="005041FE">
      <w:pPr>
        <w:pStyle w:val="StandardL3"/>
        <w:numPr>
          <w:ilvl w:val="0"/>
          <w:numId w:val="0"/>
        </w:numPr>
        <w:spacing w:after="120" w:line="240" w:lineRule="auto"/>
        <w:ind w:left="556"/>
        <w:rPr>
          <w:sz w:val="22"/>
          <w:szCs w:val="22"/>
        </w:rPr>
      </w:pPr>
      <w:r w:rsidRPr="007F71BF">
        <w:rPr>
          <w:sz w:val="22"/>
          <w:szCs w:val="22"/>
        </w:rPr>
        <w:t>I</w:t>
      </w:r>
      <w:r w:rsidR="00FD5516" w:rsidRPr="007F71BF">
        <w:rPr>
          <w:sz w:val="22"/>
          <w:szCs w:val="22"/>
        </w:rPr>
        <w:t>f the Make Whole Reference Rate is less than zero, it shall be deemed to be zero.</w:t>
      </w:r>
    </w:p>
    <w:p w14:paraId="691FB1DF" w14:textId="55E9AE82" w:rsidR="00844695" w:rsidRPr="007F71BF" w:rsidRDefault="00313870" w:rsidP="005041FE">
      <w:pPr>
        <w:pStyle w:val="BodyTextIndent1"/>
        <w:spacing w:after="120" w:line="240" w:lineRule="auto"/>
        <w:rPr>
          <w:rFonts w:cs="Arial"/>
          <w:sz w:val="22"/>
          <w:szCs w:val="22"/>
        </w:rPr>
      </w:pPr>
      <w:r w:rsidRPr="007F71BF">
        <w:rPr>
          <w:rFonts w:cs="Arial"/>
          <w:b/>
          <w:sz w:val="22"/>
          <w:szCs w:val="22"/>
        </w:rPr>
        <w:t>Margin</w:t>
      </w:r>
      <w:r w:rsidR="00255748" w:rsidRPr="007F71BF">
        <w:rPr>
          <w:rFonts w:cs="Arial"/>
          <w:sz w:val="22"/>
          <w:szCs w:val="22"/>
        </w:rPr>
        <w:t xml:space="preserve"> means </w:t>
      </w:r>
      <w:r w:rsidR="00DB75A9" w:rsidRPr="007F71BF">
        <w:rPr>
          <w:rFonts w:cs="Arial"/>
          <w:sz w:val="22"/>
          <w:szCs w:val="22"/>
        </w:rPr>
        <w:t>4.2</w:t>
      </w:r>
      <w:r w:rsidR="00C84B14" w:rsidRPr="007F71BF">
        <w:rPr>
          <w:rFonts w:cs="Arial"/>
          <w:sz w:val="22"/>
          <w:szCs w:val="22"/>
        </w:rPr>
        <w:t>0</w:t>
      </w:r>
      <w:r w:rsidRPr="007F71BF">
        <w:rPr>
          <w:rFonts w:cs="Arial"/>
          <w:sz w:val="22"/>
          <w:szCs w:val="22"/>
        </w:rPr>
        <w:t xml:space="preserve"> per cent. per annum.</w:t>
      </w:r>
    </w:p>
    <w:p w14:paraId="691FB1E0" w14:textId="3EF8B840" w:rsidR="00844695" w:rsidRPr="007F71BF" w:rsidRDefault="00313870" w:rsidP="005041FE">
      <w:pPr>
        <w:pStyle w:val="BodyTextIndent1"/>
        <w:spacing w:after="120" w:line="240" w:lineRule="auto"/>
        <w:rPr>
          <w:rFonts w:cs="Arial"/>
          <w:sz w:val="22"/>
          <w:szCs w:val="22"/>
        </w:rPr>
      </w:pPr>
      <w:r w:rsidRPr="007F71BF">
        <w:rPr>
          <w:rFonts w:cs="Arial"/>
          <w:b/>
          <w:bCs/>
          <w:sz w:val="22"/>
          <w:szCs w:val="22"/>
        </w:rPr>
        <w:t>Material Adverse Effect</w:t>
      </w:r>
      <w:r w:rsidR="004D4E70" w:rsidRPr="007F71BF">
        <w:rPr>
          <w:rFonts w:cs="Arial"/>
          <w:sz w:val="22"/>
          <w:szCs w:val="22"/>
        </w:rPr>
        <w:t xml:space="preserve"> means </w:t>
      </w:r>
      <w:r w:rsidRPr="007F71BF">
        <w:rPr>
          <w:rFonts w:cs="Arial"/>
          <w:sz w:val="22"/>
          <w:szCs w:val="22"/>
        </w:rPr>
        <w:t xml:space="preserve">in the reasonable </w:t>
      </w:r>
      <w:r w:rsidR="004D4E70" w:rsidRPr="007F71BF">
        <w:rPr>
          <w:rFonts w:cs="Arial"/>
          <w:sz w:val="22"/>
          <w:szCs w:val="22"/>
        </w:rPr>
        <w:t>opinion of the Majority Lenders</w:t>
      </w:r>
      <w:r w:rsidRPr="007F71BF">
        <w:rPr>
          <w:rFonts w:cs="Arial"/>
          <w:sz w:val="22"/>
          <w:szCs w:val="22"/>
        </w:rPr>
        <w:t xml:space="preserve"> a material adverse effect on:</w:t>
      </w:r>
    </w:p>
    <w:p w14:paraId="691FB1E1" w14:textId="6EBE4986" w:rsidR="00844695" w:rsidRPr="007F71BF" w:rsidRDefault="00313870" w:rsidP="00416F76">
      <w:pPr>
        <w:pStyle w:val="StandardL3"/>
        <w:numPr>
          <w:ilvl w:val="2"/>
          <w:numId w:val="36"/>
        </w:numPr>
        <w:spacing w:after="120" w:line="240" w:lineRule="auto"/>
        <w:rPr>
          <w:sz w:val="22"/>
          <w:szCs w:val="22"/>
        </w:rPr>
      </w:pPr>
      <w:bookmarkStart w:id="48" w:name="_Ref361087735"/>
      <w:r w:rsidRPr="007F71BF">
        <w:rPr>
          <w:sz w:val="22"/>
          <w:szCs w:val="22"/>
        </w:rPr>
        <w:t xml:space="preserve">the </w:t>
      </w:r>
      <w:r w:rsidR="004D4E70" w:rsidRPr="007F71BF">
        <w:rPr>
          <w:sz w:val="22"/>
          <w:szCs w:val="22"/>
        </w:rPr>
        <w:t>economic condition</w:t>
      </w:r>
      <w:r w:rsidRPr="007F71BF">
        <w:rPr>
          <w:sz w:val="22"/>
          <w:szCs w:val="22"/>
        </w:rPr>
        <w:t xml:space="preserve"> of </w:t>
      </w:r>
      <w:r w:rsidR="00662C4E" w:rsidRPr="007F71BF">
        <w:rPr>
          <w:sz w:val="22"/>
          <w:szCs w:val="22"/>
        </w:rPr>
        <w:t>the Borrower</w:t>
      </w:r>
      <w:r w:rsidRPr="007F71BF">
        <w:rPr>
          <w:sz w:val="22"/>
          <w:szCs w:val="22"/>
        </w:rPr>
        <w:t>;</w:t>
      </w:r>
      <w:bookmarkEnd w:id="48"/>
    </w:p>
    <w:p w14:paraId="691FB1E2" w14:textId="1DCEB22E" w:rsidR="00844695" w:rsidRPr="007F71BF" w:rsidRDefault="00313870" w:rsidP="005041FE">
      <w:pPr>
        <w:pStyle w:val="StandardL3"/>
        <w:spacing w:after="120" w:line="240" w:lineRule="auto"/>
        <w:rPr>
          <w:sz w:val="22"/>
          <w:szCs w:val="22"/>
        </w:rPr>
      </w:pPr>
      <w:bookmarkStart w:id="49" w:name="_Ref361087736"/>
      <w:r w:rsidRPr="007F71BF">
        <w:rPr>
          <w:sz w:val="22"/>
          <w:szCs w:val="22"/>
        </w:rPr>
        <w:t xml:space="preserve">the ability of </w:t>
      </w:r>
      <w:r w:rsidR="00F06029" w:rsidRPr="007F71BF">
        <w:rPr>
          <w:sz w:val="22"/>
          <w:szCs w:val="22"/>
        </w:rPr>
        <w:t xml:space="preserve">the Borrower </w:t>
      </w:r>
      <w:r w:rsidRPr="007F71BF">
        <w:rPr>
          <w:sz w:val="22"/>
          <w:szCs w:val="22"/>
        </w:rPr>
        <w:t>to perform</w:t>
      </w:r>
      <w:r w:rsidR="004D4E70" w:rsidRPr="007F71BF">
        <w:rPr>
          <w:sz w:val="22"/>
          <w:szCs w:val="22"/>
        </w:rPr>
        <w:t xml:space="preserve"> any of</w:t>
      </w:r>
      <w:r w:rsidRPr="007F71BF">
        <w:rPr>
          <w:sz w:val="22"/>
          <w:szCs w:val="22"/>
        </w:rPr>
        <w:t xml:space="preserve"> </w:t>
      </w:r>
      <w:r w:rsidR="00F06029" w:rsidRPr="007F71BF">
        <w:rPr>
          <w:sz w:val="22"/>
          <w:szCs w:val="22"/>
        </w:rPr>
        <w:t>its</w:t>
      </w:r>
      <w:r w:rsidRPr="007F71BF">
        <w:rPr>
          <w:sz w:val="22"/>
          <w:szCs w:val="22"/>
        </w:rPr>
        <w:t xml:space="preserve"> obligations under the Finance Documents</w:t>
      </w:r>
      <w:r w:rsidR="004D4E70" w:rsidRPr="007F71BF">
        <w:rPr>
          <w:sz w:val="22"/>
          <w:szCs w:val="22"/>
        </w:rPr>
        <w:t>;</w:t>
      </w:r>
      <w:r w:rsidRPr="007F71BF">
        <w:rPr>
          <w:sz w:val="22"/>
          <w:szCs w:val="22"/>
        </w:rPr>
        <w:t xml:space="preserve"> or</w:t>
      </w:r>
      <w:bookmarkEnd w:id="49"/>
    </w:p>
    <w:p w14:paraId="691FB1E3" w14:textId="1276505D" w:rsidR="00844695" w:rsidRPr="007F71BF" w:rsidRDefault="00313870" w:rsidP="005041FE">
      <w:pPr>
        <w:pStyle w:val="StandardL3"/>
        <w:spacing w:after="120" w:line="240" w:lineRule="auto"/>
        <w:rPr>
          <w:sz w:val="22"/>
          <w:szCs w:val="22"/>
        </w:rPr>
      </w:pPr>
      <w:bookmarkStart w:id="50" w:name="_Ref361087737"/>
      <w:r w:rsidRPr="007F71BF">
        <w:rPr>
          <w:sz w:val="22"/>
          <w:szCs w:val="22"/>
        </w:rPr>
        <w:lastRenderedPageBreak/>
        <w:t>the validity or enforceability of the Finance Documents or the rights or remedies of any Finance Party under</w:t>
      </w:r>
      <w:r w:rsidR="0028256D" w:rsidRPr="007F71BF">
        <w:rPr>
          <w:sz w:val="22"/>
          <w:szCs w:val="22"/>
        </w:rPr>
        <w:t xml:space="preserve"> any of</w:t>
      </w:r>
      <w:r w:rsidRPr="007F71BF">
        <w:rPr>
          <w:sz w:val="22"/>
          <w:szCs w:val="22"/>
        </w:rPr>
        <w:t xml:space="preserve"> the Finance Documents.</w:t>
      </w:r>
      <w:bookmarkEnd w:id="50"/>
    </w:p>
    <w:p w14:paraId="691FB1E5" w14:textId="77777777" w:rsidR="00844695" w:rsidRPr="007F71BF" w:rsidRDefault="00313870" w:rsidP="005041FE">
      <w:pPr>
        <w:pStyle w:val="BodyTextIndent1"/>
        <w:spacing w:after="120" w:line="240" w:lineRule="auto"/>
        <w:rPr>
          <w:rFonts w:cs="Arial"/>
          <w:sz w:val="22"/>
          <w:szCs w:val="22"/>
        </w:rPr>
      </w:pPr>
      <w:r w:rsidRPr="007F71BF">
        <w:rPr>
          <w:rFonts w:cs="Arial"/>
          <w:b/>
          <w:sz w:val="22"/>
          <w:szCs w:val="22"/>
        </w:rPr>
        <w:t>Month</w:t>
      </w:r>
      <w:r w:rsidRPr="007F71BF">
        <w:rPr>
          <w:rFonts w:cs="Arial"/>
          <w:sz w:val="22"/>
          <w:szCs w:val="22"/>
        </w:rPr>
        <w:t xml:space="preserve"> means a period starting on one day in a calendar month and ending on the numerically corresponding day in the next calendar month, except that:</w:t>
      </w:r>
    </w:p>
    <w:p w14:paraId="691FB1E6" w14:textId="77777777" w:rsidR="00844695" w:rsidRPr="007F71BF" w:rsidRDefault="00313870" w:rsidP="00416F76">
      <w:pPr>
        <w:pStyle w:val="StandardL3"/>
        <w:numPr>
          <w:ilvl w:val="2"/>
          <w:numId w:val="37"/>
        </w:numPr>
        <w:spacing w:after="120" w:line="240" w:lineRule="auto"/>
        <w:rPr>
          <w:sz w:val="22"/>
          <w:szCs w:val="22"/>
        </w:rPr>
      </w:pPr>
      <w:bookmarkStart w:id="51" w:name="_Ref361087738"/>
      <w:r w:rsidRPr="007F71BF">
        <w:rPr>
          <w:sz w:val="22"/>
          <w:szCs w:val="22"/>
        </w:rPr>
        <w:t xml:space="preserve">(subject to paragraph </w:t>
      </w:r>
      <w:bookmarkStart w:id="52" w:name="DocXTextRef39"/>
      <w:r w:rsidRPr="007F71BF">
        <w:rPr>
          <w:sz w:val="22"/>
          <w:szCs w:val="22"/>
        </w:rPr>
        <w:t>(c)</w:t>
      </w:r>
      <w:bookmarkEnd w:id="52"/>
      <w:r w:rsidRPr="007F71BF">
        <w:rPr>
          <w:sz w:val="22"/>
          <w:szCs w:val="22"/>
        </w:rPr>
        <w:t xml:space="preserve"> below) if the numerically corresponding day is not a Business Day, that period shall end on the next Business Day in that calendar month in which that period is to end if there is one, or if there is not, on the immediately preceding Business Day; </w:t>
      </w:r>
      <w:bookmarkEnd w:id="51"/>
    </w:p>
    <w:p w14:paraId="691FB1E7" w14:textId="77777777" w:rsidR="00844695" w:rsidRPr="007F71BF" w:rsidRDefault="00313870" w:rsidP="005041FE">
      <w:pPr>
        <w:pStyle w:val="StandardL3"/>
        <w:spacing w:after="120" w:line="240" w:lineRule="auto"/>
        <w:rPr>
          <w:sz w:val="22"/>
          <w:szCs w:val="22"/>
        </w:rPr>
      </w:pPr>
      <w:bookmarkStart w:id="53" w:name="_Ref361087739"/>
      <w:r w:rsidRPr="007F71BF">
        <w:rPr>
          <w:sz w:val="22"/>
          <w:szCs w:val="22"/>
        </w:rPr>
        <w:t>if there is no numerically corresponding day in the calendar month in which that period is to end, that period shall end on the last Business Day in that calendar month; and</w:t>
      </w:r>
      <w:bookmarkEnd w:id="53"/>
    </w:p>
    <w:p w14:paraId="691FB1E8" w14:textId="76183801" w:rsidR="00844695" w:rsidRPr="007F71BF" w:rsidRDefault="00313870" w:rsidP="005041FE">
      <w:pPr>
        <w:pStyle w:val="StandardL3"/>
        <w:spacing w:after="120" w:line="240" w:lineRule="auto"/>
        <w:rPr>
          <w:sz w:val="22"/>
          <w:szCs w:val="22"/>
        </w:rPr>
      </w:pPr>
      <w:bookmarkStart w:id="54" w:name="_Ref361087740"/>
      <w:r w:rsidRPr="007F71BF">
        <w:rPr>
          <w:sz w:val="22"/>
          <w:szCs w:val="22"/>
        </w:rPr>
        <w:t>if an Interest Period begins on the last Business Day of a calendar month, that Interest Period shall end on the last Business Day in the calendar month in which that Interest Period is to end.</w:t>
      </w:r>
      <w:bookmarkEnd w:id="54"/>
    </w:p>
    <w:p w14:paraId="691FB1EA" w14:textId="3CC68E4F" w:rsidR="00844695" w:rsidRPr="007F71BF" w:rsidRDefault="00313870" w:rsidP="005041FE">
      <w:pPr>
        <w:pStyle w:val="BodyTextIndent1"/>
        <w:spacing w:after="120" w:line="240" w:lineRule="auto"/>
        <w:rPr>
          <w:rFonts w:cs="Arial"/>
          <w:sz w:val="22"/>
          <w:szCs w:val="22"/>
        </w:rPr>
      </w:pPr>
      <w:r w:rsidRPr="007F71BF">
        <w:rPr>
          <w:rFonts w:cs="Arial"/>
          <w:sz w:val="22"/>
          <w:szCs w:val="22"/>
        </w:rPr>
        <w:t>The above rules will only apply to</w:t>
      </w:r>
      <w:r w:rsidR="005E55F2" w:rsidRPr="007F71BF">
        <w:rPr>
          <w:rFonts w:cs="Arial"/>
          <w:sz w:val="22"/>
          <w:szCs w:val="22"/>
        </w:rPr>
        <w:t xml:space="preserve"> the last Month of any period.</w:t>
      </w:r>
    </w:p>
    <w:p w14:paraId="16741C33" w14:textId="0A9FD48F" w:rsidR="00145BEA" w:rsidRPr="007F71BF" w:rsidRDefault="00145BEA" w:rsidP="005041FE">
      <w:pPr>
        <w:pStyle w:val="BodyTextIndent1"/>
        <w:spacing w:after="120" w:line="240" w:lineRule="auto"/>
        <w:rPr>
          <w:rFonts w:cs="Arial"/>
          <w:bCs/>
          <w:sz w:val="22"/>
          <w:szCs w:val="22"/>
        </w:rPr>
      </w:pPr>
      <w:r w:rsidRPr="007F71BF">
        <w:rPr>
          <w:rFonts w:cs="Arial"/>
          <w:b/>
          <w:bCs/>
          <w:sz w:val="22"/>
          <w:szCs w:val="22"/>
        </w:rPr>
        <w:t>NBS</w:t>
      </w:r>
      <w:r w:rsidRPr="007F71BF">
        <w:rPr>
          <w:rFonts w:cs="Arial"/>
          <w:bCs/>
          <w:sz w:val="22"/>
          <w:szCs w:val="22"/>
        </w:rPr>
        <w:t xml:space="preserve"> means the National Bank of Serbia (Narodna banka Srbije).</w:t>
      </w:r>
    </w:p>
    <w:p w14:paraId="691FB1EB" w14:textId="5882329A" w:rsidR="00844695" w:rsidRPr="007F71BF" w:rsidRDefault="00313870" w:rsidP="005041FE">
      <w:pPr>
        <w:pStyle w:val="BodyTextIndent1"/>
        <w:spacing w:after="120" w:line="240" w:lineRule="auto"/>
        <w:rPr>
          <w:rFonts w:cs="Arial"/>
          <w:sz w:val="22"/>
          <w:szCs w:val="22"/>
        </w:rPr>
      </w:pPr>
      <w:r w:rsidRPr="007F71BF">
        <w:rPr>
          <w:rFonts w:cs="Arial"/>
          <w:b/>
          <w:bCs/>
          <w:sz w:val="22"/>
          <w:szCs w:val="22"/>
        </w:rPr>
        <w:t>New Lender</w:t>
      </w:r>
      <w:r w:rsidRPr="007F71BF">
        <w:rPr>
          <w:rFonts w:cs="Arial"/>
          <w:sz w:val="22"/>
          <w:szCs w:val="22"/>
        </w:rPr>
        <w:t xml:space="preserve"> has the meaning given to that term in clause </w:t>
      </w:r>
      <w:r w:rsidR="00A82157" w:rsidRPr="007F71BF">
        <w:rPr>
          <w:rFonts w:cs="Arial"/>
          <w:sz w:val="22"/>
          <w:szCs w:val="22"/>
        </w:rPr>
        <w:t>21</w:t>
      </w:r>
      <w:r w:rsidRPr="007F71BF">
        <w:rPr>
          <w:rFonts w:cs="Arial"/>
          <w:sz w:val="22"/>
          <w:szCs w:val="22"/>
        </w:rPr>
        <w:t xml:space="preserve"> (</w:t>
      </w:r>
      <w:r w:rsidRPr="007F71BF">
        <w:rPr>
          <w:rFonts w:cs="Arial"/>
          <w:i/>
          <w:iCs/>
          <w:sz w:val="22"/>
          <w:szCs w:val="22"/>
        </w:rPr>
        <w:t>Changes to the Lenders</w:t>
      </w:r>
      <w:r w:rsidRPr="007F71BF">
        <w:rPr>
          <w:rFonts w:cs="Arial"/>
          <w:sz w:val="22"/>
          <w:szCs w:val="22"/>
        </w:rPr>
        <w:t>).</w:t>
      </w:r>
    </w:p>
    <w:p w14:paraId="691FB1ED" w14:textId="7AFB0F76" w:rsidR="00844695" w:rsidRPr="007F71BF" w:rsidRDefault="00313870" w:rsidP="005041FE">
      <w:pPr>
        <w:pStyle w:val="BodyTextIndent1"/>
        <w:spacing w:after="120" w:line="240" w:lineRule="auto"/>
        <w:rPr>
          <w:rFonts w:cs="Arial"/>
          <w:sz w:val="22"/>
          <w:szCs w:val="22"/>
        </w:rPr>
      </w:pPr>
      <w:r w:rsidRPr="007F71BF">
        <w:rPr>
          <w:rFonts w:cs="Arial"/>
          <w:b/>
          <w:sz w:val="22"/>
          <w:szCs w:val="22"/>
        </w:rPr>
        <w:t>OFAC</w:t>
      </w:r>
      <w:r w:rsidRPr="007F71BF">
        <w:rPr>
          <w:rFonts w:cs="Arial"/>
          <w:sz w:val="22"/>
          <w:szCs w:val="22"/>
        </w:rPr>
        <w:t xml:space="preserve"> means the Department of the Treasury's Office of Foreign Assets Control o</w:t>
      </w:r>
      <w:r w:rsidR="004D4E70" w:rsidRPr="007F71BF">
        <w:rPr>
          <w:rFonts w:cs="Arial"/>
          <w:sz w:val="22"/>
          <w:szCs w:val="22"/>
        </w:rPr>
        <w:t>f the United States of America.</w:t>
      </w:r>
    </w:p>
    <w:p w14:paraId="691FB1F3" w14:textId="2864E4AC" w:rsidR="00844695" w:rsidRPr="007F71BF" w:rsidRDefault="00313870" w:rsidP="005041FE">
      <w:pPr>
        <w:pStyle w:val="BodyTextIndent1"/>
        <w:spacing w:after="120" w:line="240" w:lineRule="auto"/>
        <w:rPr>
          <w:rFonts w:cs="Arial"/>
          <w:sz w:val="22"/>
          <w:szCs w:val="22"/>
        </w:rPr>
      </w:pPr>
      <w:r w:rsidRPr="007F71BF">
        <w:rPr>
          <w:rFonts w:cs="Arial"/>
          <w:b/>
          <w:sz w:val="22"/>
          <w:szCs w:val="22"/>
        </w:rPr>
        <w:t>Participating Member State</w:t>
      </w:r>
      <w:r w:rsidRPr="007F71BF">
        <w:rPr>
          <w:rFonts w:cs="Arial"/>
          <w:sz w:val="22"/>
          <w:szCs w:val="22"/>
        </w:rPr>
        <w:t xml:space="preserve"> means any member state of the European Union that has the euro as its lawful currency in accordance with legislation of the European Union relating to E</w:t>
      </w:r>
      <w:r w:rsidR="00DB75A9" w:rsidRPr="007F71BF">
        <w:rPr>
          <w:rFonts w:cs="Arial"/>
          <w:sz w:val="22"/>
          <w:szCs w:val="22"/>
        </w:rPr>
        <w:t>conomic and Monetary Union.</w:t>
      </w:r>
    </w:p>
    <w:p w14:paraId="691FB1F4" w14:textId="77777777" w:rsidR="00844695" w:rsidRPr="007F71BF" w:rsidRDefault="00313870" w:rsidP="005041FE">
      <w:pPr>
        <w:pStyle w:val="BodyTextIndent1"/>
        <w:spacing w:after="120" w:line="240" w:lineRule="auto"/>
        <w:rPr>
          <w:rFonts w:cs="Arial"/>
          <w:sz w:val="22"/>
          <w:szCs w:val="22"/>
        </w:rPr>
      </w:pPr>
      <w:r w:rsidRPr="007F71BF">
        <w:rPr>
          <w:rFonts w:cs="Arial"/>
          <w:b/>
          <w:sz w:val="22"/>
          <w:szCs w:val="22"/>
        </w:rPr>
        <w:t>Party</w:t>
      </w:r>
      <w:r w:rsidRPr="007F71BF">
        <w:rPr>
          <w:rFonts w:cs="Arial"/>
          <w:sz w:val="22"/>
          <w:szCs w:val="22"/>
        </w:rPr>
        <w:t xml:space="preserve"> means a party to this Agreement.</w:t>
      </w:r>
    </w:p>
    <w:p w14:paraId="465FF424" w14:textId="14933A15" w:rsidR="00145BEA" w:rsidRPr="007F71BF" w:rsidRDefault="00145BEA" w:rsidP="005041FE">
      <w:pPr>
        <w:pStyle w:val="BodyTextIndent1"/>
        <w:spacing w:after="120" w:line="240" w:lineRule="auto"/>
        <w:rPr>
          <w:rFonts w:cs="Arial"/>
          <w:b/>
          <w:i/>
          <w:sz w:val="22"/>
          <w:szCs w:val="22"/>
        </w:rPr>
      </w:pPr>
      <w:r w:rsidRPr="007F71BF">
        <w:rPr>
          <w:rFonts w:cs="Arial"/>
          <w:b/>
          <w:sz w:val="22"/>
          <w:szCs w:val="22"/>
        </w:rPr>
        <w:t xml:space="preserve">Public Assets </w:t>
      </w:r>
      <w:r w:rsidRPr="007F71BF">
        <w:rPr>
          <w:rFonts w:cs="Arial"/>
          <w:sz w:val="22"/>
          <w:szCs w:val="22"/>
        </w:rPr>
        <w:t>means the whole or any part of present or future undertaking, assets, revenues and international monetary reserves (including gold, special drawing rights and foreign currency) held by the Borrower or its agencies, including the NBS and its successor(s).</w:t>
      </w:r>
    </w:p>
    <w:p w14:paraId="691FB1F5" w14:textId="6C91AE5B" w:rsidR="00844695" w:rsidRPr="007F71BF" w:rsidRDefault="00313870" w:rsidP="005041FE">
      <w:pPr>
        <w:pStyle w:val="BodyTextIndent1"/>
        <w:spacing w:after="120" w:line="240" w:lineRule="auto"/>
        <w:rPr>
          <w:rFonts w:cs="Arial"/>
          <w:sz w:val="22"/>
          <w:szCs w:val="22"/>
        </w:rPr>
      </w:pPr>
      <w:r w:rsidRPr="007F71BF">
        <w:rPr>
          <w:rFonts w:cs="Arial"/>
          <w:b/>
          <w:sz w:val="22"/>
          <w:szCs w:val="22"/>
        </w:rPr>
        <w:t>Quotation Day</w:t>
      </w:r>
      <w:r w:rsidRPr="007F71BF">
        <w:rPr>
          <w:rFonts w:cs="Arial"/>
          <w:sz w:val="22"/>
          <w:szCs w:val="22"/>
        </w:rPr>
        <w:t xml:space="preserve"> means</w:t>
      </w:r>
      <w:r w:rsidR="001F6FC7" w:rsidRPr="007F71BF">
        <w:rPr>
          <w:rFonts w:cs="Arial"/>
          <w:sz w:val="22"/>
          <w:szCs w:val="22"/>
        </w:rPr>
        <w:t xml:space="preserve">, </w:t>
      </w:r>
      <w:r w:rsidRPr="007F71BF">
        <w:rPr>
          <w:rFonts w:cs="Arial"/>
          <w:sz w:val="22"/>
          <w:szCs w:val="22"/>
        </w:rPr>
        <w:t>in relation to any period for which an interest rate is to be determined</w:t>
      </w:r>
      <w:r w:rsidR="004911EF" w:rsidRPr="007F71BF">
        <w:rPr>
          <w:rFonts w:cs="Arial"/>
          <w:sz w:val="22"/>
          <w:szCs w:val="22"/>
        </w:rPr>
        <w:t xml:space="preserve"> for a Floating Rate Tranche Loan</w:t>
      </w:r>
      <w:r w:rsidRPr="007F71BF">
        <w:rPr>
          <w:rFonts w:cs="Arial"/>
          <w:sz w:val="22"/>
          <w:szCs w:val="22"/>
        </w:rPr>
        <w:t>, two</w:t>
      </w:r>
      <w:r w:rsidR="0028256D" w:rsidRPr="007F71BF">
        <w:rPr>
          <w:rFonts w:cs="Arial"/>
          <w:sz w:val="22"/>
          <w:szCs w:val="22"/>
        </w:rPr>
        <w:t xml:space="preserve"> </w:t>
      </w:r>
      <w:r w:rsidRPr="007F71BF">
        <w:rPr>
          <w:rFonts w:cs="Arial"/>
          <w:sz w:val="22"/>
          <w:szCs w:val="22"/>
        </w:rPr>
        <w:t>TARGET Days befo</w:t>
      </w:r>
      <w:r w:rsidR="005E55F2" w:rsidRPr="007F71BF">
        <w:rPr>
          <w:rFonts w:cs="Arial"/>
          <w:sz w:val="22"/>
          <w:szCs w:val="22"/>
        </w:rPr>
        <w:t>re the first day of that period</w:t>
      </w:r>
      <w:r w:rsidRPr="007F71BF">
        <w:rPr>
          <w:rFonts w:cs="Arial"/>
          <w:sz w:val="22"/>
          <w:szCs w:val="22"/>
        </w:rPr>
        <w:t xml:space="preserve"> unless market practice differs in the Relevant Market, in which case the Quotation Day will be determined by the Agent in accordance with market practice in the Relevant Market (and if quotations would normally be given on more than one day, the Quotation Day will be the last of those days).</w:t>
      </w:r>
    </w:p>
    <w:p w14:paraId="1D4CCE93" w14:textId="67F54BBD" w:rsidR="00FE34AD" w:rsidRPr="007F71BF" w:rsidRDefault="00FE34AD" w:rsidP="005041FE">
      <w:pPr>
        <w:pStyle w:val="BodyTextIndent1"/>
        <w:spacing w:after="120" w:line="240" w:lineRule="auto"/>
        <w:rPr>
          <w:rFonts w:cs="Arial"/>
          <w:sz w:val="22"/>
          <w:szCs w:val="22"/>
        </w:rPr>
      </w:pPr>
      <w:r w:rsidRPr="007F71BF">
        <w:rPr>
          <w:rFonts w:cs="Arial"/>
          <w:b/>
          <w:bCs/>
          <w:sz w:val="22"/>
          <w:szCs w:val="22"/>
        </w:rPr>
        <w:t xml:space="preserve">Reference Bank </w:t>
      </w:r>
      <w:r w:rsidRPr="007F71BF">
        <w:rPr>
          <w:rFonts w:cs="Arial"/>
          <w:sz w:val="22"/>
          <w:szCs w:val="22"/>
        </w:rPr>
        <w:t xml:space="preserve">means </w:t>
      </w:r>
      <w:r w:rsidR="001826A6" w:rsidRPr="007F71BF">
        <w:rPr>
          <w:rFonts w:cs="Arial"/>
          <w:sz w:val="22"/>
          <w:szCs w:val="22"/>
        </w:rPr>
        <w:t xml:space="preserve">Bank of America, N.A., acting through its London Branch </w:t>
      </w:r>
      <w:r w:rsidRPr="007F71BF">
        <w:rPr>
          <w:rFonts w:cs="Arial"/>
          <w:sz w:val="22"/>
          <w:szCs w:val="22"/>
        </w:rPr>
        <w:t xml:space="preserve">(or any other </w:t>
      </w:r>
      <w:r w:rsidR="000D417A" w:rsidRPr="007F71BF">
        <w:rPr>
          <w:rFonts w:cs="Arial"/>
          <w:sz w:val="22"/>
          <w:szCs w:val="22"/>
        </w:rPr>
        <w:t>Lender</w:t>
      </w:r>
      <w:r w:rsidRPr="007F71BF">
        <w:rPr>
          <w:rFonts w:cs="Arial"/>
          <w:sz w:val="22"/>
          <w:szCs w:val="22"/>
        </w:rPr>
        <w:t xml:space="preserve"> selected by the Agent (acting on the instructions of the Majority Lenders)</w:t>
      </w:r>
      <w:r w:rsidR="00D41DCD" w:rsidRPr="007F71BF">
        <w:rPr>
          <w:rFonts w:cs="Arial"/>
          <w:sz w:val="22"/>
          <w:szCs w:val="22"/>
        </w:rPr>
        <w:t>)</w:t>
      </w:r>
      <w:r w:rsidRPr="007F71BF">
        <w:rPr>
          <w:rFonts w:cs="Arial"/>
          <w:sz w:val="22"/>
          <w:szCs w:val="22"/>
        </w:rPr>
        <w:t>.</w:t>
      </w:r>
    </w:p>
    <w:p w14:paraId="691FB203" w14:textId="3C86E004" w:rsidR="00844695" w:rsidRPr="007F71BF" w:rsidRDefault="00313870" w:rsidP="005041FE">
      <w:pPr>
        <w:pStyle w:val="BodyTextIndent1"/>
        <w:spacing w:after="120" w:line="240" w:lineRule="auto"/>
        <w:rPr>
          <w:rFonts w:cs="Arial"/>
          <w:sz w:val="22"/>
          <w:szCs w:val="22"/>
        </w:rPr>
      </w:pPr>
      <w:r w:rsidRPr="007F71BF">
        <w:rPr>
          <w:rFonts w:cs="Arial"/>
          <w:b/>
          <w:bCs/>
          <w:sz w:val="22"/>
          <w:szCs w:val="22"/>
        </w:rPr>
        <w:t>Related Fund</w:t>
      </w:r>
      <w:r w:rsidRPr="007F71BF">
        <w:rPr>
          <w:rFonts w:cs="Arial"/>
          <w:sz w:val="22"/>
          <w:szCs w:val="22"/>
        </w:rPr>
        <w:t xml:space="preserve"> in relation to a fund (the </w:t>
      </w:r>
      <w:r w:rsidRPr="007F71BF">
        <w:rPr>
          <w:rFonts w:cs="Arial"/>
          <w:b/>
          <w:bCs/>
          <w:sz w:val="22"/>
          <w:szCs w:val="22"/>
        </w:rPr>
        <w:t>first fund</w:t>
      </w:r>
      <w:r w:rsidRPr="007F71BF">
        <w:rPr>
          <w:rFonts w:cs="Arial"/>
          <w:sz w:val="22"/>
          <w:szCs w:val="22"/>
        </w:rPr>
        <w:t>), means a fund which is managed or advised by the same investment manager or investment adviser as the first fund or, if it is managed by a different investment manager or investment adviser, a fund whose investment manager or investment adviser is an Affiliate of the investment manager or investment adviser of the first fund.</w:t>
      </w:r>
    </w:p>
    <w:p w14:paraId="691FB204" w14:textId="73CAAAC2" w:rsidR="00844695" w:rsidRPr="007F71BF" w:rsidRDefault="00313870" w:rsidP="005041FE">
      <w:pPr>
        <w:pStyle w:val="BodyTextIndent1"/>
        <w:spacing w:after="120" w:line="240" w:lineRule="auto"/>
        <w:rPr>
          <w:rFonts w:cs="Arial"/>
          <w:sz w:val="22"/>
          <w:szCs w:val="22"/>
        </w:rPr>
      </w:pPr>
      <w:r w:rsidRPr="007F71BF">
        <w:rPr>
          <w:rFonts w:cs="Arial"/>
          <w:b/>
          <w:sz w:val="22"/>
          <w:szCs w:val="22"/>
        </w:rPr>
        <w:t>Relevant Market</w:t>
      </w:r>
      <w:r w:rsidRPr="007F71BF">
        <w:rPr>
          <w:rFonts w:cs="Arial"/>
          <w:sz w:val="22"/>
          <w:szCs w:val="22"/>
        </w:rPr>
        <w:t xml:space="preserve"> means the European interbank market</w:t>
      </w:r>
      <w:r w:rsidR="005E55F2" w:rsidRPr="007F71BF">
        <w:rPr>
          <w:rFonts w:cs="Arial"/>
          <w:sz w:val="22"/>
          <w:szCs w:val="22"/>
        </w:rPr>
        <w:t>.</w:t>
      </w:r>
    </w:p>
    <w:p w14:paraId="1F26222C" w14:textId="77777777" w:rsidR="004D4E70" w:rsidRPr="007F71BF" w:rsidRDefault="00313870" w:rsidP="005041FE">
      <w:pPr>
        <w:pStyle w:val="BodyTextIndent1"/>
        <w:spacing w:after="120" w:line="240" w:lineRule="auto"/>
        <w:rPr>
          <w:rFonts w:cs="Arial"/>
          <w:sz w:val="22"/>
          <w:szCs w:val="22"/>
        </w:rPr>
      </w:pPr>
      <w:r w:rsidRPr="007F71BF">
        <w:rPr>
          <w:rFonts w:cs="Arial"/>
          <w:b/>
          <w:sz w:val="22"/>
          <w:szCs w:val="22"/>
        </w:rPr>
        <w:t>Repayment Date</w:t>
      </w:r>
      <w:r w:rsidRPr="007F71BF">
        <w:rPr>
          <w:rFonts w:cs="Arial"/>
          <w:sz w:val="22"/>
          <w:szCs w:val="22"/>
        </w:rPr>
        <w:t xml:space="preserve"> means</w:t>
      </w:r>
      <w:r w:rsidR="004D4E70" w:rsidRPr="007F71BF">
        <w:rPr>
          <w:rFonts w:cs="Arial"/>
          <w:sz w:val="22"/>
          <w:szCs w:val="22"/>
        </w:rPr>
        <w:t>:</w:t>
      </w:r>
    </w:p>
    <w:p w14:paraId="605C0F9D" w14:textId="53FBD9B6" w:rsidR="004D4E70" w:rsidRPr="007F71BF" w:rsidRDefault="004D4E70" w:rsidP="00416F76">
      <w:pPr>
        <w:pStyle w:val="StandardL3"/>
        <w:numPr>
          <w:ilvl w:val="2"/>
          <w:numId w:val="38"/>
        </w:numPr>
        <w:spacing w:after="120" w:line="240" w:lineRule="auto"/>
        <w:rPr>
          <w:sz w:val="22"/>
          <w:szCs w:val="22"/>
        </w:rPr>
      </w:pPr>
      <w:r w:rsidRPr="007F71BF">
        <w:rPr>
          <w:sz w:val="22"/>
          <w:szCs w:val="22"/>
        </w:rPr>
        <w:t>the First Repayment Date;</w:t>
      </w:r>
      <w:r w:rsidR="00E71DDC" w:rsidRPr="007F71BF">
        <w:rPr>
          <w:sz w:val="22"/>
          <w:szCs w:val="22"/>
        </w:rPr>
        <w:t xml:space="preserve"> and</w:t>
      </w:r>
    </w:p>
    <w:p w14:paraId="691FB205" w14:textId="348CCB05" w:rsidR="00844695" w:rsidRPr="007F71BF" w:rsidRDefault="00D025FD" w:rsidP="005041FE">
      <w:pPr>
        <w:pStyle w:val="StandardL3"/>
        <w:spacing w:after="120" w:line="240" w:lineRule="auto"/>
        <w:rPr>
          <w:sz w:val="22"/>
          <w:szCs w:val="22"/>
        </w:rPr>
      </w:pPr>
      <w:r w:rsidRPr="007F71BF">
        <w:rPr>
          <w:sz w:val="22"/>
          <w:szCs w:val="22"/>
        </w:rPr>
        <w:lastRenderedPageBreak/>
        <w:t>each date falling at six monthly intervals after the First Repayment Date</w:t>
      </w:r>
      <w:r w:rsidR="006B5C4D" w:rsidRPr="007F71BF">
        <w:rPr>
          <w:sz w:val="22"/>
          <w:szCs w:val="22"/>
        </w:rPr>
        <w:t xml:space="preserve"> until (and including) the Final Repayment Date</w:t>
      </w:r>
      <w:r w:rsidR="00313870" w:rsidRPr="007F71BF">
        <w:rPr>
          <w:sz w:val="22"/>
          <w:szCs w:val="22"/>
        </w:rPr>
        <w:t>.</w:t>
      </w:r>
    </w:p>
    <w:p w14:paraId="691FB207" w14:textId="63856CA8" w:rsidR="00844695" w:rsidRPr="007F71BF" w:rsidRDefault="00313870" w:rsidP="005041FE">
      <w:pPr>
        <w:pStyle w:val="BodyTextIndent1"/>
        <w:spacing w:after="120" w:line="240" w:lineRule="auto"/>
        <w:rPr>
          <w:rFonts w:cs="Arial"/>
          <w:sz w:val="22"/>
          <w:szCs w:val="22"/>
        </w:rPr>
      </w:pPr>
      <w:r w:rsidRPr="007F71BF">
        <w:rPr>
          <w:rFonts w:cs="Arial"/>
          <w:b/>
          <w:sz w:val="22"/>
          <w:szCs w:val="22"/>
        </w:rPr>
        <w:t>Repeating Representations</w:t>
      </w:r>
      <w:r w:rsidRPr="007F71BF">
        <w:rPr>
          <w:rFonts w:cs="Arial"/>
          <w:sz w:val="22"/>
          <w:szCs w:val="22"/>
        </w:rPr>
        <w:t xml:space="preserve"> means each of the representations set out in clause</w:t>
      </w:r>
      <w:r w:rsidR="006E6B21" w:rsidRPr="007F71BF">
        <w:rPr>
          <w:rFonts w:cs="Arial"/>
          <w:sz w:val="22"/>
          <w:szCs w:val="22"/>
        </w:rPr>
        <w:t xml:space="preserve"> </w:t>
      </w:r>
      <w:r w:rsidR="00A82157" w:rsidRPr="007F71BF">
        <w:rPr>
          <w:rFonts w:cs="Arial"/>
          <w:sz w:val="22"/>
          <w:szCs w:val="22"/>
        </w:rPr>
        <w:t>17</w:t>
      </w:r>
      <w:r w:rsidR="006E6B21" w:rsidRPr="007F71BF">
        <w:rPr>
          <w:rFonts w:cs="Arial"/>
          <w:sz w:val="22"/>
          <w:szCs w:val="22"/>
        </w:rPr>
        <w:t xml:space="preserve"> (</w:t>
      </w:r>
      <w:r w:rsidR="006E6B21" w:rsidRPr="007F71BF">
        <w:rPr>
          <w:rFonts w:cs="Arial"/>
          <w:i/>
          <w:sz w:val="22"/>
          <w:szCs w:val="22"/>
        </w:rPr>
        <w:t>Representations</w:t>
      </w:r>
      <w:r w:rsidR="006E6B21" w:rsidRPr="007F71BF">
        <w:rPr>
          <w:rFonts w:cs="Arial"/>
          <w:sz w:val="22"/>
          <w:szCs w:val="22"/>
        </w:rPr>
        <w:t>)</w:t>
      </w:r>
      <w:r w:rsidRPr="007F71BF">
        <w:rPr>
          <w:rFonts w:cs="Arial"/>
          <w:sz w:val="22"/>
          <w:szCs w:val="22"/>
        </w:rPr>
        <w:t>.</w:t>
      </w:r>
    </w:p>
    <w:p w14:paraId="691FB208" w14:textId="77777777" w:rsidR="00844695" w:rsidRPr="007F71BF" w:rsidRDefault="00313870" w:rsidP="005041FE">
      <w:pPr>
        <w:pStyle w:val="BodyTextIndent1"/>
        <w:spacing w:after="120" w:line="240" w:lineRule="auto"/>
        <w:rPr>
          <w:rFonts w:cs="Arial"/>
          <w:sz w:val="22"/>
          <w:szCs w:val="22"/>
        </w:rPr>
      </w:pPr>
      <w:r w:rsidRPr="007F71BF">
        <w:rPr>
          <w:rFonts w:cs="Arial"/>
          <w:b/>
          <w:bCs/>
          <w:sz w:val="22"/>
          <w:szCs w:val="22"/>
        </w:rPr>
        <w:t>Representative</w:t>
      </w:r>
      <w:r w:rsidRPr="007F71BF">
        <w:rPr>
          <w:rFonts w:cs="Arial"/>
          <w:sz w:val="22"/>
          <w:szCs w:val="22"/>
        </w:rPr>
        <w:t xml:space="preserve"> means any delegate, agent, manager, administrator, nominee, attorney, trustee or custodian.</w:t>
      </w:r>
    </w:p>
    <w:p w14:paraId="6EA4FBC6" w14:textId="1E228314" w:rsidR="00D37D72" w:rsidRPr="007F71BF" w:rsidRDefault="00D37D72" w:rsidP="005041FE">
      <w:pPr>
        <w:pStyle w:val="BodyTextIndent1"/>
        <w:spacing w:after="120" w:line="240" w:lineRule="auto"/>
        <w:rPr>
          <w:rFonts w:cs="Arial"/>
          <w:b/>
          <w:sz w:val="22"/>
          <w:szCs w:val="22"/>
        </w:rPr>
      </w:pPr>
      <w:r w:rsidRPr="007F71BF">
        <w:rPr>
          <w:rFonts w:cs="Arial"/>
          <w:b/>
          <w:sz w:val="22"/>
          <w:szCs w:val="22"/>
        </w:rPr>
        <w:t xml:space="preserve">Reserves </w:t>
      </w:r>
      <w:r w:rsidRPr="007F71BF">
        <w:rPr>
          <w:rFonts w:cs="Arial"/>
          <w:sz w:val="22"/>
          <w:szCs w:val="22"/>
        </w:rPr>
        <w:t>of a state means the official external reserves of that state, by whoever and in whatever form owned, held, administered or controlled (including any not owned or not held or not administered or not controlled by that state but customarily regarded and held out as its official external reserves).</w:t>
      </w:r>
    </w:p>
    <w:p w14:paraId="1C5193E8" w14:textId="59B8846B" w:rsidR="0011138D" w:rsidRPr="007F71BF" w:rsidRDefault="0011138D" w:rsidP="005041FE">
      <w:pPr>
        <w:pStyle w:val="BodyTextIndent1"/>
        <w:spacing w:after="120" w:line="240" w:lineRule="auto"/>
        <w:rPr>
          <w:rFonts w:cs="Arial"/>
          <w:b/>
          <w:i/>
          <w:sz w:val="22"/>
          <w:szCs w:val="22"/>
        </w:rPr>
      </w:pPr>
      <w:r w:rsidRPr="007F71BF">
        <w:rPr>
          <w:rFonts w:cs="Arial"/>
          <w:b/>
          <w:sz w:val="22"/>
          <w:szCs w:val="22"/>
        </w:rPr>
        <w:t xml:space="preserve">Sanctioned Country </w:t>
      </w:r>
      <w:r w:rsidRPr="007F71BF">
        <w:rPr>
          <w:rFonts w:cs="Arial"/>
          <w:sz w:val="22"/>
          <w:szCs w:val="22"/>
        </w:rPr>
        <w:t>means, at any time, a country, region or territory which is itself the subject or target of any Sanctions Laws and Regulations (at the time of this Agreement,</w:t>
      </w:r>
      <w:r w:rsidR="00255748" w:rsidRPr="007F71BF">
        <w:rPr>
          <w:rFonts w:cs="Arial"/>
          <w:sz w:val="22"/>
          <w:szCs w:val="22"/>
        </w:rPr>
        <w:t xml:space="preserve"> the so-called Donetsk People’s Republic, the so-called Luhansk People’s Republic, the Crimea Region of Ukraine, Cuba, </w:t>
      </w:r>
      <w:r w:rsidR="00E72F90" w:rsidRPr="007F71BF">
        <w:rPr>
          <w:rFonts w:cs="Arial"/>
          <w:sz w:val="22"/>
          <w:szCs w:val="22"/>
        </w:rPr>
        <w:t xml:space="preserve">Myanmar, </w:t>
      </w:r>
      <w:r w:rsidR="00255748" w:rsidRPr="007F71BF">
        <w:rPr>
          <w:rFonts w:cs="Arial"/>
          <w:sz w:val="22"/>
          <w:szCs w:val="22"/>
        </w:rPr>
        <w:t>Iran</w:t>
      </w:r>
      <w:r w:rsidR="00817976" w:rsidRPr="007F71BF">
        <w:rPr>
          <w:rFonts w:cs="Arial"/>
          <w:sz w:val="22"/>
          <w:szCs w:val="22"/>
        </w:rPr>
        <w:t xml:space="preserve">, </w:t>
      </w:r>
      <w:r w:rsidR="00255748" w:rsidRPr="007F71BF">
        <w:rPr>
          <w:rFonts w:cs="Arial"/>
          <w:sz w:val="22"/>
          <w:szCs w:val="22"/>
        </w:rPr>
        <w:t>North Korea</w:t>
      </w:r>
      <w:r w:rsidR="00E72F90" w:rsidRPr="007F71BF">
        <w:rPr>
          <w:rFonts w:cs="Arial"/>
          <w:sz w:val="22"/>
          <w:szCs w:val="22"/>
        </w:rPr>
        <w:t>, Sudan, South Sudan</w:t>
      </w:r>
      <w:r w:rsidR="00817976" w:rsidRPr="007F71BF">
        <w:rPr>
          <w:rFonts w:cs="Arial"/>
          <w:sz w:val="22"/>
          <w:szCs w:val="22"/>
        </w:rPr>
        <w:t xml:space="preserve"> </w:t>
      </w:r>
      <w:r w:rsidR="00255748" w:rsidRPr="007F71BF">
        <w:rPr>
          <w:rFonts w:cs="Arial"/>
          <w:sz w:val="22"/>
          <w:szCs w:val="22"/>
        </w:rPr>
        <w:t>and Syria</w:t>
      </w:r>
      <w:r w:rsidRPr="007F71BF">
        <w:rPr>
          <w:rFonts w:cs="Arial"/>
          <w:sz w:val="22"/>
          <w:szCs w:val="22"/>
        </w:rPr>
        <w:t>)</w:t>
      </w:r>
      <w:r w:rsidR="00255748" w:rsidRPr="007F71BF">
        <w:rPr>
          <w:rFonts w:cs="Arial"/>
          <w:sz w:val="22"/>
          <w:szCs w:val="22"/>
        </w:rPr>
        <w:t>.</w:t>
      </w:r>
    </w:p>
    <w:p w14:paraId="01C1A415" w14:textId="7607849E" w:rsidR="00B91051" w:rsidRPr="007F71BF" w:rsidRDefault="0011138D" w:rsidP="005041FE">
      <w:pPr>
        <w:pStyle w:val="BodyTextIndent1"/>
        <w:spacing w:after="120" w:line="240" w:lineRule="auto"/>
        <w:rPr>
          <w:rFonts w:cs="Arial"/>
          <w:sz w:val="22"/>
          <w:szCs w:val="22"/>
        </w:rPr>
      </w:pPr>
      <w:r w:rsidRPr="007F71BF">
        <w:rPr>
          <w:rFonts w:cs="Arial"/>
          <w:b/>
          <w:sz w:val="22"/>
          <w:szCs w:val="22"/>
        </w:rPr>
        <w:t xml:space="preserve">Sanctioned Person </w:t>
      </w:r>
      <w:r w:rsidR="00B91051" w:rsidRPr="007F71BF">
        <w:rPr>
          <w:rFonts w:cs="Arial"/>
          <w:sz w:val="22"/>
          <w:szCs w:val="22"/>
        </w:rPr>
        <w:t>means, at any time:</w:t>
      </w:r>
    </w:p>
    <w:p w14:paraId="5038AD45" w14:textId="2AFB1962" w:rsidR="004340F2" w:rsidRPr="007F71BF" w:rsidRDefault="0011138D" w:rsidP="00416F76">
      <w:pPr>
        <w:pStyle w:val="StandardL3"/>
        <w:numPr>
          <w:ilvl w:val="2"/>
          <w:numId w:val="39"/>
        </w:numPr>
        <w:spacing w:after="120" w:line="240" w:lineRule="auto"/>
        <w:rPr>
          <w:sz w:val="22"/>
          <w:szCs w:val="22"/>
        </w:rPr>
      </w:pPr>
      <w:r w:rsidRPr="007F71BF">
        <w:rPr>
          <w:sz w:val="22"/>
          <w:szCs w:val="22"/>
        </w:rPr>
        <w:t>any person listed in any Sanctions Laws and Regulations-related list of designated persons maintained by an</w:t>
      </w:r>
      <w:r w:rsidR="00B91051" w:rsidRPr="007F71BF">
        <w:rPr>
          <w:sz w:val="22"/>
          <w:szCs w:val="22"/>
        </w:rPr>
        <w:t>y of the Sanctions Authorities</w:t>
      </w:r>
      <w:r w:rsidR="0034450A" w:rsidRPr="007F71BF">
        <w:rPr>
          <w:sz w:val="22"/>
          <w:szCs w:val="22"/>
        </w:rPr>
        <w:t xml:space="preserve"> (including the Specially Designated Nationals and Blocked Persons </w:t>
      </w:r>
      <w:r w:rsidR="004340F2" w:rsidRPr="007F71BF">
        <w:rPr>
          <w:sz w:val="22"/>
          <w:szCs w:val="22"/>
        </w:rPr>
        <w:t>list or Foreign Sanctions Evaders list published and maintained by OFAC)</w:t>
      </w:r>
      <w:r w:rsidR="0028256D" w:rsidRPr="007F71BF">
        <w:rPr>
          <w:sz w:val="22"/>
          <w:szCs w:val="22"/>
        </w:rPr>
        <w:t>,</w:t>
      </w:r>
      <w:r w:rsidR="0066459E" w:rsidRPr="007F71BF">
        <w:rPr>
          <w:sz w:val="22"/>
          <w:szCs w:val="22"/>
        </w:rPr>
        <w:t xml:space="preserve"> each as amended, supplemented or substituted from time to time</w:t>
      </w:r>
      <w:r w:rsidR="004340F2" w:rsidRPr="007F71BF">
        <w:rPr>
          <w:sz w:val="22"/>
          <w:szCs w:val="22"/>
        </w:rPr>
        <w:t>;</w:t>
      </w:r>
    </w:p>
    <w:p w14:paraId="46557B61" w14:textId="00D89F4D" w:rsidR="00B91051" w:rsidRPr="007F71BF" w:rsidRDefault="0011138D" w:rsidP="005041FE">
      <w:pPr>
        <w:pStyle w:val="StandardL3"/>
        <w:spacing w:after="120" w:line="240" w:lineRule="auto"/>
        <w:rPr>
          <w:sz w:val="22"/>
          <w:szCs w:val="22"/>
        </w:rPr>
      </w:pPr>
      <w:r w:rsidRPr="007F71BF">
        <w:rPr>
          <w:sz w:val="22"/>
          <w:szCs w:val="22"/>
        </w:rPr>
        <w:t>any person operating, organi</w:t>
      </w:r>
      <w:r w:rsidR="00946B29" w:rsidRPr="007F71BF">
        <w:rPr>
          <w:sz w:val="22"/>
          <w:szCs w:val="22"/>
        </w:rPr>
        <w:t>s</w:t>
      </w:r>
      <w:r w:rsidRPr="007F71BF">
        <w:rPr>
          <w:sz w:val="22"/>
          <w:szCs w:val="22"/>
        </w:rPr>
        <w:t>ed or resident in a Sanctioned Country</w:t>
      </w:r>
      <w:r w:rsidR="00B91051" w:rsidRPr="007F71BF">
        <w:rPr>
          <w:sz w:val="22"/>
          <w:szCs w:val="22"/>
        </w:rPr>
        <w:t>;</w:t>
      </w:r>
    </w:p>
    <w:p w14:paraId="5AB416A4" w14:textId="574157C8" w:rsidR="00946B29" w:rsidRPr="007F71BF" w:rsidRDefault="0011138D" w:rsidP="005041FE">
      <w:pPr>
        <w:pStyle w:val="StandardL3"/>
        <w:spacing w:after="120" w:line="240" w:lineRule="auto"/>
        <w:rPr>
          <w:sz w:val="22"/>
          <w:szCs w:val="22"/>
        </w:rPr>
      </w:pPr>
      <w:r w:rsidRPr="007F71BF">
        <w:rPr>
          <w:sz w:val="22"/>
          <w:szCs w:val="22"/>
        </w:rPr>
        <w:t xml:space="preserve">any person owned or controlled </w:t>
      </w:r>
      <w:r w:rsidR="0028256D" w:rsidRPr="007F71BF">
        <w:rPr>
          <w:sz w:val="22"/>
          <w:szCs w:val="22"/>
        </w:rPr>
        <w:t xml:space="preserve">by </w:t>
      </w:r>
      <w:r w:rsidRPr="007F71BF">
        <w:rPr>
          <w:sz w:val="22"/>
          <w:szCs w:val="22"/>
        </w:rPr>
        <w:t>any such person or persons de</w:t>
      </w:r>
      <w:r w:rsidR="00B91051" w:rsidRPr="007F71BF">
        <w:rPr>
          <w:sz w:val="22"/>
          <w:szCs w:val="22"/>
        </w:rPr>
        <w:t>scribed in the foregoing paragraphs</w:t>
      </w:r>
      <w:r w:rsidRPr="007F71BF">
        <w:rPr>
          <w:sz w:val="22"/>
          <w:szCs w:val="22"/>
        </w:rPr>
        <w:t xml:space="preserve"> (a) and (b)</w:t>
      </w:r>
      <w:r w:rsidR="00B91051" w:rsidRPr="007F71BF">
        <w:rPr>
          <w:sz w:val="22"/>
          <w:szCs w:val="22"/>
        </w:rPr>
        <w:t>;</w:t>
      </w:r>
    </w:p>
    <w:p w14:paraId="532B3732" w14:textId="24F70509" w:rsidR="00B91051" w:rsidRPr="007F71BF" w:rsidRDefault="00946B29" w:rsidP="005041FE">
      <w:pPr>
        <w:pStyle w:val="StandardL3"/>
        <w:spacing w:after="120" w:line="240" w:lineRule="auto"/>
        <w:rPr>
          <w:sz w:val="22"/>
          <w:szCs w:val="22"/>
        </w:rPr>
      </w:pPr>
      <w:r w:rsidRPr="007F71BF">
        <w:rPr>
          <w:sz w:val="22"/>
          <w:szCs w:val="22"/>
        </w:rPr>
        <w:t>any person who has been (within the previous five (5) years) engaged in any transaction with any person who is the subject or target of any Sanctions Laws and Regulations or who is located, organized or residing in any Sanctioned Country; or</w:t>
      </w:r>
    </w:p>
    <w:p w14:paraId="45B36DD1" w14:textId="00D168A1" w:rsidR="0011138D" w:rsidRPr="007F71BF" w:rsidRDefault="0011138D" w:rsidP="005041FE">
      <w:pPr>
        <w:pStyle w:val="StandardL3"/>
        <w:spacing w:after="120" w:line="240" w:lineRule="auto"/>
        <w:rPr>
          <w:sz w:val="22"/>
          <w:szCs w:val="22"/>
        </w:rPr>
      </w:pPr>
      <w:r w:rsidRPr="007F71BF">
        <w:rPr>
          <w:sz w:val="22"/>
          <w:szCs w:val="22"/>
        </w:rPr>
        <w:t xml:space="preserve">any </w:t>
      </w:r>
      <w:r w:rsidR="00946B29" w:rsidRPr="007F71BF">
        <w:rPr>
          <w:sz w:val="22"/>
          <w:szCs w:val="22"/>
        </w:rPr>
        <w:t>p</w:t>
      </w:r>
      <w:r w:rsidRPr="007F71BF">
        <w:rPr>
          <w:sz w:val="22"/>
          <w:szCs w:val="22"/>
        </w:rPr>
        <w:t>erson otherwise the subject of</w:t>
      </w:r>
      <w:r w:rsidR="0028256D" w:rsidRPr="007F71BF">
        <w:rPr>
          <w:sz w:val="22"/>
          <w:szCs w:val="22"/>
        </w:rPr>
        <w:t xml:space="preserve"> </w:t>
      </w:r>
      <w:r w:rsidRPr="007F71BF">
        <w:rPr>
          <w:sz w:val="22"/>
          <w:szCs w:val="22"/>
        </w:rPr>
        <w:t>any Sanctions Laws and Regulations.</w:t>
      </w:r>
    </w:p>
    <w:p w14:paraId="691FB212" w14:textId="0E2A087A" w:rsidR="00844695" w:rsidRPr="007F71BF" w:rsidRDefault="00313870" w:rsidP="005041FE">
      <w:pPr>
        <w:pStyle w:val="BodyTextIndent1"/>
        <w:spacing w:after="120" w:line="240" w:lineRule="auto"/>
        <w:rPr>
          <w:rFonts w:cs="Arial"/>
          <w:sz w:val="22"/>
          <w:szCs w:val="22"/>
        </w:rPr>
      </w:pPr>
      <w:r w:rsidRPr="007F71BF">
        <w:rPr>
          <w:rFonts w:cs="Arial"/>
          <w:b/>
          <w:sz w:val="22"/>
          <w:szCs w:val="22"/>
        </w:rPr>
        <w:t>Sanctions Authority</w:t>
      </w:r>
      <w:r w:rsidR="00B91051" w:rsidRPr="007F71BF">
        <w:rPr>
          <w:rFonts w:cs="Arial"/>
          <w:sz w:val="22"/>
          <w:szCs w:val="22"/>
        </w:rPr>
        <w:t xml:space="preserve"> means</w:t>
      </w:r>
      <w:r w:rsidRPr="007F71BF">
        <w:rPr>
          <w:rFonts w:cs="Arial"/>
          <w:sz w:val="22"/>
          <w:szCs w:val="22"/>
        </w:rPr>
        <w:t>:</w:t>
      </w:r>
    </w:p>
    <w:p w14:paraId="3B4CE4D9" w14:textId="77777777" w:rsidR="00B91051" w:rsidRPr="007F71BF" w:rsidRDefault="00B91051" w:rsidP="00416F76">
      <w:pPr>
        <w:pStyle w:val="StandardL3"/>
        <w:numPr>
          <w:ilvl w:val="2"/>
          <w:numId w:val="40"/>
        </w:numPr>
        <w:spacing w:after="120" w:line="240" w:lineRule="auto"/>
        <w:rPr>
          <w:sz w:val="22"/>
          <w:szCs w:val="22"/>
        </w:rPr>
      </w:pPr>
      <w:r w:rsidRPr="007F71BF">
        <w:rPr>
          <w:sz w:val="22"/>
          <w:szCs w:val="22"/>
        </w:rPr>
        <w:t>the United Nations Security Council;</w:t>
      </w:r>
    </w:p>
    <w:p w14:paraId="0FF43320" w14:textId="77777777" w:rsidR="00B91051" w:rsidRPr="007F71BF" w:rsidRDefault="00B91051" w:rsidP="005041FE">
      <w:pPr>
        <w:pStyle w:val="StandardL3"/>
        <w:spacing w:after="120" w:line="240" w:lineRule="auto"/>
        <w:rPr>
          <w:sz w:val="22"/>
          <w:szCs w:val="22"/>
        </w:rPr>
      </w:pPr>
      <w:r w:rsidRPr="007F71BF">
        <w:rPr>
          <w:sz w:val="22"/>
          <w:szCs w:val="22"/>
        </w:rPr>
        <w:t>the European Union;</w:t>
      </w:r>
    </w:p>
    <w:p w14:paraId="265A0162" w14:textId="47E38CE9" w:rsidR="00B91051" w:rsidRPr="007F71BF" w:rsidRDefault="0066459E" w:rsidP="005041FE">
      <w:pPr>
        <w:pStyle w:val="StandardL3"/>
        <w:spacing w:after="120" w:line="240" w:lineRule="auto"/>
        <w:rPr>
          <w:sz w:val="22"/>
          <w:szCs w:val="22"/>
        </w:rPr>
      </w:pPr>
      <w:r w:rsidRPr="007F71BF">
        <w:rPr>
          <w:sz w:val="22"/>
          <w:szCs w:val="22"/>
        </w:rPr>
        <w:t xml:space="preserve">the government of the US (including </w:t>
      </w:r>
      <w:r w:rsidR="00B91051" w:rsidRPr="007F71BF">
        <w:rPr>
          <w:sz w:val="22"/>
          <w:szCs w:val="22"/>
        </w:rPr>
        <w:t>OFAC and the U.S. Department of State</w:t>
      </w:r>
      <w:r w:rsidRPr="007F71BF">
        <w:rPr>
          <w:sz w:val="22"/>
          <w:szCs w:val="22"/>
        </w:rPr>
        <w:t>)</w:t>
      </w:r>
      <w:r w:rsidR="00B91051" w:rsidRPr="007F71BF">
        <w:rPr>
          <w:sz w:val="22"/>
          <w:szCs w:val="22"/>
        </w:rPr>
        <w:t>;</w:t>
      </w:r>
    </w:p>
    <w:p w14:paraId="65F3CD43" w14:textId="77777777" w:rsidR="00B91051" w:rsidRPr="007F71BF" w:rsidRDefault="00B91051" w:rsidP="005041FE">
      <w:pPr>
        <w:pStyle w:val="StandardL3"/>
        <w:spacing w:after="120" w:line="240" w:lineRule="auto"/>
        <w:rPr>
          <w:sz w:val="22"/>
          <w:szCs w:val="22"/>
        </w:rPr>
      </w:pPr>
      <w:r w:rsidRPr="007F71BF">
        <w:rPr>
          <w:sz w:val="22"/>
          <w:szCs w:val="22"/>
        </w:rPr>
        <w:t>each member state of the European Union; and</w:t>
      </w:r>
    </w:p>
    <w:p w14:paraId="55167A2D" w14:textId="58EEA337" w:rsidR="00B91051" w:rsidRPr="007F71BF" w:rsidRDefault="00B91051" w:rsidP="005041FE">
      <w:pPr>
        <w:pStyle w:val="StandardL3"/>
        <w:spacing w:after="120" w:line="240" w:lineRule="auto"/>
        <w:rPr>
          <w:sz w:val="22"/>
          <w:szCs w:val="22"/>
        </w:rPr>
      </w:pPr>
      <w:r w:rsidRPr="007F71BF">
        <w:rPr>
          <w:sz w:val="22"/>
          <w:szCs w:val="22"/>
        </w:rPr>
        <w:t>the United Kingdom</w:t>
      </w:r>
      <w:r w:rsidR="0017428D" w:rsidRPr="007F71BF">
        <w:rPr>
          <w:sz w:val="22"/>
          <w:szCs w:val="22"/>
        </w:rPr>
        <w:t xml:space="preserve"> (including His Majesty’s Treasury)</w:t>
      </w:r>
      <w:r w:rsidRPr="007F71BF">
        <w:rPr>
          <w:sz w:val="22"/>
          <w:szCs w:val="22"/>
        </w:rPr>
        <w:t>.</w:t>
      </w:r>
    </w:p>
    <w:p w14:paraId="1C284856" w14:textId="0AFA52CE" w:rsidR="0011138D" w:rsidRPr="007F71BF" w:rsidRDefault="0011138D" w:rsidP="005041FE">
      <w:pPr>
        <w:pStyle w:val="BodyTextIndent1"/>
        <w:spacing w:after="120" w:line="240" w:lineRule="auto"/>
        <w:rPr>
          <w:rFonts w:cs="Arial"/>
          <w:sz w:val="22"/>
          <w:szCs w:val="22"/>
        </w:rPr>
      </w:pPr>
      <w:r w:rsidRPr="007F71BF">
        <w:rPr>
          <w:rFonts w:cs="Arial"/>
          <w:b/>
          <w:sz w:val="22"/>
          <w:szCs w:val="22"/>
        </w:rPr>
        <w:t xml:space="preserve">Sanctions Laws and Regulations </w:t>
      </w:r>
      <w:r w:rsidRPr="007F71BF">
        <w:rPr>
          <w:rFonts w:cs="Arial"/>
          <w:sz w:val="22"/>
          <w:szCs w:val="22"/>
        </w:rPr>
        <w:t>means any economic, financial or trade sanctions laws, regulations, embargoes or restrictive measures administered, enacted or enforced by any Sanctions Authority from time to time.</w:t>
      </w:r>
    </w:p>
    <w:p w14:paraId="691FB22C" w14:textId="2CC4B766" w:rsidR="00844695" w:rsidRPr="007F71BF" w:rsidRDefault="00313870" w:rsidP="005041FE">
      <w:pPr>
        <w:pStyle w:val="BodyTextIndent1"/>
        <w:spacing w:after="120" w:line="240" w:lineRule="auto"/>
        <w:rPr>
          <w:rFonts w:cs="Arial"/>
          <w:sz w:val="22"/>
          <w:szCs w:val="22"/>
        </w:rPr>
      </w:pPr>
      <w:r w:rsidRPr="007F71BF">
        <w:rPr>
          <w:rFonts w:cs="Arial"/>
          <w:b/>
          <w:sz w:val="22"/>
          <w:szCs w:val="22"/>
        </w:rPr>
        <w:t>Screen Rate</w:t>
      </w:r>
      <w:r w:rsidRPr="007F71BF">
        <w:rPr>
          <w:rFonts w:cs="Arial"/>
          <w:sz w:val="22"/>
          <w:szCs w:val="22"/>
        </w:rPr>
        <w:t xml:space="preserve"> means the euro interbank offered rate administered by the European Money Markets Institute (or any other person which takes over the administration of that rate) for the relevant period displayed (before any correction, recalculation or republication by the administrator) on page EURIBOR01 of the Thomson Reuters screen (or any replacement Thomson Reuters page which displays that rate)</w:t>
      </w:r>
    </w:p>
    <w:p w14:paraId="691FB22D" w14:textId="77777777" w:rsidR="00844695" w:rsidRPr="007F71BF" w:rsidRDefault="00313870" w:rsidP="005041FE">
      <w:pPr>
        <w:pStyle w:val="BodyTextIndent1"/>
        <w:spacing w:after="120" w:line="240" w:lineRule="auto"/>
        <w:rPr>
          <w:rFonts w:cs="Arial"/>
          <w:sz w:val="22"/>
          <w:szCs w:val="22"/>
        </w:rPr>
      </w:pPr>
      <w:r w:rsidRPr="007F71BF">
        <w:rPr>
          <w:rFonts w:cs="Arial"/>
          <w:b/>
          <w:sz w:val="22"/>
          <w:szCs w:val="22"/>
        </w:rPr>
        <w:t>Security</w:t>
      </w:r>
      <w:r w:rsidRPr="007F71BF">
        <w:rPr>
          <w:rFonts w:cs="Arial"/>
          <w:sz w:val="22"/>
          <w:szCs w:val="22"/>
        </w:rPr>
        <w:t xml:space="preserve"> means a mortgage, charge, pledge, lien or other security interest securing any obligation of any person or any other agreement or arrangement having a similar effect.</w:t>
      </w:r>
    </w:p>
    <w:p w14:paraId="691FB22F" w14:textId="6ED2070B" w:rsidR="00844695" w:rsidRPr="007F71BF" w:rsidRDefault="00313870" w:rsidP="005041FE">
      <w:pPr>
        <w:pStyle w:val="BodyTextIndent1"/>
        <w:spacing w:after="120" w:line="240" w:lineRule="auto"/>
        <w:rPr>
          <w:rFonts w:cs="Arial"/>
          <w:sz w:val="22"/>
          <w:szCs w:val="22"/>
        </w:rPr>
      </w:pPr>
      <w:r w:rsidRPr="007F71BF">
        <w:rPr>
          <w:rFonts w:cs="Arial"/>
          <w:b/>
          <w:sz w:val="22"/>
          <w:szCs w:val="22"/>
        </w:rPr>
        <w:lastRenderedPageBreak/>
        <w:t>Specified Time</w:t>
      </w:r>
      <w:r w:rsidRPr="007F71BF">
        <w:rPr>
          <w:rFonts w:cs="Arial"/>
          <w:sz w:val="22"/>
          <w:szCs w:val="22"/>
        </w:rPr>
        <w:t xml:space="preserve"> means a day or time determined in accordance with </w:t>
      </w:r>
      <w:r w:rsidR="00A82157" w:rsidRPr="007F71BF">
        <w:rPr>
          <w:rFonts w:cs="Arial"/>
          <w:sz w:val="22"/>
          <w:szCs w:val="22"/>
        </w:rPr>
        <w:t xml:space="preserve">Schedule 7 </w:t>
      </w:r>
      <w:r w:rsidRPr="007F71BF">
        <w:rPr>
          <w:rFonts w:cs="Arial"/>
          <w:sz w:val="22"/>
          <w:szCs w:val="22"/>
        </w:rPr>
        <w:t>(</w:t>
      </w:r>
      <w:r w:rsidRPr="007F71BF">
        <w:rPr>
          <w:rFonts w:cs="Arial"/>
          <w:i/>
          <w:sz w:val="22"/>
          <w:szCs w:val="22"/>
        </w:rPr>
        <w:t>Timetables</w:t>
      </w:r>
      <w:r w:rsidRPr="007F71BF">
        <w:rPr>
          <w:rFonts w:cs="Arial"/>
          <w:sz w:val="22"/>
          <w:szCs w:val="22"/>
        </w:rPr>
        <w:t>).</w:t>
      </w:r>
    </w:p>
    <w:p w14:paraId="691FB230" w14:textId="09DD1083" w:rsidR="00844695" w:rsidRPr="007F71BF" w:rsidRDefault="00313870" w:rsidP="005041FE">
      <w:pPr>
        <w:pStyle w:val="BodyTextIndent1"/>
        <w:spacing w:after="120" w:line="240" w:lineRule="auto"/>
        <w:rPr>
          <w:rFonts w:cs="Arial"/>
          <w:sz w:val="22"/>
          <w:szCs w:val="22"/>
        </w:rPr>
      </w:pPr>
      <w:r w:rsidRPr="007F71BF">
        <w:rPr>
          <w:rFonts w:cs="Arial"/>
          <w:b/>
          <w:bCs/>
          <w:sz w:val="22"/>
          <w:szCs w:val="22"/>
        </w:rPr>
        <w:t>Subsidiary</w:t>
      </w:r>
      <w:r w:rsidRPr="007F71BF">
        <w:rPr>
          <w:rFonts w:cs="Arial"/>
          <w:sz w:val="22"/>
          <w:szCs w:val="22"/>
        </w:rPr>
        <w:t xml:space="preserve"> means any person (referred to as the </w:t>
      </w:r>
      <w:r w:rsidRPr="007F71BF">
        <w:rPr>
          <w:rFonts w:cs="Arial"/>
          <w:b/>
          <w:sz w:val="22"/>
          <w:szCs w:val="22"/>
        </w:rPr>
        <w:t>first person</w:t>
      </w:r>
      <w:r w:rsidRPr="007F71BF">
        <w:rPr>
          <w:rFonts w:cs="Arial"/>
          <w:sz w:val="22"/>
          <w:szCs w:val="22"/>
        </w:rPr>
        <w:t xml:space="preserve">) in respect of which another person (referred to as the </w:t>
      </w:r>
      <w:r w:rsidRPr="007F71BF">
        <w:rPr>
          <w:rFonts w:cs="Arial"/>
          <w:b/>
          <w:sz w:val="22"/>
          <w:szCs w:val="22"/>
        </w:rPr>
        <w:t>second person</w:t>
      </w:r>
      <w:r w:rsidRPr="007F71BF">
        <w:rPr>
          <w:rFonts w:cs="Arial"/>
          <w:sz w:val="22"/>
          <w:szCs w:val="22"/>
        </w:rPr>
        <w:t>):</w:t>
      </w:r>
    </w:p>
    <w:p w14:paraId="691FB231" w14:textId="77777777" w:rsidR="00844695" w:rsidRPr="007F71BF" w:rsidRDefault="00313870" w:rsidP="00416F76">
      <w:pPr>
        <w:pStyle w:val="StandardL3"/>
        <w:numPr>
          <w:ilvl w:val="2"/>
          <w:numId w:val="41"/>
        </w:numPr>
        <w:spacing w:after="120" w:line="240" w:lineRule="auto"/>
        <w:rPr>
          <w:sz w:val="22"/>
          <w:szCs w:val="22"/>
        </w:rPr>
      </w:pPr>
      <w:bookmarkStart w:id="55" w:name="_Ref361087745"/>
      <w:r w:rsidRPr="007F71BF">
        <w:rPr>
          <w:sz w:val="22"/>
          <w:szCs w:val="22"/>
        </w:rPr>
        <w:t>holds a majority of the voting rights in that first person or has the right under the constitution of the first person to direct the overall policy of the first person or alter the terms of its constitution; or</w:t>
      </w:r>
      <w:bookmarkEnd w:id="55"/>
    </w:p>
    <w:p w14:paraId="691FB232" w14:textId="77777777" w:rsidR="00844695" w:rsidRPr="007F71BF" w:rsidRDefault="00313870" w:rsidP="005041FE">
      <w:pPr>
        <w:pStyle w:val="StandardL3"/>
        <w:spacing w:after="120" w:line="240" w:lineRule="auto"/>
        <w:rPr>
          <w:sz w:val="22"/>
          <w:szCs w:val="22"/>
        </w:rPr>
      </w:pPr>
      <w:bookmarkStart w:id="56" w:name="_Ref361087746"/>
      <w:r w:rsidRPr="007F71BF">
        <w:rPr>
          <w:sz w:val="22"/>
          <w:szCs w:val="22"/>
        </w:rPr>
        <w:t>is a member of that first person and has the right to appoint or remove a majority of its board of directors or equivalent administration, management or supervisory body; or</w:t>
      </w:r>
      <w:bookmarkEnd w:id="56"/>
    </w:p>
    <w:p w14:paraId="691FB233" w14:textId="77777777" w:rsidR="00844695" w:rsidRPr="007F71BF" w:rsidRDefault="00313870" w:rsidP="005041FE">
      <w:pPr>
        <w:pStyle w:val="StandardL3"/>
        <w:spacing w:after="120" w:line="240" w:lineRule="auto"/>
        <w:rPr>
          <w:sz w:val="22"/>
          <w:szCs w:val="22"/>
        </w:rPr>
      </w:pPr>
      <w:bookmarkStart w:id="57" w:name="_Ref361087747"/>
      <w:r w:rsidRPr="007F71BF">
        <w:rPr>
          <w:sz w:val="22"/>
          <w:szCs w:val="22"/>
        </w:rPr>
        <w:t>has the right to exercise a dominant influence (which must include the right to give directions with respect to operating and financial policies of the first person which its directors are obliged to comply with whether or not for its benefit) over the first person by virtue of provisions contained in the articles (or equivalent) of the first person or by virtue of a control contract which is in writing and is authorised by the articles (or equivalent) of the first person and is permitted by the law under which such first person is established; or</w:t>
      </w:r>
      <w:bookmarkEnd w:id="57"/>
    </w:p>
    <w:p w14:paraId="691FB234" w14:textId="77777777" w:rsidR="00844695" w:rsidRPr="007F71BF" w:rsidRDefault="00313870" w:rsidP="005041FE">
      <w:pPr>
        <w:pStyle w:val="StandardL3"/>
        <w:spacing w:after="120" w:line="240" w:lineRule="auto"/>
        <w:rPr>
          <w:sz w:val="22"/>
          <w:szCs w:val="22"/>
        </w:rPr>
      </w:pPr>
      <w:bookmarkStart w:id="58" w:name="_Ref361087748"/>
      <w:r w:rsidRPr="007F71BF">
        <w:rPr>
          <w:sz w:val="22"/>
          <w:szCs w:val="22"/>
        </w:rPr>
        <w:t>is a member of that first person and controls alone, pursuant to an agreement with other shareholders or members, a majority of the voting rights in the first person or the rights under its constitution to direct the overall policy of the first person or alter the terms of its constitution; or</w:t>
      </w:r>
      <w:bookmarkEnd w:id="58"/>
    </w:p>
    <w:p w14:paraId="691FB235" w14:textId="77777777" w:rsidR="00844695" w:rsidRPr="007F71BF" w:rsidRDefault="00313870" w:rsidP="005041FE">
      <w:pPr>
        <w:pStyle w:val="StandardL3"/>
        <w:spacing w:after="120" w:line="240" w:lineRule="auto"/>
        <w:rPr>
          <w:sz w:val="22"/>
          <w:szCs w:val="22"/>
        </w:rPr>
      </w:pPr>
      <w:bookmarkStart w:id="59" w:name="_Ref361087749"/>
      <w:r w:rsidRPr="007F71BF">
        <w:rPr>
          <w:sz w:val="22"/>
          <w:szCs w:val="22"/>
        </w:rPr>
        <w:t>has the power to exercise, or actually exercises dominant influence or control over the first person; or</w:t>
      </w:r>
      <w:bookmarkEnd w:id="59"/>
    </w:p>
    <w:p w14:paraId="691FB236" w14:textId="77777777" w:rsidR="00844695" w:rsidRPr="007F71BF" w:rsidRDefault="00313870" w:rsidP="005041FE">
      <w:pPr>
        <w:pStyle w:val="StandardL3"/>
        <w:spacing w:after="120" w:line="240" w:lineRule="auto"/>
        <w:rPr>
          <w:sz w:val="22"/>
          <w:szCs w:val="22"/>
        </w:rPr>
      </w:pPr>
      <w:bookmarkStart w:id="60" w:name="_Ref361087750"/>
      <w:r w:rsidRPr="007F71BF">
        <w:rPr>
          <w:sz w:val="22"/>
          <w:szCs w:val="22"/>
        </w:rPr>
        <w:t>together with the first person are managed on a unified basis,</w:t>
      </w:r>
      <w:bookmarkEnd w:id="60"/>
    </w:p>
    <w:p w14:paraId="691FB237" w14:textId="40019AD7" w:rsidR="00844695" w:rsidRPr="007F71BF" w:rsidRDefault="00313870" w:rsidP="005041FE">
      <w:pPr>
        <w:pStyle w:val="BodyTextIndent1"/>
        <w:spacing w:after="120" w:line="240" w:lineRule="auto"/>
        <w:rPr>
          <w:rFonts w:cs="Arial"/>
          <w:sz w:val="22"/>
          <w:szCs w:val="22"/>
        </w:rPr>
      </w:pPr>
      <w:r w:rsidRPr="007F71BF">
        <w:rPr>
          <w:rFonts w:cs="Arial"/>
          <w:sz w:val="22"/>
          <w:szCs w:val="22"/>
        </w:rPr>
        <w:t>and, for the purposes of this definition, a person shall be treated as a member of another person if any of that person's Subsidiaries is a member of that other person or if any shares in that other person are held by a person acting on behalf of</w:t>
      </w:r>
      <w:r w:rsidR="00B30FDD" w:rsidRPr="007F71BF">
        <w:rPr>
          <w:rFonts w:cs="Arial"/>
          <w:sz w:val="22"/>
          <w:szCs w:val="22"/>
        </w:rPr>
        <w:t xml:space="preserve"> it or any of its Subsidiaries.</w:t>
      </w:r>
    </w:p>
    <w:p w14:paraId="691FB242" w14:textId="3D77AAF7" w:rsidR="00844695" w:rsidRPr="007F71BF" w:rsidRDefault="00FB0918" w:rsidP="005041FE">
      <w:pPr>
        <w:pStyle w:val="BodyTextIndent1"/>
        <w:spacing w:after="120" w:line="240" w:lineRule="auto"/>
        <w:rPr>
          <w:rFonts w:cs="Arial"/>
          <w:sz w:val="22"/>
          <w:szCs w:val="22"/>
        </w:rPr>
      </w:pPr>
      <w:r w:rsidRPr="007F71BF">
        <w:rPr>
          <w:rFonts w:cs="Arial"/>
          <w:b/>
          <w:sz w:val="22"/>
          <w:szCs w:val="22"/>
        </w:rPr>
        <w:t>T2</w:t>
      </w:r>
      <w:r w:rsidRPr="007F71BF">
        <w:rPr>
          <w:rFonts w:cs="Arial"/>
          <w:sz w:val="22"/>
          <w:szCs w:val="22"/>
        </w:rPr>
        <w:t xml:space="preserve"> means the real time gross settlement system operated by the Eurosystem, or any successor system</w:t>
      </w:r>
      <w:r w:rsidR="00313870" w:rsidRPr="007F71BF">
        <w:rPr>
          <w:rFonts w:cs="Arial"/>
          <w:sz w:val="22"/>
          <w:szCs w:val="22"/>
        </w:rPr>
        <w:t>.</w:t>
      </w:r>
    </w:p>
    <w:p w14:paraId="691FB243" w14:textId="70F5CFF4" w:rsidR="00844695" w:rsidRPr="007F71BF" w:rsidRDefault="00313870" w:rsidP="005041FE">
      <w:pPr>
        <w:pStyle w:val="BodyTextIndent1"/>
        <w:spacing w:after="120" w:line="240" w:lineRule="auto"/>
        <w:rPr>
          <w:rFonts w:cs="Arial"/>
          <w:kern w:val="2"/>
          <w:sz w:val="22"/>
          <w:szCs w:val="22"/>
        </w:rPr>
      </w:pPr>
      <w:r w:rsidRPr="007F71BF">
        <w:rPr>
          <w:rFonts w:cs="Arial"/>
          <w:b/>
          <w:bCs/>
          <w:kern w:val="2"/>
          <w:sz w:val="22"/>
          <w:szCs w:val="22"/>
        </w:rPr>
        <w:t>TARGET Day</w:t>
      </w:r>
      <w:r w:rsidRPr="007F71BF">
        <w:rPr>
          <w:rFonts w:cs="Arial"/>
          <w:kern w:val="2"/>
          <w:sz w:val="22"/>
          <w:szCs w:val="22"/>
        </w:rPr>
        <w:t xml:space="preserve"> means </w:t>
      </w:r>
      <w:r w:rsidRPr="007F71BF">
        <w:rPr>
          <w:rFonts w:cs="Arial"/>
          <w:sz w:val="22"/>
          <w:szCs w:val="22"/>
        </w:rPr>
        <w:t xml:space="preserve">any day on which </w:t>
      </w:r>
      <w:r w:rsidR="00FB0918" w:rsidRPr="007F71BF">
        <w:rPr>
          <w:rFonts w:cs="Arial"/>
          <w:sz w:val="22"/>
          <w:szCs w:val="22"/>
        </w:rPr>
        <w:t>T2 is open for the settlement of payments in euro</w:t>
      </w:r>
      <w:r w:rsidR="008651FE" w:rsidRPr="007F71BF">
        <w:rPr>
          <w:rFonts w:cs="Arial"/>
          <w:sz w:val="22"/>
          <w:szCs w:val="22"/>
        </w:rPr>
        <w:t>.</w:t>
      </w:r>
    </w:p>
    <w:p w14:paraId="691FB244" w14:textId="77777777" w:rsidR="00844695" w:rsidRPr="007F71BF" w:rsidRDefault="00313870" w:rsidP="005041FE">
      <w:pPr>
        <w:pStyle w:val="BodyTextIndent1"/>
        <w:spacing w:after="120" w:line="240" w:lineRule="auto"/>
        <w:rPr>
          <w:rFonts w:cs="Arial"/>
          <w:sz w:val="22"/>
          <w:szCs w:val="22"/>
        </w:rPr>
      </w:pPr>
      <w:r w:rsidRPr="007F71BF">
        <w:rPr>
          <w:rFonts w:cs="Arial"/>
          <w:b/>
          <w:sz w:val="22"/>
          <w:szCs w:val="22"/>
        </w:rPr>
        <w:t>Tax</w:t>
      </w:r>
      <w:r w:rsidRPr="007F71BF">
        <w:rPr>
          <w:rFonts w:cs="Arial"/>
          <w:sz w:val="22"/>
          <w:szCs w:val="22"/>
        </w:rPr>
        <w:t xml:space="preserve"> means any tax, levy, impost, duty or other charge or withholding of a similar nature (including any penalty or interest payable in connection with any failure to pay or any delay in paying any of the same).</w:t>
      </w:r>
    </w:p>
    <w:p w14:paraId="59C62AF8" w14:textId="6C094FFA" w:rsidR="00D41AB3" w:rsidRPr="007F71BF" w:rsidRDefault="00D41AB3" w:rsidP="005041FE">
      <w:pPr>
        <w:pStyle w:val="BodyTextIndent1"/>
        <w:spacing w:after="120" w:line="240" w:lineRule="auto"/>
        <w:rPr>
          <w:rFonts w:cs="Arial"/>
          <w:sz w:val="22"/>
          <w:szCs w:val="22"/>
        </w:rPr>
      </w:pPr>
      <w:r w:rsidRPr="007F71BF">
        <w:rPr>
          <w:rFonts w:cs="Arial"/>
          <w:b/>
          <w:sz w:val="22"/>
          <w:szCs w:val="22"/>
        </w:rPr>
        <w:t>Third Parties Act</w:t>
      </w:r>
      <w:r w:rsidRPr="007F71BF">
        <w:rPr>
          <w:rFonts w:cs="Arial"/>
          <w:sz w:val="22"/>
          <w:szCs w:val="22"/>
        </w:rPr>
        <w:t xml:space="preserve"> means the Contracts (Rights of Third Parties) Act 1999.</w:t>
      </w:r>
    </w:p>
    <w:p w14:paraId="691FB246" w14:textId="68B5F4D6" w:rsidR="00844695" w:rsidRPr="007F71BF" w:rsidRDefault="00313870" w:rsidP="005041FE">
      <w:pPr>
        <w:pStyle w:val="BodyTextIndent1"/>
        <w:spacing w:after="120" w:line="240" w:lineRule="auto"/>
        <w:rPr>
          <w:rFonts w:cs="Arial"/>
          <w:kern w:val="2"/>
          <w:sz w:val="22"/>
          <w:szCs w:val="22"/>
        </w:rPr>
      </w:pPr>
      <w:r w:rsidRPr="007F71BF">
        <w:rPr>
          <w:rFonts w:cs="Arial"/>
          <w:b/>
          <w:sz w:val="22"/>
          <w:szCs w:val="22"/>
        </w:rPr>
        <w:t>Total Commitments</w:t>
      </w:r>
      <w:r w:rsidRPr="007F71BF">
        <w:rPr>
          <w:rFonts w:cs="Arial"/>
          <w:sz w:val="22"/>
          <w:szCs w:val="22"/>
        </w:rPr>
        <w:t xml:space="preserve"> means the aggregate of the </w:t>
      </w:r>
      <w:r w:rsidR="00FD2F5B" w:rsidRPr="007F71BF">
        <w:rPr>
          <w:rFonts w:cs="Arial"/>
          <w:sz w:val="22"/>
          <w:szCs w:val="22"/>
        </w:rPr>
        <w:t xml:space="preserve">Fixed Rate Tranche </w:t>
      </w:r>
      <w:r w:rsidRPr="007F71BF">
        <w:rPr>
          <w:rFonts w:cs="Arial"/>
          <w:sz w:val="22"/>
          <w:szCs w:val="22"/>
        </w:rPr>
        <w:t>Commitments</w:t>
      </w:r>
      <w:r w:rsidR="00FD2F5B" w:rsidRPr="007F71BF">
        <w:rPr>
          <w:rFonts w:cs="Arial"/>
          <w:sz w:val="22"/>
          <w:szCs w:val="22"/>
        </w:rPr>
        <w:t xml:space="preserve"> and the Floating Rate Tranche Commitments,</w:t>
      </w:r>
      <w:r w:rsidRPr="007F71BF">
        <w:rPr>
          <w:rFonts w:cs="Arial"/>
          <w:sz w:val="22"/>
          <w:szCs w:val="22"/>
        </w:rPr>
        <w:t xml:space="preserve"> being </w:t>
      </w:r>
      <w:r w:rsidR="008651FE" w:rsidRPr="007F71BF">
        <w:rPr>
          <w:rFonts w:cs="Arial"/>
          <w:sz w:val="22"/>
          <w:szCs w:val="22"/>
        </w:rPr>
        <w:t>€300,000,000</w:t>
      </w:r>
      <w:r w:rsidRPr="007F71BF">
        <w:rPr>
          <w:rFonts w:cs="Arial"/>
          <w:sz w:val="22"/>
          <w:szCs w:val="22"/>
        </w:rPr>
        <w:t xml:space="preserve"> at the date of this Agreement.</w:t>
      </w:r>
    </w:p>
    <w:p w14:paraId="478BE8DE" w14:textId="77777777" w:rsidR="00FD2F5B" w:rsidRPr="007F71BF" w:rsidRDefault="00FD2F5B" w:rsidP="005041FE">
      <w:pPr>
        <w:pStyle w:val="BodyTextIndent1"/>
        <w:spacing w:after="120" w:line="240" w:lineRule="auto"/>
        <w:rPr>
          <w:rFonts w:cs="Arial"/>
          <w:bCs/>
          <w:sz w:val="22"/>
          <w:szCs w:val="22"/>
        </w:rPr>
      </w:pPr>
      <w:r w:rsidRPr="007F71BF">
        <w:rPr>
          <w:rFonts w:cs="Arial"/>
          <w:b/>
          <w:sz w:val="22"/>
          <w:szCs w:val="22"/>
        </w:rPr>
        <w:t xml:space="preserve">Tranche </w:t>
      </w:r>
      <w:r w:rsidRPr="007F71BF">
        <w:rPr>
          <w:rFonts w:cs="Arial"/>
          <w:bCs/>
          <w:sz w:val="22"/>
          <w:szCs w:val="22"/>
        </w:rPr>
        <w:t>means the Fixed Rate Tranche or the Floating Rate Tranche of the Facility.</w:t>
      </w:r>
    </w:p>
    <w:p w14:paraId="691FB247" w14:textId="60BD2196" w:rsidR="00844695" w:rsidRPr="007F71BF" w:rsidRDefault="00313870" w:rsidP="005041FE">
      <w:pPr>
        <w:pStyle w:val="BodyTextIndent1"/>
        <w:spacing w:after="120" w:line="240" w:lineRule="auto"/>
        <w:rPr>
          <w:rFonts w:cs="Arial"/>
          <w:sz w:val="22"/>
          <w:szCs w:val="22"/>
        </w:rPr>
      </w:pPr>
      <w:r w:rsidRPr="007F71BF">
        <w:rPr>
          <w:rFonts w:cs="Arial"/>
          <w:b/>
          <w:sz w:val="22"/>
          <w:szCs w:val="22"/>
        </w:rPr>
        <w:t>Transfer Certificate</w:t>
      </w:r>
      <w:r w:rsidRPr="007F71BF">
        <w:rPr>
          <w:rFonts w:cs="Arial"/>
          <w:sz w:val="22"/>
          <w:szCs w:val="22"/>
        </w:rPr>
        <w:t xml:space="preserve"> means a certificate substantially in the form set out in </w:t>
      </w:r>
      <w:r w:rsidR="00A82157" w:rsidRPr="007F71BF">
        <w:rPr>
          <w:rFonts w:cs="Arial"/>
          <w:sz w:val="22"/>
          <w:szCs w:val="22"/>
        </w:rPr>
        <w:t xml:space="preserve">Schedule 4 </w:t>
      </w:r>
      <w:r w:rsidRPr="007F71BF">
        <w:rPr>
          <w:rFonts w:cs="Arial"/>
          <w:sz w:val="22"/>
          <w:szCs w:val="22"/>
        </w:rPr>
        <w:t>(</w:t>
      </w:r>
      <w:r w:rsidRPr="007F71BF">
        <w:rPr>
          <w:rFonts w:cs="Arial"/>
          <w:i/>
          <w:sz w:val="22"/>
          <w:szCs w:val="22"/>
        </w:rPr>
        <w:t>Form of Transfer Certificate</w:t>
      </w:r>
      <w:r w:rsidRPr="007F71BF">
        <w:rPr>
          <w:rFonts w:cs="Arial"/>
          <w:sz w:val="22"/>
          <w:szCs w:val="22"/>
        </w:rPr>
        <w:t xml:space="preserve">) or any other form agreed between the Agent and </w:t>
      </w:r>
      <w:r w:rsidR="00EF2451" w:rsidRPr="007F71BF">
        <w:rPr>
          <w:rFonts w:cs="Arial"/>
          <w:sz w:val="22"/>
          <w:szCs w:val="22"/>
        </w:rPr>
        <w:t>the Borrower</w:t>
      </w:r>
      <w:r w:rsidRPr="007F71BF">
        <w:rPr>
          <w:rFonts w:cs="Arial"/>
          <w:sz w:val="22"/>
          <w:szCs w:val="22"/>
        </w:rPr>
        <w:t>.</w:t>
      </w:r>
    </w:p>
    <w:p w14:paraId="691FB248" w14:textId="77777777" w:rsidR="00844695" w:rsidRPr="007F71BF" w:rsidRDefault="00313870" w:rsidP="005041FE">
      <w:pPr>
        <w:pStyle w:val="BodyTextIndent1"/>
        <w:spacing w:after="120" w:line="240" w:lineRule="auto"/>
        <w:rPr>
          <w:rFonts w:cs="Arial"/>
          <w:sz w:val="22"/>
          <w:szCs w:val="22"/>
        </w:rPr>
      </w:pPr>
      <w:r w:rsidRPr="007F71BF">
        <w:rPr>
          <w:rFonts w:cs="Arial"/>
          <w:b/>
          <w:bCs/>
          <w:sz w:val="22"/>
          <w:szCs w:val="22"/>
        </w:rPr>
        <w:t>Transfer Date</w:t>
      </w:r>
      <w:r w:rsidRPr="007F71BF">
        <w:rPr>
          <w:rFonts w:cs="Arial"/>
          <w:sz w:val="22"/>
          <w:szCs w:val="22"/>
        </w:rPr>
        <w:t xml:space="preserve"> means, in relation to an assignment or a transfer, the later of:</w:t>
      </w:r>
    </w:p>
    <w:p w14:paraId="691FB249" w14:textId="77777777" w:rsidR="00844695" w:rsidRPr="007F71BF" w:rsidRDefault="00313870" w:rsidP="00416F76">
      <w:pPr>
        <w:pStyle w:val="StandardL3"/>
        <w:numPr>
          <w:ilvl w:val="2"/>
          <w:numId w:val="42"/>
        </w:numPr>
        <w:spacing w:after="120" w:line="240" w:lineRule="auto"/>
        <w:rPr>
          <w:sz w:val="22"/>
          <w:szCs w:val="22"/>
        </w:rPr>
      </w:pPr>
      <w:bookmarkStart w:id="61" w:name="_Ref361087751"/>
      <w:r w:rsidRPr="007F71BF">
        <w:rPr>
          <w:sz w:val="22"/>
          <w:szCs w:val="22"/>
        </w:rPr>
        <w:t>the proposed Transfer Date specified in the relevant Assignment Agreement or Transfer Certificate; and</w:t>
      </w:r>
      <w:bookmarkEnd w:id="61"/>
    </w:p>
    <w:p w14:paraId="691FB24A" w14:textId="77777777" w:rsidR="00844695" w:rsidRPr="007F71BF" w:rsidRDefault="00313870" w:rsidP="005041FE">
      <w:pPr>
        <w:pStyle w:val="StandardL3"/>
        <w:spacing w:after="120" w:line="240" w:lineRule="auto"/>
        <w:rPr>
          <w:sz w:val="22"/>
          <w:szCs w:val="22"/>
        </w:rPr>
      </w:pPr>
      <w:bookmarkStart w:id="62" w:name="_Ref361087752"/>
      <w:r w:rsidRPr="007F71BF">
        <w:rPr>
          <w:sz w:val="22"/>
          <w:szCs w:val="22"/>
        </w:rPr>
        <w:lastRenderedPageBreak/>
        <w:t>the date on which the Agent executes the relevant Assignment Agreement or Transfer Certificate.</w:t>
      </w:r>
      <w:bookmarkEnd w:id="62"/>
    </w:p>
    <w:p w14:paraId="691FB24B" w14:textId="62704326" w:rsidR="00844695" w:rsidRPr="007F71BF" w:rsidRDefault="00313870" w:rsidP="005041FE">
      <w:pPr>
        <w:pStyle w:val="BodyTextIndent1"/>
        <w:spacing w:after="120" w:line="240" w:lineRule="auto"/>
        <w:rPr>
          <w:rFonts w:cs="Arial"/>
          <w:sz w:val="22"/>
          <w:szCs w:val="22"/>
        </w:rPr>
      </w:pPr>
      <w:r w:rsidRPr="007F71BF">
        <w:rPr>
          <w:rFonts w:cs="Arial"/>
          <w:b/>
          <w:sz w:val="22"/>
          <w:szCs w:val="22"/>
        </w:rPr>
        <w:t>Unpaid Sum</w:t>
      </w:r>
      <w:r w:rsidRPr="007F71BF">
        <w:rPr>
          <w:rFonts w:cs="Arial"/>
          <w:sz w:val="22"/>
          <w:szCs w:val="22"/>
        </w:rPr>
        <w:t xml:space="preserve"> means any sum due and payable but unpaid by </w:t>
      </w:r>
      <w:r w:rsidR="00F06029" w:rsidRPr="007F71BF">
        <w:rPr>
          <w:rFonts w:cs="Arial"/>
          <w:sz w:val="22"/>
          <w:szCs w:val="22"/>
        </w:rPr>
        <w:t xml:space="preserve">the Borrower </w:t>
      </w:r>
      <w:r w:rsidRPr="007F71BF">
        <w:rPr>
          <w:rFonts w:cs="Arial"/>
          <w:sz w:val="22"/>
          <w:szCs w:val="22"/>
        </w:rPr>
        <w:t>under the Finance Documents.</w:t>
      </w:r>
    </w:p>
    <w:p w14:paraId="55761860" w14:textId="77777777" w:rsidR="003E0621" w:rsidRPr="007F71BF" w:rsidRDefault="003E0621" w:rsidP="005041FE">
      <w:pPr>
        <w:pStyle w:val="BodyTextIndent1"/>
        <w:spacing w:after="120" w:line="240" w:lineRule="auto"/>
        <w:rPr>
          <w:rFonts w:cs="Arial"/>
          <w:sz w:val="22"/>
          <w:szCs w:val="22"/>
        </w:rPr>
      </w:pPr>
      <w:r w:rsidRPr="007F71BF">
        <w:rPr>
          <w:rFonts w:cs="Arial"/>
          <w:b/>
          <w:sz w:val="22"/>
          <w:szCs w:val="22"/>
        </w:rPr>
        <w:t xml:space="preserve">US </w:t>
      </w:r>
      <w:r w:rsidRPr="007F71BF">
        <w:rPr>
          <w:rFonts w:cs="Arial"/>
          <w:sz w:val="22"/>
          <w:szCs w:val="22"/>
        </w:rPr>
        <w:t>means</w:t>
      </w:r>
      <w:r w:rsidRPr="007F71BF">
        <w:rPr>
          <w:rFonts w:cs="Arial"/>
          <w:b/>
          <w:sz w:val="22"/>
          <w:szCs w:val="22"/>
        </w:rPr>
        <w:t xml:space="preserve"> </w:t>
      </w:r>
      <w:r w:rsidRPr="007F71BF">
        <w:rPr>
          <w:rFonts w:cs="Arial"/>
          <w:sz w:val="22"/>
          <w:szCs w:val="22"/>
        </w:rPr>
        <w:t>the United States of America.</w:t>
      </w:r>
    </w:p>
    <w:p w14:paraId="2E9209D8" w14:textId="77777777" w:rsidR="003E0621" w:rsidRPr="007F71BF" w:rsidRDefault="003E0621" w:rsidP="005041FE">
      <w:pPr>
        <w:pStyle w:val="BodyTextIndent1"/>
        <w:spacing w:after="120" w:line="240" w:lineRule="auto"/>
        <w:rPr>
          <w:rFonts w:cs="Arial"/>
          <w:sz w:val="22"/>
          <w:szCs w:val="22"/>
        </w:rPr>
      </w:pPr>
      <w:r w:rsidRPr="007F71BF">
        <w:rPr>
          <w:rFonts w:cs="Arial"/>
          <w:b/>
          <w:sz w:val="22"/>
          <w:szCs w:val="22"/>
        </w:rPr>
        <w:t xml:space="preserve">US Tax Obligor </w:t>
      </w:r>
      <w:r w:rsidRPr="007F71BF">
        <w:rPr>
          <w:rFonts w:cs="Arial"/>
          <w:sz w:val="22"/>
          <w:szCs w:val="22"/>
        </w:rPr>
        <w:t>means the Borrower if:</w:t>
      </w:r>
    </w:p>
    <w:p w14:paraId="33907DAF" w14:textId="3E4E4B12" w:rsidR="003E0621" w:rsidRPr="007F71BF" w:rsidRDefault="003E0621" w:rsidP="00416F76">
      <w:pPr>
        <w:pStyle w:val="StandardL3"/>
        <w:numPr>
          <w:ilvl w:val="2"/>
          <w:numId w:val="43"/>
        </w:numPr>
        <w:spacing w:after="120" w:line="240" w:lineRule="auto"/>
        <w:rPr>
          <w:sz w:val="22"/>
          <w:szCs w:val="22"/>
        </w:rPr>
      </w:pPr>
      <w:r w:rsidRPr="007F71BF">
        <w:rPr>
          <w:sz w:val="22"/>
          <w:szCs w:val="22"/>
        </w:rPr>
        <w:t>it is or becomes resident for tax purposes in the US; or</w:t>
      </w:r>
    </w:p>
    <w:p w14:paraId="22E8E31A" w14:textId="2E022809" w:rsidR="003E0621" w:rsidRPr="007F71BF" w:rsidRDefault="003E0621" w:rsidP="005041FE">
      <w:pPr>
        <w:pStyle w:val="StandardL3"/>
        <w:spacing w:after="120" w:line="240" w:lineRule="auto"/>
        <w:rPr>
          <w:sz w:val="22"/>
          <w:szCs w:val="22"/>
        </w:rPr>
      </w:pPr>
      <w:r w:rsidRPr="007F71BF">
        <w:rPr>
          <w:sz w:val="22"/>
          <w:szCs w:val="22"/>
        </w:rPr>
        <w:t>some or all of its payments under the Finance Documents are from sources within the US for US federal income tax purposes.</w:t>
      </w:r>
    </w:p>
    <w:p w14:paraId="691FB24C" w14:textId="59C6FAE1" w:rsidR="00844695" w:rsidRPr="007F71BF" w:rsidRDefault="00313870" w:rsidP="005041FE">
      <w:pPr>
        <w:pStyle w:val="BodyTextIndent1"/>
        <w:spacing w:after="120" w:line="240" w:lineRule="auto"/>
        <w:rPr>
          <w:rFonts w:cs="Arial"/>
          <w:sz w:val="22"/>
          <w:szCs w:val="22"/>
        </w:rPr>
      </w:pPr>
      <w:r w:rsidRPr="007F71BF">
        <w:rPr>
          <w:rFonts w:cs="Arial"/>
          <w:b/>
          <w:sz w:val="22"/>
          <w:szCs w:val="22"/>
        </w:rPr>
        <w:t>Utilisation</w:t>
      </w:r>
      <w:r w:rsidRPr="007F71BF">
        <w:rPr>
          <w:rFonts w:cs="Arial"/>
          <w:sz w:val="22"/>
          <w:szCs w:val="22"/>
        </w:rPr>
        <w:t xml:space="preserve"> means a utilisation of the Facility</w:t>
      </w:r>
      <w:r w:rsidR="00FD2F5B" w:rsidRPr="007F71BF">
        <w:rPr>
          <w:rFonts w:cs="Arial"/>
          <w:sz w:val="22"/>
          <w:szCs w:val="22"/>
        </w:rPr>
        <w:t xml:space="preserve"> or a Tranche</w:t>
      </w:r>
      <w:r w:rsidRPr="007F71BF">
        <w:rPr>
          <w:rFonts w:cs="Arial"/>
          <w:sz w:val="22"/>
          <w:szCs w:val="22"/>
        </w:rPr>
        <w:t>.</w:t>
      </w:r>
    </w:p>
    <w:p w14:paraId="691FB24D" w14:textId="77777777" w:rsidR="00844695" w:rsidRPr="007F71BF" w:rsidRDefault="00313870" w:rsidP="005041FE">
      <w:pPr>
        <w:pStyle w:val="BodyTextIndent1"/>
        <w:spacing w:after="120" w:line="240" w:lineRule="auto"/>
        <w:rPr>
          <w:rFonts w:cs="Arial"/>
          <w:sz w:val="22"/>
          <w:szCs w:val="22"/>
        </w:rPr>
      </w:pPr>
      <w:r w:rsidRPr="007F71BF">
        <w:rPr>
          <w:rFonts w:cs="Arial"/>
          <w:b/>
          <w:sz w:val="22"/>
          <w:szCs w:val="22"/>
        </w:rPr>
        <w:t>Utilisation Date</w:t>
      </w:r>
      <w:r w:rsidRPr="007F71BF">
        <w:rPr>
          <w:rFonts w:cs="Arial"/>
          <w:sz w:val="22"/>
          <w:szCs w:val="22"/>
        </w:rPr>
        <w:t xml:space="preserve"> means the date of a Utilisation, being the date on which the relevant Loan is to be made.</w:t>
      </w:r>
    </w:p>
    <w:p w14:paraId="691FB24E" w14:textId="1FD2D16F" w:rsidR="00844695" w:rsidRPr="007F71BF" w:rsidRDefault="00313870" w:rsidP="005041FE">
      <w:pPr>
        <w:pStyle w:val="BodyTextIndent1"/>
        <w:spacing w:after="120" w:line="240" w:lineRule="auto"/>
        <w:rPr>
          <w:rFonts w:cs="Arial"/>
          <w:sz w:val="22"/>
          <w:szCs w:val="22"/>
        </w:rPr>
      </w:pPr>
      <w:r w:rsidRPr="007F71BF">
        <w:rPr>
          <w:rFonts w:cs="Arial"/>
          <w:b/>
          <w:sz w:val="22"/>
          <w:szCs w:val="22"/>
        </w:rPr>
        <w:t>Utilisation Request</w:t>
      </w:r>
      <w:r w:rsidRPr="007F71BF">
        <w:rPr>
          <w:rFonts w:cs="Arial"/>
          <w:sz w:val="22"/>
          <w:szCs w:val="22"/>
        </w:rPr>
        <w:t xml:space="preserve"> means a notice substantially in the form set out in </w:t>
      </w:r>
      <w:r w:rsidR="00A82157" w:rsidRPr="007F71BF">
        <w:rPr>
          <w:rFonts w:cs="Arial"/>
          <w:sz w:val="22"/>
          <w:szCs w:val="22"/>
        </w:rPr>
        <w:t xml:space="preserve">Schedule 3 </w:t>
      </w:r>
      <w:r w:rsidRPr="007F71BF">
        <w:rPr>
          <w:rFonts w:cs="Arial"/>
          <w:sz w:val="22"/>
          <w:szCs w:val="22"/>
        </w:rPr>
        <w:t xml:space="preserve"> (</w:t>
      </w:r>
      <w:r w:rsidR="0005531C" w:rsidRPr="007F71BF">
        <w:rPr>
          <w:rFonts w:cs="Arial"/>
          <w:i/>
          <w:sz w:val="22"/>
          <w:szCs w:val="22"/>
        </w:rPr>
        <w:t>Form of Utilisation Request</w:t>
      </w:r>
      <w:r w:rsidRPr="007F71BF">
        <w:rPr>
          <w:rFonts w:cs="Arial"/>
          <w:sz w:val="22"/>
          <w:szCs w:val="22"/>
        </w:rPr>
        <w:t>).</w:t>
      </w:r>
    </w:p>
    <w:p w14:paraId="691FB24F" w14:textId="77777777" w:rsidR="00844695" w:rsidRPr="007F71BF" w:rsidRDefault="00313870" w:rsidP="005041FE">
      <w:pPr>
        <w:pStyle w:val="BodyTextIndent1"/>
        <w:spacing w:after="120" w:line="240" w:lineRule="auto"/>
        <w:rPr>
          <w:rFonts w:cs="Arial"/>
          <w:sz w:val="22"/>
          <w:szCs w:val="22"/>
        </w:rPr>
      </w:pPr>
      <w:r w:rsidRPr="007F71BF">
        <w:rPr>
          <w:rFonts w:cs="Arial"/>
          <w:b/>
          <w:sz w:val="22"/>
          <w:szCs w:val="22"/>
        </w:rPr>
        <w:t>VAT</w:t>
      </w:r>
      <w:r w:rsidRPr="007F71BF">
        <w:rPr>
          <w:rFonts w:cs="Arial"/>
          <w:sz w:val="22"/>
          <w:szCs w:val="22"/>
        </w:rPr>
        <w:t xml:space="preserve"> means:</w:t>
      </w:r>
    </w:p>
    <w:p w14:paraId="69D966DF" w14:textId="50CCF8DD" w:rsidR="006D348B" w:rsidRPr="007F71BF" w:rsidRDefault="008651FE" w:rsidP="00416F76">
      <w:pPr>
        <w:pStyle w:val="StandardL3"/>
        <w:numPr>
          <w:ilvl w:val="2"/>
          <w:numId w:val="44"/>
        </w:numPr>
        <w:spacing w:after="120" w:line="240" w:lineRule="auto"/>
        <w:rPr>
          <w:sz w:val="22"/>
          <w:szCs w:val="22"/>
        </w:rPr>
      </w:pPr>
      <w:bookmarkStart w:id="63" w:name="_Ref361087753"/>
      <w:r w:rsidRPr="007F71BF">
        <w:rPr>
          <w:sz w:val="22"/>
          <w:szCs w:val="22"/>
        </w:rPr>
        <w:t xml:space="preserve">value added tax as provided for in the Value Added Tax Act (Zakon o porezu na </w:t>
      </w:r>
      <w:r w:rsidR="00910810" w:rsidRPr="007F71BF">
        <w:rPr>
          <w:sz w:val="22"/>
          <w:szCs w:val="22"/>
        </w:rPr>
        <w:t>dodatu vrednost</w:t>
      </w:r>
      <w:r w:rsidRPr="007F71BF">
        <w:rPr>
          <w:sz w:val="22"/>
          <w:szCs w:val="22"/>
        </w:rPr>
        <w:t>), Official Gazette of the Republic of Serbia, nos. 84/2004, 86/2004, 61/2005, 61/2007,93/2012, 108/2013, 6/2014, 68/2014, 142/2014, 5/2015. 83/2015, 5/2016, 108/2016, 7/2017,113/2017, 13/2018, 30/2018,4/2019, 72/19, 8/2020</w:t>
      </w:r>
      <w:r w:rsidR="000F4D65" w:rsidRPr="007F71BF">
        <w:rPr>
          <w:sz w:val="22"/>
          <w:szCs w:val="22"/>
        </w:rPr>
        <w:t>,</w:t>
      </w:r>
      <w:r w:rsidRPr="007F71BF">
        <w:rPr>
          <w:sz w:val="22"/>
          <w:szCs w:val="22"/>
        </w:rPr>
        <w:t xml:space="preserve"> 153/2020</w:t>
      </w:r>
      <w:r w:rsidR="000F4D65" w:rsidRPr="007F71BF">
        <w:rPr>
          <w:sz w:val="22"/>
          <w:szCs w:val="22"/>
        </w:rPr>
        <w:t xml:space="preserve"> and 138/2022</w:t>
      </w:r>
      <w:r w:rsidR="006D348B" w:rsidRPr="007F71BF">
        <w:rPr>
          <w:sz w:val="22"/>
          <w:szCs w:val="22"/>
        </w:rPr>
        <w:t>;</w:t>
      </w:r>
    </w:p>
    <w:p w14:paraId="691FB250" w14:textId="5E5BEA90" w:rsidR="00844695" w:rsidRPr="007F71BF" w:rsidRDefault="00313870" w:rsidP="005041FE">
      <w:pPr>
        <w:pStyle w:val="StandardL3"/>
        <w:spacing w:after="120" w:line="240" w:lineRule="auto"/>
        <w:rPr>
          <w:sz w:val="22"/>
          <w:szCs w:val="22"/>
        </w:rPr>
      </w:pPr>
      <w:r w:rsidRPr="007F71BF">
        <w:rPr>
          <w:sz w:val="22"/>
          <w:szCs w:val="22"/>
        </w:rPr>
        <w:t>any tax imposed in compliance with the Council Directive of 28 November 2006 on the common system of value added tax (EC Directive 2006/</w:t>
      </w:r>
      <w:bookmarkStart w:id="64" w:name="DocXTextRef57"/>
      <w:r w:rsidRPr="007F71BF">
        <w:rPr>
          <w:sz w:val="22"/>
          <w:szCs w:val="22"/>
        </w:rPr>
        <w:t>112</w:t>
      </w:r>
      <w:bookmarkEnd w:id="64"/>
      <w:r w:rsidRPr="007F71BF">
        <w:rPr>
          <w:sz w:val="22"/>
          <w:szCs w:val="22"/>
        </w:rPr>
        <w:t>); and</w:t>
      </w:r>
      <w:bookmarkEnd w:id="63"/>
    </w:p>
    <w:p w14:paraId="691FB251" w14:textId="3AFBF516" w:rsidR="00844695" w:rsidRPr="007F71BF" w:rsidRDefault="00313870" w:rsidP="005041FE">
      <w:pPr>
        <w:pStyle w:val="StandardL3"/>
        <w:spacing w:after="120" w:line="240" w:lineRule="auto"/>
        <w:rPr>
          <w:sz w:val="22"/>
          <w:szCs w:val="22"/>
        </w:rPr>
      </w:pPr>
      <w:bookmarkStart w:id="65" w:name="_Ref361087754"/>
      <w:r w:rsidRPr="007F71BF">
        <w:rPr>
          <w:sz w:val="22"/>
          <w:szCs w:val="22"/>
        </w:rPr>
        <w:t xml:space="preserve">any other tax of a similar nature, whether imposed </w:t>
      </w:r>
      <w:r w:rsidR="006D348B" w:rsidRPr="007F71BF">
        <w:rPr>
          <w:sz w:val="22"/>
          <w:szCs w:val="22"/>
        </w:rPr>
        <w:t xml:space="preserve">in </w:t>
      </w:r>
      <w:r w:rsidRPr="007F71BF">
        <w:rPr>
          <w:sz w:val="22"/>
          <w:szCs w:val="22"/>
        </w:rPr>
        <w:t xml:space="preserve">a member state of the European Union in substitution for, or levied in addition to, such tax referred to in </w:t>
      </w:r>
      <w:bookmarkStart w:id="66" w:name="DocXTextRef58"/>
      <w:r w:rsidR="006D348B" w:rsidRPr="007F71BF">
        <w:rPr>
          <w:sz w:val="22"/>
          <w:szCs w:val="22"/>
        </w:rPr>
        <w:t xml:space="preserve">paragraphs </w:t>
      </w:r>
      <w:r w:rsidRPr="007F71BF">
        <w:rPr>
          <w:sz w:val="22"/>
          <w:szCs w:val="22"/>
        </w:rPr>
        <w:t>(a)</w:t>
      </w:r>
      <w:bookmarkEnd w:id="66"/>
      <w:r w:rsidRPr="007F71BF">
        <w:rPr>
          <w:sz w:val="22"/>
          <w:szCs w:val="22"/>
        </w:rPr>
        <w:t xml:space="preserve"> </w:t>
      </w:r>
      <w:r w:rsidR="006D348B" w:rsidRPr="007F71BF">
        <w:rPr>
          <w:sz w:val="22"/>
          <w:szCs w:val="22"/>
        </w:rPr>
        <w:t xml:space="preserve">or (b) </w:t>
      </w:r>
      <w:r w:rsidRPr="007F71BF">
        <w:rPr>
          <w:sz w:val="22"/>
          <w:szCs w:val="22"/>
        </w:rPr>
        <w:t>above, or imposed elsewhere.</w:t>
      </w:r>
      <w:bookmarkEnd w:id="65"/>
    </w:p>
    <w:p w14:paraId="6EF61E83" w14:textId="512A538B" w:rsidR="00BD4FA3" w:rsidRPr="007F71BF" w:rsidRDefault="00BD4FA3" w:rsidP="005041FE">
      <w:pPr>
        <w:pStyle w:val="BodyTextIndent1"/>
        <w:spacing w:after="120" w:line="240" w:lineRule="auto"/>
        <w:rPr>
          <w:rFonts w:cs="Arial"/>
          <w:b/>
          <w:sz w:val="22"/>
          <w:szCs w:val="22"/>
        </w:rPr>
      </w:pPr>
      <w:r w:rsidRPr="007F71BF">
        <w:rPr>
          <w:rFonts w:cs="Arial"/>
          <w:b/>
          <w:bCs/>
          <w:sz w:val="22"/>
          <w:szCs w:val="22"/>
        </w:rPr>
        <w:t>World Bank</w:t>
      </w:r>
      <w:r w:rsidRPr="007F71BF">
        <w:rPr>
          <w:rFonts w:cs="Arial"/>
          <w:sz w:val="22"/>
          <w:szCs w:val="22"/>
        </w:rPr>
        <w:t xml:space="preserve"> means the World Bank Group, including the IBRD, The International Development Association (IDA), The International Finance Corporation (IFC) and The Multilateral Investment Guarantee Agency (MIGA).</w:t>
      </w:r>
    </w:p>
    <w:p w14:paraId="5FD3DFF9" w14:textId="78055935" w:rsidR="00FD5516" w:rsidRPr="007F71BF" w:rsidRDefault="00FD5516" w:rsidP="005041FE">
      <w:pPr>
        <w:pStyle w:val="BodyTextIndent1"/>
        <w:spacing w:after="120" w:line="240" w:lineRule="auto"/>
        <w:rPr>
          <w:rFonts w:cs="Arial"/>
          <w:sz w:val="22"/>
          <w:szCs w:val="22"/>
        </w:rPr>
      </w:pPr>
      <w:r w:rsidRPr="007F71BF">
        <w:rPr>
          <w:rFonts w:cs="Arial"/>
          <w:b/>
          <w:sz w:val="22"/>
          <w:szCs w:val="22"/>
        </w:rPr>
        <w:t xml:space="preserve">Zero Floored EURIBOR Curve </w:t>
      </w:r>
      <w:r w:rsidRPr="007F71BF">
        <w:rPr>
          <w:rFonts w:cs="Arial"/>
          <w:sz w:val="22"/>
          <w:szCs w:val="22"/>
        </w:rPr>
        <w:t xml:space="preserve">means the curve calculated on the relevant Calculation Date by the Agent in accordance with clause </w:t>
      </w:r>
      <w:r w:rsidR="00A82157" w:rsidRPr="007F71BF">
        <w:rPr>
          <w:rFonts w:cs="Arial"/>
          <w:sz w:val="22"/>
          <w:szCs w:val="22"/>
        </w:rPr>
        <w:t>23.3(h)</w:t>
      </w:r>
      <w:r w:rsidRPr="007F71BF">
        <w:rPr>
          <w:rFonts w:cs="Arial"/>
          <w:sz w:val="22"/>
          <w:szCs w:val="22"/>
        </w:rPr>
        <w:t xml:space="preserve"> (</w:t>
      </w:r>
      <w:r w:rsidRPr="007F71BF">
        <w:rPr>
          <w:rFonts w:cs="Arial"/>
          <w:i/>
          <w:sz w:val="22"/>
          <w:szCs w:val="22"/>
        </w:rPr>
        <w:t>Duties of the Agent</w:t>
      </w:r>
      <w:r w:rsidRPr="007F71BF">
        <w:rPr>
          <w:rFonts w:cs="Arial"/>
          <w:sz w:val="22"/>
          <w:szCs w:val="22"/>
        </w:rPr>
        <w:t>), derived from the standard EURIBOR forward curve applicable on that date, where if any rate of that curve is less than zero, it shall be deemed to be zero.</w:t>
      </w:r>
    </w:p>
    <w:p w14:paraId="691FB252" w14:textId="77777777" w:rsidR="00844695" w:rsidRPr="007F71BF" w:rsidRDefault="00313870" w:rsidP="005041FE">
      <w:pPr>
        <w:pStyle w:val="StandardL2"/>
        <w:spacing w:after="120"/>
        <w:rPr>
          <w:sz w:val="22"/>
          <w:szCs w:val="22"/>
        </w:rPr>
      </w:pPr>
      <w:bookmarkStart w:id="67" w:name="_Ref361087755"/>
      <w:r w:rsidRPr="007F71BF">
        <w:rPr>
          <w:sz w:val="22"/>
          <w:szCs w:val="22"/>
        </w:rPr>
        <w:t>Construction</w:t>
      </w:r>
      <w:bookmarkEnd w:id="67"/>
    </w:p>
    <w:p w14:paraId="691FB253" w14:textId="77777777" w:rsidR="00844695" w:rsidRPr="007F71BF" w:rsidRDefault="00313870" w:rsidP="005041FE">
      <w:pPr>
        <w:pStyle w:val="StandardL3"/>
        <w:spacing w:after="120" w:line="240" w:lineRule="auto"/>
        <w:rPr>
          <w:sz w:val="22"/>
          <w:szCs w:val="22"/>
        </w:rPr>
      </w:pPr>
      <w:bookmarkStart w:id="68" w:name="_Ref361087756"/>
      <w:r w:rsidRPr="007F71BF">
        <w:rPr>
          <w:sz w:val="22"/>
          <w:szCs w:val="22"/>
        </w:rPr>
        <w:t>Unless a contrary indication appears, any reference in this Agreement to:</w:t>
      </w:r>
      <w:bookmarkEnd w:id="68"/>
    </w:p>
    <w:p w14:paraId="691FB254" w14:textId="79B71620" w:rsidR="00844695" w:rsidRPr="007F71BF" w:rsidRDefault="00313870" w:rsidP="005041FE">
      <w:pPr>
        <w:pStyle w:val="StandardL4"/>
        <w:spacing w:after="120" w:line="240" w:lineRule="auto"/>
        <w:rPr>
          <w:sz w:val="22"/>
          <w:szCs w:val="22"/>
        </w:rPr>
      </w:pPr>
      <w:bookmarkStart w:id="69" w:name="_Ref361087757"/>
      <w:r w:rsidRPr="007F71BF">
        <w:rPr>
          <w:sz w:val="22"/>
          <w:szCs w:val="22"/>
        </w:rPr>
        <w:t xml:space="preserve">the </w:t>
      </w:r>
      <w:r w:rsidRPr="007F71BF">
        <w:rPr>
          <w:b/>
          <w:sz w:val="22"/>
          <w:szCs w:val="22"/>
        </w:rPr>
        <w:t>Agent</w:t>
      </w:r>
      <w:r w:rsidRPr="007F71BF">
        <w:rPr>
          <w:sz w:val="22"/>
          <w:szCs w:val="22"/>
        </w:rPr>
        <w:t xml:space="preserve">, the </w:t>
      </w:r>
      <w:r w:rsidRPr="007F71BF">
        <w:rPr>
          <w:b/>
          <w:sz w:val="22"/>
          <w:szCs w:val="22"/>
        </w:rPr>
        <w:t>Arranger</w:t>
      </w:r>
      <w:r w:rsidRPr="007F71BF">
        <w:rPr>
          <w:sz w:val="22"/>
          <w:szCs w:val="22"/>
        </w:rPr>
        <w:t xml:space="preserve">, any </w:t>
      </w:r>
      <w:r w:rsidRPr="007F71BF">
        <w:rPr>
          <w:b/>
          <w:sz w:val="22"/>
          <w:szCs w:val="22"/>
        </w:rPr>
        <w:t>Finance Party</w:t>
      </w:r>
      <w:r w:rsidRPr="007F71BF">
        <w:rPr>
          <w:sz w:val="22"/>
          <w:szCs w:val="22"/>
        </w:rPr>
        <w:t xml:space="preserve">, any </w:t>
      </w:r>
      <w:r w:rsidRPr="007F71BF">
        <w:rPr>
          <w:b/>
          <w:sz w:val="22"/>
          <w:szCs w:val="22"/>
        </w:rPr>
        <w:t>Lender</w:t>
      </w:r>
      <w:r w:rsidRPr="007F71BF">
        <w:rPr>
          <w:sz w:val="22"/>
          <w:szCs w:val="22"/>
        </w:rPr>
        <w:t xml:space="preserve">, </w:t>
      </w:r>
      <w:r w:rsidR="00F06029" w:rsidRPr="007F71BF">
        <w:rPr>
          <w:sz w:val="22"/>
          <w:szCs w:val="22"/>
        </w:rPr>
        <w:t>the</w:t>
      </w:r>
      <w:r w:rsidRPr="007F71BF">
        <w:rPr>
          <w:sz w:val="22"/>
          <w:szCs w:val="22"/>
        </w:rPr>
        <w:t xml:space="preserve"> </w:t>
      </w:r>
      <w:r w:rsidR="00F06029" w:rsidRPr="007F71BF">
        <w:rPr>
          <w:b/>
          <w:sz w:val="22"/>
          <w:szCs w:val="22"/>
        </w:rPr>
        <w:t>Borrower</w:t>
      </w:r>
      <w:r w:rsidRPr="007F71BF">
        <w:rPr>
          <w:sz w:val="22"/>
          <w:szCs w:val="22"/>
        </w:rPr>
        <w:t xml:space="preserve"> or any </w:t>
      </w:r>
      <w:r w:rsidRPr="007F71BF">
        <w:rPr>
          <w:b/>
          <w:sz w:val="22"/>
          <w:szCs w:val="22"/>
        </w:rPr>
        <w:t>Party</w:t>
      </w:r>
      <w:r w:rsidRPr="007F71BF">
        <w:rPr>
          <w:sz w:val="22"/>
          <w:szCs w:val="22"/>
        </w:rPr>
        <w:t xml:space="preserve"> shall be construed so as to include its successors in title, permitted assigns and permitted transferees to, or of, its rights and/or obligations under the Finance Documents;</w:t>
      </w:r>
      <w:bookmarkEnd w:id="69"/>
    </w:p>
    <w:p w14:paraId="691FB255" w14:textId="77777777" w:rsidR="00844695" w:rsidRPr="007F71BF" w:rsidRDefault="00313870" w:rsidP="005041FE">
      <w:pPr>
        <w:pStyle w:val="StandardL4"/>
        <w:spacing w:after="120" w:line="240" w:lineRule="auto"/>
        <w:rPr>
          <w:sz w:val="22"/>
          <w:szCs w:val="22"/>
        </w:rPr>
      </w:pPr>
      <w:r w:rsidRPr="007F71BF">
        <w:rPr>
          <w:sz w:val="22"/>
          <w:szCs w:val="22"/>
        </w:rPr>
        <w:t xml:space="preserve">an </w:t>
      </w:r>
      <w:r w:rsidRPr="007F71BF">
        <w:rPr>
          <w:b/>
          <w:sz w:val="22"/>
          <w:szCs w:val="22"/>
        </w:rPr>
        <w:t>agency</w:t>
      </w:r>
      <w:r w:rsidRPr="007F71BF">
        <w:rPr>
          <w:sz w:val="22"/>
          <w:szCs w:val="22"/>
        </w:rPr>
        <w:t xml:space="preserve"> shall be construed so as to give any governmental, intergovernmental or supranational agency, authority, body, central bank, commission, department, ministry, organisation, statutory corporation or tribunal (including any political sub-division, national, regional or municipal government and any administrative, fiscal, judicial, regulatory or self-regulatory body or person);</w:t>
      </w:r>
    </w:p>
    <w:p w14:paraId="59978580" w14:textId="77777777" w:rsidR="00910810" w:rsidRPr="007F71BF" w:rsidRDefault="00313870" w:rsidP="005041FE">
      <w:pPr>
        <w:pStyle w:val="StandardL4"/>
        <w:spacing w:after="120" w:line="240" w:lineRule="auto"/>
        <w:rPr>
          <w:sz w:val="22"/>
          <w:szCs w:val="22"/>
        </w:rPr>
      </w:pPr>
      <w:bookmarkStart w:id="70" w:name="_Ref361087759"/>
      <w:r w:rsidRPr="007F71BF">
        <w:rPr>
          <w:b/>
          <w:sz w:val="22"/>
          <w:szCs w:val="22"/>
        </w:rPr>
        <w:t>assets</w:t>
      </w:r>
      <w:r w:rsidRPr="007F71BF">
        <w:rPr>
          <w:sz w:val="22"/>
          <w:szCs w:val="22"/>
        </w:rPr>
        <w:t xml:space="preserve"> includes present and future properties, revenues and rights of every description;</w:t>
      </w:r>
      <w:bookmarkEnd w:id="70"/>
    </w:p>
    <w:p w14:paraId="691FB257" w14:textId="46380AAC" w:rsidR="00844695" w:rsidRPr="007F71BF" w:rsidRDefault="00910810" w:rsidP="005041FE">
      <w:pPr>
        <w:pStyle w:val="StandardL4"/>
        <w:spacing w:after="120" w:line="240" w:lineRule="auto"/>
        <w:rPr>
          <w:sz w:val="22"/>
          <w:szCs w:val="22"/>
        </w:rPr>
      </w:pPr>
      <w:r w:rsidRPr="007F71BF">
        <w:rPr>
          <w:sz w:val="22"/>
          <w:szCs w:val="22"/>
        </w:rPr>
        <w:lastRenderedPageBreak/>
        <w:t xml:space="preserve">a Lender's </w:t>
      </w:r>
      <w:r w:rsidRPr="007F71BF">
        <w:rPr>
          <w:b/>
          <w:sz w:val="22"/>
          <w:szCs w:val="22"/>
        </w:rPr>
        <w:t>cost of funds</w:t>
      </w:r>
      <w:r w:rsidRPr="007F71BF">
        <w:rPr>
          <w:sz w:val="22"/>
          <w:szCs w:val="22"/>
        </w:rPr>
        <w:t xml:space="preserve"> in relation to its participation in a Loan is a reference to the average cost (determined either on an actual or a notional basis) which that Lender would incur if it were to fund, from whatever source(s) it may reasonably select, an amount equal to the amount of that participation in that Loan for a period equal in length to the Interest Period of that Loan; </w:t>
      </w:r>
    </w:p>
    <w:p w14:paraId="691FB258" w14:textId="77777777" w:rsidR="00844695" w:rsidRPr="007F71BF" w:rsidRDefault="00313870" w:rsidP="005041FE">
      <w:pPr>
        <w:pStyle w:val="StandardL4"/>
        <w:spacing w:after="120" w:line="240" w:lineRule="auto"/>
        <w:rPr>
          <w:sz w:val="22"/>
          <w:szCs w:val="22"/>
        </w:rPr>
      </w:pPr>
      <w:bookmarkStart w:id="71" w:name="_Ref361087760"/>
      <w:r w:rsidRPr="007F71BF">
        <w:rPr>
          <w:sz w:val="22"/>
          <w:szCs w:val="22"/>
        </w:rPr>
        <w:t xml:space="preserve">a </w:t>
      </w:r>
      <w:r w:rsidRPr="007F71BF">
        <w:rPr>
          <w:b/>
          <w:bCs/>
          <w:sz w:val="22"/>
          <w:szCs w:val="22"/>
        </w:rPr>
        <w:t>Finance Document</w:t>
      </w:r>
      <w:r w:rsidRPr="007F71BF">
        <w:rPr>
          <w:sz w:val="22"/>
          <w:szCs w:val="22"/>
        </w:rPr>
        <w:t xml:space="preserve"> or any other agreement or instrument is a reference to that Finance Document or other agreement or instrument as amended, novated, supplemented, extended or restated;</w:t>
      </w:r>
      <w:bookmarkEnd w:id="71"/>
    </w:p>
    <w:p w14:paraId="691FB259" w14:textId="77777777" w:rsidR="00844695" w:rsidRPr="007F71BF" w:rsidRDefault="00313870" w:rsidP="005041FE">
      <w:pPr>
        <w:pStyle w:val="StandardL4"/>
        <w:spacing w:after="120" w:line="240" w:lineRule="auto"/>
        <w:rPr>
          <w:sz w:val="22"/>
          <w:szCs w:val="22"/>
        </w:rPr>
      </w:pPr>
      <w:r w:rsidRPr="007F71BF">
        <w:rPr>
          <w:sz w:val="22"/>
          <w:szCs w:val="22"/>
        </w:rPr>
        <w:t xml:space="preserve">a </w:t>
      </w:r>
      <w:r w:rsidRPr="007F71BF">
        <w:rPr>
          <w:b/>
          <w:sz w:val="22"/>
          <w:szCs w:val="22"/>
        </w:rPr>
        <w:t>group of Lenders</w:t>
      </w:r>
      <w:r w:rsidRPr="007F71BF">
        <w:rPr>
          <w:sz w:val="22"/>
          <w:szCs w:val="22"/>
        </w:rPr>
        <w:t xml:space="preserve"> includes all the Lenders;  </w:t>
      </w:r>
    </w:p>
    <w:p w14:paraId="691FB25A" w14:textId="1FEAA22E" w:rsidR="00844695" w:rsidRPr="007F71BF" w:rsidRDefault="00313870" w:rsidP="005041FE">
      <w:pPr>
        <w:pStyle w:val="StandardL4"/>
        <w:spacing w:after="120" w:line="240" w:lineRule="auto"/>
        <w:rPr>
          <w:sz w:val="22"/>
          <w:szCs w:val="22"/>
        </w:rPr>
      </w:pPr>
      <w:bookmarkStart w:id="72" w:name="_Ref361087761"/>
      <w:r w:rsidRPr="007F71BF">
        <w:rPr>
          <w:b/>
          <w:bCs/>
          <w:sz w:val="22"/>
          <w:szCs w:val="22"/>
        </w:rPr>
        <w:t>guarantee</w:t>
      </w:r>
      <w:r w:rsidRPr="007F71BF">
        <w:rPr>
          <w:sz w:val="22"/>
          <w:szCs w:val="22"/>
        </w:rPr>
        <w:t xml:space="preserve"> means any guarantee, letter of credit, bond, indemnity or similar assurance against loss, or any obligation, direct or indirect, actual or contingent, to purchase or assume any indebtedness of any person or to make an investment in or loan to any person or to purchase assets of any person where, in each case, such obligation is assumed in order to maintain or assist the ability of such person to meet its indebtedness;</w:t>
      </w:r>
      <w:bookmarkEnd w:id="72"/>
    </w:p>
    <w:p w14:paraId="691FB25B" w14:textId="77777777" w:rsidR="00844695" w:rsidRPr="007F71BF" w:rsidRDefault="00313870" w:rsidP="005041FE">
      <w:pPr>
        <w:pStyle w:val="StandardL4"/>
        <w:spacing w:after="120" w:line="240" w:lineRule="auto"/>
        <w:rPr>
          <w:sz w:val="22"/>
          <w:szCs w:val="22"/>
        </w:rPr>
      </w:pPr>
      <w:bookmarkStart w:id="73" w:name="_Ref361087762"/>
      <w:r w:rsidRPr="007F71BF">
        <w:rPr>
          <w:b/>
          <w:sz w:val="22"/>
          <w:szCs w:val="22"/>
        </w:rPr>
        <w:t>indebtedness</w:t>
      </w:r>
      <w:r w:rsidRPr="007F71BF">
        <w:rPr>
          <w:sz w:val="22"/>
          <w:szCs w:val="22"/>
        </w:rPr>
        <w:t xml:space="preserve"> includes any obligation (whether incurred as principal or as surety) for the payment or repayment of money, whether present or future, actual or contingent;</w:t>
      </w:r>
      <w:bookmarkEnd w:id="73"/>
    </w:p>
    <w:p w14:paraId="691FB25C" w14:textId="77777777" w:rsidR="00844695" w:rsidRPr="007F71BF" w:rsidRDefault="00313870" w:rsidP="005041FE">
      <w:pPr>
        <w:pStyle w:val="StandardL4"/>
        <w:spacing w:after="120" w:line="240" w:lineRule="auto"/>
        <w:rPr>
          <w:sz w:val="22"/>
          <w:szCs w:val="22"/>
        </w:rPr>
      </w:pPr>
      <w:bookmarkStart w:id="74" w:name="_Ref361087763"/>
      <w:r w:rsidRPr="007F71BF">
        <w:rPr>
          <w:sz w:val="22"/>
          <w:szCs w:val="22"/>
        </w:rPr>
        <w:t xml:space="preserve">a </w:t>
      </w:r>
      <w:r w:rsidRPr="007F71BF">
        <w:rPr>
          <w:b/>
          <w:sz w:val="22"/>
          <w:szCs w:val="22"/>
        </w:rPr>
        <w:t>person</w:t>
      </w:r>
      <w:r w:rsidRPr="007F71BF">
        <w:rPr>
          <w:sz w:val="22"/>
          <w:szCs w:val="22"/>
        </w:rPr>
        <w:t xml:space="preserve"> includes any individual, firm, company, corporation, government, state or agency of a state or any association, trust, joint venture, consortium, partnership or other entity (whether or not having separate legal personality);</w:t>
      </w:r>
      <w:bookmarkEnd w:id="74"/>
    </w:p>
    <w:p w14:paraId="691FB25D" w14:textId="77777777" w:rsidR="00844695" w:rsidRPr="007F71BF" w:rsidRDefault="00313870" w:rsidP="005041FE">
      <w:pPr>
        <w:pStyle w:val="StandardL4"/>
        <w:spacing w:after="120" w:line="240" w:lineRule="auto"/>
        <w:rPr>
          <w:sz w:val="22"/>
          <w:szCs w:val="22"/>
        </w:rPr>
      </w:pPr>
      <w:bookmarkStart w:id="75" w:name="_Ref361087764"/>
      <w:r w:rsidRPr="007F71BF">
        <w:rPr>
          <w:sz w:val="22"/>
          <w:szCs w:val="22"/>
        </w:rPr>
        <w:t xml:space="preserve">a </w:t>
      </w:r>
      <w:r w:rsidRPr="007F71BF">
        <w:rPr>
          <w:b/>
          <w:sz w:val="22"/>
          <w:szCs w:val="22"/>
        </w:rPr>
        <w:t>regulation</w:t>
      </w:r>
      <w:r w:rsidRPr="007F71BF">
        <w:rPr>
          <w:sz w:val="22"/>
          <w:szCs w:val="22"/>
        </w:rPr>
        <w:t xml:space="preserve"> includes any regulation, rule, official directive, request or guideline (whether or not having the force of law) of any agency;</w:t>
      </w:r>
      <w:bookmarkEnd w:id="75"/>
    </w:p>
    <w:p w14:paraId="691FB25E" w14:textId="77777777" w:rsidR="00844695" w:rsidRPr="007F71BF" w:rsidRDefault="00313870" w:rsidP="005041FE">
      <w:pPr>
        <w:pStyle w:val="StandardL4"/>
        <w:spacing w:after="120" w:line="240" w:lineRule="auto"/>
        <w:rPr>
          <w:sz w:val="22"/>
          <w:szCs w:val="22"/>
        </w:rPr>
      </w:pPr>
      <w:bookmarkStart w:id="76" w:name="_Ref361087765"/>
      <w:r w:rsidRPr="007F71BF">
        <w:rPr>
          <w:sz w:val="22"/>
          <w:szCs w:val="22"/>
        </w:rPr>
        <w:t>a provision of law is a reference to that provision as amended or re-enacted from time to time; and</w:t>
      </w:r>
      <w:bookmarkEnd w:id="76"/>
    </w:p>
    <w:p w14:paraId="691FB25F" w14:textId="2591E90D" w:rsidR="00844695" w:rsidRPr="007F71BF" w:rsidRDefault="00313870" w:rsidP="005041FE">
      <w:pPr>
        <w:pStyle w:val="StandardL4"/>
        <w:spacing w:after="120" w:line="240" w:lineRule="auto"/>
        <w:rPr>
          <w:sz w:val="22"/>
          <w:szCs w:val="22"/>
        </w:rPr>
      </w:pPr>
      <w:bookmarkStart w:id="77" w:name="_Ref361087766"/>
      <w:r w:rsidRPr="007F71BF">
        <w:rPr>
          <w:sz w:val="22"/>
          <w:szCs w:val="22"/>
        </w:rPr>
        <w:t>a time of day is a reference to London time</w:t>
      </w:r>
      <w:bookmarkStart w:id="78" w:name="_Ref361088715"/>
      <w:r w:rsidRPr="007F71BF">
        <w:rPr>
          <w:sz w:val="22"/>
          <w:szCs w:val="22"/>
        </w:rPr>
        <w:t>.</w:t>
      </w:r>
      <w:bookmarkEnd w:id="77"/>
      <w:bookmarkEnd w:id="78"/>
    </w:p>
    <w:p w14:paraId="691FB260" w14:textId="77777777" w:rsidR="00844695" w:rsidRPr="007F71BF" w:rsidRDefault="00313870" w:rsidP="005041FE">
      <w:pPr>
        <w:pStyle w:val="StandardL3"/>
        <w:spacing w:after="120" w:line="240" w:lineRule="auto"/>
        <w:rPr>
          <w:sz w:val="22"/>
          <w:szCs w:val="22"/>
        </w:rPr>
      </w:pPr>
      <w:bookmarkStart w:id="79" w:name="_Ref361087767"/>
      <w:r w:rsidRPr="007F71BF">
        <w:rPr>
          <w:sz w:val="22"/>
          <w:szCs w:val="22"/>
        </w:rPr>
        <w:t xml:space="preserve">The determination of the extent to which a rate is </w:t>
      </w:r>
      <w:r w:rsidRPr="007F71BF">
        <w:rPr>
          <w:b/>
          <w:sz w:val="22"/>
          <w:szCs w:val="22"/>
        </w:rPr>
        <w:t>for a period equal in length</w:t>
      </w:r>
      <w:r w:rsidRPr="007F71BF">
        <w:rPr>
          <w:sz w:val="22"/>
          <w:szCs w:val="22"/>
        </w:rPr>
        <w:t xml:space="preserve"> to an Interest Period shall disregard any inconsistency arising from the last day of that Interest Period being determined pursuant to the terms of this Agreement.</w:t>
      </w:r>
    </w:p>
    <w:p w14:paraId="691FB261" w14:textId="77777777" w:rsidR="00844695" w:rsidRPr="007F71BF" w:rsidRDefault="00313870" w:rsidP="005041FE">
      <w:pPr>
        <w:pStyle w:val="StandardL3"/>
        <w:spacing w:after="120" w:line="240" w:lineRule="auto"/>
        <w:rPr>
          <w:sz w:val="22"/>
          <w:szCs w:val="22"/>
        </w:rPr>
      </w:pPr>
      <w:r w:rsidRPr="007F71BF">
        <w:rPr>
          <w:sz w:val="22"/>
          <w:szCs w:val="22"/>
        </w:rPr>
        <w:t>Section, clause and Schedule headings are for ease of reference only.</w:t>
      </w:r>
      <w:bookmarkEnd w:id="79"/>
    </w:p>
    <w:p w14:paraId="691FB262" w14:textId="77777777" w:rsidR="00844695" w:rsidRPr="007F71BF" w:rsidRDefault="00313870" w:rsidP="005041FE">
      <w:pPr>
        <w:pStyle w:val="StandardL3"/>
        <w:spacing w:after="120" w:line="240" w:lineRule="auto"/>
        <w:rPr>
          <w:sz w:val="22"/>
          <w:szCs w:val="22"/>
        </w:rPr>
      </w:pPr>
      <w:bookmarkStart w:id="80" w:name="_Ref361087768"/>
      <w:r w:rsidRPr="007F71BF">
        <w:rPr>
          <w:sz w:val="22"/>
          <w:szCs w:val="22"/>
        </w:rPr>
        <w:t>Unless a contrary indication appears, a term used in any other Finance Document or in any notice given under or in connection with any Finance Document has the same meaning in that Finance Document or notice as in this Agreement.</w:t>
      </w:r>
      <w:bookmarkEnd w:id="80"/>
    </w:p>
    <w:p w14:paraId="691FB263" w14:textId="66438AD4" w:rsidR="00844695" w:rsidRPr="007F71BF" w:rsidRDefault="00313870" w:rsidP="005041FE">
      <w:pPr>
        <w:pStyle w:val="StandardL3"/>
        <w:spacing w:after="120" w:line="240" w:lineRule="auto"/>
        <w:rPr>
          <w:sz w:val="22"/>
          <w:szCs w:val="22"/>
        </w:rPr>
      </w:pPr>
      <w:bookmarkStart w:id="81" w:name="_Ref361087769"/>
      <w:r w:rsidRPr="007F71BF">
        <w:rPr>
          <w:sz w:val="22"/>
          <w:szCs w:val="22"/>
        </w:rPr>
        <w:t xml:space="preserve">A Default (other than an Event of Default) is </w:t>
      </w:r>
      <w:r w:rsidRPr="007F71BF">
        <w:rPr>
          <w:b/>
          <w:sz w:val="22"/>
          <w:szCs w:val="22"/>
        </w:rPr>
        <w:t>continuing</w:t>
      </w:r>
      <w:r w:rsidRPr="007F71BF">
        <w:rPr>
          <w:sz w:val="22"/>
          <w:szCs w:val="22"/>
        </w:rPr>
        <w:t xml:space="preserve"> if it has not been remedied or waived and an Event of Default is </w:t>
      </w:r>
      <w:r w:rsidRPr="007F71BF">
        <w:rPr>
          <w:b/>
          <w:sz w:val="22"/>
          <w:szCs w:val="22"/>
        </w:rPr>
        <w:t>continuing</w:t>
      </w:r>
      <w:r w:rsidRPr="007F71BF">
        <w:rPr>
          <w:sz w:val="22"/>
          <w:szCs w:val="22"/>
        </w:rPr>
        <w:t xml:space="preserve"> if it has not been </w:t>
      </w:r>
      <w:r w:rsidR="008651FE" w:rsidRPr="007F71BF">
        <w:rPr>
          <w:sz w:val="22"/>
          <w:szCs w:val="22"/>
        </w:rPr>
        <w:t>waived</w:t>
      </w:r>
      <w:r w:rsidRPr="007F71BF">
        <w:rPr>
          <w:sz w:val="22"/>
          <w:szCs w:val="22"/>
        </w:rPr>
        <w:t>.</w:t>
      </w:r>
      <w:bookmarkEnd w:id="81"/>
    </w:p>
    <w:p w14:paraId="691FB264" w14:textId="77777777" w:rsidR="00844695" w:rsidRPr="007F71BF" w:rsidRDefault="00313870" w:rsidP="005041FE">
      <w:pPr>
        <w:pStyle w:val="StandardL2"/>
        <w:spacing w:after="120"/>
        <w:rPr>
          <w:sz w:val="22"/>
          <w:szCs w:val="22"/>
        </w:rPr>
      </w:pPr>
      <w:bookmarkStart w:id="82" w:name="_Ref361087770"/>
      <w:r w:rsidRPr="007F71BF">
        <w:rPr>
          <w:sz w:val="22"/>
          <w:szCs w:val="22"/>
        </w:rPr>
        <w:t>Currency symbols and definitions</w:t>
      </w:r>
      <w:bookmarkEnd w:id="82"/>
    </w:p>
    <w:p w14:paraId="691FB265" w14:textId="22C2F51B" w:rsidR="00844695" w:rsidRPr="007F71BF" w:rsidRDefault="00313870" w:rsidP="005041FE">
      <w:pPr>
        <w:pStyle w:val="BodyTextIndent1"/>
        <w:spacing w:after="120" w:line="240" w:lineRule="auto"/>
        <w:rPr>
          <w:rFonts w:cs="Arial"/>
          <w:sz w:val="22"/>
          <w:szCs w:val="22"/>
        </w:rPr>
      </w:pPr>
      <w:r w:rsidRPr="007F71BF">
        <w:rPr>
          <w:rFonts w:cs="Arial"/>
          <w:b/>
          <w:bCs/>
          <w:sz w:val="22"/>
          <w:szCs w:val="22"/>
        </w:rPr>
        <w:t>€</w:t>
      </w:r>
      <w:r w:rsidRPr="007F71BF">
        <w:rPr>
          <w:rFonts w:cs="Arial"/>
          <w:sz w:val="22"/>
          <w:szCs w:val="22"/>
        </w:rPr>
        <w:t xml:space="preserve">, </w:t>
      </w:r>
      <w:r w:rsidRPr="007F71BF">
        <w:rPr>
          <w:rFonts w:cs="Arial"/>
          <w:b/>
          <w:bCs/>
          <w:sz w:val="22"/>
          <w:szCs w:val="22"/>
        </w:rPr>
        <w:t>EUR</w:t>
      </w:r>
      <w:r w:rsidRPr="007F71BF">
        <w:rPr>
          <w:rFonts w:cs="Arial"/>
          <w:sz w:val="22"/>
          <w:szCs w:val="22"/>
        </w:rPr>
        <w:t xml:space="preserve"> and </w:t>
      </w:r>
      <w:r w:rsidRPr="007F71BF">
        <w:rPr>
          <w:rFonts w:cs="Arial"/>
          <w:b/>
          <w:bCs/>
          <w:sz w:val="22"/>
          <w:szCs w:val="22"/>
        </w:rPr>
        <w:t>euro</w:t>
      </w:r>
      <w:r w:rsidRPr="007F71BF">
        <w:rPr>
          <w:rFonts w:cs="Arial"/>
          <w:sz w:val="22"/>
          <w:szCs w:val="22"/>
        </w:rPr>
        <w:t xml:space="preserve"> denote the single currency of the Pa</w:t>
      </w:r>
      <w:r w:rsidR="005E55F2" w:rsidRPr="007F71BF">
        <w:rPr>
          <w:rFonts w:cs="Arial"/>
          <w:sz w:val="22"/>
          <w:szCs w:val="22"/>
        </w:rPr>
        <w:t>rticipating Member States.</w:t>
      </w:r>
    </w:p>
    <w:p w14:paraId="691FB266" w14:textId="77777777" w:rsidR="00844695" w:rsidRPr="007F71BF" w:rsidRDefault="00313870" w:rsidP="005041FE">
      <w:pPr>
        <w:pStyle w:val="StandardL2"/>
        <w:spacing w:after="120"/>
        <w:rPr>
          <w:sz w:val="22"/>
          <w:szCs w:val="22"/>
        </w:rPr>
      </w:pPr>
      <w:bookmarkStart w:id="83" w:name="_Ref361087771"/>
      <w:r w:rsidRPr="007F71BF">
        <w:rPr>
          <w:sz w:val="22"/>
          <w:szCs w:val="22"/>
        </w:rPr>
        <w:t>Third party rights</w:t>
      </w:r>
      <w:bookmarkEnd w:id="83"/>
    </w:p>
    <w:p w14:paraId="691FB268" w14:textId="72C03005" w:rsidR="00844695" w:rsidRPr="007F71BF" w:rsidRDefault="00313870" w:rsidP="005041FE">
      <w:pPr>
        <w:pStyle w:val="StandardL3"/>
        <w:spacing w:after="120" w:line="240" w:lineRule="auto"/>
        <w:rPr>
          <w:sz w:val="22"/>
          <w:szCs w:val="22"/>
        </w:rPr>
      </w:pPr>
      <w:bookmarkStart w:id="84" w:name="_Ref361087772"/>
      <w:r w:rsidRPr="007F71BF">
        <w:rPr>
          <w:sz w:val="22"/>
          <w:szCs w:val="22"/>
        </w:rPr>
        <w:t>Unless expressly provided to the contrary in a Finance Document a person who is not a Party has no right under the Third Parties Act to enforce or to enjoy the benefit of any term of this Agreement.</w:t>
      </w:r>
      <w:bookmarkEnd w:id="84"/>
    </w:p>
    <w:p w14:paraId="71385ADE" w14:textId="77777777" w:rsidR="00E71DDC" w:rsidRPr="007F71BF" w:rsidRDefault="008651FE" w:rsidP="005041FE">
      <w:pPr>
        <w:pStyle w:val="StandardL3"/>
        <w:spacing w:after="120" w:line="240" w:lineRule="auto"/>
        <w:rPr>
          <w:sz w:val="22"/>
          <w:szCs w:val="22"/>
        </w:rPr>
      </w:pPr>
      <w:bookmarkStart w:id="85" w:name="_Ref361087773"/>
      <w:r w:rsidRPr="007F71BF">
        <w:rPr>
          <w:sz w:val="22"/>
          <w:szCs w:val="22"/>
        </w:rPr>
        <w:t>Notwithstanding</w:t>
      </w:r>
      <w:r w:rsidR="00313870" w:rsidRPr="007F71BF">
        <w:rPr>
          <w:sz w:val="22"/>
          <w:szCs w:val="22"/>
        </w:rPr>
        <w:t xml:space="preserve"> any term of any Finance Document the consent of any person who is not a Party is not required to rescind or vary this Agreement at any time.</w:t>
      </w:r>
      <w:bookmarkEnd w:id="85"/>
    </w:p>
    <w:p w14:paraId="6956DE3F" w14:textId="77777777" w:rsidR="00E71DDC" w:rsidRPr="007F71BF" w:rsidRDefault="00E71DDC" w:rsidP="005041FE">
      <w:pPr>
        <w:pStyle w:val="StandardL2"/>
        <w:spacing w:after="120"/>
        <w:rPr>
          <w:sz w:val="22"/>
          <w:szCs w:val="22"/>
        </w:rPr>
      </w:pPr>
      <w:r w:rsidRPr="007F71BF">
        <w:rPr>
          <w:sz w:val="22"/>
          <w:szCs w:val="22"/>
        </w:rPr>
        <w:lastRenderedPageBreak/>
        <w:t>Agent provisions</w:t>
      </w:r>
    </w:p>
    <w:p w14:paraId="44991823" w14:textId="77777777" w:rsidR="00E71DDC" w:rsidRPr="007F71BF" w:rsidRDefault="00E71DDC" w:rsidP="005041FE">
      <w:pPr>
        <w:pStyle w:val="StandardL3"/>
        <w:spacing w:after="120" w:line="240" w:lineRule="auto"/>
        <w:rPr>
          <w:sz w:val="22"/>
          <w:szCs w:val="22"/>
        </w:rPr>
      </w:pPr>
      <w:r w:rsidRPr="007F71BF">
        <w:rPr>
          <w:sz w:val="22"/>
          <w:szCs w:val="22"/>
        </w:rPr>
        <w:t>Where the Agent is referred to as acting "reasonably” or "in a reasonable manner” or as coming to an opinion or determination that is "reasonable” (or any similar or analogous wording is used), or acting or exercising any discretion (or refraining from acting or exercising any discretion) this shall mean that the Agent shall be acting or coming to an opinion or determination on the instructions of the Lenders or the Majority Lenders (as the case may be) acting reasonably or in a reasonable manner and the Agent shall be under no obligation to determine the reasonableness of such instructions or whether in giving such instructions the Lenders or the Majority Lenders (as the case may be) are acting reasonably or in a reasonable manner.</w:t>
      </w:r>
    </w:p>
    <w:p w14:paraId="403FDD38" w14:textId="2B8E2733" w:rsidR="00E71DDC" w:rsidRPr="007F71BF" w:rsidRDefault="00E71DDC" w:rsidP="005041FE">
      <w:pPr>
        <w:pStyle w:val="StandardL3"/>
        <w:spacing w:after="120" w:line="240" w:lineRule="auto"/>
        <w:rPr>
          <w:sz w:val="22"/>
          <w:szCs w:val="22"/>
        </w:rPr>
      </w:pPr>
      <w:r w:rsidRPr="007F71BF">
        <w:rPr>
          <w:sz w:val="22"/>
          <w:szCs w:val="22"/>
        </w:rPr>
        <w:t>Where acceptability to or satisfaction of the Agent is referred to in relation to a matter not affecting the personal interests of the Agent (including, for the avoidance of doubt, any satisfaction or determination in relation to conditions precedent) this shall mean the acceptability to or satisfaction of the Lenders or the Majority Lenders (as the case may be) as notified by it to the Agent.</w:t>
      </w:r>
    </w:p>
    <w:p w14:paraId="691FB269" w14:textId="6D167366" w:rsidR="00844695" w:rsidRPr="007F71BF" w:rsidRDefault="00E71DDC" w:rsidP="005041FE">
      <w:pPr>
        <w:pStyle w:val="StandardL3"/>
        <w:spacing w:after="120" w:line="240" w:lineRule="auto"/>
        <w:rPr>
          <w:sz w:val="22"/>
          <w:szCs w:val="22"/>
        </w:rPr>
      </w:pPr>
      <w:r w:rsidRPr="007F71BF">
        <w:rPr>
          <w:sz w:val="22"/>
          <w:szCs w:val="22"/>
        </w:rPr>
        <w:t xml:space="preserve">In respect of paragraphs (a) and (b) above, the Agent shall not be responsible for any liability occasioned or by any delay or failure on the part of the Lenders or the Majority Lenders (as the case may be) to give any such instructions or direction or to form any such opinion. </w:t>
      </w:r>
    </w:p>
    <w:p w14:paraId="691FB26A" w14:textId="77777777" w:rsidR="00844695" w:rsidRPr="007F71BF" w:rsidRDefault="00313870" w:rsidP="005041FE">
      <w:pPr>
        <w:spacing w:after="120"/>
        <w:jc w:val="left"/>
        <w:rPr>
          <w:b/>
          <w:caps/>
          <w:sz w:val="22"/>
          <w:szCs w:val="22"/>
          <w:lang w:eastAsia="en-CA"/>
        </w:rPr>
      </w:pPr>
      <w:r w:rsidRPr="007F71BF">
        <w:rPr>
          <w:sz w:val="22"/>
          <w:szCs w:val="22"/>
        </w:rPr>
        <w:br w:type="page"/>
      </w:r>
    </w:p>
    <w:p w14:paraId="16BF22BD" w14:textId="20653CE8" w:rsidR="005041FE" w:rsidRDefault="00313870" w:rsidP="005041FE">
      <w:pPr>
        <w:pStyle w:val="HeadingDocTitle"/>
        <w:spacing w:after="120"/>
        <w:rPr>
          <w:rFonts w:cs="Arial"/>
          <w:sz w:val="22"/>
          <w:szCs w:val="22"/>
        </w:rPr>
      </w:pPr>
      <w:bookmarkStart w:id="86" w:name="_Toc361158311"/>
      <w:bookmarkStart w:id="87" w:name="_Toc134808912"/>
      <w:r w:rsidRPr="007F71BF">
        <w:rPr>
          <w:rFonts w:cs="Arial"/>
          <w:sz w:val="22"/>
          <w:szCs w:val="22"/>
        </w:rPr>
        <w:lastRenderedPageBreak/>
        <w:t xml:space="preserve">SECTION </w:t>
      </w:r>
      <w:r w:rsidR="00A82157" w:rsidRPr="007F71BF">
        <w:rPr>
          <w:rFonts w:cs="Arial"/>
          <w:sz w:val="22"/>
          <w:szCs w:val="22"/>
        </w:rPr>
        <w:t>2</w:t>
      </w:r>
      <w:bookmarkEnd w:id="86"/>
    </w:p>
    <w:p w14:paraId="691FB26B" w14:textId="3DA47318" w:rsidR="00844695" w:rsidRPr="007F71BF" w:rsidRDefault="00313870" w:rsidP="005041FE">
      <w:pPr>
        <w:pStyle w:val="HeadingDocTitle"/>
        <w:spacing w:after="120"/>
        <w:rPr>
          <w:rFonts w:cs="Arial"/>
          <w:sz w:val="22"/>
          <w:szCs w:val="22"/>
        </w:rPr>
      </w:pPr>
      <w:r w:rsidRPr="007F71BF">
        <w:rPr>
          <w:rFonts w:cs="Arial"/>
          <w:sz w:val="22"/>
          <w:szCs w:val="22"/>
        </w:rPr>
        <w:t>THE FACILITY</w:t>
      </w:r>
      <w:bookmarkEnd w:id="87"/>
    </w:p>
    <w:p w14:paraId="691FB26C" w14:textId="77777777" w:rsidR="00844695" w:rsidRPr="007F71BF" w:rsidRDefault="00313870" w:rsidP="005041FE">
      <w:pPr>
        <w:pStyle w:val="StandardL1"/>
        <w:spacing w:after="120"/>
        <w:ind w:left="561" w:hanging="446"/>
        <w:rPr>
          <w:sz w:val="22"/>
          <w:szCs w:val="22"/>
        </w:rPr>
      </w:pPr>
      <w:bookmarkStart w:id="88" w:name="_Ref361087774"/>
      <w:bookmarkStart w:id="89" w:name="_Toc134808913"/>
      <w:r w:rsidRPr="007F71BF">
        <w:rPr>
          <w:sz w:val="22"/>
          <w:szCs w:val="22"/>
        </w:rPr>
        <w:t>The Facility</w:t>
      </w:r>
      <w:bookmarkEnd w:id="88"/>
      <w:bookmarkEnd w:id="89"/>
    </w:p>
    <w:p w14:paraId="691FB26D" w14:textId="77777777" w:rsidR="00844695" w:rsidRPr="007F71BF" w:rsidRDefault="00313870" w:rsidP="005041FE">
      <w:pPr>
        <w:pStyle w:val="StandardL2"/>
        <w:spacing w:after="120"/>
        <w:rPr>
          <w:sz w:val="22"/>
          <w:szCs w:val="22"/>
        </w:rPr>
      </w:pPr>
      <w:bookmarkStart w:id="90" w:name="_Ref361087775"/>
      <w:r w:rsidRPr="007F71BF">
        <w:rPr>
          <w:sz w:val="22"/>
          <w:szCs w:val="22"/>
        </w:rPr>
        <w:t>The Facility</w:t>
      </w:r>
      <w:bookmarkEnd w:id="90"/>
    </w:p>
    <w:p w14:paraId="56FEA345" w14:textId="77777777" w:rsidR="00B34583" w:rsidRPr="007F71BF" w:rsidRDefault="00313870" w:rsidP="005041FE">
      <w:pPr>
        <w:pStyle w:val="BodyTextIndent1"/>
        <w:spacing w:after="120" w:line="240" w:lineRule="auto"/>
        <w:rPr>
          <w:rFonts w:cs="Arial"/>
          <w:sz w:val="22"/>
          <w:szCs w:val="22"/>
        </w:rPr>
      </w:pPr>
      <w:r w:rsidRPr="007F71BF">
        <w:rPr>
          <w:rFonts w:cs="Arial"/>
          <w:sz w:val="22"/>
          <w:szCs w:val="22"/>
        </w:rPr>
        <w:t>Subject to the terms of this Agreement, the Lenders make available to the Borrower a euro</w:t>
      </w:r>
      <w:r w:rsidR="00EF2451" w:rsidRPr="007F71BF">
        <w:rPr>
          <w:rFonts w:cs="Arial"/>
          <w:sz w:val="22"/>
          <w:szCs w:val="22"/>
        </w:rPr>
        <w:t xml:space="preserve"> </w:t>
      </w:r>
      <w:r w:rsidRPr="007F71BF">
        <w:rPr>
          <w:rFonts w:cs="Arial"/>
          <w:sz w:val="22"/>
          <w:szCs w:val="22"/>
        </w:rPr>
        <w:t>term loan facility in an aggregate amount equal to the Total Commitments</w:t>
      </w:r>
      <w:r w:rsidR="00B34583" w:rsidRPr="007F71BF">
        <w:rPr>
          <w:rFonts w:cs="Arial"/>
          <w:sz w:val="22"/>
          <w:szCs w:val="22"/>
        </w:rPr>
        <w:t>, comprising:</w:t>
      </w:r>
    </w:p>
    <w:p w14:paraId="602FEFE4" w14:textId="77777777" w:rsidR="00B34583" w:rsidRPr="007F71BF" w:rsidRDefault="00B34583" w:rsidP="005041FE">
      <w:pPr>
        <w:pStyle w:val="StandardL3"/>
        <w:spacing w:after="120" w:line="240" w:lineRule="auto"/>
        <w:rPr>
          <w:sz w:val="22"/>
          <w:szCs w:val="22"/>
        </w:rPr>
      </w:pPr>
      <w:bookmarkStart w:id="91" w:name="_Ref132116226"/>
      <w:r w:rsidRPr="007F71BF">
        <w:rPr>
          <w:sz w:val="22"/>
          <w:szCs w:val="22"/>
        </w:rPr>
        <w:t xml:space="preserve">the </w:t>
      </w:r>
      <w:bookmarkStart w:id="92" w:name="_Hlk132116161"/>
      <w:r w:rsidRPr="007F71BF">
        <w:rPr>
          <w:sz w:val="22"/>
          <w:szCs w:val="22"/>
        </w:rPr>
        <w:t xml:space="preserve">Fixed Rate Tranche </w:t>
      </w:r>
      <w:bookmarkEnd w:id="92"/>
      <w:r w:rsidRPr="007F71BF">
        <w:rPr>
          <w:sz w:val="22"/>
          <w:szCs w:val="22"/>
        </w:rPr>
        <w:t>in an amount equal to the Fixed Rate Tranche Commitments; and</w:t>
      </w:r>
      <w:bookmarkEnd w:id="91"/>
    </w:p>
    <w:p w14:paraId="721ABA69" w14:textId="0DB2E310" w:rsidR="00B34583" w:rsidRPr="007F71BF" w:rsidRDefault="00B34583" w:rsidP="005041FE">
      <w:pPr>
        <w:pStyle w:val="StandardL3"/>
        <w:spacing w:after="120" w:line="240" w:lineRule="auto"/>
        <w:ind w:left="1138" w:hanging="576"/>
        <w:rPr>
          <w:sz w:val="22"/>
          <w:szCs w:val="22"/>
        </w:rPr>
      </w:pPr>
      <w:bookmarkStart w:id="93" w:name="_Ref132116328"/>
      <w:r w:rsidRPr="007F71BF">
        <w:rPr>
          <w:sz w:val="22"/>
          <w:szCs w:val="22"/>
        </w:rPr>
        <w:t>the Floating Rate Tranche in an amount equal to the Floating Rate Tranche Commitments.</w:t>
      </w:r>
      <w:bookmarkEnd w:id="93"/>
    </w:p>
    <w:p w14:paraId="691FB284" w14:textId="77777777" w:rsidR="00844695" w:rsidRPr="007F71BF" w:rsidRDefault="00313870" w:rsidP="005041FE">
      <w:pPr>
        <w:pStyle w:val="StandardL2"/>
        <w:spacing w:after="120"/>
        <w:ind w:left="561" w:hanging="446"/>
        <w:rPr>
          <w:sz w:val="22"/>
          <w:szCs w:val="22"/>
        </w:rPr>
      </w:pPr>
      <w:bookmarkStart w:id="94" w:name="_Ref361087776"/>
      <w:r w:rsidRPr="007F71BF">
        <w:rPr>
          <w:sz w:val="22"/>
          <w:szCs w:val="22"/>
        </w:rPr>
        <w:t>Finance Parties' rights and obligations</w:t>
      </w:r>
      <w:bookmarkEnd w:id="94"/>
    </w:p>
    <w:p w14:paraId="691FB285" w14:textId="77777777" w:rsidR="00844695" w:rsidRPr="007F71BF" w:rsidRDefault="00313870" w:rsidP="005041FE">
      <w:pPr>
        <w:pStyle w:val="StandardL3"/>
        <w:spacing w:after="120" w:line="240" w:lineRule="auto"/>
        <w:rPr>
          <w:sz w:val="22"/>
          <w:szCs w:val="22"/>
        </w:rPr>
      </w:pPr>
      <w:bookmarkStart w:id="95" w:name="_Ref361087777"/>
      <w:r w:rsidRPr="007F71BF">
        <w:rPr>
          <w:sz w:val="22"/>
          <w:szCs w:val="22"/>
        </w:rPr>
        <w:t>The obligations of each Finance Party under the Finance Documents are several.  Failure by a Finance Party to perform its obligations under the Finance Documents does not affect the obligations of any other Party under the Finance Documents.  No Finance Party is responsible for the obligations of any other Finance Party under the Finance Documents.</w:t>
      </w:r>
      <w:bookmarkEnd w:id="95"/>
    </w:p>
    <w:p w14:paraId="691FB286" w14:textId="56810895" w:rsidR="00844695" w:rsidRPr="007F71BF" w:rsidRDefault="00313870" w:rsidP="005041FE">
      <w:pPr>
        <w:pStyle w:val="StandardL3"/>
        <w:spacing w:after="120" w:line="240" w:lineRule="auto"/>
        <w:rPr>
          <w:sz w:val="22"/>
          <w:szCs w:val="22"/>
        </w:rPr>
      </w:pPr>
      <w:bookmarkStart w:id="96" w:name="_Ref361087778"/>
      <w:r w:rsidRPr="007F71BF">
        <w:rPr>
          <w:sz w:val="22"/>
          <w:szCs w:val="22"/>
        </w:rPr>
        <w:t xml:space="preserve">The rights of each Finance Party under or in connection with the Finance Documents are separate and independent rights and any debt arising under the Finance Documents to a Finance Party from </w:t>
      </w:r>
      <w:bookmarkStart w:id="97" w:name="_Ref361087779"/>
      <w:bookmarkEnd w:id="96"/>
      <w:r w:rsidR="00F06029" w:rsidRPr="007F71BF">
        <w:rPr>
          <w:sz w:val="22"/>
          <w:szCs w:val="22"/>
        </w:rPr>
        <w:t xml:space="preserve">the Borrower </w:t>
      </w:r>
      <w:r w:rsidRPr="007F71BF">
        <w:rPr>
          <w:sz w:val="22"/>
          <w:szCs w:val="22"/>
        </w:rPr>
        <w:t xml:space="preserve">is </w:t>
      </w:r>
      <w:r w:rsidRPr="007F71BF">
        <w:rPr>
          <w:iCs/>
          <w:sz w:val="22"/>
          <w:szCs w:val="22"/>
        </w:rPr>
        <w:t xml:space="preserve">a separate and independent debt in respect of which a Finance Party shall be entitled to enforce its rights in accordance with paragraph (c) below. The rights of each Finance Party include any debt owing to that Finance Party under the Finance Documents and, for the avoidance of doubt, any part of a Loan or any other amount owed by </w:t>
      </w:r>
      <w:r w:rsidR="00F06029" w:rsidRPr="007F71BF">
        <w:rPr>
          <w:sz w:val="22"/>
          <w:szCs w:val="22"/>
        </w:rPr>
        <w:t>the Borrower</w:t>
      </w:r>
      <w:r w:rsidR="00F06029" w:rsidRPr="007F71BF">
        <w:rPr>
          <w:iCs/>
          <w:sz w:val="22"/>
          <w:szCs w:val="22"/>
        </w:rPr>
        <w:t xml:space="preserve"> </w:t>
      </w:r>
      <w:r w:rsidRPr="007F71BF">
        <w:rPr>
          <w:iCs/>
          <w:sz w:val="22"/>
          <w:szCs w:val="22"/>
        </w:rPr>
        <w:t xml:space="preserve">which relates to a Finance Party's participation in a Facility or its role under a Finance Document (including any such amount payable to the Agent on its behalf) is a debt owing to that Finance Party by </w:t>
      </w:r>
      <w:r w:rsidR="00F06029" w:rsidRPr="007F71BF">
        <w:rPr>
          <w:sz w:val="22"/>
          <w:szCs w:val="22"/>
        </w:rPr>
        <w:t>the Borrower</w:t>
      </w:r>
      <w:r w:rsidRPr="007F71BF">
        <w:rPr>
          <w:iCs/>
          <w:sz w:val="22"/>
          <w:szCs w:val="22"/>
        </w:rPr>
        <w:t>.</w:t>
      </w:r>
    </w:p>
    <w:p w14:paraId="691FB287" w14:textId="77777777" w:rsidR="00844695" w:rsidRPr="007F71BF" w:rsidRDefault="00313870" w:rsidP="005041FE">
      <w:pPr>
        <w:pStyle w:val="StandardL3"/>
        <w:spacing w:after="120" w:line="240" w:lineRule="auto"/>
        <w:rPr>
          <w:sz w:val="22"/>
          <w:szCs w:val="22"/>
        </w:rPr>
      </w:pPr>
      <w:r w:rsidRPr="007F71BF">
        <w:rPr>
          <w:sz w:val="22"/>
          <w:szCs w:val="22"/>
        </w:rPr>
        <w:t>A Finance Party may, except as specifically provided in the Finance Documents, separately enforce its rights under or in connection with the Finance Documents.</w:t>
      </w:r>
      <w:bookmarkEnd w:id="97"/>
    </w:p>
    <w:p w14:paraId="691FB288" w14:textId="77777777" w:rsidR="00844695" w:rsidRPr="007F71BF" w:rsidRDefault="00313870" w:rsidP="005041FE">
      <w:pPr>
        <w:pStyle w:val="StandardL1"/>
        <w:spacing w:after="120"/>
        <w:ind w:left="561" w:hanging="446"/>
        <w:rPr>
          <w:sz w:val="22"/>
          <w:szCs w:val="22"/>
        </w:rPr>
      </w:pPr>
      <w:bookmarkStart w:id="98" w:name="_Ref361087780"/>
      <w:bookmarkStart w:id="99" w:name="_Toc134808914"/>
      <w:r w:rsidRPr="007F71BF">
        <w:rPr>
          <w:sz w:val="22"/>
          <w:szCs w:val="22"/>
        </w:rPr>
        <w:t>Purpose</w:t>
      </w:r>
      <w:bookmarkEnd w:id="98"/>
      <w:bookmarkEnd w:id="99"/>
    </w:p>
    <w:p w14:paraId="691FB289" w14:textId="77777777" w:rsidR="00844695" w:rsidRPr="007F71BF" w:rsidRDefault="00313870" w:rsidP="005041FE">
      <w:pPr>
        <w:pStyle w:val="StandardL2"/>
        <w:spacing w:after="120"/>
        <w:rPr>
          <w:sz w:val="22"/>
          <w:szCs w:val="22"/>
        </w:rPr>
      </w:pPr>
      <w:bookmarkStart w:id="100" w:name="_Ref361087781"/>
      <w:r w:rsidRPr="007F71BF">
        <w:rPr>
          <w:sz w:val="22"/>
          <w:szCs w:val="22"/>
        </w:rPr>
        <w:t>Purpose</w:t>
      </w:r>
      <w:bookmarkEnd w:id="100"/>
    </w:p>
    <w:p w14:paraId="6B72DB94" w14:textId="7C4BA9B1" w:rsidR="00B61AD2" w:rsidRPr="007F71BF" w:rsidRDefault="00313870" w:rsidP="005041FE">
      <w:pPr>
        <w:pStyle w:val="StandardL3"/>
        <w:spacing w:after="120" w:line="240" w:lineRule="auto"/>
        <w:rPr>
          <w:sz w:val="22"/>
          <w:szCs w:val="22"/>
        </w:rPr>
      </w:pPr>
      <w:bookmarkStart w:id="101" w:name="_Ref128736618"/>
      <w:r w:rsidRPr="007F71BF">
        <w:rPr>
          <w:sz w:val="22"/>
          <w:szCs w:val="22"/>
        </w:rPr>
        <w:t xml:space="preserve">The Borrower shall apply all amounts borrowed by it under the </w:t>
      </w:r>
      <w:r w:rsidR="00FF09B5" w:rsidRPr="007F71BF">
        <w:rPr>
          <w:sz w:val="22"/>
          <w:szCs w:val="22"/>
        </w:rPr>
        <w:t>Fixed Rate Tranche towards financing</w:t>
      </w:r>
      <w:r w:rsidR="00B61AD2" w:rsidRPr="007F71BF">
        <w:rPr>
          <w:sz w:val="22"/>
          <w:szCs w:val="22"/>
        </w:rPr>
        <w:t xml:space="preserve"> of:</w:t>
      </w:r>
    </w:p>
    <w:p w14:paraId="00303DDF" w14:textId="46F936CF" w:rsidR="00B61AD2" w:rsidRPr="007F71BF" w:rsidRDefault="00B61AD2" w:rsidP="005041FE">
      <w:pPr>
        <w:pStyle w:val="StandardL4"/>
        <w:spacing w:after="120" w:line="240" w:lineRule="auto"/>
        <w:rPr>
          <w:sz w:val="22"/>
          <w:szCs w:val="22"/>
        </w:rPr>
      </w:pPr>
      <w:bookmarkStart w:id="102" w:name="_Ref132222157"/>
      <w:r w:rsidRPr="007F71BF">
        <w:rPr>
          <w:sz w:val="22"/>
          <w:szCs w:val="22"/>
        </w:rPr>
        <w:t>investment and program projects specified in the following items of the 2023 Budget Law:</w:t>
      </w:r>
      <w:bookmarkEnd w:id="102"/>
    </w:p>
    <w:tbl>
      <w:tblPr>
        <w:tblStyle w:val="TableGrid"/>
        <w:tblW w:w="0" w:type="auto"/>
        <w:tblInd w:w="1696" w:type="dxa"/>
        <w:tblLook w:val="04A0" w:firstRow="1" w:lastRow="0" w:firstColumn="1" w:lastColumn="0" w:noHBand="0" w:noVBand="1"/>
      </w:tblPr>
      <w:tblGrid>
        <w:gridCol w:w="2552"/>
        <w:gridCol w:w="4813"/>
      </w:tblGrid>
      <w:tr w:rsidR="00B61AD2" w:rsidRPr="007F71BF" w14:paraId="0F362D17" w14:textId="77777777" w:rsidTr="00C30252">
        <w:tc>
          <w:tcPr>
            <w:tcW w:w="2552" w:type="dxa"/>
            <w:shd w:val="clear" w:color="auto" w:fill="F2F2F2" w:themeFill="background1" w:themeFillShade="F2"/>
          </w:tcPr>
          <w:p w14:paraId="315F4CAE" w14:textId="77777777" w:rsidR="00B61AD2" w:rsidRPr="007F71BF" w:rsidRDefault="00B61AD2" w:rsidP="002F29EC">
            <w:pPr>
              <w:pStyle w:val="TableHeadingm"/>
              <w:rPr>
                <w:rFonts w:cs="Arial"/>
                <w:sz w:val="22"/>
                <w:szCs w:val="22"/>
              </w:rPr>
            </w:pPr>
            <w:r w:rsidRPr="007F71BF">
              <w:rPr>
                <w:rFonts w:cs="Arial"/>
                <w:sz w:val="22"/>
                <w:szCs w:val="22"/>
              </w:rPr>
              <w:t>Reference</w:t>
            </w:r>
          </w:p>
        </w:tc>
        <w:tc>
          <w:tcPr>
            <w:tcW w:w="4813" w:type="dxa"/>
            <w:shd w:val="clear" w:color="auto" w:fill="F2F2F2" w:themeFill="background1" w:themeFillShade="F2"/>
          </w:tcPr>
          <w:p w14:paraId="300D745F" w14:textId="77777777" w:rsidR="00B61AD2" w:rsidRPr="007F71BF" w:rsidRDefault="00B61AD2" w:rsidP="002F29EC">
            <w:pPr>
              <w:pStyle w:val="TableHeadingm"/>
              <w:rPr>
                <w:rFonts w:cs="Arial"/>
                <w:sz w:val="22"/>
                <w:szCs w:val="22"/>
              </w:rPr>
            </w:pPr>
            <w:r w:rsidRPr="007F71BF">
              <w:rPr>
                <w:rFonts w:cs="Arial"/>
                <w:sz w:val="22"/>
                <w:szCs w:val="22"/>
              </w:rPr>
              <w:t>Description</w:t>
            </w:r>
          </w:p>
        </w:tc>
      </w:tr>
      <w:tr w:rsidR="00B61AD2" w:rsidRPr="007F71BF" w14:paraId="39E1CFE3" w14:textId="77777777" w:rsidTr="00C30252">
        <w:tc>
          <w:tcPr>
            <w:tcW w:w="2552" w:type="dxa"/>
          </w:tcPr>
          <w:p w14:paraId="083D3B79" w14:textId="77777777" w:rsidR="00B61AD2" w:rsidRPr="007F71BF" w:rsidRDefault="00B61AD2" w:rsidP="002F29EC">
            <w:pPr>
              <w:pStyle w:val="TableLeftm"/>
              <w:spacing w:line="240" w:lineRule="auto"/>
              <w:rPr>
                <w:rFonts w:cs="Arial"/>
                <w:sz w:val="22"/>
                <w:szCs w:val="22"/>
              </w:rPr>
            </w:pPr>
            <w:r w:rsidRPr="007F71BF">
              <w:rPr>
                <w:rFonts w:cs="Arial"/>
                <w:sz w:val="22"/>
                <w:szCs w:val="22"/>
              </w:rPr>
              <w:t>Article 3.B.XI.1</w:t>
            </w:r>
          </w:p>
        </w:tc>
        <w:tc>
          <w:tcPr>
            <w:tcW w:w="4813" w:type="dxa"/>
          </w:tcPr>
          <w:p w14:paraId="301F3FDD" w14:textId="77777777" w:rsidR="00B61AD2" w:rsidRPr="007F71BF" w:rsidRDefault="00B61AD2" w:rsidP="002F29EC">
            <w:pPr>
              <w:pStyle w:val="TableLeftm"/>
              <w:spacing w:line="240" w:lineRule="auto"/>
              <w:rPr>
                <w:rFonts w:cs="Arial"/>
                <w:sz w:val="22"/>
                <w:szCs w:val="22"/>
              </w:rPr>
            </w:pPr>
            <w:r w:rsidRPr="007F71BF">
              <w:rPr>
                <w:rFonts w:cs="Arial"/>
                <w:sz w:val="22"/>
                <w:szCs w:val="22"/>
              </w:rPr>
              <w:t>Road Ruma-Šabac-Loznica</w:t>
            </w:r>
          </w:p>
        </w:tc>
      </w:tr>
      <w:tr w:rsidR="00B61AD2" w:rsidRPr="007F71BF" w14:paraId="177084D0" w14:textId="77777777" w:rsidTr="00C30252">
        <w:tc>
          <w:tcPr>
            <w:tcW w:w="2552" w:type="dxa"/>
          </w:tcPr>
          <w:p w14:paraId="26F0FFB3" w14:textId="77777777" w:rsidR="00B61AD2" w:rsidRPr="007F71BF" w:rsidRDefault="00B61AD2" w:rsidP="002F29EC">
            <w:pPr>
              <w:pStyle w:val="TableLeftm"/>
              <w:spacing w:line="240" w:lineRule="auto"/>
              <w:rPr>
                <w:rFonts w:cs="Arial"/>
                <w:sz w:val="22"/>
                <w:szCs w:val="22"/>
              </w:rPr>
            </w:pPr>
            <w:r w:rsidRPr="007F71BF">
              <w:rPr>
                <w:rFonts w:cs="Arial"/>
                <w:sz w:val="22"/>
                <w:szCs w:val="22"/>
              </w:rPr>
              <w:t>Article 3.B.IX.8</w:t>
            </w:r>
          </w:p>
        </w:tc>
        <w:tc>
          <w:tcPr>
            <w:tcW w:w="4813" w:type="dxa"/>
          </w:tcPr>
          <w:p w14:paraId="068E2D67" w14:textId="77777777" w:rsidR="00B61AD2" w:rsidRPr="007F71BF" w:rsidRDefault="00B61AD2" w:rsidP="002F29EC">
            <w:pPr>
              <w:pStyle w:val="TableLeftm"/>
              <w:spacing w:line="240" w:lineRule="auto"/>
              <w:rPr>
                <w:rFonts w:cs="Arial"/>
                <w:sz w:val="22"/>
                <w:szCs w:val="22"/>
              </w:rPr>
            </w:pPr>
            <w:r w:rsidRPr="007F71BF">
              <w:rPr>
                <w:rFonts w:cs="Arial"/>
                <w:sz w:val="22"/>
                <w:szCs w:val="22"/>
              </w:rPr>
              <w:t>High Speed road construction project Bački Breg – Kikinda</w:t>
            </w:r>
          </w:p>
        </w:tc>
      </w:tr>
    </w:tbl>
    <w:p w14:paraId="78138842" w14:textId="77777777" w:rsidR="009221E0" w:rsidRPr="007F71BF" w:rsidRDefault="009221E0" w:rsidP="002F29EC">
      <w:pPr>
        <w:pStyle w:val="TableSpacer"/>
        <w:rPr>
          <w:rFonts w:cs="Arial"/>
          <w:sz w:val="22"/>
          <w:szCs w:val="22"/>
        </w:rPr>
      </w:pPr>
      <w:bookmarkStart w:id="103" w:name="_Ref132222160"/>
    </w:p>
    <w:p w14:paraId="52A3E279" w14:textId="48762919" w:rsidR="00B61AD2" w:rsidRPr="007F71BF" w:rsidRDefault="00B61AD2" w:rsidP="002F29EC">
      <w:pPr>
        <w:pStyle w:val="StandardL4"/>
        <w:spacing w:line="240" w:lineRule="auto"/>
        <w:rPr>
          <w:sz w:val="22"/>
          <w:szCs w:val="22"/>
        </w:rPr>
      </w:pPr>
      <w:r w:rsidRPr="007F71BF">
        <w:rPr>
          <w:sz w:val="22"/>
          <w:szCs w:val="22"/>
        </w:rPr>
        <w:t>the budget deficit for the following line items of the 2023 Budget Law:</w:t>
      </w:r>
      <w:bookmarkEnd w:id="103"/>
    </w:p>
    <w:tbl>
      <w:tblPr>
        <w:tblStyle w:val="TableGrid"/>
        <w:tblW w:w="0" w:type="auto"/>
        <w:tblInd w:w="1696" w:type="dxa"/>
        <w:tblLook w:val="04A0" w:firstRow="1" w:lastRow="0" w:firstColumn="1" w:lastColumn="0" w:noHBand="0" w:noVBand="1"/>
      </w:tblPr>
      <w:tblGrid>
        <w:gridCol w:w="1521"/>
        <w:gridCol w:w="1031"/>
        <w:gridCol w:w="4813"/>
      </w:tblGrid>
      <w:tr w:rsidR="00B61AD2" w:rsidRPr="007F71BF" w14:paraId="45439F2A" w14:textId="77777777" w:rsidTr="00C30252">
        <w:tc>
          <w:tcPr>
            <w:tcW w:w="1521" w:type="dxa"/>
            <w:shd w:val="clear" w:color="auto" w:fill="F2F2F2" w:themeFill="background1" w:themeFillShade="F2"/>
          </w:tcPr>
          <w:p w14:paraId="3D77CCDE" w14:textId="77777777" w:rsidR="00B61AD2" w:rsidRPr="007F71BF" w:rsidRDefault="00B61AD2" w:rsidP="002F29EC">
            <w:pPr>
              <w:pStyle w:val="TableHeadingm"/>
              <w:rPr>
                <w:rFonts w:cs="Arial"/>
                <w:sz w:val="22"/>
                <w:szCs w:val="22"/>
              </w:rPr>
            </w:pPr>
            <w:r w:rsidRPr="007F71BF">
              <w:rPr>
                <w:rFonts w:cs="Arial"/>
                <w:sz w:val="22"/>
                <w:szCs w:val="22"/>
              </w:rPr>
              <w:lastRenderedPageBreak/>
              <w:t>Programme</w:t>
            </w:r>
          </w:p>
        </w:tc>
        <w:tc>
          <w:tcPr>
            <w:tcW w:w="1031" w:type="dxa"/>
            <w:shd w:val="clear" w:color="auto" w:fill="F2F2F2" w:themeFill="background1" w:themeFillShade="F2"/>
          </w:tcPr>
          <w:p w14:paraId="37FB2941" w14:textId="77777777" w:rsidR="00B61AD2" w:rsidRPr="007F71BF" w:rsidRDefault="00B61AD2" w:rsidP="002F29EC">
            <w:pPr>
              <w:pStyle w:val="TableHeadingm"/>
              <w:rPr>
                <w:rFonts w:cs="Arial"/>
                <w:sz w:val="22"/>
                <w:szCs w:val="22"/>
              </w:rPr>
            </w:pPr>
            <w:r w:rsidRPr="007F71BF">
              <w:rPr>
                <w:rFonts w:cs="Arial"/>
                <w:sz w:val="22"/>
                <w:szCs w:val="22"/>
              </w:rPr>
              <w:t>Item</w:t>
            </w:r>
          </w:p>
        </w:tc>
        <w:tc>
          <w:tcPr>
            <w:tcW w:w="4813" w:type="dxa"/>
            <w:shd w:val="clear" w:color="auto" w:fill="F2F2F2" w:themeFill="background1" w:themeFillShade="F2"/>
          </w:tcPr>
          <w:p w14:paraId="396A7CD4" w14:textId="77777777" w:rsidR="00B61AD2" w:rsidRPr="007F71BF" w:rsidRDefault="00B61AD2" w:rsidP="002F29EC">
            <w:pPr>
              <w:pStyle w:val="TableHeadingm"/>
              <w:rPr>
                <w:rFonts w:cs="Arial"/>
                <w:sz w:val="22"/>
                <w:szCs w:val="22"/>
              </w:rPr>
            </w:pPr>
            <w:r w:rsidRPr="007F71BF">
              <w:rPr>
                <w:rFonts w:cs="Arial"/>
                <w:sz w:val="22"/>
                <w:szCs w:val="22"/>
              </w:rPr>
              <w:t>Description</w:t>
            </w:r>
          </w:p>
        </w:tc>
      </w:tr>
      <w:tr w:rsidR="00B61AD2" w:rsidRPr="007F71BF" w14:paraId="2D2DAAEE" w14:textId="77777777" w:rsidTr="00C30252">
        <w:tc>
          <w:tcPr>
            <w:tcW w:w="1521" w:type="dxa"/>
            <w:vMerge w:val="restart"/>
            <w:vAlign w:val="center"/>
          </w:tcPr>
          <w:p w14:paraId="4E3DF968" w14:textId="77777777" w:rsidR="00B61AD2" w:rsidRPr="007F71BF" w:rsidRDefault="00B61AD2" w:rsidP="002F29EC">
            <w:pPr>
              <w:pStyle w:val="TableLeftm"/>
              <w:spacing w:line="240" w:lineRule="auto"/>
              <w:jc w:val="center"/>
              <w:rPr>
                <w:rFonts w:cs="Arial"/>
                <w:sz w:val="22"/>
                <w:szCs w:val="22"/>
              </w:rPr>
            </w:pPr>
            <w:r w:rsidRPr="007F71BF">
              <w:rPr>
                <w:rFonts w:cs="Arial"/>
                <w:sz w:val="22"/>
                <w:szCs w:val="22"/>
              </w:rPr>
              <w:t>0702</w:t>
            </w:r>
          </w:p>
        </w:tc>
        <w:tc>
          <w:tcPr>
            <w:tcW w:w="1031" w:type="dxa"/>
          </w:tcPr>
          <w:p w14:paraId="3A95DAE1" w14:textId="77777777" w:rsidR="00B61AD2" w:rsidRPr="007F71BF" w:rsidRDefault="00B61AD2" w:rsidP="002F29EC">
            <w:pPr>
              <w:pStyle w:val="TableLeftm"/>
              <w:spacing w:line="240" w:lineRule="auto"/>
              <w:rPr>
                <w:rFonts w:cs="Arial"/>
                <w:sz w:val="22"/>
                <w:szCs w:val="22"/>
              </w:rPr>
            </w:pPr>
            <w:r w:rsidRPr="007F71BF">
              <w:rPr>
                <w:rFonts w:cs="Arial"/>
                <w:sz w:val="22"/>
                <w:szCs w:val="22"/>
              </w:rPr>
              <w:t>5056</w:t>
            </w:r>
          </w:p>
        </w:tc>
        <w:tc>
          <w:tcPr>
            <w:tcW w:w="4813" w:type="dxa"/>
          </w:tcPr>
          <w:p w14:paraId="21FACA40" w14:textId="77777777" w:rsidR="00B61AD2" w:rsidRPr="007F71BF" w:rsidRDefault="00B61AD2" w:rsidP="002F29EC">
            <w:pPr>
              <w:pStyle w:val="TableLeftm"/>
              <w:spacing w:line="240" w:lineRule="auto"/>
              <w:rPr>
                <w:rFonts w:cs="Arial"/>
                <w:sz w:val="22"/>
                <w:szCs w:val="22"/>
              </w:rPr>
            </w:pPr>
            <w:r w:rsidRPr="007F71BF">
              <w:rPr>
                <w:rFonts w:cs="Arial"/>
                <w:sz w:val="22"/>
                <w:szCs w:val="22"/>
              </w:rPr>
              <w:t xml:space="preserve">Capacity expansion Port Sremska Mitrovica </w:t>
            </w:r>
          </w:p>
        </w:tc>
      </w:tr>
      <w:tr w:rsidR="00B61AD2" w:rsidRPr="007F71BF" w14:paraId="2848F7B2" w14:textId="77777777" w:rsidTr="00C30252">
        <w:tc>
          <w:tcPr>
            <w:tcW w:w="1521" w:type="dxa"/>
            <w:vMerge/>
          </w:tcPr>
          <w:p w14:paraId="4C033058" w14:textId="77777777" w:rsidR="00B61AD2" w:rsidRPr="007F71BF" w:rsidRDefault="00B61AD2" w:rsidP="002F29EC">
            <w:pPr>
              <w:pStyle w:val="TableLeftm"/>
              <w:spacing w:line="240" w:lineRule="auto"/>
              <w:rPr>
                <w:rFonts w:cs="Arial"/>
                <w:sz w:val="22"/>
                <w:szCs w:val="22"/>
              </w:rPr>
            </w:pPr>
          </w:p>
        </w:tc>
        <w:tc>
          <w:tcPr>
            <w:tcW w:w="1031" w:type="dxa"/>
          </w:tcPr>
          <w:p w14:paraId="31628F8A" w14:textId="77777777" w:rsidR="00B61AD2" w:rsidRPr="007F71BF" w:rsidRDefault="00B61AD2" w:rsidP="002F29EC">
            <w:pPr>
              <w:pStyle w:val="TableLeftm"/>
              <w:spacing w:line="240" w:lineRule="auto"/>
              <w:rPr>
                <w:rFonts w:cs="Arial"/>
                <w:sz w:val="22"/>
                <w:szCs w:val="22"/>
                <w:lang w:val="sr-Latn-RS"/>
              </w:rPr>
            </w:pPr>
            <w:r w:rsidRPr="007F71BF">
              <w:rPr>
                <w:rFonts w:cs="Arial"/>
                <w:sz w:val="22"/>
                <w:szCs w:val="22"/>
              </w:rPr>
              <w:t>5057</w:t>
            </w:r>
          </w:p>
        </w:tc>
        <w:tc>
          <w:tcPr>
            <w:tcW w:w="4813" w:type="dxa"/>
          </w:tcPr>
          <w:p w14:paraId="2D29665E" w14:textId="77777777" w:rsidR="00B61AD2" w:rsidRPr="007F71BF" w:rsidRDefault="00B61AD2" w:rsidP="002F29EC">
            <w:pPr>
              <w:pStyle w:val="TableLeftm"/>
              <w:spacing w:line="240" w:lineRule="auto"/>
              <w:rPr>
                <w:rFonts w:cs="Arial"/>
                <w:sz w:val="22"/>
                <w:szCs w:val="22"/>
              </w:rPr>
            </w:pPr>
            <w:r w:rsidRPr="007F71BF">
              <w:rPr>
                <w:rFonts w:cs="Arial"/>
                <w:sz w:val="22"/>
                <w:szCs w:val="22"/>
              </w:rPr>
              <w:t>Capacity expansion Port Bogojevo</w:t>
            </w:r>
          </w:p>
        </w:tc>
      </w:tr>
      <w:tr w:rsidR="00B61AD2" w:rsidRPr="007F71BF" w14:paraId="2B75CA41" w14:textId="77777777" w:rsidTr="00C30252">
        <w:tc>
          <w:tcPr>
            <w:tcW w:w="1521" w:type="dxa"/>
            <w:vMerge/>
          </w:tcPr>
          <w:p w14:paraId="12532F73" w14:textId="77777777" w:rsidR="00B61AD2" w:rsidRPr="007F71BF" w:rsidRDefault="00B61AD2" w:rsidP="002F29EC">
            <w:pPr>
              <w:pStyle w:val="TableLeftm"/>
              <w:spacing w:line="240" w:lineRule="auto"/>
              <w:rPr>
                <w:rFonts w:cs="Arial"/>
                <w:sz w:val="22"/>
                <w:szCs w:val="22"/>
              </w:rPr>
            </w:pPr>
          </w:p>
        </w:tc>
        <w:tc>
          <w:tcPr>
            <w:tcW w:w="1031" w:type="dxa"/>
          </w:tcPr>
          <w:p w14:paraId="1C5002B5" w14:textId="77777777" w:rsidR="00B61AD2" w:rsidRPr="007F71BF" w:rsidRDefault="00B61AD2" w:rsidP="002F29EC">
            <w:pPr>
              <w:pStyle w:val="TableLeftm"/>
              <w:spacing w:line="240" w:lineRule="auto"/>
              <w:rPr>
                <w:rFonts w:cs="Arial"/>
                <w:sz w:val="22"/>
                <w:szCs w:val="22"/>
              </w:rPr>
            </w:pPr>
            <w:r w:rsidRPr="007F71BF">
              <w:rPr>
                <w:rFonts w:cs="Arial"/>
                <w:sz w:val="22"/>
                <w:szCs w:val="22"/>
              </w:rPr>
              <w:t>5058</w:t>
            </w:r>
          </w:p>
        </w:tc>
        <w:tc>
          <w:tcPr>
            <w:tcW w:w="4813" w:type="dxa"/>
          </w:tcPr>
          <w:p w14:paraId="44848882" w14:textId="77777777" w:rsidR="00B61AD2" w:rsidRPr="007F71BF" w:rsidRDefault="00B61AD2" w:rsidP="002F29EC">
            <w:pPr>
              <w:pStyle w:val="TableLeftm"/>
              <w:spacing w:line="240" w:lineRule="auto"/>
              <w:rPr>
                <w:rFonts w:cs="Arial"/>
                <w:sz w:val="22"/>
                <w:szCs w:val="22"/>
              </w:rPr>
            </w:pPr>
            <w:r w:rsidRPr="007F71BF">
              <w:rPr>
                <w:rFonts w:cs="Arial"/>
                <w:sz w:val="22"/>
                <w:szCs w:val="22"/>
              </w:rPr>
              <w:t xml:space="preserve">Capacity expansion Port Prahovo </w:t>
            </w:r>
          </w:p>
        </w:tc>
      </w:tr>
      <w:tr w:rsidR="00B61AD2" w:rsidRPr="007F71BF" w14:paraId="4BB99185" w14:textId="77777777" w:rsidTr="00C30252">
        <w:tc>
          <w:tcPr>
            <w:tcW w:w="1521" w:type="dxa"/>
            <w:vMerge w:val="restart"/>
            <w:vAlign w:val="center"/>
          </w:tcPr>
          <w:p w14:paraId="60DCF016" w14:textId="77777777" w:rsidR="00B61AD2" w:rsidRPr="007F71BF" w:rsidRDefault="00B61AD2" w:rsidP="002F29EC">
            <w:pPr>
              <w:pStyle w:val="TableLeftm"/>
              <w:spacing w:line="240" w:lineRule="auto"/>
              <w:jc w:val="center"/>
              <w:rPr>
                <w:rFonts w:cs="Arial"/>
                <w:sz w:val="22"/>
                <w:szCs w:val="22"/>
              </w:rPr>
            </w:pPr>
            <w:r w:rsidRPr="007F71BF">
              <w:rPr>
                <w:rFonts w:cs="Arial"/>
                <w:sz w:val="22"/>
                <w:szCs w:val="22"/>
              </w:rPr>
              <w:t>1511</w:t>
            </w:r>
          </w:p>
        </w:tc>
        <w:tc>
          <w:tcPr>
            <w:tcW w:w="1031" w:type="dxa"/>
          </w:tcPr>
          <w:p w14:paraId="16F358FB" w14:textId="77777777" w:rsidR="00B61AD2" w:rsidRPr="007F71BF" w:rsidRDefault="00B61AD2" w:rsidP="002F29EC">
            <w:pPr>
              <w:pStyle w:val="TableLeftm"/>
              <w:spacing w:line="240" w:lineRule="auto"/>
              <w:rPr>
                <w:rFonts w:cs="Arial"/>
                <w:sz w:val="22"/>
                <w:szCs w:val="22"/>
              </w:rPr>
            </w:pPr>
            <w:r w:rsidRPr="007F71BF">
              <w:rPr>
                <w:rFonts w:cs="Arial"/>
                <w:sz w:val="22"/>
                <w:szCs w:val="22"/>
              </w:rPr>
              <w:t>5001</w:t>
            </w:r>
          </w:p>
        </w:tc>
        <w:tc>
          <w:tcPr>
            <w:tcW w:w="4813" w:type="dxa"/>
          </w:tcPr>
          <w:p w14:paraId="10A9589F" w14:textId="77777777" w:rsidR="00B61AD2" w:rsidRPr="007F71BF" w:rsidRDefault="00B61AD2" w:rsidP="002F29EC">
            <w:pPr>
              <w:pStyle w:val="TableLeftm"/>
              <w:spacing w:line="240" w:lineRule="auto"/>
              <w:rPr>
                <w:rFonts w:cs="Arial"/>
                <w:sz w:val="22"/>
                <w:szCs w:val="22"/>
              </w:rPr>
            </w:pPr>
            <w:r w:rsidRPr="007F71BF">
              <w:rPr>
                <w:rFonts w:cs="Arial"/>
                <w:sz w:val="22"/>
                <w:szCs w:val="22"/>
              </w:rPr>
              <w:t>Renovation and construction of public purpose facilities in the field of healthcare</w:t>
            </w:r>
          </w:p>
        </w:tc>
      </w:tr>
      <w:tr w:rsidR="00B61AD2" w:rsidRPr="007F71BF" w14:paraId="24640089" w14:textId="77777777" w:rsidTr="00C30252">
        <w:tc>
          <w:tcPr>
            <w:tcW w:w="1521" w:type="dxa"/>
            <w:vMerge/>
          </w:tcPr>
          <w:p w14:paraId="29107947" w14:textId="77777777" w:rsidR="00B61AD2" w:rsidRPr="007F71BF" w:rsidRDefault="00B61AD2" w:rsidP="002F29EC">
            <w:pPr>
              <w:pStyle w:val="TableLeftm"/>
              <w:spacing w:line="240" w:lineRule="auto"/>
              <w:rPr>
                <w:rFonts w:cs="Arial"/>
                <w:sz w:val="22"/>
                <w:szCs w:val="22"/>
              </w:rPr>
            </w:pPr>
          </w:p>
        </w:tc>
        <w:tc>
          <w:tcPr>
            <w:tcW w:w="1031" w:type="dxa"/>
          </w:tcPr>
          <w:p w14:paraId="78096A16" w14:textId="77777777" w:rsidR="00B61AD2" w:rsidRPr="007F71BF" w:rsidRDefault="00B61AD2" w:rsidP="002F29EC">
            <w:pPr>
              <w:pStyle w:val="TableLeftm"/>
              <w:spacing w:line="240" w:lineRule="auto"/>
              <w:rPr>
                <w:rFonts w:cs="Arial"/>
                <w:sz w:val="22"/>
                <w:szCs w:val="22"/>
              </w:rPr>
            </w:pPr>
            <w:r w:rsidRPr="007F71BF">
              <w:rPr>
                <w:rFonts w:cs="Arial"/>
                <w:sz w:val="22"/>
                <w:szCs w:val="22"/>
              </w:rPr>
              <w:t>5002</w:t>
            </w:r>
          </w:p>
        </w:tc>
        <w:tc>
          <w:tcPr>
            <w:tcW w:w="4813" w:type="dxa"/>
          </w:tcPr>
          <w:p w14:paraId="1C37D145" w14:textId="77777777" w:rsidR="00B61AD2" w:rsidRPr="007F71BF" w:rsidRDefault="00B61AD2" w:rsidP="002F29EC">
            <w:pPr>
              <w:pStyle w:val="TableLeftm"/>
              <w:spacing w:line="240" w:lineRule="auto"/>
              <w:rPr>
                <w:rFonts w:cs="Arial"/>
                <w:sz w:val="22"/>
                <w:szCs w:val="22"/>
              </w:rPr>
            </w:pPr>
            <w:r w:rsidRPr="007F71BF">
              <w:rPr>
                <w:rFonts w:cs="Arial"/>
                <w:sz w:val="22"/>
                <w:szCs w:val="22"/>
              </w:rPr>
              <w:t>Renovation and construction of public purpose facilities in the field of education and science</w:t>
            </w:r>
          </w:p>
        </w:tc>
      </w:tr>
      <w:tr w:rsidR="00B61AD2" w:rsidRPr="007F71BF" w14:paraId="68CF4875" w14:textId="77777777" w:rsidTr="00C30252">
        <w:tc>
          <w:tcPr>
            <w:tcW w:w="1521" w:type="dxa"/>
            <w:vMerge/>
          </w:tcPr>
          <w:p w14:paraId="2B7551A7" w14:textId="77777777" w:rsidR="00B61AD2" w:rsidRPr="007F71BF" w:rsidRDefault="00B61AD2" w:rsidP="002F29EC">
            <w:pPr>
              <w:pStyle w:val="TableLeftm"/>
              <w:spacing w:line="240" w:lineRule="auto"/>
              <w:rPr>
                <w:rFonts w:cs="Arial"/>
                <w:sz w:val="22"/>
                <w:szCs w:val="22"/>
              </w:rPr>
            </w:pPr>
          </w:p>
        </w:tc>
        <w:tc>
          <w:tcPr>
            <w:tcW w:w="1031" w:type="dxa"/>
          </w:tcPr>
          <w:p w14:paraId="4ECA2AE4" w14:textId="77777777" w:rsidR="00B61AD2" w:rsidRPr="007F71BF" w:rsidRDefault="00B61AD2" w:rsidP="002F29EC">
            <w:pPr>
              <w:pStyle w:val="TableLeftm"/>
              <w:spacing w:line="240" w:lineRule="auto"/>
              <w:rPr>
                <w:rFonts w:cs="Arial"/>
                <w:sz w:val="22"/>
                <w:szCs w:val="22"/>
              </w:rPr>
            </w:pPr>
            <w:r w:rsidRPr="007F71BF">
              <w:rPr>
                <w:rFonts w:cs="Arial"/>
                <w:sz w:val="22"/>
                <w:szCs w:val="22"/>
              </w:rPr>
              <w:t>5003</w:t>
            </w:r>
          </w:p>
        </w:tc>
        <w:tc>
          <w:tcPr>
            <w:tcW w:w="4813" w:type="dxa"/>
          </w:tcPr>
          <w:p w14:paraId="3CDC41A6" w14:textId="77777777" w:rsidR="00B61AD2" w:rsidRPr="007F71BF" w:rsidRDefault="00B61AD2" w:rsidP="002F29EC">
            <w:pPr>
              <w:pStyle w:val="TableLeftm"/>
              <w:spacing w:line="240" w:lineRule="auto"/>
              <w:rPr>
                <w:rFonts w:cs="Arial"/>
                <w:sz w:val="22"/>
                <w:szCs w:val="22"/>
              </w:rPr>
            </w:pPr>
            <w:r w:rsidRPr="007F71BF">
              <w:rPr>
                <w:rFonts w:cs="Arial"/>
                <w:sz w:val="22"/>
                <w:szCs w:val="22"/>
              </w:rPr>
              <w:t>Renovation and construction of public purpose facilities in the field of sports infrastructure</w:t>
            </w:r>
          </w:p>
        </w:tc>
      </w:tr>
      <w:tr w:rsidR="00B61AD2" w:rsidRPr="007F71BF" w14:paraId="79A85273" w14:textId="77777777" w:rsidTr="00C30252">
        <w:tc>
          <w:tcPr>
            <w:tcW w:w="1521" w:type="dxa"/>
            <w:vMerge/>
          </w:tcPr>
          <w:p w14:paraId="731B9175" w14:textId="77777777" w:rsidR="00B61AD2" w:rsidRPr="007F71BF" w:rsidRDefault="00B61AD2" w:rsidP="002F29EC">
            <w:pPr>
              <w:pStyle w:val="TableLeftm"/>
              <w:spacing w:line="240" w:lineRule="auto"/>
              <w:rPr>
                <w:rFonts w:cs="Arial"/>
                <w:sz w:val="22"/>
                <w:szCs w:val="22"/>
              </w:rPr>
            </w:pPr>
          </w:p>
        </w:tc>
        <w:tc>
          <w:tcPr>
            <w:tcW w:w="1031" w:type="dxa"/>
          </w:tcPr>
          <w:p w14:paraId="03A8375C" w14:textId="2BDABD50" w:rsidR="00B61AD2" w:rsidRPr="007F71BF" w:rsidRDefault="00B61AD2" w:rsidP="002F29EC">
            <w:pPr>
              <w:pStyle w:val="TableLeftm"/>
              <w:spacing w:line="240" w:lineRule="auto"/>
              <w:rPr>
                <w:rFonts w:cs="Arial"/>
                <w:sz w:val="22"/>
                <w:szCs w:val="22"/>
              </w:rPr>
            </w:pPr>
            <w:r w:rsidRPr="007F71BF">
              <w:rPr>
                <w:rFonts w:cs="Arial"/>
                <w:sz w:val="22"/>
                <w:szCs w:val="22"/>
              </w:rPr>
              <w:t>5004</w:t>
            </w:r>
          </w:p>
        </w:tc>
        <w:tc>
          <w:tcPr>
            <w:tcW w:w="4813" w:type="dxa"/>
          </w:tcPr>
          <w:p w14:paraId="67606FA7" w14:textId="77777777" w:rsidR="00B61AD2" w:rsidRPr="007F71BF" w:rsidRDefault="00B61AD2" w:rsidP="002F29EC">
            <w:pPr>
              <w:pStyle w:val="TableLeftm"/>
              <w:spacing w:line="240" w:lineRule="auto"/>
              <w:rPr>
                <w:rFonts w:cs="Arial"/>
                <w:sz w:val="22"/>
                <w:szCs w:val="22"/>
              </w:rPr>
            </w:pPr>
            <w:r w:rsidRPr="007F71BF">
              <w:rPr>
                <w:rFonts w:cs="Arial"/>
                <w:sz w:val="22"/>
                <w:szCs w:val="22"/>
              </w:rPr>
              <w:t>Renovation and construction of public purpose facilities in the field of social protection</w:t>
            </w:r>
          </w:p>
        </w:tc>
      </w:tr>
      <w:tr w:rsidR="00B61AD2" w:rsidRPr="007F71BF" w14:paraId="2061871E" w14:textId="77777777" w:rsidTr="00C30252">
        <w:tc>
          <w:tcPr>
            <w:tcW w:w="1521" w:type="dxa"/>
            <w:vMerge/>
          </w:tcPr>
          <w:p w14:paraId="496FFE7D" w14:textId="77777777" w:rsidR="00B61AD2" w:rsidRPr="007F71BF" w:rsidRDefault="00B61AD2" w:rsidP="002F29EC">
            <w:pPr>
              <w:pStyle w:val="TableLeftm"/>
              <w:spacing w:line="240" w:lineRule="auto"/>
              <w:rPr>
                <w:rFonts w:cs="Arial"/>
                <w:sz w:val="22"/>
                <w:szCs w:val="22"/>
              </w:rPr>
            </w:pPr>
          </w:p>
        </w:tc>
        <w:tc>
          <w:tcPr>
            <w:tcW w:w="1031" w:type="dxa"/>
          </w:tcPr>
          <w:p w14:paraId="6882CCDC" w14:textId="77777777" w:rsidR="00B61AD2" w:rsidRPr="007F71BF" w:rsidRDefault="00B61AD2" w:rsidP="002F29EC">
            <w:pPr>
              <w:pStyle w:val="TableLeftm"/>
              <w:spacing w:line="240" w:lineRule="auto"/>
              <w:rPr>
                <w:rFonts w:cs="Arial"/>
                <w:sz w:val="22"/>
                <w:szCs w:val="22"/>
              </w:rPr>
            </w:pPr>
            <w:r w:rsidRPr="007F71BF">
              <w:rPr>
                <w:rFonts w:cs="Arial"/>
                <w:sz w:val="22"/>
                <w:szCs w:val="22"/>
              </w:rPr>
              <w:t>5005</w:t>
            </w:r>
          </w:p>
        </w:tc>
        <w:tc>
          <w:tcPr>
            <w:tcW w:w="4813" w:type="dxa"/>
          </w:tcPr>
          <w:p w14:paraId="7CFA10C0" w14:textId="77777777" w:rsidR="00B61AD2" w:rsidRPr="007F71BF" w:rsidRDefault="00B61AD2" w:rsidP="002F29EC">
            <w:pPr>
              <w:pStyle w:val="TableLeftm"/>
              <w:spacing w:line="240" w:lineRule="auto"/>
              <w:rPr>
                <w:rFonts w:cs="Arial"/>
                <w:sz w:val="22"/>
                <w:szCs w:val="22"/>
              </w:rPr>
            </w:pPr>
            <w:r w:rsidRPr="007F71BF">
              <w:rPr>
                <w:rFonts w:cs="Arial"/>
                <w:sz w:val="22"/>
                <w:szCs w:val="22"/>
              </w:rPr>
              <w:t>Renovation and construction of public purpose facilities in the field of culture</w:t>
            </w:r>
          </w:p>
        </w:tc>
      </w:tr>
      <w:tr w:rsidR="00B61AD2" w:rsidRPr="007F71BF" w14:paraId="4EBAA40B" w14:textId="77777777" w:rsidTr="00C30252">
        <w:tc>
          <w:tcPr>
            <w:tcW w:w="1521" w:type="dxa"/>
            <w:vMerge/>
          </w:tcPr>
          <w:p w14:paraId="58895CFE" w14:textId="77777777" w:rsidR="00B61AD2" w:rsidRPr="007F71BF" w:rsidRDefault="00B61AD2" w:rsidP="002F29EC">
            <w:pPr>
              <w:pStyle w:val="TableLeftm"/>
              <w:spacing w:line="240" w:lineRule="auto"/>
              <w:rPr>
                <w:rFonts w:cs="Arial"/>
                <w:sz w:val="22"/>
                <w:szCs w:val="22"/>
              </w:rPr>
            </w:pPr>
          </w:p>
        </w:tc>
        <w:tc>
          <w:tcPr>
            <w:tcW w:w="1031" w:type="dxa"/>
          </w:tcPr>
          <w:p w14:paraId="28C166F9" w14:textId="019D8167" w:rsidR="00B61AD2" w:rsidRPr="007F71BF" w:rsidRDefault="00B61AD2" w:rsidP="002F29EC">
            <w:pPr>
              <w:pStyle w:val="TableLeftm"/>
              <w:spacing w:line="240" w:lineRule="auto"/>
              <w:rPr>
                <w:rFonts w:cs="Arial"/>
                <w:sz w:val="22"/>
                <w:szCs w:val="22"/>
              </w:rPr>
            </w:pPr>
            <w:r w:rsidRPr="007F71BF">
              <w:rPr>
                <w:rFonts w:cs="Arial"/>
                <w:sz w:val="22"/>
                <w:szCs w:val="22"/>
              </w:rPr>
              <w:t>5006</w:t>
            </w:r>
          </w:p>
        </w:tc>
        <w:tc>
          <w:tcPr>
            <w:tcW w:w="4813" w:type="dxa"/>
          </w:tcPr>
          <w:p w14:paraId="1E982B1C" w14:textId="77777777" w:rsidR="00B61AD2" w:rsidRPr="007F71BF" w:rsidRDefault="00B61AD2" w:rsidP="002F29EC">
            <w:pPr>
              <w:pStyle w:val="TableLeftm"/>
              <w:spacing w:line="240" w:lineRule="auto"/>
              <w:rPr>
                <w:rFonts w:cs="Arial"/>
                <w:sz w:val="22"/>
                <w:szCs w:val="22"/>
              </w:rPr>
            </w:pPr>
            <w:r w:rsidRPr="007F71BF">
              <w:rPr>
                <w:rFonts w:cs="Arial"/>
                <w:sz w:val="22"/>
                <w:szCs w:val="22"/>
              </w:rPr>
              <w:t>Renovation and construction of public purpose facilities in the field of culture</w:t>
            </w:r>
          </w:p>
        </w:tc>
      </w:tr>
    </w:tbl>
    <w:p w14:paraId="775274FF" w14:textId="622A64E8" w:rsidR="00B61AD2" w:rsidRPr="007F71BF" w:rsidRDefault="00B61AD2" w:rsidP="002F29EC">
      <w:pPr>
        <w:pStyle w:val="TableSpacer"/>
        <w:rPr>
          <w:rFonts w:cs="Arial"/>
          <w:sz w:val="22"/>
          <w:szCs w:val="22"/>
        </w:rPr>
      </w:pPr>
    </w:p>
    <w:p w14:paraId="0F6E0BD3" w14:textId="345E1325" w:rsidR="001F6FC7" w:rsidRPr="007F71BF" w:rsidRDefault="001F6FC7" w:rsidP="005041FE">
      <w:pPr>
        <w:pStyle w:val="StandardL4"/>
        <w:spacing w:after="120" w:line="240" w:lineRule="auto"/>
        <w:rPr>
          <w:sz w:val="22"/>
          <w:szCs w:val="22"/>
        </w:rPr>
      </w:pPr>
      <w:r w:rsidRPr="007F71BF">
        <w:rPr>
          <w:sz w:val="22"/>
          <w:szCs w:val="22"/>
        </w:rPr>
        <w:t>provided that at least 50% of the proceeds of the Fixed Rate Tranche Loan shall be applied to Programme 1511 of the 2023 Budget Law as described above by the date falling 12 Months after the date of this Agreement.</w:t>
      </w:r>
    </w:p>
    <w:p w14:paraId="37FD5EB9" w14:textId="23981303" w:rsidR="00B34583" w:rsidRPr="007F71BF" w:rsidRDefault="00BF0B83" w:rsidP="005041FE">
      <w:pPr>
        <w:pStyle w:val="StandardL3"/>
        <w:spacing w:after="120" w:line="240" w:lineRule="auto"/>
        <w:rPr>
          <w:sz w:val="22"/>
          <w:szCs w:val="22"/>
        </w:rPr>
      </w:pPr>
      <w:bookmarkStart w:id="104" w:name="_Ref132222652"/>
      <w:bookmarkEnd w:id="101"/>
      <w:r w:rsidRPr="007F71BF">
        <w:rPr>
          <w:sz w:val="22"/>
          <w:szCs w:val="22"/>
        </w:rPr>
        <w:t xml:space="preserve">The Borrower shall apply all amounts borrowed by it under the Floating Rate Tranche towards </w:t>
      </w:r>
      <w:r w:rsidR="00B61AD2" w:rsidRPr="007F71BF">
        <w:rPr>
          <w:sz w:val="22"/>
          <w:szCs w:val="22"/>
          <w:lang w:val="en-US"/>
        </w:rPr>
        <w:t xml:space="preserve">procurement of financial assets </w:t>
      </w:r>
      <w:r w:rsidR="00B61AD2" w:rsidRPr="007F71BF">
        <w:rPr>
          <w:sz w:val="22"/>
          <w:szCs w:val="22"/>
        </w:rPr>
        <w:t>of line item 62 of the 2023 Budget Law (“</w:t>
      </w:r>
      <w:r w:rsidR="00B61AD2" w:rsidRPr="007F71BF">
        <w:rPr>
          <w:i/>
          <w:iCs/>
          <w:sz w:val="22"/>
          <w:szCs w:val="22"/>
        </w:rPr>
        <w:t>Izdaci za nabavku finansijske imovine</w:t>
      </w:r>
      <w:r w:rsidR="00B61AD2" w:rsidRPr="007F71BF">
        <w:rPr>
          <w:sz w:val="22"/>
          <w:szCs w:val="22"/>
        </w:rPr>
        <w:t>”). The funds will be dedicated specifically to financing state subsidies for the purchase of:</w:t>
      </w:r>
      <w:bookmarkEnd w:id="104"/>
    </w:p>
    <w:p w14:paraId="0E27A9B0" w14:textId="3F525C1C" w:rsidR="00B34583" w:rsidRPr="007F71BF" w:rsidRDefault="00B34583" w:rsidP="005041FE">
      <w:pPr>
        <w:pStyle w:val="StandardL4"/>
        <w:spacing w:after="120" w:line="240" w:lineRule="auto"/>
        <w:rPr>
          <w:sz w:val="22"/>
          <w:szCs w:val="22"/>
        </w:rPr>
      </w:pPr>
      <w:r w:rsidRPr="007F71BF">
        <w:rPr>
          <w:sz w:val="22"/>
          <w:szCs w:val="22"/>
        </w:rPr>
        <w:t>natural gas (excluding from the Russian Federation or any Sanctioned Country) by Srbijagas; and</w:t>
      </w:r>
    </w:p>
    <w:p w14:paraId="22A58D8C" w14:textId="0E0B5DDC" w:rsidR="00B34583" w:rsidRPr="007F71BF" w:rsidRDefault="00B34583" w:rsidP="005041FE">
      <w:pPr>
        <w:pStyle w:val="StandardL4"/>
        <w:spacing w:after="120" w:line="240" w:lineRule="auto"/>
        <w:rPr>
          <w:sz w:val="22"/>
          <w:szCs w:val="22"/>
        </w:rPr>
      </w:pPr>
      <w:r w:rsidRPr="007F71BF">
        <w:rPr>
          <w:sz w:val="22"/>
          <w:szCs w:val="22"/>
        </w:rPr>
        <w:t>electricity by Elektroprivreda Srbije (EPS).</w:t>
      </w:r>
    </w:p>
    <w:p w14:paraId="691FB28B" w14:textId="77777777" w:rsidR="00844695" w:rsidRPr="007F71BF" w:rsidRDefault="00313870" w:rsidP="005041FE">
      <w:pPr>
        <w:pStyle w:val="StandardL2"/>
        <w:keepNext/>
        <w:spacing w:after="120"/>
        <w:ind w:hanging="454"/>
        <w:rPr>
          <w:sz w:val="22"/>
          <w:szCs w:val="22"/>
        </w:rPr>
      </w:pPr>
      <w:bookmarkStart w:id="105" w:name="_Ref361087782"/>
      <w:r w:rsidRPr="007F71BF">
        <w:rPr>
          <w:sz w:val="22"/>
          <w:szCs w:val="22"/>
        </w:rPr>
        <w:t>Monitoring</w:t>
      </w:r>
      <w:bookmarkEnd w:id="105"/>
    </w:p>
    <w:p w14:paraId="691FB28C" w14:textId="77777777" w:rsidR="00844695" w:rsidRPr="007F71BF" w:rsidRDefault="00313870" w:rsidP="005041FE">
      <w:pPr>
        <w:pStyle w:val="BodyTextIndent1"/>
        <w:spacing w:after="120" w:line="240" w:lineRule="auto"/>
        <w:rPr>
          <w:rFonts w:cs="Arial"/>
          <w:sz w:val="22"/>
          <w:szCs w:val="22"/>
        </w:rPr>
      </w:pPr>
      <w:r w:rsidRPr="007F71BF">
        <w:rPr>
          <w:rFonts w:cs="Arial"/>
          <w:sz w:val="22"/>
          <w:szCs w:val="22"/>
        </w:rPr>
        <w:t>No Finance Party is bound to monitor or verify the application of any amount borrowed pursuant to this Agreement.</w:t>
      </w:r>
    </w:p>
    <w:p w14:paraId="691FB28D" w14:textId="77777777" w:rsidR="00844695" w:rsidRPr="007F71BF" w:rsidRDefault="00313870" w:rsidP="005041FE">
      <w:pPr>
        <w:pStyle w:val="StandardL1"/>
        <w:spacing w:after="120"/>
        <w:rPr>
          <w:sz w:val="22"/>
          <w:szCs w:val="22"/>
        </w:rPr>
      </w:pPr>
      <w:bookmarkStart w:id="106" w:name="_Ref361087783"/>
      <w:bookmarkStart w:id="107" w:name="_Toc134808915"/>
      <w:r w:rsidRPr="007F71BF">
        <w:rPr>
          <w:sz w:val="22"/>
          <w:szCs w:val="22"/>
        </w:rPr>
        <w:t>Conditions of Utilisation</w:t>
      </w:r>
      <w:bookmarkEnd w:id="106"/>
      <w:bookmarkEnd w:id="107"/>
    </w:p>
    <w:p w14:paraId="691FB28E" w14:textId="77777777" w:rsidR="00844695" w:rsidRPr="007F71BF" w:rsidRDefault="00313870" w:rsidP="005041FE">
      <w:pPr>
        <w:pStyle w:val="StandardL2"/>
        <w:spacing w:after="120"/>
        <w:rPr>
          <w:sz w:val="22"/>
          <w:szCs w:val="22"/>
        </w:rPr>
      </w:pPr>
      <w:bookmarkStart w:id="108" w:name="_Ref361087784"/>
      <w:r w:rsidRPr="007F71BF">
        <w:rPr>
          <w:sz w:val="22"/>
          <w:szCs w:val="22"/>
        </w:rPr>
        <w:t>Initial conditions precedent</w:t>
      </w:r>
      <w:bookmarkEnd w:id="108"/>
    </w:p>
    <w:p w14:paraId="691FB28F" w14:textId="247B97D3" w:rsidR="00844695" w:rsidRPr="007F71BF" w:rsidRDefault="00EF2451" w:rsidP="005041FE">
      <w:pPr>
        <w:pStyle w:val="StandardL3"/>
        <w:spacing w:after="120" w:line="240" w:lineRule="auto"/>
        <w:rPr>
          <w:sz w:val="22"/>
          <w:szCs w:val="22"/>
        </w:rPr>
      </w:pPr>
      <w:bookmarkStart w:id="109" w:name="_Ref392759625"/>
      <w:r w:rsidRPr="007F71BF">
        <w:rPr>
          <w:sz w:val="22"/>
          <w:szCs w:val="22"/>
        </w:rPr>
        <w:t xml:space="preserve">The Borrower may not </w:t>
      </w:r>
      <w:r w:rsidR="00313870" w:rsidRPr="007F71BF">
        <w:rPr>
          <w:sz w:val="22"/>
          <w:szCs w:val="22"/>
        </w:rPr>
        <w:t xml:space="preserve">deliver a Utilisation Request unless the Agent has received all of the documents and other evidence listed in </w:t>
      </w:r>
      <w:r w:rsidR="00A82157" w:rsidRPr="007F71BF">
        <w:rPr>
          <w:sz w:val="22"/>
          <w:szCs w:val="22"/>
        </w:rPr>
        <w:t xml:space="preserve">Schedule 2 </w:t>
      </w:r>
      <w:r w:rsidR="00313870" w:rsidRPr="007F71BF">
        <w:rPr>
          <w:sz w:val="22"/>
          <w:szCs w:val="22"/>
        </w:rPr>
        <w:t>(</w:t>
      </w:r>
      <w:r w:rsidR="00313870" w:rsidRPr="007F71BF">
        <w:rPr>
          <w:i/>
          <w:sz w:val="22"/>
          <w:szCs w:val="22"/>
        </w:rPr>
        <w:t>Conditions Precedent</w:t>
      </w:r>
      <w:r w:rsidR="00313870" w:rsidRPr="007F71BF">
        <w:rPr>
          <w:sz w:val="22"/>
          <w:szCs w:val="22"/>
        </w:rPr>
        <w:t>) in form and substance satisfactory to the Agent</w:t>
      </w:r>
      <w:r w:rsidR="00E71DDC" w:rsidRPr="007F71BF">
        <w:rPr>
          <w:sz w:val="22"/>
          <w:szCs w:val="22"/>
        </w:rPr>
        <w:t xml:space="preserve"> (acting on the instructions of the Majority Lenders)</w:t>
      </w:r>
      <w:r w:rsidR="00313870" w:rsidRPr="007F71BF">
        <w:rPr>
          <w:sz w:val="22"/>
          <w:szCs w:val="22"/>
        </w:rPr>
        <w:t xml:space="preserve">.  The Agent shall notify </w:t>
      </w:r>
      <w:r w:rsidRPr="007F71BF">
        <w:rPr>
          <w:sz w:val="22"/>
          <w:szCs w:val="22"/>
        </w:rPr>
        <w:t>the Borrower</w:t>
      </w:r>
      <w:r w:rsidR="00313870" w:rsidRPr="007F71BF">
        <w:rPr>
          <w:sz w:val="22"/>
          <w:szCs w:val="22"/>
        </w:rPr>
        <w:t xml:space="preserve"> and the Lenders promptly upon being so satisfied.</w:t>
      </w:r>
      <w:bookmarkEnd w:id="109"/>
    </w:p>
    <w:p w14:paraId="691FB290" w14:textId="219D57AB" w:rsidR="00844695" w:rsidRPr="007F71BF" w:rsidRDefault="00313870" w:rsidP="005041FE">
      <w:pPr>
        <w:pStyle w:val="StandardL3"/>
        <w:spacing w:after="120" w:line="240" w:lineRule="auto"/>
        <w:rPr>
          <w:sz w:val="22"/>
          <w:szCs w:val="22"/>
        </w:rPr>
      </w:pPr>
      <w:r w:rsidRPr="007F71BF">
        <w:rPr>
          <w:sz w:val="22"/>
          <w:szCs w:val="22"/>
        </w:rPr>
        <w:t xml:space="preserve">Other than to the extent that the Majority Lenders notify the Agent in writing to the contrary before the Agent gives the notification described in paragraph </w:t>
      </w:r>
      <w:r w:rsidR="00A82157" w:rsidRPr="007F71BF">
        <w:rPr>
          <w:sz w:val="22"/>
          <w:szCs w:val="22"/>
        </w:rPr>
        <w:t>(a)</w:t>
      </w:r>
      <w:r w:rsidRPr="007F71BF">
        <w:rPr>
          <w:sz w:val="22"/>
          <w:szCs w:val="22"/>
        </w:rPr>
        <w:t xml:space="preserve"> above, the Lenders authorise (but do not require) the Agent to give that notification. The </w:t>
      </w:r>
      <w:r w:rsidRPr="007F71BF">
        <w:rPr>
          <w:sz w:val="22"/>
          <w:szCs w:val="22"/>
        </w:rPr>
        <w:lastRenderedPageBreak/>
        <w:t>Agent shall not be liable for any damages, costs or losses whatsoever as a result of giving any such notification.</w:t>
      </w:r>
    </w:p>
    <w:p w14:paraId="691FB291" w14:textId="77777777" w:rsidR="00844695" w:rsidRPr="007F71BF" w:rsidRDefault="00313870" w:rsidP="005041FE">
      <w:pPr>
        <w:pStyle w:val="StandardL2"/>
        <w:spacing w:after="120"/>
        <w:rPr>
          <w:sz w:val="22"/>
          <w:szCs w:val="22"/>
        </w:rPr>
      </w:pPr>
      <w:bookmarkStart w:id="110" w:name="_Ref361087785"/>
      <w:r w:rsidRPr="007F71BF">
        <w:rPr>
          <w:sz w:val="22"/>
          <w:szCs w:val="22"/>
        </w:rPr>
        <w:t>Further conditions precedent</w:t>
      </w:r>
      <w:bookmarkEnd w:id="110"/>
    </w:p>
    <w:p w14:paraId="691FB292" w14:textId="6D324183" w:rsidR="00844695" w:rsidRPr="007F71BF" w:rsidRDefault="00313870" w:rsidP="005041FE">
      <w:pPr>
        <w:pStyle w:val="BodyTextIndent1"/>
        <w:spacing w:after="120" w:line="240" w:lineRule="auto"/>
        <w:rPr>
          <w:rFonts w:cs="Arial"/>
          <w:sz w:val="22"/>
          <w:szCs w:val="22"/>
        </w:rPr>
      </w:pPr>
      <w:r w:rsidRPr="007F71BF">
        <w:rPr>
          <w:rFonts w:cs="Arial"/>
          <w:sz w:val="22"/>
          <w:szCs w:val="22"/>
        </w:rPr>
        <w:t xml:space="preserve">The Lenders will only be obliged to comply with clause </w:t>
      </w:r>
      <w:r w:rsidR="00A82157" w:rsidRPr="007F71BF">
        <w:rPr>
          <w:rFonts w:cs="Arial"/>
          <w:sz w:val="22"/>
          <w:szCs w:val="22"/>
        </w:rPr>
        <w:t>5.4</w:t>
      </w:r>
      <w:r w:rsidRPr="007F71BF">
        <w:rPr>
          <w:rFonts w:cs="Arial"/>
          <w:sz w:val="22"/>
          <w:szCs w:val="22"/>
        </w:rPr>
        <w:t xml:space="preserve"> (</w:t>
      </w:r>
      <w:r w:rsidRPr="007F71BF">
        <w:rPr>
          <w:rFonts w:cs="Arial"/>
          <w:i/>
          <w:sz w:val="22"/>
          <w:szCs w:val="22"/>
        </w:rPr>
        <w:t>Lenders' participation</w:t>
      </w:r>
      <w:r w:rsidRPr="007F71BF">
        <w:rPr>
          <w:rFonts w:cs="Arial"/>
          <w:sz w:val="22"/>
          <w:szCs w:val="22"/>
        </w:rPr>
        <w:t>) if on the date of the Utilisation Request and on the proposed Utilisation Date:</w:t>
      </w:r>
    </w:p>
    <w:p w14:paraId="691FB293" w14:textId="3BDA80E3" w:rsidR="00844695" w:rsidRPr="007F71BF" w:rsidRDefault="00313870" w:rsidP="005041FE">
      <w:pPr>
        <w:pStyle w:val="StandardL3"/>
        <w:spacing w:after="120" w:line="240" w:lineRule="auto"/>
        <w:rPr>
          <w:sz w:val="22"/>
          <w:szCs w:val="22"/>
        </w:rPr>
      </w:pPr>
      <w:bookmarkStart w:id="111" w:name="_Ref361087786"/>
      <w:r w:rsidRPr="007F71BF">
        <w:rPr>
          <w:sz w:val="22"/>
          <w:szCs w:val="22"/>
        </w:rPr>
        <w:t>no Default is continuing or would result from the proposed Loan;</w:t>
      </w:r>
      <w:bookmarkEnd w:id="111"/>
    </w:p>
    <w:p w14:paraId="4512C9FD" w14:textId="4A252BAF" w:rsidR="0005281D" w:rsidRPr="007F71BF" w:rsidRDefault="00313870" w:rsidP="005041FE">
      <w:pPr>
        <w:pStyle w:val="StandardL3"/>
        <w:spacing w:after="120" w:line="240" w:lineRule="auto"/>
        <w:rPr>
          <w:sz w:val="22"/>
          <w:szCs w:val="22"/>
        </w:rPr>
      </w:pPr>
      <w:bookmarkStart w:id="112" w:name="_Ref361087787"/>
      <w:r w:rsidRPr="007F71BF">
        <w:rPr>
          <w:sz w:val="22"/>
          <w:szCs w:val="22"/>
        </w:rPr>
        <w:t xml:space="preserve">the Repeating Representations to be made by </w:t>
      </w:r>
      <w:r w:rsidR="00F06029" w:rsidRPr="007F71BF">
        <w:rPr>
          <w:sz w:val="22"/>
          <w:szCs w:val="22"/>
        </w:rPr>
        <w:t xml:space="preserve">the Borrower </w:t>
      </w:r>
      <w:r w:rsidRPr="007F71BF">
        <w:rPr>
          <w:sz w:val="22"/>
          <w:szCs w:val="22"/>
        </w:rPr>
        <w:t>are true in all material respects</w:t>
      </w:r>
      <w:r w:rsidR="0011138D" w:rsidRPr="007F71BF">
        <w:rPr>
          <w:sz w:val="22"/>
          <w:szCs w:val="22"/>
        </w:rPr>
        <w:t>;</w:t>
      </w:r>
    </w:p>
    <w:p w14:paraId="1CBA3326" w14:textId="33915088" w:rsidR="0011138D" w:rsidRPr="007F71BF" w:rsidRDefault="0005281D" w:rsidP="005041FE">
      <w:pPr>
        <w:pStyle w:val="StandardL3"/>
        <w:spacing w:after="120" w:line="240" w:lineRule="auto"/>
        <w:rPr>
          <w:sz w:val="22"/>
          <w:szCs w:val="22"/>
        </w:rPr>
      </w:pPr>
      <w:r w:rsidRPr="007F71BF">
        <w:rPr>
          <w:sz w:val="22"/>
          <w:szCs w:val="22"/>
        </w:rPr>
        <w:t>no External Financial Indebtedness is due and unpaid</w:t>
      </w:r>
      <w:r w:rsidR="00B91051" w:rsidRPr="007F71BF">
        <w:rPr>
          <w:sz w:val="22"/>
          <w:szCs w:val="22"/>
        </w:rPr>
        <w:t>;</w:t>
      </w:r>
    </w:p>
    <w:p w14:paraId="691FB294" w14:textId="2C1D2C67" w:rsidR="00844695" w:rsidRPr="007F71BF" w:rsidRDefault="0011138D" w:rsidP="005041FE">
      <w:pPr>
        <w:pStyle w:val="StandardL3"/>
        <w:spacing w:after="120" w:line="240" w:lineRule="auto"/>
        <w:rPr>
          <w:sz w:val="22"/>
          <w:szCs w:val="22"/>
        </w:rPr>
      </w:pPr>
      <w:r w:rsidRPr="007F71BF">
        <w:rPr>
          <w:sz w:val="22"/>
          <w:szCs w:val="22"/>
        </w:rPr>
        <w:t>no Sanctions Laws and Regulations would apply to or otherwise affect the receipt by the Borrower of proceeds from a proposed Loan and or the incurring of debt in relation to a proposed Loan</w:t>
      </w:r>
      <w:bookmarkEnd w:id="112"/>
      <w:r w:rsidR="00B91051" w:rsidRPr="007F71BF">
        <w:rPr>
          <w:sz w:val="22"/>
          <w:szCs w:val="22"/>
        </w:rPr>
        <w:t>; and</w:t>
      </w:r>
    </w:p>
    <w:p w14:paraId="763D2FD3" w14:textId="47638C67" w:rsidR="00B91051" w:rsidRPr="007F71BF" w:rsidRDefault="00B91051" w:rsidP="005041FE">
      <w:pPr>
        <w:pStyle w:val="StandardL3"/>
        <w:spacing w:after="120" w:line="240" w:lineRule="auto"/>
        <w:rPr>
          <w:sz w:val="22"/>
          <w:szCs w:val="22"/>
        </w:rPr>
      </w:pPr>
      <w:r w:rsidRPr="007F71BF">
        <w:rPr>
          <w:sz w:val="22"/>
          <w:szCs w:val="22"/>
        </w:rPr>
        <w:t>it would not be unlawful or contrary to any Sanctions Laws and Regulations applicable to a Lender for the proposed Loan to be made.</w:t>
      </w:r>
    </w:p>
    <w:p w14:paraId="691FB295" w14:textId="77777777" w:rsidR="00844695" w:rsidRPr="007F71BF" w:rsidRDefault="00313870" w:rsidP="005041FE">
      <w:pPr>
        <w:pStyle w:val="StandardL2"/>
        <w:spacing w:after="120"/>
        <w:rPr>
          <w:sz w:val="22"/>
          <w:szCs w:val="22"/>
        </w:rPr>
      </w:pPr>
      <w:bookmarkStart w:id="113" w:name="_Ref361087788"/>
      <w:r w:rsidRPr="007F71BF">
        <w:rPr>
          <w:sz w:val="22"/>
          <w:szCs w:val="22"/>
        </w:rPr>
        <w:t>Maximum number of Loans</w:t>
      </w:r>
      <w:bookmarkEnd w:id="113"/>
    </w:p>
    <w:p w14:paraId="691FB296" w14:textId="3023C7D7" w:rsidR="00844695" w:rsidRPr="007F71BF" w:rsidRDefault="00313870" w:rsidP="005041FE">
      <w:pPr>
        <w:pStyle w:val="BodyTextIndent1"/>
        <w:spacing w:after="120" w:line="240" w:lineRule="auto"/>
        <w:rPr>
          <w:rFonts w:cs="Arial"/>
          <w:sz w:val="22"/>
          <w:szCs w:val="22"/>
        </w:rPr>
      </w:pPr>
      <w:r w:rsidRPr="007F71BF">
        <w:rPr>
          <w:rFonts w:cs="Arial"/>
          <w:sz w:val="22"/>
          <w:szCs w:val="22"/>
        </w:rPr>
        <w:t>The</w:t>
      </w:r>
      <w:r w:rsidR="00D41AB3" w:rsidRPr="007F71BF">
        <w:rPr>
          <w:rFonts w:cs="Arial"/>
          <w:sz w:val="22"/>
          <w:szCs w:val="22"/>
        </w:rPr>
        <w:t xml:space="preserve"> </w:t>
      </w:r>
      <w:r w:rsidRPr="007F71BF">
        <w:rPr>
          <w:rFonts w:cs="Arial"/>
          <w:sz w:val="22"/>
          <w:szCs w:val="22"/>
        </w:rPr>
        <w:t xml:space="preserve">Borrower may not deliver a Utilisation Request if as a result of the proposed Utilisation </w:t>
      </w:r>
      <w:r w:rsidR="009E63EA" w:rsidRPr="007F71BF">
        <w:rPr>
          <w:rFonts w:cs="Arial"/>
          <w:sz w:val="22"/>
          <w:szCs w:val="22"/>
        </w:rPr>
        <w:t>more than one Loan</w:t>
      </w:r>
      <w:r w:rsidR="00FD2F5B" w:rsidRPr="007F71BF">
        <w:rPr>
          <w:rFonts w:cs="Arial"/>
          <w:sz w:val="22"/>
          <w:szCs w:val="22"/>
        </w:rPr>
        <w:t xml:space="preserve"> under each Tranche</w:t>
      </w:r>
      <w:r w:rsidRPr="007F71BF">
        <w:rPr>
          <w:rFonts w:cs="Arial"/>
          <w:sz w:val="22"/>
          <w:szCs w:val="22"/>
        </w:rPr>
        <w:t xml:space="preserve"> would be outstanding.</w:t>
      </w:r>
    </w:p>
    <w:p w14:paraId="691FB297" w14:textId="77777777" w:rsidR="00844695" w:rsidRPr="007F71BF" w:rsidRDefault="00313870" w:rsidP="005041FE">
      <w:pPr>
        <w:spacing w:after="120"/>
        <w:jc w:val="left"/>
        <w:rPr>
          <w:b/>
          <w:caps/>
          <w:sz w:val="22"/>
          <w:szCs w:val="22"/>
          <w:lang w:eastAsia="en-CA"/>
        </w:rPr>
      </w:pPr>
      <w:r w:rsidRPr="007F71BF">
        <w:rPr>
          <w:sz w:val="22"/>
          <w:szCs w:val="22"/>
        </w:rPr>
        <w:br w:type="page"/>
      </w:r>
    </w:p>
    <w:p w14:paraId="459F0D2D" w14:textId="2A16040E" w:rsidR="005041FE" w:rsidRDefault="00313870" w:rsidP="005041FE">
      <w:pPr>
        <w:pStyle w:val="HeadingDocTitle"/>
        <w:spacing w:after="120"/>
        <w:rPr>
          <w:rFonts w:cs="Arial"/>
          <w:sz w:val="22"/>
          <w:szCs w:val="22"/>
        </w:rPr>
      </w:pPr>
      <w:bookmarkStart w:id="114" w:name="_Toc134808916"/>
      <w:r w:rsidRPr="007F71BF">
        <w:rPr>
          <w:rFonts w:cs="Arial"/>
          <w:sz w:val="22"/>
          <w:szCs w:val="22"/>
        </w:rPr>
        <w:lastRenderedPageBreak/>
        <w:t xml:space="preserve">SECTION </w:t>
      </w:r>
      <w:r w:rsidR="00A82157" w:rsidRPr="007F71BF">
        <w:rPr>
          <w:rFonts w:cs="Arial"/>
          <w:sz w:val="22"/>
          <w:szCs w:val="22"/>
        </w:rPr>
        <w:t>3</w:t>
      </w:r>
    </w:p>
    <w:p w14:paraId="691FB298" w14:textId="01C94E6B" w:rsidR="00844695" w:rsidRPr="007F71BF" w:rsidRDefault="00313870" w:rsidP="005041FE">
      <w:pPr>
        <w:pStyle w:val="HeadingDocTitle"/>
        <w:spacing w:after="120"/>
        <w:rPr>
          <w:rFonts w:cs="Arial"/>
          <w:sz w:val="22"/>
          <w:szCs w:val="22"/>
        </w:rPr>
      </w:pPr>
      <w:r w:rsidRPr="007F71BF">
        <w:rPr>
          <w:rFonts w:cs="Arial"/>
          <w:sz w:val="22"/>
          <w:szCs w:val="22"/>
        </w:rPr>
        <w:t>UTILISATION</w:t>
      </w:r>
      <w:bookmarkEnd w:id="114"/>
    </w:p>
    <w:p w14:paraId="691FB299" w14:textId="77777777" w:rsidR="00844695" w:rsidRPr="007F71BF" w:rsidRDefault="00313870" w:rsidP="005041FE">
      <w:pPr>
        <w:pStyle w:val="StandardL1"/>
        <w:spacing w:after="120"/>
        <w:ind w:left="561" w:hanging="446"/>
        <w:rPr>
          <w:sz w:val="22"/>
          <w:szCs w:val="22"/>
        </w:rPr>
      </w:pPr>
      <w:bookmarkStart w:id="115" w:name="_Ref361087789"/>
      <w:bookmarkStart w:id="116" w:name="_Toc134808917"/>
      <w:r w:rsidRPr="007F71BF">
        <w:rPr>
          <w:sz w:val="22"/>
          <w:szCs w:val="22"/>
        </w:rPr>
        <w:t>Utilisation</w:t>
      </w:r>
      <w:bookmarkEnd w:id="115"/>
      <w:bookmarkEnd w:id="116"/>
    </w:p>
    <w:p w14:paraId="691FB29A" w14:textId="77777777" w:rsidR="00844695" w:rsidRPr="007F71BF" w:rsidRDefault="00313870" w:rsidP="005041FE">
      <w:pPr>
        <w:pStyle w:val="StandardL2"/>
        <w:spacing w:after="120"/>
        <w:ind w:left="561" w:hanging="446"/>
        <w:rPr>
          <w:sz w:val="22"/>
          <w:szCs w:val="22"/>
        </w:rPr>
      </w:pPr>
      <w:bookmarkStart w:id="117" w:name="_Ref361087790"/>
      <w:r w:rsidRPr="007F71BF">
        <w:rPr>
          <w:sz w:val="22"/>
          <w:szCs w:val="22"/>
        </w:rPr>
        <w:t>Delivery of a Utilisation Request</w:t>
      </w:r>
      <w:bookmarkEnd w:id="117"/>
    </w:p>
    <w:p w14:paraId="691FB29B" w14:textId="5755D56B" w:rsidR="00844695" w:rsidRPr="007F71BF" w:rsidRDefault="00D41AB3" w:rsidP="005041FE">
      <w:pPr>
        <w:pStyle w:val="BodyTextIndent1"/>
        <w:spacing w:after="120" w:line="240" w:lineRule="auto"/>
        <w:rPr>
          <w:rFonts w:cs="Arial"/>
          <w:sz w:val="22"/>
          <w:szCs w:val="22"/>
        </w:rPr>
      </w:pPr>
      <w:r w:rsidRPr="007F71BF">
        <w:rPr>
          <w:rFonts w:cs="Arial"/>
          <w:sz w:val="22"/>
          <w:szCs w:val="22"/>
        </w:rPr>
        <w:t>The</w:t>
      </w:r>
      <w:r w:rsidR="00313870" w:rsidRPr="007F71BF">
        <w:rPr>
          <w:rFonts w:cs="Arial"/>
          <w:sz w:val="22"/>
          <w:szCs w:val="22"/>
        </w:rPr>
        <w:t xml:space="preserve"> Borrower may utilise the Facility by delivery to the Agent of a duly completed Utilisation Request not later than the Specified Time.</w:t>
      </w:r>
    </w:p>
    <w:p w14:paraId="691FB29C" w14:textId="77777777" w:rsidR="00844695" w:rsidRPr="007F71BF" w:rsidRDefault="00313870" w:rsidP="005041FE">
      <w:pPr>
        <w:pStyle w:val="StandardL2"/>
        <w:spacing w:after="120"/>
        <w:rPr>
          <w:sz w:val="22"/>
          <w:szCs w:val="22"/>
        </w:rPr>
      </w:pPr>
      <w:bookmarkStart w:id="118" w:name="_Ref361087791"/>
      <w:r w:rsidRPr="007F71BF">
        <w:rPr>
          <w:sz w:val="22"/>
          <w:szCs w:val="22"/>
        </w:rPr>
        <w:t>Completion of a Utilisation Request</w:t>
      </w:r>
      <w:bookmarkEnd w:id="118"/>
    </w:p>
    <w:p w14:paraId="691FB29D" w14:textId="77777777" w:rsidR="00844695" w:rsidRPr="007F71BF" w:rsidRDefault="00313870" w:rsidP="005041FE">
      <w:pPr>
        <w:pStyle w:val="StandardL3"/>
        <w:spacing w:after="120" w:line="240" w:lineRule="auto"/>
        <w:rPr>
          <w:sz w:val="22"/>
          <w:szCs w:val="22"/>
        </w:rPr>
      </w:pPr>
      <w:bookmarkStart w:id="119" w:name="_Ref361087792"/>
      <w:r w:rsidRPr="007F71BF">
        <w:rPr>
          <w:sz w:val="22"/>
          <w:szCs w:val="22"/>
        </w:rPr>
        <w:t>Each Utilisation Request is irrevocable and will not be regarded as having been duly completed unless:</w:t>
      </w:r>
      <w:bookmarkEnd w:id="119"/>
    </w:p>
    <w:p w14:paraId="5C3E341F" w14:textId="77E93A7F" w:rsidR="00FD2F5B" w:rsidRPr="007F71BF" w:rsidRDefault="00FD2F5B" w:rsidP="005041FE">
      <w:pPr>
        <w:pStyle w:val="StandardL4"/>
        <w:spacing w:after="120" w:line="240" w:lineRule="auto"/>
        <w:rPr>
          <w:sz w:val="22"/>
          <w:szCs w:val="22"/>
        </w:rPr>
      </w:pPr>
      <w:bookmarkStart w:id="120" w:name="_Ref361087793"/>
      <w:r w:rsidRPr="007F71BF">
        <w:rPr>
          <w:sz w:val="22"/>
          <w:szCs w:val="22"/>
        </w:rPr>
        <w:t>it identifies the Tranche to be utilised;</w:t>
      </w:r>
      <w:r w:rsidR="00561BE7" w:rsidRPr="007F71BF">
        <w:rPr>
          <w:sz w:val="22"/>
          <w:szCs w:val="22"/>
        </w:rPr>
        <w:t xml:space="preserve"> </w:t>
      </w:r>
    </w:p>
    <w:p w14:paraId="296CBF90" w14:textId="1EEB45C7" w:rsidR="00E96324" w:rsidRPr="007F71BF" w:rsidRDefault="00E96324" w:rsidP="005041FE">
      <w:pPr>
        <w:pStyle w:val="StandardL4"/>
        <w:spacing w:after="120" w:line="240" w:lineRule="auto"/>
        <w:rPr>
          <w:sz w:val="22"/>
          <w:szCs w:val="22"/>
        </w:rPr>
      </w:pPr>
      <w:r w:rsidRPr="007F71BF">
        <w:rPr>
          <w:sz w:val="22"/>
          <w:szCs w:val="22"/>
        </w:rPr>
        <w:t>it is accompanied by a Utilisation Request for the other Tranche (and the proposed Utilisation Date for both Tranches is the same date);</w:t>
      </w:r>
    </w:p>
    <w:p w14:paraId="691FB29E" w14:textId="74EC5459" w:rsidR="00844695" w:rsidRPr="007F71BF" w:rsidRDefault="00313870" w:rsidP="005041FE">
      <w:pPr>
        <w:pStyle w:val="StandardL4"/>
        <w:spacing w:after="120" w:line="240" w:lineRule="auto"/>
        <w:rPr>
          <w:sz w:val="22"/>
          <w:szCs w:val="22"/>
        </w:rPr>
      </w:pPr>
      <w:r w:rsidRPr="007F71BF">
        <w:rPr>
          <w:sz w:val="22"/>
          <w:szCs w:val="22"/>
        </w:rPr>
        <w:t>the proposed Utilisation Date is a Business Day within the Availability Period;</w:t>
      </w:r>
      <w:bookmarkEnd w:id="120"/>
    </w:p>
    <w:p w14:paraId="691FB29F" w14:textId="64514B1A" w:rsidR="00844695" w:rsidRPr="007F71BF" w:rsidRDefault="00313870" w:rsidP="005041FE">
      <w:pPr>
        <w:pStyle w:val="StandardL4"/>
        <w:spacing w:after="120" w:line="240" w:lineRule="auto"/>
        <w:rPr>
          <w:sz w:val="22"/>
          <w:szCs w:val="22"/>
        </w:rPr>
      </w:pPr>
      <w:bookmarkStart w:id="121" w:name="_Ref361087794"/>
      <w:r w:rsidRPr="007F71BF">
        <w:rPr>
          <w:sz w:val="22"/>
          <w:szCs w:val="22"/>
        </w:rPr>
        <w:t xml:space="preserve">the currency and amount of the Utilisation comply with clause </w:t>
      </w:r>
      <w:r w:rsidR="00A82157" w:rsidRPr="007F71BF">
        <w:rPr>
          <w:sz w:val="22"/>
          <w:szCs w:val="22"/>
        </w:rPr>
        <w:t>5.3</w:t>
      </w:r>
      <w:r w:rsidRPr="007F71BF">
        <w:rPr>
          <w:sz w:val="22"/>
          <w:szCs w:val="22"/>
        </w:rPr>
        <w:t xml:space="preserve"> (</w:t>
      </w:r>
      <w:r w:rsidRPr="007F71BF">
        <w:rPr>
          <w:i/>
          <w:sz w:val="22"/>
          <w:szCs w:val="22"/>
        </w:rPr>
        <w:t>Currency and amount</w:t>
      </w:r>
      <w:r w:rsidRPr="007F71BF">
        <w:rPr>
          <w:sz w:val="22"/>
          <w:szCs w:val="22"/>
        </w:rPr>
        <w:t>); and</w:t>
      </w:r>
      <w:bookmarkEnd w:id="121"/>
    </w:p>
    <w:p w14:paraId="691FB2A0" w14:textId="10EFB6C9" w:rsidR="00844695" w:rsidRPr="007F71BF" w:rsidRDefault="00313870" w:rsidP="005041FE">
      <w:pPr>
        <w:pStyle w:val="StandardL4"/>
        <w:spacing w:after="120" w:line="240" w:lineRule="auto"/>
        <w:rPr>
          <w:sz w:val="22"/>
          <w:szCs w:val="22"/>
        </w:rPr>
      </w:pPr>
      <w:bookmarkStart w:id="122" w:name="_Ref361087795"/>
      <w:r w:rsidRPr="007F71BF">
        <w:rPr>
          <w:sz w:val="22"/>
          <w:szCs w:val="22"/>
        </w:rPr>
        <w:t xml:space="preserve">the proposed Interest Period complies with clause </w:t>
      </w:r>
      <w:r w:rsidR="00A82157" w:rsidRPr="007F71BF">
        <w:rPr>
          <w:sz w:val="22"/>
          <w:szCs w:val="22"/>
        </w:rPr>
        <w:t>9</w:t>
      </w:r>
      <w:r w:rsidRPr="007F71BF">
        <w:rPr>
          <w:sz w:val="22"/>
          <w:szCs w:val="22"/>
        </w:rPr>
        <w:t xml:space="preserve"> (</w:t>
      </w:r>
      <w:r w:rsidRPr="007F71BF">
        <w:rPr>
          <w:i/>
          <w:sz w:val="22"/>
          <w:szCs w:val="22"/>
        </w:rPr>
        <w:t>Interest Periods</w:t>
      </w:r>
      <w:r w:rsidRPr="007F71BF">
        <w:rPr>
          <w:sz w:val="22"/>
          <w:szCs w:val="22"/>
        </w:rPr>
        <w:t>).</w:t>
      </w:r>
      <w:bookmarkEnd w:id="122"/>
    </w:p>
    <w:p w14:paraId="691FB2A1" w14:textId="77777777" w:rsidR="00844695" w:rsidRPr="007F71BF" w:rsidRDefault="00313870" w:rsidP="005041FE">
      <w:pPr>
        <w:pStyle w:val="StandardL3"/>
        <w:spacing w:after="120" w:line="240" w:lineRule="auto"/>
        <w:rPr>
          <w:sz w:val="22"/>
          <w:szCs w:val="22"/>
        </w:rPr>
      </w:pPr>
      <w:bookmarkStart w:id="123" w:name="_Ref361087796"/>
      <w:r w:rsidRPr="007F71BF">
        <w:rPr>
          <w:sz w:val="22"/>
          <w:szCs w:val="22"/>
        </w:rPr>
        <w:t>Only one Loan may be requested in each Utilisation Request.</w:t>
      </w:r>
      <w:bookmarkEnd w:id="123"/>
    </w:p>
    <w:p w14:paraId="691FB2A2" w14:textId="77777777" w:rsidR="00844695" w:rsidRPr="007F71BF" w:rsidRDefault="00313870" w:rsidP="005041FE">
      <w:pPr>
        <w:pStyle w:val="StandardL2"/>
        <w:spacing w:after="120"/>
        <w:rPr>
          <w:sz w:val="22"/>
          <w:szCs w:val="22"/>
        </w:rPr>
      </w:pPr>
      <w:bookmarkStart w:id="124" w:name="_Ref361087797"/>
      <w:r w:rsidRPr="007F71BF">
        <w:rPr>
          <w:sz w:val="22"/>
          <w:szCs w:val="22"/>
        </w:rPr>
        <w:t>Currency and amount</w:t>
      </w:r>
      <w:bookmarkEnd w:id="124"/>
    </w:p>
    <w:p w14:paraId="691FB2A3" w14:textId="46C5D422" w:rsidR="00844695" w:rsidRPr="007F71BF" w:rsidRDefault="00313870" w:rsidP="005041FE">
      <w:pPr>
        <w:pStyle w:val="StandardL3"/>
        <w:spacing w:after="120" w:line="240" w:lineRule="auto"/>
        <w:rPr>
          <w:sz w:val="22"/>
          <w:szCs w:val="22"/>
        </w:rPr>
      </w:pPr>
      <w:bookmarkStart w:id="125" w:name="_Ref361087798"/>
      <w:r w:rsidRPr="007F71BF">
        <w:rPr>
          <w:sz w:val="22"/>
          <w:szCs w:val="22"/>
        </w:rPr>
        <w:t>The currency specified in a Utilisation Request must be euro.</w:t>
      </w:r>
      <w:bookmarkEnd w:id="125"/>
    </w:p>
    <w:p w14:paraId="0FC4C2A7" w14:textId="77777777" w:rsidR="00FD2F5B" w:rsidRPr="007F71BF" w:rsidRDefault="00313870" w:rsidP="005041FE">
      <w:pPr>
        <w:pStyle w:val="StandardL3"/>
        <w:spacing w:after="120" w:line="240" w:lineRule="auto"/>
        <w:rPr>
          <w:sz w:val="22"/>
          <w:szCs w:val="22"/>
        </w:rPr>
      </w:pPr>
      <w:bookmarkStart w:id="126" w:name="_Ref361087799"/>
      <w:r w:rsidRPr="007F71BF">
        <w:rPr>
          <w:sz w:val="22"/>
          <w:szCs w:val="22"/>
        </w:rPr>
        <w:t>The amount of the proposed Loan must be an amount which is not more than</w:t>
      </w:r>
      <w:r w:rsidR="00FD2F5B" w:rsidRPr="007F71BF">
        <w:rPr>
          <w:sz w:val="22"/>
          <w:szCs w:val="22"/>
        </w:rPr>
        <w:t>:</w:t>
      </w:r>
    </w:p>
    <w:p w14:paraId="78C8736B" w14:textId="77777777" w:rsidR="00FD2F5B" w:rsidRPr="007F71BF" w:rsidRDefault="00FD2F5B" w:rsidP="005041FE">
      <w:pPr>
        <w:pStyle w:val="StandardL4"/>
        <w:spacing w:after="120" w:line="240" w:lineRule="auto"/>
        <w:rPr>
          <w:sz w:val="22"/>
          <w:szCs w:val="22"/>
        </w:rPr>
      </w:pPr>
      <w:r w:rsidRPr="007F71BF">
        <w:rPr>
          <w:sz w:val="22"/>
          <w:szCs w:val="22"/>
        </w:rPr>
        <w:t>in respect of the Fixed Rate Tranche, the Fixed Rate Tranche Commitments; and</w:t>
      </w:r>
    </w:p>
    <w:p w14:paraId="691FB2A4" w14:textId="66D76C6C" w:rsidR="00844695" w:rsidRPr="007F71BF" w:rsidRDefault="00FD2F5B" w:rsidP="005041FE">
      <w:pPr>
        <w:pStyle w:val="StandardL4"/>
        <w:spacing w:after="120" w:line="240" w:lineRule="auto"/>
        <w:rPr>
          <w:sz w:val="22"/>
          <w:szCs w:val="22"/>
        </w:rPr>
      </w:pPr>
      <w:r w:rsidRPr="007F71BF">
        <w:rPr>
          <w:sz w:val="22"/>
          <w:szCs w:val="22"/>
        </w:rPr>
        <w:t>in respect of the Floating Rate Tranche, the Floating Rate Tranche Commitments</w:t>
      </w:r>
      <w:r w:rsidR="00313870" w:rsidRPr="007F71BF">
        <w:rPr>
          <w:sz w:val="22"/>
          <w:szCs w:val="22"/>
        </w:rPr>
        <w:t>.</w:t>
      </w:r>
      <w:bookmarkEnd w:id="126"/>
    </w:p>
    <w:p w14:paraId="691FB2A5" w14:textId="77777777" w:rsidR="00844695" w:rsidRPr="007F71BF" w:rsidRDefault="00313870" w:rsidP="005041FE">
      <w:pPr>
        <w:pStyle w:val="StandardL2"/>
        <w:spacing w:after="120"/>
        <w:rPr>
          <w:sz w:val="22"/>
          <w:szCs w:val="22"/>
        </w:rPr>
      </w:pPr>
      <w:bookmarkStart w:id="127" w:name="_Ref361087800"/>
      <w:r w:rsidRPr="007F71BF">
        <w:rPr>
          <w:sz w:val="22"/>
          <w:szCs w:val="22"/>
        </w:rPr>
        <w:t>Lenders' participation</w:t>
      </w:r>
      <w:bookmarkEnd w:id="127"/>
    </w:p>
    <w:p w14:paraId="691FB2A6" w14:textId="77777777" w:rsidR="00844695" w:rsidRPr="007F71BF" w:rsidRDefault="00313870" w:rsidP="005041FE">
      <w:pPr>
        <w:pStyle w:val="StandardL3"/>
        <w:spacing w:after="120" w:line="240" w:lineRule="auto"/>
        <w:rPr>
          <w:sz w:val="22"/>
          <w:szCs w:val="22"/>
        </w:rPr>
      </w:pPr>
      <w:bookmarkStart w:id="128" w:name="_Ref361087801"/>
      <w:r w:rsidRPr="007F71BF">
        <w:rPr>
          <w:sz w:val="22"/>
          <w:szCs w:val="22"/>
        </w:rPr>
        <w:t>If the conditions set out in this Agreement have been met, each Lender shall make its participation in each Loan available by the Utilisation Date through its Facility Office.</w:t>
      </w:r>
      <w:bookmarkEnd w:id="128"/>
    </w:p>
    <w:p w14:paraId="691FB2A7" w14:textId="0D93E1AA" w:rsidR="00844695" w:rsidRPr="007F71BF" w:rsidRDefault="00313870" w:rsidP="005041FE">
      <w:pPr>
        <w:pStyle w:val="StandardL3"/>
        <w:spacing w:after="120" w:line="240" w:lineRule="auto"/>
        <w:rPr>
          <w:sz w:val="22"/>
          <w:szCs w:val="22"/>
        </w:rPr>
      </w:pPr>
      <w:bookmarkStart w:id="129" w:name="_Ref361087802"/>
      <w:r w:rsidRPr="007F71BF">
        <w:rPr>
          <w:sz w:val="22"/>
          <w:szCs w:val="22"/>
        </w:rPr>
        <w:t>The amount of each Lender's participation in each Loan</w:t>
      </w:r>
      <w:r w:rsidR="00561BE7" w:rsidRPr="007F71BF">
        <w:rPr>
          <w:sz w:val="22"/>
          <w:szCs w:val="22"/>
        </w:rPr>
        <w:t xml:space="preserve"> under a Tranche</w:t>
      </w:r>
      <w:r w:rsidRPr="007F71BF">
        <w:rPr>
          <w:sz w:val="22"/>
          <w:szCs w:val="22"/>
        </w:rPr>
        <w:t xml:space="preserve"> will be equal to the proportion borne by its Available Commitment </w:t>
      </w:r>
      <w:r w:rsidR="00561BE7" w:rsidRPr="007F71BF">
        <w:rPr>
          <w:sz w:val="22"/>
          <w:szCs w:val="22"/>
        </w:rPr>
        <w:t xml:space="preserve">under that Tranche </w:t>
      </w:r>
      <w:r w:rsidRPr="007F71BF">
        <w:rPr>
          <w:sz w:val="22"/>
          <w:szCs w:val="22"/>
        </w:rPr>
        <w:t>to the Available Facility</w:t>
      </w:r>
      <w:r w:rsidR="00561BE7" w:rsidRPr="007F71BF">
        <w:rPr>
          <w:sz w:val="22"/>
          <w:szCs w:val="22"/>
        </w:rPr>
        <w:t xml:space="preserve"> under that Tranche</w:t>
      </w:r>
      <w:r w:rsidRPr="007F71BF">
        <w:rPr>
          <w:sz w:val="22"/>
          <w:szCs w:val="22"/>
        </w:rPr>
        <w:t xml:space="preserve"> immediately prior to making the Loan.</w:t>
      </w:r>
      <w:bookmarkEnd w:id="129"/>
    </w:p>
    <w:p w14:paraId="691FB2A8" w14:textId="77777777" w:rsidR="00844695" w:rsidRPr="007F71BF" w:rsidRDefault="00313870" w:rsidP="005041FE">
      <w:pPr>
        <w:pStyle w:val="StandardL3"/>
        <w:spacing w:after="120" w:line="240" w:lineRule="auto"/>
        <w:rPr>
          <w:sz w:val="22"/>
          <w:szCs w:val="22"/>
        </w:rPr>
      </w:pPr>
      <w:bookmarkStart w:id="130" w:name="_Ref361087803"/>
      <w:r w:rsidRPr="007F71BF">
        <w:rPr>
          <w:sz w:val="22"/>
          <w:szCs w:val="22"/>
        </w:rPr>
        <w:t>The Agent shall notify each Lender of the amount of each Loan and the amount of its participation in that Loan by the Specified Time.</w:t>
      </w:r>
      <w:bookmarkEnd w:id="130"/>
    </w:p>
    <w:p w14:paraId="691FB2A9" w14:textId="77777777" w:rsidR="00844695" w:rsidRPr="007F71BF" w:rsidRDefault="00313870" w:rsidP="005041FE">
      <w:pPr>
        <w:pStyle w:val="StandardL2"/>
        <w:spacing w:after="120"/>
        <w:rPr>
          <w:sz w:val="22"/>
          <w:szCs w:val="22"/>
        </w:rPr>
      </w:pPr>
      <w:bookmarkStart w:id="131" w:name="_Ref361087804"/>
      <w:r w:rsidRPr="007F71BF">
        <w:rPr>
          <w:sz w:val="22"/>
          <w:szCs w:val="22"/>
        </w:rPr>
        <w:t>Cancellation of Commitment</w:t>
      </w:r>
      <w:bookmarkEnd w:id="131"/>
    </w:p>
    <w:p w14:paraId="691FB2AA" w14:textId="67383B5C" w:rsidR="00844695" w:rsidRPr="007F71BF" w:rsidRDefault="00313870" w:rsidP="005041FE">
      <w:pPr>
        <w:pStyle w:val="BodyTextIndent1"/>
        <w:spacing w:after="120" w:line="240" w:lineRule="auto"/>
        <w:rPr>
          <w:rFonts w:cs="Arial"/>
          <w:sz w:val="22"/>
          <w:szCs w:val="22"/>
        </w:rPr>
      </w:pPr>
      <w:r w:rsidRPr="007F71BF">
        <w:rPr>
          <w:rFonts w:cs="Arial"/>
          <w:sz w:val="22"/>
          <w:szCs w:val="22"/>
        </w:rPr>
        <w:t>The Commitments which, at that time, are unutilised shall be immediately cancelled at the end of the Availability Period.</w:t>
      </w:r>
    </w:p>
    <w:p w14:paraId="691FB2AB" w14:textId="77777777" w:rsidR="00844695" w:rsidRPr="007F71BF" w:rsidRDefault="00313870" w:rsidP="002F29EC">
      <w:pPr>
        <w:spacing w:after="0"/>
        <w:jc w:val="left"/>
        <w:rPr>
          <w:sz w:val="22"/>
          <w:szCs w:val="22"/>
          <w:lang w:eastAsia="en-CA"/>
        </w:rPr>
      </w:pPr>
      <w:r w:rsidRPr="007F71BF">
        <w:rPr>
          <w:sz w:val="22"/>
          <w:szCs w:val="22"/>
        </w:rPr>
        <w:br w:type="page"/>
      </w:r>
    </w:p>
    <w:p w14:paraId="22EF3C73" w14:textId="77777777" w:rsidR="005F049A" w:rsidRDefault="00313870" w:rsidP="005F049A">
      <w:pPr>
        <w:pStyle w:val="HeadingDocTitle"/>
        <w:spacing w:after="120"/>
        <w:rPr>
          <w:rFonts w:cs="Arial"/>
          <w:sz w:val="22"/>
          <w:szCs w:val="22"/>
        </w:rPr>
      </w:pPr>
      <w:bookmarkStart w:id="132" w:name="_Toc134808918"/>
      <w:r w:rsidRPr="007F71BF">
        <w:rPr>
          <w:rFonts w:cs="Arial"/>
          <w:sz w:val="22"/>
          <w:szCs w:val="22"/>
        </w:rPr>
        <w:lastRenderedPageBreak/>
        <w:t xml:space="preserve">SECTION </w:t>
      </w:r>
      <w:r w:rsidR="00A82157" w:rsidRPr="007F71BF">
        <w:rPr>
          <w:rFonts w:cs="Arial"/>
          <w:sz w:val="22"/>
          <w:szCs w:val="22"/>
        </w:rPr>
        <w:t>4</w:t>
      </w:r>
    </w:p>
    <w:p w14:paraId="691FB2AC" w14:textId="4EEED973" w:rsidR="00844695" w:rsidRPr="007F71BF" w:rsidRDefault="00313870" w:rsidP="005F049A">
      <w:pPr>
        <w:pStyle w:val="HeadingDocTitle"/>
        <w:rPr>
          <w:rFonts w:cs="Arial"/>
          <w:sz w:val="22"/>
          <w:szCs w:val="22"/>
        </w:rPr>
      </w:pPr>
      <w:r w:rsidRPr="007F71BF">
        <w:rPr>
          <w:rFonts w:cs="Arial"/>
          <w:sz w:val="22"/>
          <w:szCs w:val="22"/>
        </w:rPr>
        <w:t>REPAYMENT, PREPAYMENT AND CANCELLATION</w:t>
      </w:r>
      <w:bookmarkEnd w:id="132"/>
    </w:p>
    <w:p w14:paraId="691FB2AD" w14:textId="77777777" w:rsidR="00844695" w:rsidRPr="007F71BF" w:rsidRDefault="00313870" w:rsidP="005F049A">
      <w:pPr>
        <w:pStyle w:val="StandardL1"/>
        <w:spacing w:after="120"/>
        <w:rPr>
          <w:sz w:val="22"/>
          <w:szCs w:val="22"/>
        </w:rPr>
      </w:pPr>
      <w:bookmarkStart w:id="133" w:name="_Ref361087805"/>
      <w:bookmarkStart w:id="134" w:name="_Toc134808919"/>
      <w:r w:rsidRPr="007F71BF">
        <w:rPr>
          <w:sz w:val="22"/>
          <w:szCs w:val="22"/>
        </w:rPr>
        <w:t>Repayment</w:t>
      </w:r>
      <w:bookmarkEnd w:id="133"/>
      <w:bookmarkEnd w:id="134"/>
    </w:p>
    <w:p w14:paraId="691FB2AE" w14:textId="77777777" w:rsidR="00844695" w:rsidRPr="007F71BF" w:rsidRDefault="00313870" w:rsidP="005F049A">
      <w:pPr>
        <w:pStyle w:val="StandardL2"/>
        <w:spacing w:after="120"/>
        <w:rPr>
          <w:sz w:val="22"/>
          <w:szCs w:val="22"/>
        </w:rPr>
      </w:pPr>
      <w:bookmarkStart w:id="135" w:name="_Ref361087806"/>
      <w:r w:rsidRPr="007F71BF">
        <w:rPr>
          <w:sz w:val="22"/>
          <w:szCs w:val="22"/>
        </w:rPr>
        <w:t>Repayment of Loans</w:t>
      </w:r>
      <w:bookmarkEnd w:id="135"/>
    </w:p>
    <w:p w14:paraId="691FB2AF" w14:textId="2FCD5CDB" w:rsidR="00844695" w:rsidRPr="007F71BF" w:rsidRDefault="00313870" w:rsidP="005F049A">
      <w:pPr>
        <w:pStyle w:val="BodyTextIndent1"/>
        <w:spacing w:after="120" w:line="240" w:lineRule="auto"/>
        <w:rPr>
          <w:rFonts w:cs="Arial"/>
          <w:sz w:val="22"/>
          <w:szCs w:val="22"/>
        </w:rPr>
      </w:pPr>
      <w:bookmarkStart w:id="136" w:name="_Ref361087807"/>
      <w:r w:rsidRPr="007F71BF">
        <w:rPr>
          <w:rFonts w:cs="Arial"/>
          <w:sz w:val="22"/>
          <w:szCs w:val="22"/>
        </w:rPr>
        <w:t>The Borrower</w:t>
      </w:r>
      <w:r w:rsidR="006B5C4D" w:rsidRPr="007F71BF">
        <w:rPr>
          <w:rFonts w:cs="Arial"/>
          <w:sz w:val="22"/>
          <w:szCs w:val="22"/>
        </w:rPr>
        <w:t xml:space="preserve"> </w:t>
      </w:r>
      <w:r w:rsidRPr="007F71BF">
        <w:rPr>
          <w:rFonts w:cs="Arial"/>
          <w:sz w:val="22"/>
          <w:szCs w:val="22"/>
        </w:rPr>
        <w:t xml:space="preserve">shall repay the Loans </w:t>
      </w:r>
      <w:bookmarkEnd w:id="136"/>
      <w:r w:rsidR="006B5C4D" w:rsidRPr="007F71BF">
        <w:rPr>
          <w:rFonts w:cs="Arial"/>
          <w:sz w:val="22"/>
          <w:szCs w:val="22"/>
        </w:rPr>
        <w:t xml:space="preserve">in 11 equal semi-annual instalments, with a </w:t>
      </w:r>
      <w:r w:rsidR="00E71DDC" w:rsidRPr="007F71BF">
        <w:rPr>
          <w:rFonts w:cs="Arial"/>
          <w:sz w:val="22"/>
          <w:szCs w:val="22"/>
        </w:rPr>
        <w:t>re</w:t>
      </w:r>
      <w:r w:rsidR="006B5C4D" w:rsidRPr="007F71BF">
        <w:rPr>
          <w:rFonts w:cs="Arial"/>
          <w:sz w:val="22"/>
          <w:szCs w:val="22"/>
        </w:rPr>
        <w:t>payment due on each Repayment Date.</w:t>
      </w:r>
    </w:p>
    <w:p w14:paraId="691FB2C5" w14:textId="77777777" w:rsidR="00844695" w:rsidRPr="007F71BF" w:rsidRDefault="00313870" w:rsidP="005F049A">
      <w:pPr>
        <w:pStyle w:val="StandardL2"/>
        <w:spacing w:after="120"/>
        <w:rPr>
          <w:sz w:val="22"/>
          <w:szCs w:val="22"/>
        </w:rPr>
      </w:pPr>
      <w:bookmarkStart w:id="137" w:name="_Ref361087809"/>
      <w:r w:rsidRPr="007F71BF">
        <w:rPr>
          <w:sz w:val="22"/>
          <w:szCs w:val="22"/>
        </w:rPr>
        <w:t>Reborrowing</w:t>
      </w:r>
      <w:bookmarkEnd w:id="137"/>
    </w:p>
    <w:p w14:paraId="691FB2C6" w14:textId="3135292E" w:rsidR="00844695" w:rsidRPr="007F71BF" w:rsidRDefault="00313870" w:rsidP="005F049A">
      <w:pPr>
        <w:pStyle w:val="BodyTextIndent1"/>
        <w:spacing w:after="120" w:line="240" w:lineRule="auto"/>
        <w:rPr>
          <w:rFonts w:cs="Arial"/>
          <w:sz w:val="22"/>
          <w:szCs w:val="22"/>
        </w:rPr>
      </w:pPr>
      <w:r w:rsidRPr="007F71BF">
        <w:rPr>
          <w:rFonts w:cs="Arial"/>
          <w:sz w:val="22"/>
          <w:szCs w:val="22"/>
        </w:rPr>
        <w:t>The Borrower may not reborrow any part of the Facility which is repaid.</w:t>
      </w:r>
    </w:p>
    <w:p w14:paraId="691FB2C7" w14:textId="77777777" w:rsidR="00844695" w:rsidRPr="007F71BF" w:rsidRDefault="00313870" w:rsidP="005F049A">
      <w:pPr>
        <w:pStyle w:val="StandardL1"/>
        <w:spacing w:after="120"/>
        <w:rPr>
          <w:sz w:val="22"/>
          <w:szCs w:val="22"/>
        </w:rPr>
      </w:pPr>
      <w:bookmarkStart w:id="138" w:name="_Ref361087810"/>
      <w:bookmarkStart w:id="139" w:name="_Toc134808920"/>
      <w:r w:rsidRPr="007F71BF">
        <w:rPr>
          <w:sz w:val="22"/>
          <w:szCs w:val="22"/>
        </w:rPr>
        <w:t>Prepayment and Cancellation</w:t>
      </w:r>
      <w:bookmarkEnd w:id="138"/>
      <w:bookmarkEnd w:id="139"/>
    </w:p>
    <w:p w14:paraId="691FB2C8" w14:textId="77777777" w:rsidR="00844695" w:rsidRPr="007F71BF" w:rsidRDefault="00313870" w:rsidP="005F049A">
      <w:pPr>
        <w:pStyle w:val="StandardL2"/>
        <w:spacing w:after="120"/>
        <w:rPr>
          <w:sz w:val="22"/>
          <w:szCs w:val="22"/>
        </w:rPr>
      </w:pPr>
      <w:bookmarkStart w:id="140" w:name="_Ref361087811"/>
      <w:r w:rsidRPr="007F71BF">
        <w:rPr>
          <w:sz w:val="22"/>
          <w:szCs w:val="22"/>
        </w:rPr>
        <w:t>Illegality</w:t>
      </w:r>
      <w:bookmarkEnd w:id="140"/>
    </w:p>
    <w:p w14:paraId="691FB2C9" w14:textId="70B07F53" w:rsidR="00844695" w:rsidRPr="007F71BF" w:rsidRDefault="00313870" w:rsidP="005F049A">
      <w:pPr>
        <w:pStyle w:val="BodyTextIndent1"/>
        <w:spacing w:after="120" w:line="240" w:lineRule="auto"/>
        <w:rPr>
          <w:rFonts w:cs="Arial"/>
          <w:sz w:val="22"/>
          <w:szCs w:val="22"/>
        </w:rPr>
      </w:pPr>
      <w:r w:rsidRPr="007F71BF">
        <w:rPr>
          <w:rFonts w:cs="Arial"/>
          <w:sz w:val="22"/>
          <w:szCs w:val="22"/>
        </w:rPr>
        <w:t xml:space="preserve">If, in any applicable jurisdiction, it becomes unlawful for any Lender </w:t>
      </w:r>
      <w:r w:rsidR="00B91051" w:rsidRPr="007F71BF">
        <w:rPr>
          <w:rFonts w:cs="Arial"/>
          <w:sz w:val="22"/>
          <w:szCs w:val="22"/>
        </w:rPr>
        <w:t xml:space="preserve">(including, without limitation, as a result of Sanctions Laws and Regulations applicable to that Lender) </w:t>
      </w:r>
      <w:r w:rsidRPr="007F71BF">
        <w:rPr>
          <w:rFonts w:cs="Arial"/>
          <w:sz w:val="22"/>
          <w:szCs w:val="22"/>
        </w:rPr>
        <w:t>to perform any of its obligations as contemplated by this Agreement or to fund or maintain</w:t>
      </w:r>
      <w:r w:rsidR="00887DD8" w:rsidRPr="007F71BF">
        <w:rPr>
          <w:rFonts w:cs="Arial"/>
          <w:sz w:val="22"/>
          <w:szCs w:val="22"/>
        </w:rPr>
        <w:t xml:space="preserve"> its participation in any Loan </w:t>
      </w:r>
      <w:r w:rsidRPr="007F71BF">
        <w:rPr>
          <w:rFonts w:cs="Arial"/>
          <w:sz w:val="22"/>
          <w:szCs w:val="22"/>
        </w:rPr>
        <w:t>or it becomes unlawful for any Affiliate of a Lender for that Lender to do s</w:t>
      </w:r>
      <w:r w:rsidR="00887DD8" w:rsidRPr="007F71BF">
        <w:rPr>
          <w:rFonts w:cs="Arial"/>
          <w:sz w:val="22"/>
          <w:szCs w:val="22"/>
        </w:rPr>
        <w:t>o:</w:t>
      </w:r>
    </w:p>
    <w:p w14:paraId="691FB2CA" w14:textId="77777777" w:rsidR="00844695" w:rsidRPr="007F71BF" w:rsidRDefault="00313870" w:rsidP="005F049A">
      <w:pPr>
        <w:pStyle w:val="StandardL3"/>
        <w:spacing w:after="120" w:line="240" w:lineRule="auto"/>
        <w:rPr>
          <w:sz w:val="22"/>
          <w:szCs w:val="22"/>
        </w:rPr>
      </w:pPr>
      <w:bookmarkStart w:id="141" w:name="_Ref361087812"/>
      <w:r w:rsidRPr="007F71BF">
        <w:rPr>
          <w:sz w:val="22"/>
          <w:szCs w:val="22"/>
        </w:rPr>
        <w:t>that Lender shall promptly notify the Agent upon becoming aware of that event;</w:t>
      </w:r>
      <w:bookmarkEnd w:id="141"/>
    </w:p>
    <w:p w14:paraId="691FB2CB" w14:textId="38083C82" w:rsidR="00844695" w:rsidRPr="007F71BF" w:rsidRDefault="00313870" w:rsidP="005F049A">
      <w:pPr>
        <w:pStyle w:val="StandardL3"/>
        <w:spacing w:after="120" w:line="240" w:lineRule="auto"/>
        <w:rPr>
          <w:sz w:val="22"/>
          <w:szCs w:val="22"/>
        </w:rPr>
      </w:pPr>
      <w:bookmarkStart w:id="142" w:name="_Ref361087813"/>
      <w:r w:rsidRPr="007F71BF">
        <w:rPr>
          <w:sz w:val="22"/>
          <w:szCs w:val="22"/>
        </w:rPr>
        <w:t xml:space="preserve">upon the Agent notifying </w:t>
      </w:r>
      <w:r w:rsidR="00EF2451" w:rsidRPr="007F71BF">
        <w:rPr>
          <w:sz w:val="22"/>
          <w:szCs w:val="22"/>
        </w:rPr>
        <w:t>the Borrower</w:t>
      </w:r>
      <w:r w:rsidRPr="007F71BF">
        <w:rPr>
          <w:sz w:val="22"/>
          <w:szCs w:val="22"/>
        </w:rPr>
        <w:t>, the Available Commitment of that Lender will be immediately cancelled; and</w:t>
      </w:r>
      <w:bookmarkEnd w:id="142"/>
    </w:p>
    <w:p w14:paraId="691FB2CC" w14:textId="32C53345" w:rsidR="00844695" w:rsidRPr="007F71BF" w:rsidRDefault="00313870" w:rsidP="005F049A">
      <w:pPr>
        <w:pStyle w:val="StandardL3"/>
        <w:spacing w:after="120" w:line="240" w:lineRule="auto"/>
        <w:rPr>
          <w:sz w:val="22"/>
          <w:szCs w:val="22"/>
        </w:rPr>
      </w:pPr>
      <w:bookmarkStart w:id="143" w:name="_Ref361087814"/>
      <w:r w:rsidRPr="007F71BF">
        <w:rPr>
          <w:sz w:val="22"/>
          <w:szCs w:val="22"/>
        </w:rPr>
        <w:t xml:space="preserve">to the extent that the Lender's participation has not been transferred pursuant to paragraph (d) of clause </w:t>
      </w:r>
      <w:r w:rsidR="00A82157" w:rsidRPr="007F71BF">
        <w:rPr>
          <w:sz w:val="22"/>
          <w:szCs w:val="22"/>
        </w:rPr>
        <w:t>7.4</w:t>
      </w:r>
      <w:r w:rsidRPr="007F71BF">
        <w:rPr>
          <w:sz w:val="22"/>
          <w:szCs w:val="22"/>
        </w:rPr>
        <w:t xml:space="preserve"> (</w:t>
      </w:r>
      <w:r w:rsidRPr="007F71BF">
        <w:rPr>
          <w:i/>
          <w:iCs/>
          <w:sz w:val="22"/>
          <w:szCs w:val="22"/>
        </w:rPr>
        <w:t>Right of replacement or repayment and cancellation in relation to a single Lender</w:t>
      </w:r>
      <w:r w:rsidRPr="007F71BF">
        <w:rPr>
          <w:sz w:val="22"/>
          <w:szCs w:val="22"/>
        </w:rPr>
        <w:t>), the Borrower shall repay that Lender's part</w:t>
      </w:r>
      <w:r w:rsidR="007C7B6A" w:rsidRPr="007F71BF">
        <w:rPr>
          <w:sz w:val="22"/>
          <w:szCs w:val="22"/>
        </w:rPr>
        <w:t xml:space="preserve">icipation in the Loans made to </w:t>
      </w:r>
      <w:r w:rsidRPr="007F71BF">
        <w:rPr>
          <w:sz w:val="22"/>
          <w:szCs w:val="22"/>
        </w:rPr>
        <w:t>the Borrower on the</w:t>
      </w:r>
      <w:r w:rsidR="00627EEA" w:rsidRPr="007F71BF">
        <w:rPr>
          <w:sz w:val="22"/>
          <w:szCs w:val="22"/>
        </w:rPr>
        <w:t xml:space="preserve"> first Interest Payment Date</w:t>
      </w:r>
      <w:r w:rsidRPr="007F71BF">
        <w:rPr>
          <w:sz w:val="22"/>
          <w:szCs w:val="22"/>
        </w:rPr>
        <w:t xml:space="preserve"> occurring after the Agent has </w:t>
      </w:r>
      <w:r w:rsidR="00627EEA" w:rsidRPr="007F71BF">
        <w:rPr>
          <w:sz w:val="22"/>
          <w:szCs w:val="22"/>
        </w:rPr>
        <w:t xml:space="preserve">so </w:t>
      </w:r>
      <w:r w:rsidRPr="007F71BF">
        <w:rPr>
          <w:sz w:val="22"/>
          <w:szCs w:val="22"/>
        </w:rPr>
        <w:t xml:space="preserve">notified </w:t>
      </w:r>
      <w:r w:rsidR="00EF2451" w:rsidRPr="007F71BF">
        <w:rPr>
          <w:sz w:val="22"/>
          <w:szCs w:val="22"/>
        </w:rPr>
        <w:t>the Borrower</w:t>
      </w:r>
      <w:r w:rsidRPr="007F71BF">
        <w:rPr>
          <w:sz w:val="22"/>
          <w:szCs w:val="22"/>
        </w:rPr>
        <w:t xml:space="preserve"> or, if earlier, the date specified by the Lender in the notice delivered to the Agent</w:t>
      </w:r>
      <w:r w:rsidR="00627EEA" w:rsidRPr="007F71BF">
        <w:rPr>
          <w:sz w:val="22"/>
          <w:szCs w:val="22"/>
        </w:rPr>
        <w:t xml:space="preserve"> pursuant to paragraph (a) above</w:t>
      </w:r>
      <w:r w:rsidRPr="007F71BF">
        <w:rPr>
          <w:sz w:val="22"/>
          <w:szCs w:val="22"/>
        </w:rPr>
        <w:t xml:space="preserve"> (being no earlier than the last day of any applicable grace period permitted by law) and that Lender's corresponding Commitment shall be immediately cancelled in the amount of the participations repaid.</w:t>
      </w:r>
      <w:bookmarkEnd w:id="143"/>
    </w:p>
    <w:p w14:paraId="691FB2DE" w14:textId="7F158C3B" w:rsidR="00844695" w:rsidRPr="007F71BF" w:rsidRDefault="00313870" w:rsidP="005F049A">
      <w:pPr>
        <w:pStyle w:val="StandardL2"/>
        <w:spacing w:after="120"/>
        <w:rPr>
          <w:sz w:val="22"/>
          <w:szCs w:val="22"/>
        </w:rPr>
      </w:pPr>
      <w:bookmarkStart w:id="144" w:name="_Ref361087829"/>
      <w:r w:rsidRPr="007F71BF">
        <w:rPr>
          <w:sz w:val="22"/>
          <w:szCs w:val="22"/>
        </w:rPr>
        <w:t xml:space="preserve">Voluntary </w:t>
      </w:r>
      <w:r w:rsidR="00EE048D" w:rsidRPr="007F71BF">
        <w:rPr>
          <w:sz w:val="22"/>
          <w:szCs w:val="22"/>
        </w:rPr>
        <w:t>cancellation</w:t>
      </w:r>
      <w:bookmarkEnd w:id="144"/>
      <w:r w:rsidR="00E96324" w:rsidRPr="007F71BF">
        <w:rPr>
          <w:sz w:val="22"/>
          <w:szCs w:val="22"/>
        </w:rPr>
        <w:t xml:space="preserve"> prohibited</w:t>
      </w:r>
    </w:p>
    <w:p w14:paraId="298F7191" w14:textId="3626057C" w:rsidR="00077B8F" w:rsidRPr="007F71BF" w:rsidRDefault="000F27BF" w:rsidP="005F049A">
      <w:pPr>
        <w:pStyle w:val="BodyTextIndent1"/>
        <w:spacing w:after="120" w:line="240" w:lineRule="auto"/>
        <w:rPr>
          <w:rFonts w:cs="Arial"/>
          <w:sz w:val="22"/>
          <w:szCs w:val="22"/>
        </w:rPr>
      </w:pPr>
      <w:r w:rsidRPr="007F71BF">
        <w:rPr>
          <w:rFonts w:cs="Arial"/>
          <w:sz w:val="22"/>
          <w:szCs w:val="22"/>
        </w:rPr>
        <w:t>The Borrower shall not be entit</w:t>
      </w:r>
      <w:r w:rsidR="00EE048D" w:rsidRPr="007F71BF">
        <w:rPr>
          <w:rFonts w:cs="Arial"/>
          <w:sz w:val="22"/>
          <w:szCs w:val="22"/>
        </w:rPr>
        <w:t>led, under any circumstances</w:t>
      </w:r>
      <w:r w:rsidR="00077B8F" w:rsidRPr="007F71BF">
        <w:rPr>
          <w:rFonts w:cs="Arial"/>
          <w:sz w:val="22"/>
          <w:szCs w:val="22"/>
        </w:rPr>
        <w:t xml:space="preserve"> </w:t>
      </w:r>
      <w:r w:rsidR="00EE048D" w:rsidRPr="007F71BF">
        <w:rPr>
          <w:rFonts w:cs="Arial"/>
          <w:sz w:val="22"/>
          <w:szCs w:val="22"/>
        </w:rPr>
        <w:t>to cancel the whole or any pa</w:t>
      </w:r>
      <w:r w:rsidR="00077B8F" w:rsidRPr="007F71BF">
        <w:rPr>
          <w:rFonts w:cs="Arial"/>
          <w:sz w:val="22"/>
          <w:szCs w:val="22"/>
        </w:rPr>
        <w:t>rt of the Available Facility.</w:t>
      </w:r>
    </w:p>
    <w:p w14:paraId="1335378B" w14:textId="00EB1935" w:rsidR="00077B8F" w:rsidRPr="007F71BF" w:rsidRDefault="00077B8F" w:rsidP="005F049A">
      <w:pPr>
        <w:pStyle w:val="StandardL2"/>
        <w:spacing w:after="120"/>
        <w:rPr>
          <w:sz w:val="22"/>
          <w:szCs w:val="22"/>
        </w:rPr>
      </w:pPr>
      <w:bookmarkStart w:id="145" w:name="_Ref129019995"/>
      <w:r w:rsidRPr="007F71BF">
        <w:rPr>
          <w:sz w:val="22"/>
          <w:szCs w:val="22"/>
        </w:rPr>
        <w:t>Voluntary prepayment</w:t>
      </w:r>
      <w:bookmarkEnd w:id="145"/>
    </w:p>
    <w:p w14:paraId="1002C491" w14:textId="00A7AC98" w:rsidR="00DA7171" w:rsidRPr="007F71BF" w:rsidRDefault="00DA7171" w:rsidP="005F049A">
      <w:pPr>
        <w:pStyle w:val="StandardL3"/>
        <w:spacing w:after="120" w:line="240" w:lineRule="auto"/>
        <w:rPr>
          <w:sz w:val="22"/>
          <w:szCs w:val="22"/>
        </w:rPr>
      </w:pPr>
      <w:r w:rsidRPr="007F71BF">
        <w:rPr>
          <w:sz w:val="22"/>
          <w:szCs w:val="22"/>
        </w:rPr>
        <w:t xml:space="preserve">Subject to paragraph (c) below, the Borrower may, if it gives the Agent not less than 10 Business Days' (or such shorter period as the Majority Lenders may agree) prior </w:t>
      </w:r>
      <w:r w:rsidR="00E71DDC" w:rsidRPr="007F71BF">
        <w:rPr>
          <w:sz w:val="22"/>
          <w:szCs w:val="22"/>
        </w:rPr>
        <w:t xml:space="preserve">written </w:t>
      </w:r>
      <w:r w:rsidRPr="007F71BF">
        <w:rPr>
          <w:sz w:val="22"/>
          <w:szCs w:val="22"/>
        </w:rPr>
        <w:t>notice, prepay the whole or any part of the Loan</w:t>
      </w:r>
      <w:r w:rsidR="00561BE7" w:rsidRPr="007F71BF">
        <w:rPr>
          <w:sz w:val="22"/>
          <w:szCs w:val="22"/>
        </w:rPr>
        <w:t>s</w:t>
      </w:r>
      <w:r w:rsidRPr="007F71BF">
        <w:rPr>
          <w:sz w:val="22"/>
          <w:szCs w:val="22"/>
        </w:rPr>
        <w:t xml:space="preserve"> (but, if in part, being an amount that reduces the amount of the Loan</w:t>
      </w:r>
      <w:r w:rsidR="00561BE7" w:rsidRPr="007F71BF">
        <w:rPr>
          <w:sz w:val="22"/>
          <w:szCs w:val="22"/>
        </w:rPr>
        <w:t>s</w:t>
      </w:r>
      <w:r w:rsidRPr="007F71BF">
        <w:rPr>
          <w:sz w:val="22"/>
          <w:szCs w:val="22"/>
        </w:rPr>
        <w:t xml:space="preserve"> by a minimum amount of €10,000,000).</w:t>
      </w:r>
    </w:p>
    <w:p w14:paraId="553BA0E0" w14:textId="30364CED" w:rsidR="00DA7171" w:rsidRPr="007F71BF" w:rsidRDefault="00DA7171" w:rsidP="005F049A">
      <w:pPr>
        <w:pStyle w:val="StandardL3"/>
        <w:spacing w:after="120" w:line="240" w:lineRule="auto"/>
        <w:rPr>
          <w:sz w:val="22"/>
          <w:szCs w:val="22"/>
        </w:rPr>
      </w:pPr>
      <w:r w:rsidRPr="007F71BF">
        <w:rPr>
          <w:sz w:val="22"/>
          <w:szCs w:val="22"/>
        </w:rPr>
        <w:t>A Loan may only be prepaid after the last day of the Availability Period (or, if earlier, the day on which the Available Facility is zero).</w:t>
      </w:r>
    </w:p>
    <w:p w14:paraId="7C718F38" w14:textId="701EDC3E" w:rsidR="00E96324" w:rsidRPr="007F71BF" w:rsidRDefault="00FD5516" w:rsidP="005F049A">
      <w:pPr>
        <w:pStyle w:val="StandardL3"/>
        <w:spacing w:after="120" w:line="240" w:lineRule="auto"/>
        <w:rPr>
          <w:sz w:val="22"/>
          <w:szCs w:val="22"/>
        </w:rPr>
      </w:pPr>
      <w:r w:rsidRPr="007F71BF">
        <w:rPr>
          <w:sz w:val="22"/>
          <w:szCs w:val="22"/>
        </w:rPr>
        <w:t xml:space="preserve">If the Borrower makes a voluntary prepayment under this clause </w:t>
      </w:r>
      <w:r w:rsidR="00A82157" w:rsidRPr="007F71BF">
        <w:rPr>
          <w:sz w:val="22"/>
          <w:szCs w:val="22"/>
        </w:rPr>
        <w:t>7.3</w:t>
      </w:r>
      <w:r w:rsidR="00E96324" w:rsidRPr="007F71BF">
        <w:rPr>
          <w:sz w:val="22"/>
          <w:szCs w:val="22"/>
        </w:rPr>
        <w:t>:</w:t>
      </w:r>
      <w:r w:rsidRPr="007F71BF">
        <w:rPr>
          <w:sz w:val="22"/>
          <w:szCs w:val="22"/>
        </w:rPr>
        <w:t xml:space="preserve"> </w:t>
      </w:r>
    </w:p>
    <w:p w14:paraId="02A1D0E4" w14:textId="3BEE5EBC" w:rsidR="00E96324" w:rsidRPr="007F71BF" w:rsidRDefault="00E96324" w:rsidP="005F049A">
      <w:pPr>
        <w:pStyle w:val="StandardL4"/>
        <w:spacing w:after="120" w:line="240" w:lineRule="auto"/>
        <w:rPr>
          <w:sz w:val="22"/>
          <w:szCs w:val="22"/>
        </w:rPr>
      </w:pPr>
      <w:r w:rsidRPr="007F71BF">
        <w:rPr>
          <w:sz w:val="22"/>
          <w:szCs w:val="22"/>
        </w:rPr>
        <w:t>it shall apply such prepayment pro rata against the Fixed Rate Tranche Loan and the Floating Rate Tranche Loan; and</w:t>
      </w:r>
    </w:p>
    <w:p w14:paraId="7BA0866A" w14:textId="1F1C2018" w:rsidR="00077B8F" w:rsidRPr="007F71BF" w:rsidRDefault="00FD5516" w:rsidP="005F049A">
      <w:pPr>
        <w:pStyle w:val="StandardL4"/>
        <w:spacing w:after="120" w:line="240" w:lineRule="auto"/>
        <w:rPr>
          <w:sz w:val="22"/>
          <w:szCs w:val="22"/>
        </w:rPr>
      </w:pPr>
      <w:r w:rsidRPr="007F71BF">
        <w:rPr>
          <w:sz w:val="22"/>
          <w:szCs w:val="22"/>
        </w:rPr>
        <w:t xml:space="preserve">it shall also pay the </w:t>
      </w:r>
      <w:r w:rsidR="003E2A68" w:rsidRPr="007F71BF">
        <w:rPr>
          <w:sz w:val="22"/>
          <w:szCs w:val="22"/>
        </w:rPr>
        <w:t xml:space="preserve">applicable </w:t>
      </w:r>
      <w:r w:rsidRPr="007F71BF">
        <w:rPr>
          <w:sz w:val="22"/>
          <w:szCs w:val="22"/>
        </w:rPr>
        <w:t>Make Whole Amount</w:t>
      </w:r>
      <w:r w:rsidR="00D45C55" w:rsidRPr="007F71BF">
        <w:rPr>
          <w:sz w:val="22"/>
          <w:szCs w:val="22"/>
        </w:rPr>
        <w:t>s</w:t>
      </w:r>
      <w:r w:rsidRPr="007F71BF">
        <w:rPr>
          <w:sz w:val="22"/>
          <w:szCs w:val="22"/>
        </w:rPr>
        <w:t xml:space="preserve"> at the same time in accordance with clause</w:t>
      </w:r>
      <w:r w:rsidR="003E38E0" w:rsidRPr="007F71BF">
        <w:rPr>
          <w:sz w:val="22"/>
          <w:szCs w:val="22"/>
        </w:rPr>
        <w:t xml:space="preserve"> </w:t>
      </w:r>
      <w:r w:rsidR="00A82157" w:rsidRPr="007F71BF">
        <w:rPr>
          <w:sz w:val="22"/>
          <w:szCs w:val="22"/>
        </w:rPr>
        <w:t>7.5(b)</w:t>
      </w:r>
      <w:r w:rsidRPr="007F71BF">
        <w:rPr>
          <w:sz w:val="22"/>
          <w:szCs w:val="22"/>
        </w:rPr>
        <w:t xml:space="preserve"> (</w:t>
      </w:r>
      <w:r w:rsidRPr="007F71BF">
        <w:rPr>
          <w:i/>
          <w:sz w:val="22"/>
          <w:szCs w:val="22"/>
        </w:rPr>
        <w:t>Restrictions</w:t>
      </w:r>
      <w:r w:rsidRPr="007F71BF">
        <w:rPr>
          <w:sz w:val="22"/>
          <w:szCs w:val="22"/>
        </w:rPr>
        <w:t>) below.</w:t>
      </w:r>
    </w:p>
    <w:p w14:paraId="691FB2E2" w14:textId="77777777" w:rsidR="00844695" w:rsidRPr="007F71BF" w:rsidRDefault="00313870" w:rsidP="005F049A">
      <w:pPr>
        <w:pStyle w:val="StandardL2"/>
        <w:spacing w:after="120"/>
        <w:rPr>
          <w:sz w:val="22"/>
          <w:szCs w:val="22"/>
        </w:rPr>
      </w:pPr>
      <w:bookmarkStart w:id="146" w:name="_Ref361087833"/>
      <w:r w:rsidRPr="007F71BF">
        <w:rPr>
          <w:sz w:val="22"/>
          <w:szCs w:val="22"/>
        </w:rPr>
        <w:t>Right of replacement or repayment and cancellation in relation to a single Lender</w:t>
      </w:r>
      <w:bookmarkEnd w:id="146"/>
    </w:p>
    <w:p w14:paraId="691FB2E3" w14:textId="77777777" w:rsidR="00844695" w:rsidRPr="007F71BF" w:rsidRDefault="00313870" w:rsidP="005F049A">
      <w:pPr>
        <w:pStyle w:val="StandardL3"/>
        <w:spacing w:after="120" w:line="240" w:lineRule="auto"/>
        <w:rPr>
          <w:sz w:val="22"/>
          <w:szCs w:val="22"/>
        </w:rPr>
      </w:pPr>
      <w:bookmarkStart w:id="147" w:name="_Ref361087834"/>
      <w:r w:rsidRPr="007F71BF">
        <w:rPr>
          <w:sz w:val="22"/>
          <w:szCs w:val="22"/>
        </w:rPr>
        <w:lastRenderedPageBreak/>
        <w:t>If:</w:t>
      </w:r>
      <w:bookmarkEnd w:id="147"/>
    </w:p>
    <w:p w14:paraId="691FB2E4" w14:textId="6AF5CB27" w:rsidR="00844695" w:rsidRPr="007F71BF" w:rsidRDefault="00313870" w:rsidP="005F049A">
      <w:pPr>
        <w:pStyle w:val="StandardL4"/>
        <w:spacing w:after="120" w:line="240" w:lineRule="auto"/>
        <w:rPr>
          <w:sz w:val="22"/>
          <w:szCs w:val="22"/>
        </w:rPr>
      </w:pPr>
      <w:bookmarkStart w:id="148" w:name="_Ref361087835"/>
      <w:r w:rsidRPr="007F71BF">
        <w:rPr>
          <w:sz w:val="22"/>
          <w:szCs w:val="22"/>
        </w:rPr>
        <w:t xml:space="preserve">any sum payable to any Lender by </w:t>
      </w:r>
      <w:r w:rsidR="00F06029" w:rsidRPr="007F71BF">
        <w:rPr>
          <w:sz w:val="22"/>
          <w:szCs w:val="22"/>
        </w:rPr>
        <w:t xml:space="preserve">the Borrower </w:t>
      </w:r>
      <w:r w:rsidRPr="007F71BF">
        <w:rPr>
          <w:sz w:val="22"/>
          <w:szCs w:val="22"/>
        </w:rPr>
        <w:t xml:space="preserve">is required to be increased under paragraph </w:t>
      </w:r>
      <w:r w:rsidR="00A82157" w:rsidRPr="007F71BF">
        <w:rPr>
          <w:sz w:val="22"/>
          <w:szCs w:val="22"/>
        </w:rPr>
        <w:t>(c)</w:t>
      </w:r>
      <w:r w:rsidRPr="007F71BF">
        <w:rPr>
          <w:sz w:val="22"/>
          <w:szCs w:val="22"/>
        </w:rPr>
        <w:t xml:space="preserve"> of clause </w:t>
      </w:r>
      <w:r w:rsidR="00A82157" w:rsidRPr="007F71BF">
        <w:rPr>
          <w:sz w:val="22"/>
          <w:szCs w:val="22"/>
        </w:rPr>
        <w:t>12.2</w:t>
      </w:r>
      <w:r w:rsidRPr="007F71BF">
        <w:rPr>
          <w:sz w:val="22"/>
          <w:szCs w:val="22"/>
        </w:rPr>
        <w:t xml:space="preserve"> (</w:t>
      </w:r>
      <w:r w:rsidRPr="007F71BF">
        <w:rPr>
          <w:i/>
          <w:sz w:val="22"/>
          <w:szCs w:val="22"/>
        </w:rPr>
        <w:t>Tax gross-up</w:t>
      </w:r>
      <w:r w:rsidRPr="007F71BF">
        <w:rPr>
          <w:sz w:val="22"/>
          <w:szCs w:val="22"/>
        </w:rPr>
        <w:t>); or</w:t>
      </w:r>
      <w:bookmarkEnd w:id="148"/>
    </w:p>
    <w:p w14:paraId="691FB2E5" w14:textId="674C3D88" w:rsidR="00844695" w:rsidRPr="007F71BF" w:rsidRDefault="00313870" w:rsidP="005F049A">
      <w:pPr>
        <w:pStyle w:val="StandardL4"/>
        <w:spacing w:after="120" w:line="240" w:lineRule="auto"/>
        <w:rPr>
          <w:sz w:val="22"/>
          <w:szCs w:val="22"/>
        </w:rPr>
      </w:pPr>
      <w:bookmarkStart w:id="149" w:name="_Ref361087836"/>
      <w:r w:rsidRPr="007F71BF">
        <w:rPr>
          <w:sz w:val="22"/>
          <w:szCs w:val="22"/>
        </w:rPr>
        <w:t xml:space="preserve">any Lender claims indemnification from </w:t>
      </w:r>
      <w:r w:rsidR="00EF2451" w:rsidRPr="007F71BF">
        <w:rPr>
          <w:sz w:val="22"/>
          <w:szCs w:val="22"/>
        </w:rPr>
        <w:t>the Borrower</w:t>
      </w:r>
      <w:r w:rsidRPr="007F71BF">
        <w:rPr>
          <w:sz w:val="22"/>
          <w:szCs w:val="22"/>
        </w:rPr>
        <w:t xml:space="preserve"> under clause </w:t>
      </w:r>
      <w:r w:rsidR="00A82157" w:rsidRPr="007F71BF">
        <w:rPr>
          <w:sz w:val="22"/>
          <w:szCs w:val="22"/>
        </w:rPr>
        <w:t>12.3</w:t>
      </w:r>
      <w:r w:rsidRPr="007F71BF">
        <w:rPr>
          <w:sz w:val="22"/>
          <w:szCs w:val="22"/>
        </w:rPr>
        <w:t xml:space="preserve"> (</w:t>
      </w:r>
      <w:r w:rsidRPr="007F71BF">
        <w:rPr>
          <w:i/>
          <w:sz w:val="22"/>
          <w:szCs w:val="22"/>
        </w:rPr>
        <w:t>Tax indemnity</w:t>
      </w:r>
      <w:r w:rsidRPr="007F71BF">
        <w:rPr>
          <w:sz w:val="22"/>
          <w:szCs w:val="22"/>
        </w:rPr>
        <w:t xml:space="preserve">) or clause </w:t>
      </w:r>
      <w:r w:rsidR="00A82157" w:rsidRPr="007F71BF">
        <w:rPr>
          <w:sz w:val="22"/>
          <w:szCs w:val="22"/>
        </w:rPr>
        <w:t>13.1</w:t>
      </w:r>
      <w:r w:rsidRPr="007F71BF">
        <w:rPr>
          <w:sz w:val="22"/>
          <w:szCs w:val="22"/>
        </w:rPr>
        <w:t xml:space="preserve"> (</w:t>
      </w:r>
      <w:r w:rsidRPr="007F71BF">
        <w:rPr>
          <w:i/>
          <w:sz w:val="22"/>
          <w:szCs w:val="22"/>
        </w:rPr>
        <w:t>Increased Costs</w:t>
      </w:r>
      <w:r w:rsidRPr="007F71BF">
        <w:rPr>
          <w:sz w:val="22"/>
          <w:szCs w:val="22"/>
        </w:rPr>
        <w:t>),</w:t>
      </w:r>
      <w:bookmarkEnd w:id="149"/>
    </w:p>
    <w:p w14:paraId="691FB2E6" w14:textId="2410E58A" w:rsidR="00844695" w:rsidRPr="007F71BF" w:rsidRDefault="00EF2451" w:rsidP="005F049A">
      <w:pPr>
        <w:pStyle w:val="BodyTextIndent1"/>
        <w:spacing w:after="120" w:line="240" w:lineRule="auto"/>
        <w:ind w:left="1134"/>
        <w:rPr>
          <w:rFonts w:cs="Arial"/>
          <w:sz w:val="22"/>
          <w:szCs w:val="22"/>
        </w:rPr>
      </w:pPr>
      <w:r w:rsidRPr="007F71BF">
        <w:rPr>
          <w:rFonts w:cs="Arial"/>
          <w:sz w:val="22"/>
          <w:szCs w:val="22"/>
        </w:rPr>
        <w:t>the Borrower</w:t>
      </w:r>
      <w:r w:rsidR="00313870" w:rsidRPr="007F71BF">
        <w:rPr>
          <w:rFonts w:cs="Arial"/>
          <w:sz w:val="22"/>
          <w:szCs w:val="22"/>
        </w:rPr>
        <w:t xml:space="preserve"> may, whilst the circumstance giving rise to the requirement for that increase or indemnification continues, give the Agent notice of cancellation of the Commitment of that Lender and its intention to procure the repayment of that Lender's participation in the Loans or give the Agent notice of its intention to replace that Lender in accordance with paragraph </w:t>
      </w:r>
      <w:r w:rsidR="00A82157" w:rsidRPr="007F71BF">
        <w:rPr>
          <w:rFonts w:cs="Arial"/>
          <w:sz w:val="22"/>
          <w:szCs w:val="22"/>
        </w:rPr>
        <w:t>(d)</w:t>
      </w:r>
      <w:r w:rsidR="00313870" w:rsidRPr="007F71BF">
        <w:rPr>
          <w:rFonts w:cs="Arial"/>
          <w:sz w:val="22"/>
          <w:szCs w:val="22"/>
        </w:rPr>
        <w:t xml:space="preserve"> below.</w:t>
      </w:r>
    </w:p>
    <w:p w14:paraId="691FB2E7" w14:textId="6D96541A" w:rsidR="00844695" w:rsidRPr="007F71BF" w:rsidRDefault="00313870" w:rsidP="005F049A">
      <w:pPr>
        <w:pStyle w:val="StandardL3"/>
        <w:spacing w:after="120" w:line="240" w:lineRule="auto"/>
        <w:rPr>
          <w:sz w:val="22"/>
          <w:szCs w:val="22"/>
        </w:rPr>
      </w:pPr>
      <w:bookmarkStart w:id="150" w:name="_Ref361087837"/>
      <w:r w:rsidRPr="007F71BF">
        <w:rPr>
          <w:sz w:val="22"/>
          <w:szCs w:val="22"/>
        </w:rPr>
        <w:t xml:space="preserve">On receipt of a notice of cancellation referred to in paragraph </w:t>
      </w:r>
      <w:r w:rsidR="00A82157" w:rsidRPr="007F71BF">
        <w:rPr>
          <w:sz w:val="22"/>
          <w:szCs w:val="22"/>
        </w:rPr>
        <w:t>(a)</w:t>
      </w:r>
      <w:r w:rsidRPr="007F71BF">
        <w:rPr>
          <w:sz w:val="22"/>
          <w:szCs w:val="22"/>
        </w:rPr>
        <w:t xml:space="preserve"> above, the Available Commitment of that Lender shall be immediately reduced to zero.</w:t>
      </w:r>
      <w:bookmarkEnd w:id="150"/>
    </w:p>
    <w:p w14:paraId="691FB2E8" w14:textId="5F3136D2" w:rsidR="00844695" w:rsidRPr="007F71BF" w:rsidRDefault="00313870" w:rsidP="005F049A">
      <w:pPr>
        <w:pStyle w:val="StandardL3"/>
        <w:spacing w:after="120" w:line="240" w:lineRule="auto"/>
        <w:rPr>
          <w:sz w:val="22"/>
          <w:szCs w:val="22"/>
        </w:rPr>
      </w:pPr>
      <w:bookmarkStart w:id="151" w:name="_Ref361087838"/>
      <w:r w:rsidRPr="007F71BF">
        <w:rPr>
          <w:sz w:val="22"/>
          <w:szCs w:val="22"/>
        </w:rPr>
        <w:t xml:space="preserve">On the last day of each Interest Period which ends after </w:t>
      </w:r>
      <w:r w:rsidR="00EF2451" w:rsidRPr="007F71BF">
        <w:rPr>
          <w:sz w:val="22"/>
          <w:szCs w:val="22"/>
        </w:rPr>
        <w:t>the Borrower</w:t>
      </w:r>
      <w:r w:rsidRPr="007F71BF">
        <w:rPr>
          <w:sz w:val="22"/>
          <w:szCs w:val="22"/>
        </w:rPr>
        <w:t xml:space="preserve"> has given notice of cancellation under paragraph </w:t>
      </w:r>
      <w:r w:rsidR="00A82157" w:rsidRPr="007F71BF">
        <w:rPr>
          <w:sz w:val="22"/>
          <w:szCs w:val="22"/>
        </w:rPr>
        <w:t>(a)</w:t>
      </w:r>
      <w:r w:rsidRPr="007F71BF">
        <w:rPr>
          <w:sz w:val="22"/>
          <w:szCs w:val="22"/>
        </w:rPr>
        <w:t xml:space="preserve"> above (or, if earlier, the date specified by </w:t>
      </w:r>
      <w:r w:rsidR="00EF2451" w:rsidRPr="007F71BF">
        <w:rPr>
          <w:sz w:val="22"/>
          <w:szCs w:val="22"/>
        </w:rPr>
        <w:t>the Borrower</w:t>
      </w:r>
      <w:r w:rsidRPr="007F71BF">
        <w:rPr>
          <w:sz w:val="22"/>
          <w:szCs w:val="22"/>
        </w:rPr>
        <w:t xml:space="preserve"> in that notice), the Borrower shall repay that Lender's participation in that Loan and that Lender’s corresponding Commitment shall be immediately cancelled in the amount of the participations repaid.</w:t>
      </w:r>
      <w:bookmarkEnd w:id="151"/>
    </w:p>
    <w:p w14:paraId="691FB2E9" w14:textId="77777777" w:rsidR="00844695" w:rsidRPr="007F71BF" w:rsidRDefault="00313870" w:rsidP="005F049A">
      <w:pPr>
        <w:pStyle w:val="StandardL3"/>
        <w:spacing w:after="120" w:line="240" w:lineRule="auto"/>
        <w:rPr>
          <w:sz w:val="22"/>
          <w:szCs w:val="22"/>
        </w:rPr>
      </w:pPr>
      <w:bookmarkStart w:id="152" w:name="_Ref361087839"/>
      <w:r w:rsidRPr="007F71BF">
        <w:rPr>
          <w:sz w:val="22"/>
          <w:szCs w:val="22"/>
        </w:rPr>
        <w:t>If:</w:t>
      </w:r>
    </w:p>
    <w:p w14:paraId="691FB2EA" w14:textId="3D34E6AA" w:rsidR="00844695" w:rsidRPr="007F71BF" w:rsidRDefault="00313870" w:rsidP="005F049A">
      <w:pPr>
        <w:pStyle w:val="StandardL4"/>
        <w:spacing w:after="120" w:line="240" w:lineRule="auto"/>
        <w:rPr>
          <w:sz w:val="22"/>
          <w:szCs w:val="22"/>
        </w:rPr>
      </w:pPr>
      <w:r w:rsidRPr="007F71BF">
        <w:rPr>
          <w:sz w:val="22"/>
          <w:szCs w:val="22"/>
        </w:rPr>
        <w:t xml:space="preserve">any of the circumstances set out in paragraph </w:t>
      </w:r>
      <w:r w:rsidR="00A82157" w:rsidRPr="007F71BF">
        <w:rPr>
          <w:sz w:val="22"/>
          <w:szCs w:val="22"/>
        </w:rPr>
        <w:t>(a)</w:t>
      </w:r>
      <w:r w:rsidRPr="007F71BF">
        <w:rPr>
          <w:sz w:val="22"/>
          <w:szCs w:val="22"/>
        </w:rPr>
        <w:t xml:space="preserve"> above apply to a Lender; or</w:t>
      </w:r>
    </w:p>
    <w:p w14:paraId="691FB2EB" w14:textId="18708477" w:rsidR="00844695" w:rsidRPr="007F71BF" w:rsidRDefault="00F06029" w:rsidP="005F049A">
      <w:pPr>
        <w:pStyle w:val="StandardL4"/>
        <w:spacing w:after="120" w:line="240" w:lineRule="auto"/>
        <w:rPr>
          <w:sz w:val="22"/>
          <w:szCs w:val="22"/>
        </w:rPr>
      </w:pPr>
      <w:r w:rsidRPr="007F71BF">
        <w:rPr>
          <w:sz w:val="22"/>
          <w:szCs w:val="22"/>
        </w:rPr>
        <w:t xml:space="preserve">the Borrower </w:t>
      </w:r>
      <w:r w:rsidR="00313870" w:rsidRPr="007F71BF">
        <w:rPr>
          <w:sz w:val="22"/>
          <w:szCs w:val="22"/>
        </w:rPr>
        <w:t xml:space="preserve">becomes obliged to pay any amount in accordance with clause </w:t>
      </w:r>
      <w:r w:rsidR="00A82157" w:rsidRPr="007F71BF">
        <w:rPr>
          <w:sz w:val="22"/>
          <w:szCs w:val="22"/>
        </w:rPr>
        <w:t>7.1</w:t>
      </w:r>
      <w:r w:rsidR="00313870" w:rsidRPr="007F71BF">
        <w:rPr>
          <w:sz w:val="22"/>
          <w:szCs w:val="22"/>
        </w:rPr>
        <w:t xml:space="preserve"> (</w:t>
      </w:r>
      <w:r w:rsidR="00313870" w:rsidRPr="007F71BF">
        <w:rPr>
          <w:i/>
          <w:iCs/>
          <w:sz w:val="22"/>
          <w:szCs w:val="22"/>
        </w:rPr>
        <w:t>Illegality</w:t>
      </w:r>
      <w:r w:rsidR="00313870" w:rsidRPr="007F71BF">
        <w:rPr>
          <w:sz w:val="22"/>
          <w:szCs w:val="22"/>
        </w:rPr>
        <w:t>) to any Lender,</w:t>
      </w:r>
    </w:p>
    <w:p w14:paraId="691FB2EC" w14:textId="0BEA35C7" w:rsidR="00844695" w:rsidRPr="007F71BF" w:rsidRDefault="00EF2451" w:rsidP="005F049A">
      <w:pPr>
        <w:pStyle w:val="BodyTextIndent2"/>
        <w:spacing w:after="120" w:line="240" w:lineRule="auto"/>
        <w:rPr>
          <w:rFonts w:cs="Arial"/>
          <w:sz w:val="22"/>
          <w:szCs w:val="22"/>
        </w:rPr>
      </w:pPr>
      <w:r w:rsidRPr="007F71BF">
        <w:rPr>
          <w:rFonts w:cs="Arial"/>
          <w:sz w:val="22"/>
          <w:szCs w:val="22"/>
        </w:rPr>
        <w:t>the Borrower</w:t>
      </w:r>
      <w:r w:rsidR="00313870" w:rsidRPr="007F71BF">
        <w:rPr>
          <w:rFonts w:cs="Arial"/>
          <w:sz w:val="22"/>
          <w:szCs w:val="22"/>
        </w:rPr>
        <w:t xml:space="preserve"> may, on </w:t>
      </w:r>
      <w:r w:rsidR="00EE048D" w:rsidRPr="007F71BF">
        <w:rPr>
          <w:rFonts w:cs="Arial"/>
          <w:sz w:val="22"/>
          <w:szCs w:val="22"/>
        </w:rPr>
        <w:t>ten (10)</w:t>
      </w:r>
      <w:r w:rsidR="00313870" w:rsidRPr="007F71BF">
        <w:rPr>
          <w:rFonts w:cs="Arial"/>
          <w:sz w:val="22"/>
          <w:szCs w:val="22"/>
        </w:rPr>
        <w:t xml:space="preserve"> Business Days' prior </w:t>
      </w:r>
      <w:r w:rsidR="00E71DDC" w:rsidRPr="007F71BF">
        <w:rPr>
          <w:rFonts w:cs="Arial"/>
          <w:sz w:val="22"/>
          <w:szCs w:val="22"/>
        </w:rPr>
        <w:t xml:space="preserve">written </w:t>
      </w:r>
      <w:r w:rsidR="00313870" w:rsidRPr="007F71BF">
        <w:rPr>
          <w:rFonts w:cs="Arial"/>
          <w:sz w:val="22"/>
          <w:szCs w:val="22"/>
        </w:rPr>
        <w:t xml:space="preserve">notice to the Agent and that Lender, replace that Lender by requiring that Lender to (and, to the extent permitted by law, that Lender shall) transfer pursuant to clause </w:t>
      </w:r>
      <w:r w:rsidR="00A82157" w:rsidRPr="007F71BF">
        <w:rPr>
          <w:rFonts w:cs="Arial"/>
          <w:sz w:val="22"/>
          <w:szCs w:val="22"/>
        </w:rPr>
        <w:t>21</w:t>
      </w:r>
      <w:r w:rsidR="00313870" w:rsidRPr="007F71BF">
        <w:rPr>
          <w:rFonts w:cs="Arial"/>
          <w:sz w:val="22"/>
          <w:szCs w:val="22"/>
        </w:rPr>
        <w:t xml:space="preserve"> (</w:t>
      </w:r>
      <w:r w:rsidR="00313870" w:rsidRPr="007F71BF">
        <w:rPr>
          <w:rFonts w:cs="Arial"/>
          <w:i/>
          <w:iCs/>
          <w:sz w:val="22"/>
          <w:szCs w:val="22"/>
        </w:rPr>
        <w:t>Changes to the Lenders</w:t>
      </w:r>
      <w:r w:rsidR="00313870" w:rsidRPr="007F71BF">
        <w:rPr>
          <w:rFonts w:cs="Arial"/>
          <w:sz w:val="22"/>
          <w:szCs w:val="22"/>
        </w:rPr>
        <w:t xml:space="preserve">) all (and not part only) of its rights and obligations under this Agreement to an Eligible Institution which confirms its willingness to assume and does assume all the obligations of the transferring Lender in accordance with clause </w:t>
      </w:r>
      <w:r w:rsidR="00A82157" w:rsidRPr="007F71BF">
        <w:rPr>
          <w:rFonts w:cs="Arial"/>
          <w:sz w:val="22"/>
          <w:szCs w:val="22"/>
        </w:rPr>
        <w:t>21</w:t>
      </w:r>
      <w:r w:rsidR="00313870" w:rsidRPr="007F71BF">
        <w:rPr>
          <w:rFonts w:cs="Arial"/>
          <w:sz w:val="22"/>
          <w:szCs w:val="22"/>
        </w:rPr>
        <w:t xml:space="preserve"> (</w:t>
      </w:r>
      <w:r w:rsidR="00313870" w:rsidRPr="007F71BF">
        <w:rPr>
          <w:rFonts w:cs="Arial"/>
          <w:i/>
          <w:iCs/>
          <w:sz w:val="22"/>
          <w:szCs w:val="22"/>
        </w:rPr>
        <w:t>Changes to the Lenders</w:t>
      </w:r>
      <w:r w:rsidR="00313870" w:rsidRPr="007F71BF">
        <w:rPr>
          <w:rFonts w:cs="Arial"/>
          <w:sz w:val="22"/>
          <w:szCs w:val="22"/>
        </w:rPr>
        <w:t xml:space="preserve">) for a purchase price in cash payable at the time of the transfer in an amount equal to the outstanding principal amount of such Lender's participation in the outstanding </w:t>
      </w:r>
      <w:r w:rsidR="00EE048D" w:rsidRPr="007F71BF">
        <w:rPr>
          <w:rFonts w:cs="Arial"/>
          <w:sz w:val="22"/>
          <w:szCs w:val="22"/>
        </w:rPr>
        <w:t xml:space="preserve">Loans and all accrued interest </w:t>
      </w:r>
      <w:r w:rsidR="00313870" w:rsidRPr="007F71BF">
        <w:rPr>
          <w:rFonts w:cs="Arial"/>
          <w:sz w:val="22"/>
          <w:szCs w:val="22"/>
        </w:rPr>
        <w:t xml:space="preserve">(to the extent that the Agent has not given a notification under clause </w:t>
      </w:r>
      <w:r w:rsidR="00A82157" w:rsidRPr="007F71BF">
        <w:rPr>
          <w:rFonts w:cs="Arial"/>
          <w:sz w:val="22"/>
          <w:szCs w:val="22"/>
        </w:rPr>
        <w:t>21.10</w:t>
      </w:r>
      <w:r w:rsidR="00313870" w:rsidRPr="007F71BF">
        <w:rPr>
          <w:rFonts w:cs="Arial"/>
          <w:sz w:val="22"/>
          <w:szCs w:val="22"/>
        </w:rPr>
        <w:t xml:space="preserve"> (</w:t>
      </w:r>
      <w:r w:rsidR="00313870" w:rsidRPr="007F71BF">
        <w:rPr>
          <w:rFonts w:cs="Arial"/>
          <w:i/>
          <w:iCs/>
          <w:sz w:val="22"/>
          <w:szCs w:val="22"/>
        </w:rPr>
        <w:t>Pro rata interest settlement</w:t>
      </w:r>
      <w:r w:rsidR="00EE048D" w:rsidRPr="007F71BF">
        <w:rPr>
          <w:rFonts w:cs="Arial"/>
          <w:sz w:val="22"/>
          <w:szCs w:val="22"/>
        </w:rPr>
        <w:t>))</w:t>
      </w:r>
      <w:r w:rsidR="00313870" w:rsidRPr="007F71BF">
        <w:rPr>
          <w:rFonts w:cs="Arial"/>
          <w:sz w:val="22"/>
          <w:szCs w:val="22"/>
        </w:rPr>
        <w:t>, Break Costs and other amounts payable in relation thereto under the Finance Documents.</w:t>
      </w:r>
      <w:bookmarkEnd w:id="152"/>
    </w:p>
    <w:p w14:paraId="691FB2ED" w14:textId="3F0D303D" w:rsidR="00844695" w:rsidRPr="007F71BF" w:rsidRDefault="00313870" w:rsidP="005F049A">
      <w:pPr>
        <w:pStyle w:val="StandardL3"/>
        <w:spacing w:after="120" w:line="240" w:lineRule="auto"/>
        <w:rPr>
          <w:sz w:val="22"/>
          <w:szCs w:val="22"/>
        </w:rPr>
      </w:pPr>
      <w:bookmarkStart w:id="153" w:name="_Ref361087840"/>
      <w:r w:rsidRPr="007F71BF">
        <w:rPr>
          <w:sz w:val="22"/>
          <w:szCs w:val="22"/>
        </w:rPr>
        <w:t xml:space="preserve">The replacement of a Lender pursuant to paragraph </w:t>
      </w:r>
      <w:r w:rsidR="00A82157" w:rsidRPr="007F71BF">
        <w:rPr>
          <w:sz w:val="22"/>
          <w:szCs w:val="22"/>
        </w:rPr>
        <w:t>(d)</w:t>
      </w:r>
      <w:r w:rsidRPr="007F71BF">
        <w:rPr>
          <w:sz w:val="22"/>
          <w:szCs w:val="22"/>
        </w:rPr>
        <w:t xml:space="preserve"> above shall be subject to the following conditions:</w:t>
      </w:r>
      <w:bookmarkEnd w:id="153"/>
    </w:p>
    <w:p w14:paraId="691FB2EE" w14:textId="7593CB2A" w:rsidR="00844695" w:rsidRPr="007F71BF" w:rsidRDefault="00EF2451" w:rsidP="005F049A">
      <w:pPr>
        <w:pStyle w:val="StandardL4"/>
        <w:spacing w:after="120" w:line="240" w:lineRule="auto"/>
        <w:rPr>
          <w:sz w:val="22"/>
          <w:szCs w:val="22"/>
        </w:rPr>
      </w:pPr>
      <w:bookmarkStart w:id="154" w:name="_Ref361087841"/>
      <w:r w:rsidRPr="007F71BF">
        <w:rPr>
          <w:sz w:val="22"/>
          <w:szCs w:val="22"/>
        </w:rPr>
        <w:t>the Borrower</w:t>
      </w:r>
      <w:r w:rsidR="00313870" w:rsidRPr="007F71BF">
        <w:rPr>
          <w:sz w:val="22"/>
          <w:szCs w:val="22"/>
        </w:rPr>
        <w:t xml:space="preserve"> shall have no right to replace the Agent;</w:t>
      </w:r>
      <w:bookmarkEnd w:id="154"/>
    </w:p>
    <w:p w14:paraId="691FB2EF" w14:textId="77777777" w:rsidR="00844695" w:rsidRPr="007F71BF" w:rsidRDefault="00313870" w:rsidP="005F049A">
      <w:pPr>
        <w:pStyle w:val="StandardL4"/>
        <w:spacing w:after="120" w:line="240" w:lineRule="auto"/>
        <w:rPr>
          <w:sz w:val="22"/>
          <w:szCs w:val="22"/>
        </w:rPr>
      </w:pPr>
      <w:bookmarkStart w:id="155" w:name="_Ref361087842"/>
      <w:r w:rsidRPr="007F71BF">
        <w:rPr>
          <w:sz w:val="22"/>
          <w:szCs w:val="22"/>
        </w:rPr>
        <w:t>neither the Agent nor any Lender shall have any obligation to find a replacement Lender;</w:t>
      </w:r>
      <w:bookmarkEnd w:id="155"/>
    </w:p>
    <w:p w14:paraId="691FB2F0" w14:textId="48B47993" w:rsidR="00844695" w:rsidRPr="007F71BF" w:rsidRDefault="00313870" w:rsidP="005F049A">
      <w:pPr>
        <w:pStyle w:val="StandardL4"/>
        <w:spacing w:after="120" w:line="240" w:lineRule="auto"/>
        <w:rPr>
          <w:sz w:val="22"/>
          <w:szCs w:val="22"/>
        </w:rPr>
      </w:pPr>
      <w:bookmarkStart w:id="156" w:name="_Ref361087843"/>
      <w:r w:rsidRPr="007F71BF">
        <w:rPr>
          <w:sz w:val="22"/>
          <w:szCs w:val="22"/>
        </w:rPr>
        <w:t xml:space="preserve">in no event shall the Lender replaced under paragraph </w:t>
      </w:r>
      <w:r w:rsidR="00A82157" w:rsidRPr="007F71BF">
        <w:rPr>
          <w:sz w:val="22"/>
          <w:szCs w:val="22"/>
        </w:rPr>
        <w:t>(d)</w:t>
      </w:r>
      <w:r w:rsidRPr="007F71BF">
        <w:rPr>
          <w:sz w:val="22"/>
          <w:szCs w:val="22"/>
        </w:rPr>
        <w:t xml:space="preserve"> above be required to pay or surrender any of the fees received by such Lender pursuant to the Finance Documents; and</w:t>
      </w:r>
      <w:bookmarkEnd w:id="156"/>
    </w:p>
    <w:p w14:paraId="691FB2F1" w14:textId="037217C3" w:rsidR="00844695" w:rsidRPr="007F71BF" w:rsidRDefault="00313870" w:rsidP="005F049A">
      <w:pPr>
        <w:pStyle w:val="StandardL4"/>
        <w:spacing w:after="120" w:line="240" w:lineRule="auto"/>
        <w:rPr>
          <w:sz w:val="22"/>
          <w:szCs w:val="22"/>
        </w:rPr>
      </w:pPr>
      <w:bookmarkStart w:id="157" w:name="_Ref361087844"/>
      <w:r w:rsidRPr="007F71BF">
        <w:rPr>
          <w:sz w:val="22"/>
          <w:szCs w:val="22"/>
        </w:rPr>
        <w:t xml:space="preserve">the Lender shall only be obliged to transfer its rights and obligations pursuant to paragraph </w:t>
      </w:r>
      <w:r w:rsidR="00A82157" w:rsidRPr="007F71BF">
        <w:rPr>
          <w:sz w:val="22"/>
          <w:szCs w:val="22"/>
        </w:rPr>
        <w:t>(d)</w:t>
      </w:r>
      <w:r w:rsidRPr="007F71BF">
        <w:rPr>
          <w:sz w:val="22"/>
          <w:szCs w:val="22"/>
        </w:rPr>
        <w:t xml:space="preserve"> above once it is satisfied that it has complied with all necessary "know your customer" or other similar checks under all applicable laws and regulations in relation to that transfer.</w:t>
      </w:r>
      <w:bookmarkEnd w:id="157"/>
    </w:p>
    <w:p w14:paraId="691FB2F2" w14:textId="009E3BC3" w:rsidR="00844695" w:rsidRPr="007F71BF" w:rsidRDefault="00313870" w:rsidP="005F049A">
      <w:pPr>
        <w:pStyle w:val="StandardL3"/>
        <w:spacing w:after="120" w:line="240" w:lineRule="auto"/>
        <w:rPr>
          <w:sz w:val="22"/>
          <w:szCs w:val="22"/>
        </w:rPr>
      </w:pPr>
      <w:bookmarkStart w:id="158" w:name="_Ref361087845"/>
      <w:r w:rsidRPr="007F71BF">
        <w:rPr>
          <w:sz w:val="22"/>
          <w:szCs w:val="22"/>
        </w:rPr>
        <w:t xml:space="preserve">A Lender shall perform the checks described in paragraph </w:t>
      </w:r>
      <w:r w:rsidR="00A82157" w:rsidRPr="007F71BF">
        <w:rPr>
          <w:sz w:val="22"/>
          <w:szCs w:val="22"/>
        </w:rPr>
        <w:t>(e)(iv)</w:t>
      </w:r>
      <w:r w:rsidRPr="007F71BF">
        <w:rPr>
          <w:sz w:val="22"/>
          <w:szCs w:val="22"/>
        </w:rPr>
        <w:t xml:space="preserve"> above as soon as reasonably practicable following delivery of a notice referred to in paragraph </w:t>
      </w:r>
      <w:r w:rsidR="00A82157" w:rsidRPr="007F71BF">
        <w:rPr>
          <w:sz w:val="22"/>
          <w:szCs w:val="22"/>
        </w:rPr>
        <w:lastRenderedPageBreak/>
        <w:t>(d)</w:t>
      </w:r>
      <w:r w:rsidRPr="007F71BF">
        <w:rPr>
          <w:sz w:val="22"/>
          <w:szCs w:val="22"/>
        </w:rPr>
        <w:t xml:space="preserve"> above and shall notify the Agent and </w:t>
      </w:r>
      <w:r w:rsidR="00EF2451" w:rsidRPr="007F71BF">
        <w:rPr>
          <w:sz w:val="22"/>
          <w:szCs w:val="22"/>
        </w:rPr>
        <w:t>the Borrower</w:t>
      </w:r>
      <w:r w:rsidRPr="007F71BF">
        <w:rPr>
          <w:sz w:val="22"/>
          <w:szCs w:val="22"/>
        </w:rPr>
        <w:t xml:space="preserve"> when it is satisfied that it has complied with those checks.</w:t>
      </w:r>
      <w:bookmarkEnd w:id="158"/>
    </w:p>
    <w:p w14:paraId="691FB2F3" w14:textId="77777777" w:rsidR="00844695" w:rsidRPr="007F71BF" w:rsidRDefault="00313870" w:rsidP="005F049A">
      <w:pPr>
        <w:pStyle w:val="StandardL2"/>
        <w:spacing w:after="120"/>
        <w:rPr>
          <w:sz w:val="22"/>
          <w:szCs w:val="22"/>
        </w:rPr>
      </w:pPr>
      <w:bookmarkStart w:id="159" w:name="_Ref361087846"/>
      <w:r w:rsidRPr="007F71BF">
        <w:rPr>
          <w:sz w:val="22"/>
          <w:szCs w:val="22"/>
        </w:rPr>
        <w:t>Restrictions</w:t>
      </w:r>
      <w:bookmarkEnd w:id="159"/>
    </w:p>
    <w:p w14:paraId="691FB2F4" w14:textId="578AFA25" w:rsidR="00844695" w:rsidRPr="007F71BF" w:rsidRDefault="00313870" w:rsidP="005F049A">
      <w:pPr>
        <w:pStyle w:val="StandardL3"/>
        <w:spacing w:after="120" w:line="240" w:lineRule="auto"/>
        <w:rPr>
          <w:sz w:val="22"/>
          <w:szCs w:val="22"/>
        </w:rPr>
      </w:pPr>
      <w:bookmarkStart w:id="160" w:name="_Ref361087847"/>
      <w:r w:rsidRPr="007F71BF">
        <w:rPr>
          <w:sz w:val="22"/>
          <w:szCs w:val="22"/>
        </w:rPr>
        <w:t>Any notice of cancellation or prepayment given by any Party under this clause </w:t>
      </w:r>
      <w:r w:rsidR="00A82157" w:rsidRPr="007F71BF">
        <w:rPr>
          <w:sz w:val="22"/>
          <w:szCs w:val="22"/>
        </w:rPr>
        <w:t>7</w:t>
      </w:r>
      <w:r w:rsidRPr="007F71BF">
        <w:rPr>
          <w:sz w:val="22"/>
          <w:szCs w:val="22"/>
        </w:rPr>
        <w:t xml:space="preserve"> shall be irrevocable and, unless a contrary indication appears in this Agreement, shall specify the date or dates upon which the relevant cancellation or prepayment is to be made and the amount of that cancellation or prepayment.</w:t>
      </w:r>
      <w:bookmarkEnd w:id="160"/>
    </w:p>
    <w:p w14:paraId="1842CA0C" w14:textId="77777777" w:rsidR="00FD5516" w:rsidRPr="007F71BF" w:rsidRDefault="00313870" w:rsidP="005F049A">
      <w:pPr>
        <w:pStyle w:val="StandardL3"/>
        <w:spacing w:after="120" w:line="240" w:lineRule="auto"/>
        <w:rPr>
          <w:sz w:val="22"/>
          <w:szCs w:val="22"/>
        </w:rPr>
      </w:pPr>
      <w:bookmarkStart w:id="161" w:name="_Ref129020373"/>
      <w:bookmarkStart w:id="162" w:name="_Ref361087848"/>
      <w:r w:rsidRPr="007F71BF">
        <w:rPr>
          <w:sz w:val="22"/>
          <w:szCs w:val="22"/>
        </w:rPr>
        <w:t>Any prepayment under this Agreement shall be made together with</w:t>
      </w:r>
      <w:r w:rsidR="00FD5516" w:rsidRPr="007F71BF">
        <w:rPr>
          <w:sz w:val="22"/>
          <w:szCs w:val="22"/>
        </w:rPr>
        <w:t>:</w:t>
      </w:r>
      <w:bookmarkEnd w:id="161"/>
    </w:p>
    <w:p w14:paraId="06282DFF" w14:textId="77777777" w:rsidR="00FD5516" w:rsidRPr="007F71BF" w:rsidRDefault="00313870" w:rsidP="005F049A">
      <w:pPr>
        <w:pStyle w:val="StandardL4"/>
        <w:spacing w:after="120" w:line="240" w:lineRule="auto"/>
        <w:rPr>
          <w:sz w:val="22"/>
          <w:szCs w:val="22"/>
        </w:rPr>
      </w:pPr>
      <w:r w:rsidRPr="007F71BF">
        <w:rPr>
          <w:sz w:val="22"/>
          <w:szCs w:val="22"/>
        </w:rPr>
        <w:t>accrued interest on the amount prepaid</w:t>
      </w:r>
      <w:r w:rsidR="00FD5516" w:rsidRPr="007F71BF">
        <w:rPr>
          <w:sz w:val="22"/>
          <w:szCs w:val="22"/>
        </w:rPr>
        <w:t>;</w:t>
      </w:r>
    </w:p>
    <w:p w14:paraId="4E1F63C2" w14:textId="77777777" w:rsidR="00FD5516" w:rsidRPr="007F71BF" w:rsidRDefault="00FD5516" w:rsidP="005F049A">
      <w:pPr>
        <w:pStyle w:val="StandardL4"/>
        <w:spacing w:after="120" w:line="240" w:lineRule="auto"/>
        <w:rPr>
          <w:sz w:val="22"/>
          <w:szCs w:val="22"/>
        </w:rPr>
      </w:pPr>
      <w:r w:rsidRPr="007F71BF">
        <w:rPr>
          <w:sz w:val="22"/>
          <w:szCs w:val="22"/>
        </w:rPr>
        <w:t>any Break Costs;</w:t>
      </w:r>
    </w:p>
    <w:p w14:paraId="215E44FD" w14:textId="60A063EE" w:rsidR="00FD5516" w:rsidRPr="007F71BF" w:rsidRDefault="00FD5516" w:rsidP="005F049A">
      <w:pPr>
        <w:pStyle w:val="StandardL4"/>
        <w:spacing w:after="120" w:line="240" w:lineRule="auto"/>
        <w:rPr>
          <w:sz w:val="22"/>
          <w:szCs w:val="22"/>
        </w:rPr>
      </w:pPr>
      <w:r w:rsidRPr="007F71BF">
        <w:rPr>
          <w:sz w:val="22"/>
          <w:szCs w:val="22"/>
        </w:rPr>
        <w:t xml:space="preserve">(in the case of a voluntary prepayment under clause </w:t>
      </w:r>
      <w:r w:rsidR="00A82157" w:rsidRPr="007F71BF">
        <w:rPr>
          <w:sz w:val="22"/>
          <w:szCs w:val="22"/>
        </w:rPr>
        <w:t>7.3</w:t>
      </w:r>
      <w:r w:rsidRPr="007F71BF">
        <w:rPr>
          <w:sz w:val="22"/>
          <w:szCs w:val="22"/>
        </w:rPr>
        <w:t xml:space="preserve"> (</w:t>
      </w:r>
      <w:r w:rsidRPr="007F71BF">
        <w:rPr>
          <w:i/>
          <w:sz w:val="22"/>
          <w:szCs w:val="22"/>
        </w:rPr>
        <w:t>Voluntary prepayment</w:t>
      </w:r>
      <w:r w:rsidRPr="007F71BF">
        <w:rPr>
          <w:sz w:val="22"/>
          <w:szCs w:val="22"/>
        </w:rPr>
        <w:t>)</w:t>
      </w:r>
      <w:r w:rsidR="003E38E0" w:rsidRPr="007F71BF">
        <w:rPr>
          <w:sz w:val="22"/>
          <w:szCs w:val="22"/>
        </w:rPr>
        <w:t>)</w:t>
      </w:r>
      <w:r w:rsidRPr="007F71BF">
        <w:rPr>
          <w:sz w:val="22"/>
          <w:szCs w:val="22"/>
        </w:rPr>
        <w:t xml:space="preserve"> the </w:t>
      </w:r>
      <w:r w:rsidR="003E2A68" w:rsidRPr="007F71BF">
        <w:rPr>
          <w:sz w:val="22"/>
          <w:szCs w:val="22"/>
        </w:rPr>
        <w:t xml:space="preserve">applicable </w:t>
      </w:r>
      <w:r w:rsidRPr="007F71BF">
        <w:rPr>
          <w:sz w:val="22"/>
          <w:szCs w:val="22"/>
        </w:rPr>
        <w:t>Make Whole Amount</w:t>
      </w:r>
      <w:r w:rsidR="003E2A68" w:rsidRPr="007F71BF">
        <w:rPr>
          <w:sz w:val="22"/>
          <w:szCs w:val="22"/>
        </w:rPr>
        <w:t>s</w:t>
      </w:r>
      <w:r w:rsidRPr="007F71BF">
        <w:rPr>
          <w:sz w:val="22"/>
          <w:szCs w:val="22"/>
        </w:rPr>
        <w:t>;</w:t>
      </w:r>
      <w:r w:rsidR="003E38E0" w:rsidRPr="007F71BF">
        <w:rPr>
          <w:sz w:val="22"/>
          <w:szCs w:val="22"/>
        </w:rPr>
        <w:t xml:space="preserve"> and</w:t>
      </w:r>
    </w:p>
    <w:p w14:paraId="1EDAAAE9" w14:textId="61405570" w:rsidR="00FD5516" w:rsidRPr="007F71BF" w:rsidRDefault="00FD5516" w:rsidP="005F049A">
      <w:pPr>
        <w:pStyle w:val="StandardL4"/>
        <w:spacing w:after="120" w:line="240" w:lineRule="auto"/>
        <w:rPr>
          <w:sz w:val="22"/>
          <w:szCs w:val="22"/>
        </w:rPr>
      </w:pPr>
      <w:r w:rsidRPr="007F71BF">
        <w:rPr>
          <w:sz w:val="22"/>
          <w:szCs w:val="22"/>
        </w:rPr>
        <w:t>any other amount payable under the Finance Documents,</w:t>
      </w:r>
    </w:p>
    <w:bookmarkEnd w:id="162"/>
    <w:p w14:paraId="691FB2F5" w14:textId="35335E09" w:rsidR="00844695" w:rsidRPr="007F71BF" w:rsidRDefault="00FD5516" w:rsidP="005F049A">
      <w:pPr>
        <w:pStyle w:val="StandardL3"/>
        <w:spacing w:after="120" w:line="240" w:lineRule="auto"/>
        <w:rPr>
          <w:sz w:val="22"/>
          <w:szCs w:val="22"/>
        </w:rPr>
      </w:pPr>
      <w:r w:rsidRPr="007F71BF">
        <w:rPr>
          <w:sz w:val="22"/>
          <w:szCs w:val="22"/>
        </w:rPr>
        <w:t>but otherwise without any premium or penalty.</w:t>
      </w:r>
    </w:p>
    <w:p w14:paraId="691FB2F6" w14:textId="0EECFEBB" w:rsidR="00844695" w:rsidRPr="007F71BF" w:rsidRDefault="00313870" w:rsidP="005F049A">
      <w:pPr>
        <w:pStyle w:val="StandardL3"/>
        <w:spacing w:after="120" w:line="240" w:lineRule="auto"/>
        <w:rPr>
          <w:sz w:val="22"/>
          <w:szCs w:val="22"/>
        </w:rPr>
      </w:pPr>
      <w:bookmarkStart w:id="163" w:name="_Ref361087849"/>
      <w:r w:rsidRPr="007F71BF">
        <w:rPr>
          <w:sz w:val="22"/>
          <w:szCs w:val="22"/>
        </w:rPr>
        <w:t>The Borrower may not reborrow any part of the Facility which is prepaid.</w:t>
      </w:r>
      <w:bookmarkEnd w:id="163"/>
    </w:p>
    <w:p w14:paraId="691FB2F7" w14:textId="5780001D" w:rsidR="00844695" w:rsidRPr="007F71BF" w:rsidRDefault="000F27BF" w:rsidP="005F049A">
      <w:pPr>
        <w:pStyle w:val="StandardL3"/>
        <w:spacing w:after="120" w:line="240" w:lineRule="auto"/>
        <w:rPr>
          <w:sz w:val="22"/>
          <w:szCs w:val="22"/>
        </w:rPr>
      </w:pPr>
      <w:bookmarkStart w:id="164" w:name="_Ref361087850"/>
      <w:r w:rsidRPr="007F71BF">
        <w:rPr>
          <w:sz w:val="22"/>
          <w:szCs w:val="22"/>
        </w:rPr>
        <w:t>The Borrower</w:t>
      </w:r>
      <w:r w:rsidR="00313870" w:rsidRPr="007F71BF">
        <w:rPr>
          <w:sz w:val="22"/>
          <w:szCs w:val="22"/>
        </w:rPr>
        <w:t xml:space="preserve"> shall not repay or prepay all or any part of the Loans or cancel all or any part of the Commitments except at the times and in the manner expressly provided for in this Agreement.</w:t>
      </w:r>
      <w:bookmarkEnd w:id="164"/>
    </w:p>
    <w:p w14:paraId="691FB2F8" w14:textId="246EA220" w:rsidR="00844695" w:rsidRPr="007F71BF" w:rsidRDefault="000F27BF" w:rsidP="005F049A">
      <w:pPr>
        <w:pStyle w:val="StandardL3"/>
        <w:spacing w:after="120" w:line="240" w:lineRule="auto"/>
        <w:rPr>
          <w:sz w:val="22"/>
          <w:szCs w:val="22"/>
        </w:rPr>
      </w:pPr>
      <w:bookmarkStart w:id="165" w:name="_Ref361087851"/>
      <w:r w:rsidRPr="007F71BF">
        <w:rPr>
          <w:sz w:val="22"/>
          <w:szCs w:val="22"/>
        </w:rPr>
        <w:t>N</w:t>
      </w:r>
      <w:r w:rsidR="00313870" w:rsidRPr="007F71BF">
        <w:rPr>
          <w:sz w:val="22"/>
          <w:szCs w:val="22"/>
        </w:rPr>
        <w:t>o amount of the Total Commitments cancelled under this Agreement may be subsequently reinstated.</w:t>
      </w:r>
      <w:bookmarkEnd w:id="165"/>
    </w:p>
    <w:p w14:paraId="691FB2F9" w14:textId="3C206C67" w:rsidR="00844695" w:rsidRPr="007F71BF" w:rsidRDefault="00313870" w:rsidP="005F049A">
      <w:pPr>
        <w:pStyle w:val="StandardL3"/>
        <w:spacing w:after="120" w:line="240" w:lineRule="auto"/>
        <w:rPr>
          <w:sz w:val="22"/>
          <w:szCs w:val="22"/>
        </w:rPr>
      </w:pPr>
      <w:bookmarkStart w:id="166" w:name="_Ref361087852"/>
      <w:r w:rsidRPr="007F71BF">
        <w:rPr>
          <w:sz w:val="22"/>
          <w:szCs w:val="22"/>
        </w:rPr>
        <w:t xml:space="preserve">If the Agent receives a notice under this clause </w:t>
      </w:r>
      <w:r w:rsidR="00A82157" w:rsidRPr="007F71BF">
        <w:rPr>
          <w:sz w:val="22"/>
          <w:szCs w:val="22"/>
        </w:rPr>
        <w:t>7</w:t>
      </w:r>
      <w:r w:rsidRPr="007F71BF">
        <w:rPr>
          <w:sz w:val="22"/>
          <w:szCs w:val="22"/>
        </w:rPr>
        <w:t xml:space="preserve"> it shall promptly forward a copy of that notice to either </w:t>
      </w:r>
      <w:r w:rsidR="00EF2451" w:rsidRPr="007F71BF">
        <w:rPr>
          <w:sz w:val="22"/>
          <w:szCs w:val="22"/>
        </w:rPr>
        <w:t>the Borrower</w:t>
      </w:r>
      <w:r w:rsidRPr="007F71BF">
        <w:rPr>
          <w:sz w:val="22"/>
          <w:szCs w:val="22"/>
        </w:rPr>
        <w:t xml:space="preserve"> or the affected Lender, as appropriate.</w:t>
      </w:r>
      <w:bookmarkEnd w:id="166"/>
    </w:p>
    <w:p w14:paraId="691FB2FA" w14:textId="2E2343E4" w:rsidR="00844695" w:rsidRPr="007F71BF" w:rsidRDefault="00313870" w:rsidP="005F049A">
      <w:pPr>
        <w:pStyle w:val="StandardL3"/>
        <w:spacing w:after="120" w:line="240" w:lineRule="auto"/>
        <w:rPr>
          <w:sz w:val="22"/>
          <w:szCs w:val="22"/>
        </w:rPr>
      </w:pPr>
      <w:bookmarkStart w:id="167" w:name="_Ref361087853"/>
      <w:r w:rsidRPr="007F71BF">
        <w:rPr>
          <w:sz w:val="22"/>
          <w:szCs w:val="22"/>
        </w:rPr>
        <w:t>If all or part of any Lender's participation in a Loan</w:t>
      </w:r>
      <w:r w:rsidR="00066E28" w:rsidRPr="007F71BF">
        <w:rPr>
          <w:sz w:val="22"/>
          <w:szCs w:val="22"/>
        </w:rPr>
        <w:t xml:space="preserve"> under a Tranche </w:t>
      </w:r>
      <w:r w:rsidRPr="007F71BF">
        <w:rPr>
          <w:sz w:val="22"/>
          <w:szCs w:val="22"/>
        </w:rPr>
        <w:t xml:space="preserve">is repaid or prepaid, an amount of that Lender's Commitment (equal to the amount of the participation which is repaid or prepaid) </w:t>
      </w:r>
      <w:r w:rsidR="00066E28" w:rsidRPr="007F71BF">
        <w:rPr>
          <w:sz w:val="22"/>
          <w:szCs w:val="22"/>
        </w:rPr>
        <w:t xml:space="preserve">under that Tranche </w:t>
      </w:r>
      <w:r w:rsidRPr="007F71BF">
        <w:rPr>
          <w:sz w:val="22"/>
          <w:szCs w:val="22"/>
        </w:rPr>
        <w:t>will be deemed to be cancelled on the date of repayment or prepayment.</w:t>
      </w:r>
      <w:bookmarkEnd w:id="167"/>
    </w:p>
    <w:p w14:paraId="19F03F1F" w14:textId="2C41C324" w:rsidR="00B45876" w:rsidRPr="007F71BF" w:rsidRDefault="00B45876" w:rsidP="005F049A">
      <w:pPr>
        <w:pStyle w:val="StandardL2"/>
        <w:spacing w:after="120"/>
        <w:rPr>
          <w:sz w:val="22"/>
          <w:szCs w:val="22"/>
        </w:rPr>
      </w:pPr>
      <w:r w:rsidRPr="007F71BF">
        <w:rPr>
          <w:sz w:val="22"/>
          <w:szCs w:val="22"/>
        </w:rPr>
        <w:t>Application of prepayments</w:t>
      </w:r>
    </w:p>
    <w:p w14:paraId="16B6AA4D" w14:textId="35145C19" w:rsidR="00B45876" w:rsidRPr="007F71BF" w:rsidRDefault="00B45876" w:rsidP="005F049A">
      <w:pPr>
        <w:pStyle w:val="StandardL3"/>
        <w:spacing w:after="120" w:line="240" w:lineRule="auto"/>
        <w:rPr>
          <w:sz w:val="22"/>
          <w:szCs w:val="22"/>
        </w:rPr>
      </w:pPr>
      <w:r w:rsidRPr="007F71BF">
        <w:rPr>
          <w:sz w:val="22"/>
          <w:szCs w:val="22"/>
        </w:rPr>
        <w:t xml:space="preserve">Any prepayment under clause </w:t>
      </w:r>
      <w:r w:rsidR="00A82157" w:rsidRPr="007F71BF">
        <w:rPr>
          <w:sz w:val="22"/>
          <w:szCs w:val="22"/>
        </w:rPr>
        <w:t>7.3</w:t>
      </w:r>
      <w:r w:rsidRPr="007F71BF">
        <w:rPr>
          <w:sz w:val="22"/>
          <w:szCs w:val="22"/>
        </w:rPr>
        <w:t xml:space="preserve"> (</w:t>
      </w:r>
      <w:r w:rsidRPr="007F71BF">
        <w:rPr>
          <w:i/>
          <w:iCs/>
          <w:sz w:val="22"/>
          <w:szCs w:val="22"/>
        </w:rPr>
        <w:t>Voluntary prepayment of Loans</w:t>
      </w:r>
      <w:r w:rsidRPr="007F71BF">
        <w:rPr>
          <w:sz w:val="22"/>
          <w:szCs w:val="22"/>
        </w:rPr>
        <w:t>):</w:t>
      </w:r>
    </w:p>
    <w:p w14:paraId="7EDC8722" w14:textId="43FBF91F" w:rsidR="00B45876" w:rsidRPr="007F71BF" w:rsidRDefault="00B45876" w:rsidP="005F049A">
      <w:pPr>
        <w:pStyle w:val="StandardL3"/>
        <w:spacing w:after="120" w:line="240" w:lineRule="auto"/>
        <w:rPr>
          <w:sz w:val="22"/>
          <w:szCs w:val="22"/>
        </w:rPr>
      </w:pPr>
      <w:r w:rsidRPr="007F71BF">
        <w:rPr>
          <w:sz w:val="22"/>
          <w:szCs w:val="22"/>
        </w:rPr>
        <w:t xml:space="preserve">shall satisfy the obligations under clause </w:t>
      </w:r>
      <w:r w:rsidR="00A82157" w:rsidRPr="007F71BF">
        <w:rPr>
          <w:sz w:val="22"/>
          <w:szCs w:val="22"/>
        </w:rPr>
        <w:t>6.1</w:t>
      </w:r>
      <w:r w:rsidRPr="007F71BF">
        <w:rPr>
          <w:sz w:val="22"/>
          <w:szCs w:val="22"/>
        </w:rPr>
        <w:t xml:space="preserve"> (</w:t>
      </w:r>
      <w:r w:rsidRPr="007F71BF">
        <w:rPr>
          <w:i/>
          <w:iCs/>
          <w:sz w:val="22"/>
          <w:szCs w:val="22"/>
        </w:rPr>
        <w:t>Repayment of Loans</w:t>
      </w:r>
      <w:r w:rsidRPr="007F71BF">
        <w:rPr>
          <w:sz w:val="22"/>
          <w:szCs w:val="22"/>
        </w:rPr>
        <w:t>) in inverse chronological order;</w:t>
      </w:r>
    </w:p>
    <w:p w14:paraId="4753665F" w14:textId="4466741B" w:rsidR="00B45876" w:rsidRPr="007F71BF" w:rsidRDefault="00B45876" w:rsidP="005F049A">
      <w:pPr>
        <w:pStyle w:val="StandardL3"/>
        <w:spacing w:after="120" w:line="240" w:lineRule="auto"/>
        <w:rPr>
          <w:sz w:val="22"/>
          <w:szCs w:val="22"/>
        </w:rPr>
      </w:pPr>
      <w:r w:rsidRPr="007F71BF">
        <w:rPr>
          <w:sz w:val="22"/>
          <w:szCs w:val="22"/>
        </w:rPr>
        <w:t xml:space="preserve">shall be applied rateably between the Fixed Rate Tranche Loan and the Floating Rate Tranche Loan; and </w:t>
      </w:r>
    </w:p>
    <w:p w14:paraId="71206609" w14:textId="77777777" w:rsidR="005F049A" w:rsidRDefault="00B45876" w:rsidP="005F049A">
      <w:pPr>
        <w:pStyle w:val="StandardL3"/>
        <w:spacing w:after="120" w:line="240" w:lineRule="auto"/>
        <w:rPr>
          <w:sz w:val="22"/>
          <w:szCs w:val="22"/>
        </w:rPr>
      </w:pPr>
      <w:r w:rsidRPr="007F71BF">
        <w:rPr>
          <w:sz w:val="22"/>
          <w:szCs w:val="22"/>
        </w:rPr>
        <w:t>shall be applied rateably among the participations of all Lenders in respect of each Tranche.</w:t>
      </w:r>
    </w:p>
    <w:p w14:paraId="691FB2FD" w14:textId="02F76B39" w:rsidR="00844695" w:rsidRPr="007F71BF" w:rsidRDefault="00313870" w:rsidP="005F049A">
      <w:pPr>
        <w:pStyle w:val="StandardL3"/>
        <w:spacing w:after="120" w:line="240" w:lineRule="auto"/>
        <w:jc w:val="left"/>
        <w:rPr>
          <w:sz w:val="22"/>
          <w:szCs w:val="22"/>
        </w:rPr>
      </w:pPr>
      <w:r w:rsidRPr="007F71BF">
        <w:rPr>
          <w:sz w:val="22"/>
          <w:szCs w:val="22"/>
        </w:rPr>
        <w:br w:type="page"/>
      </w:r>
    </w:p>
    <w:p w14:paraId="6B83AE48" w14:textId="77777777" w:rsidR="005F049A" w:rsidRDefault="00313870" w:rsidP="005F049A">
      <w:pPr>
        <w:pStyle w:val="HeadingDocTitle"/>
        <w:spacing w:after="120"/>
        <w:rPr>
          <w:rFonts w:cs="Arial"/>
          <w:sz w:val="22"/>
          <w:szCs w:val="22"/>
        </w:rPr>
      </w:pPr>
      <w:bookmarkStart w:id="168" w:name="_Toc134808921"/>
      <w:r w:rsidRPr="007F71BF">
        <w:rPr>
          <w:rFonts w:cs="Arial"/>
          <w:sz w:val="22"/>
          <w:szCs w:val="22"/>
        </w:rPr>
        <w:lastRenderedPageBreak/>
        <w:t xml:space="preserve">SECTION </w:t>
      </w:r>
      <w:r w:rsidR="00A82157" w:rsidRPr="007F71BF">
        <w:rPr>
          <w:rFonts w:cs="Arial"/>
          <w:sz w:val="22"/>
          <w:szCs w:val="22"/>
        </w:rPr>
        <w:t>5</w:t>
      </w:r>
    </w:p>
    <w:p w14:paraId="691FB2FE" w14:textId="35C1F3FF" w:rsidR="00844695" w:rsidRPr="007F71BF" w:rsidRDefault="00313870" w:rsidP="005F049A">
      <w:pPr>
        <w:pStyle w:val="HeadingDocTitle"/>
        <w:rPr>
          <w:rFonts w:cs="Arial"/>
          <w:sz w:val="22"/>
          <w:szCs w:val="22"/>
        </w:rPr>
      </w:pPr>
      <w:r w:rsidRPr="007F71BF">
        <w:rPr>
          <w:rFonts w:cs="Arial"/>
          <w:sz w:val="22"/>
          <w:szCs w:val="22"/>
        </w:rPr>
        <w:t>COSTS OF UTILISATION</w:t>
      </w:r>
      <w:bookmarkEnd w:id="168"/>
    </w:p>
    <w:p w14:paraId="691FB2FF" w14:textId="77777777" w:rsidR="00844695" w:rsidRPr="007F71BF" w:rsidRDefault="00313870" w:rsidP="005F049A">
      <w:pPr>
        <w:pStyle w:val="StandardL1"/>
        <w:spacing w:after="120"/>
        <w:rPr>
          <w:sz w:val="22"/>
          <w:szCs w:val="22"/>
        </w:rPr>
      </w:pPr>
      <w:bookmarkStart w:id="169" w:name="_Ref361087854"/>
      <w:bookmarkStart w:id="170" w:name="_Toc134808922"/>
      <w:r w:rsidRPr="007F71BF">
        <w:rPr>
          <w:sz w:val="22"/>
          <w:szCs w:val="22"/>
        </w:rPr>
        <w:t>Interest</w:t>
      </w:r>
      <w:bookmarkEnd w:id="169"/>
      <w:bookmarkEnd w:id="170"/>
    </w:p>
    <w:p w14:paraId="691FB300" w14:textId="068649F3" w:rsidR="00844695" w:rsidRPr="007F71BF" w:rsidRDefault="00313870" w:rsidP="005F049A">
      <w:pPr>
        <w:pStyle w:val="StandardL2"/>
        <w:spacing w:after="120"/>
        <w:rPr>
          <w:sz w:val="22"/>
          <w:szCs w:val="22"/>
        </w:rPr>
      </w:pPr>
      <w:bookmarkStart w:id="171" w:name="_Ref361087855"/>
      <w:r w:rsidRPr="007F71BF">
        <w:rPr>
          <w:sz w:val="22"/>
          <w:szCs w:val="22"/>
        </w:rPr>
        <w:t>Calculation of interest</w:t>
      </w:r>
      <w:bookmarkEnd w:id="171"/>
    </w:p>
    <w:p w14:paraId="691FB301" w14:textId="0F3224BC" w:rsidR="00844695" w:rsidRPr="007F71BF" w:rsidRDefault="00313870" w:rsidP="005F049A">
      <w:pPr>
        <w:pStyle w:val="BodyTextIndent1"/>
        <w:spacing w:after="120" w:line="240" w:lineRule="auto"/>
        <w:rPr>
          <w:rFonts w:cs="Arial"/>
          <w:sz w:val="22"/>
          <w:szCs w:val="22"/>
        </w:rPr>
      </w:pPr>
      <w:r w:rsidRPr="007F71BF">
        <w:rPr>
          <w:rFonts w:cs="Arial"/>
          <w:sz w:val="22"/>
          <w:szCs w:val="22"/>
        </w:rPr>
        <w:t>The rate of interest on each Loan for each Interest Period is the percentage rate per annum which is the aggregate of the applicable:</w:t>
      </w:r>
    </w:p>
    <w:p w14:paraId="691FB302" w14:textId="77777777" w:rsidR="00844695" w:rsidRPr="007F71BF" w:rsidRDefault="00313870" w:rsidP="005F049A">
      <w:pPr>
        <w:pStyle w:val="StandardL3"/>
        <w:spacing w:after="120" w:line="240" w:lineRule="auto"/>
        <w:rPr>
          <w:sz w:val="22"/>
          <w:szCs w:val="22"/>
        </w:rPr>
      </w:pPr>
      <w:bookmarkStart w:id="172" w:name="_Ref361087856"/>
      <w:r w:rsidRPr="007F71BF">
        <w:rPr>
          <w:sz w:val="22"/>
          <w:szCs w:val="22"/>
        </w:rPr>
        <w:t>Margin; and</w:t>
      </w:r>
      <w:bookmarkStart w:id="173" w:name="_Ref361087857"/>
      <w:bookmarkEnd w:id="172"/>
      <w:r w:rsidRPr="007F71BF">
        <w:rPr>
          <w:sz w:val="22"/>
          <w:szCs w:val="22"/>
        </w:rPr>
        <w:t xml:space="preserve"> </w:t>
      </w:r>
    </w:p>
    <w:p w14:paraId="691FB303" w14:textId="0AEF3F1D" w:rsidR="00844695" w:rsidRPr="007F71BF" w:rsidRDefault="004911EF" w:rsidP="005F049A">
      <w:pPr>
        <w:pStyle w:val="StandardL3"/>
        <w:spacing w:after="120" w:line="240" w:lineRule="auto"/>
        <w:rPr>
          <w:sz w:val="22"/>
          <w:szCs w:val="22"/>
        </w:rPr>
      </w:pPr>
      <w:bookmarkStart w:id="174" w:name="_Ref361087858"/>
      <w:bookmarkStart w:id="175" w:name="_Ref361088725"/>
      <w:bookmarkEnd w:id="173"/>
      <w:r w:rsidRPr="007F71BF">
        <w:rPr>
          <w:sz w:val="22"/>
          <w:szCs w:val="22"/>
        </w:rPr>
        <w:t>Base Rate</w:t>
      </w:r>
      <w:r w:rsidR="00313870" w:rsidRPr="007F71BF">
        <w:rPr>
          <w:sz w:val="22"/>
          <w:szCs w:val="22"/>
        </w:rPr>
        <w:t>.</w:t>
      </w:r>
      <w:bookmarkEnd w:id="174"/>
      <w:bookmarkEnd w:id="175"/>
    </w:p>
    <w:p w14:paraId="691FB304" w14:textId="77777777" w:rsidR="00844695" w:rsidRPr="007F71BF" w:rsidRDefault="00313870" w:rsidP="005F049A">
      <w:pPr>
        <w:pStyle w:val="StandardL2"/>
        <w:spacing w:after="120"/>
        <w:rPr>
          <w:sz w:val="22"/>
          <w:szCs w:val="22"/>
        </w:rPr>
      </w:pPr>
      <w:bookmarkStart w:id="176" w:name="_Ref361087859"/>
      <w:r w:rsidRPr="007F71BF">
        <w:rPr>
          <w:sz w:val="22"/>
          <w:szCs w:val="22"/>
        </w:rPr>
        <w:t>Payment of interest</w:t>
      </w:r>
      <w:bookmarkEnd w:id="176"/>
    </w:p>
    <w:p w14:paraId="691FB305" w14:textId="2BE7E942" w:rsidR="00844695" w:rsidRPr="007F71BF" w:rsidRDefault="00313870" w:rsidP="005F049A">
      <w:pPr>
        <w:pStyle w:val="BodyTextIndent1"/>
        <w:spacing w:after="120" w:line="240" w:lineRule="auto"/>
        <w:rPr>
          <w:rFonts w:cs="Arial"/>
          <w:sz w:val="22"/>
          <w:szCs w:val="22"/>
        </w:rPr>
      </w:pPr>
      <w:r w:rsidRPr="007F71BF">
        <w:rPr>
          <w:rFonts w:cs="Arial"/>
          <w:sz w:val="22"/>
          <w:szCs w:val="22"/>
        </w:rPr>
        <w:t>The Borrower shall pay accrued interest on th</w:t>
      </w:r>
      <w:r w:rsidR="007C7B6A" w:rsidRPr="007F71BF">
        <w:rPr>
          <w:rFonts w:cs="Arial"/>
          <w:sz w:val="22"/>
          <w:szCs w:val="22"/>
        </w:rPr>
        <w:t>e Loan</w:t>
      </w:r>
      <w:r w:rsidR="00066E28" w:rsidRPr="007F71BF">
        <w:rPr>
          <w:rFonts w:cs="Arial"/>
          <w:sz w:val="22"/>
          <w:szCs w:val="22"/>
        </w:rPr>
        <w:t>s</w:t>
      </w:r>
      <w:r w:rsidRPr="007F71BF">
        <w:rPr>
          <w:rFonts w:cs="Arial"/>
          <w:sz w:val="22"/>
          <w:szCs w:val="22"/>
        </w:rPr>
        <w:t xml:space="preserve"> on </w:t>
      </w:r>
      <w:r w:rsidR="006304B5" w:rsidRPr="007F71BF">
        <w:rPr>
          <w:rFonts w:cs="Arial"/>
          <w:sz w:val="22"/>
          <w:szCs w:val="22"/>
        </w:rPr>
        <w:t>each Interest Payment Date</w:t>
      </w:r>
      <w:r w:rsidRPr="007F71BF">
        <w:rPr>
          <w:rFonts w:cs="Arial"/>
          <w:sz w:val="22"/>
          <w:szCs w:val="22"/>
        </w:rPr>
        <w:t>.</w:t>
      </w:r>
    </w:p>
    <w:p w14:paraId="691FB306" w14:textId="3AE57607" w:rsidR="00844695" w:rsidRPr="007F71BF" w:rsidRDefault="00313870" w:rsidP="005F049A">
      <w:pPr>
        <w:pStyle w:val="StandardL2"/>
        <w:spacing w:after="120"/>
        <w:rPr>
          <w:sz w:val="22"/>
          <w:szCs w:val="22"/>
        </w:rPr>
      </w:pPr>
      <w:bookmarkStart w:id="177" w:name="_Ref361087860"/>
      <w:r w:rsidRPr="007F71BF">
        <w:rPr>
          <w:sz w:val="22"/>
          <w:szCs w:val="22"/>
        </w:rPr>
        <w:t>Default interest</w:t>
      </w:r>
      <w:bookmarkEnd w:id="177"/>
    </w:p>
    <w:p w14:paraId="691FB307" w14:textId="7CFA65A2" w:rsidR="00844695" w:rsidRPr="007F71BF" w:rsidRDefault="00313870" w:rsidP="005F049A">
      <w:pPr>
        <w:pStyle w:val="StandardL3"/>
        <w:spacing w:after="120" w:line="240" w:lineRule="auto"/>
        <w:rPr>
          <w:sz w:val="22"/>
          <w:szCs w:val="22"/>
        </w:rPr>
      </w:pPr>
      <w:bookmarkStart w:id="178" w:name="_Ref361087861"/>
      <w:r w:rsidRPr="007F71BF">
        <w:rPr>
          <w:sz w:val="22"/>
          <w:szCs w:val="22"/>
        </w:rPr>
        <w:t xml:space="preserve">If </w:t>
      </w:r>
      <w:r w:rsidR="00F06029" w:rsidRPr="007F71BF">
        <w:rPr>
          <w:sz w:val="22"/>
          <w:szCs w:val="22"/>
        </w:rPr>
        <w:t xml:space="preserve">the Borrower </w:t>
      </w:r>
      <w:r w:rsidRPr="007F71BF">
        <w:rPr>
          <w:sz w:val="22"/>
          <w:szCs w:val="22"/>
        </w:rPr>
        <w:t xml:space="preserve">fails to pay any amount payable by it under a Finance Document on its due date, interest shall accrue on the overdue amount from the due date up to the date of actual payment (both before and after judgment) at a rate which, subject to paragraph </w:t>
      </w:r>
      <w:r w:rsidR="00A82157" w:rsidRPr="007F71BF">
        <w:rPr>
          <w:sz w:val="22"/>
          <w:szCs w:val="22"/>
        </w:rPr>
        <w:t>(c)</w:t>
      </w:r>
      <w:r w:rsidR="00EE048D" w:rsidRPr="007F71BF">
        <w:rPr>
          <w:sz w:val="22"/>
          <w:szCs w:val="22"/>
        </w:rPr>
        <w:t xml:space="preserve"> below, is two</w:t>
      </w:r>
      <w:r w:rsidRPr="007F71BF">
        <w:rPr>
          <w:sz w:val="22"/>
          <w:szCs w:val="22"/>
        </w:rPr>
        <w:t xml:space="preserve"> per cent. </w:t>
      </w:r>
      <w:r w:rsidR="00EE048D" w:rsidRPr="007F71BF">
        <w:rPr>
          <w:sz w:val="22"/>
          <w:szCs w:val="22"/>
        </w:rPr>
        <w:t xml:space="preserve">(2.00%) </w:t>
      </w:r>
      <w:r w:rsidRPr="007F71BF">
        <w:rPr>
          <w:sz w:val="22"/>
          <w:szCs w:val="22"/>
        </w:rPr>
        <w:t xml:space="preserve">per annum higher than the rate which would have been payable if the overdue amount had, during the period of non-payment, constituted a Loan in the currency of the overdue amount for successive Interest Periods, each of a duration selected by the Agent (acting reasonably).  </w:t>
      </w:r>
    </w:p>
    <w:p w14:paraId="691FB308" w14:textId="1792D09F" w:rsidR="00844695" w:rsidRPr="007F71BF" w:rsidRDefault="00313870" w:rsidP="005F049A">
      <w:pPr>
        <w:pStyle w:val="StandardL3"/>
        <w:spacing w:after="120" w:line="240" w:lineRule="auto"/>
        <w:rPr>
          <w:sz w:val="22"/>
          <w:szCs w:val="22"/>
        </w:rPr>
      </w:pPr>
      <w:r w:rsidRPr="007F71BF">
        <w:rPr>
          <w:sz w:val="22"/>
          <w:szCs w:val="22"/>
        </w:rPr>
        <w:t xml:space="preserve">Any interest accruing under this clause </w:t>
      </w:r>
      <w:r w:rsidR="00A82157" w:rsidRPr="007F71BF">
        <w:rPr>
          <w:sz w:val="22"/>
          <w:szCs w:val="22"/>
        </w:rPr>
        <w:t>8.3</w:t>
      </w:r>
      <w:r w:rsidRPr="007F71BF">
        <w:rPr>
          <w:sz w:val="22"/>
          <w:szCs w:val="22"/>
        </w:rPr>
        <w:t xml:space="preserve"> shall be immediately payable by </w:t>
      </w:r>
      <w:r w:rsidR="00F06029" w:rsidRPr="007F71BF">
        <w:rPr>
          <w:sz w:val="22"/>
          <w:szCs w:val="22"/>
        </w:rPr>
        <w:t xml:space="preserve">the Borrower </w:t>
      </w:r>
      <w:r w:rsidRPr="007F71BF">
        <w:rPr>
          <w:sz w:val="22"/>
          <w:szCs w:val="22"/>
        </w:rPr>
        <w:t>on demand by the Agent.</w:t>
      </w:r>
      <w:bookmarkEnd w:id="178"/>
    </w:p>
    <w:p w14:paraId="691FB309" w14:textId="77777777" w:rsidR="00844695" w:rsidRPr="007F71BF" w:rsidRDefault="00313870" w:rsidP="005F049A">
      <w:pPr>
        <w:pStyle w:val="StandardL3"/>
        <w:spacing w:after="120" w:line="240" w:lineRule="auto"/>
        <w:rPr>
          <w:sz w:val="22"/>
          <w:szCs w:val="22"/>
        </w:rPr>
      </w:pPr>
      <w:bookmarkStart w:id="179" w:name="_Ref361087862"/>
      <w:r w:rsidRPr="007F71BF">
        <w:rPr>
          <w:sz w:val="22"/>
          <w:szCs w:val="22"/>
        </w:rPr>
        <w:t>If any overdue amount consists of all or part of a Loan which became due on a day which was not the last day of an Interest Period relating to that Loan:</w:t>
      </w:r>
      <w:bookmarkEnd w:id="179"/>
    </w:p>
    <w:p w14:paraId="691FB30A" w14:textId="77777777" w:rsidR="00844695" w:rsidRPr="007F71BF" w:rsidRDefault="00313870" w:rsidP="005F049A">
      <w:pPr>
        <w:pStyle w:val="StandardL4"/>
        <w:spacing w:after="120" w:line="240" w:lineRule="auto"/>
        <w:rPr>
          <w:sz w:val="22"/>
          <w:szCs w:val="22"/>
        </w:rPr>
      </w:pPr>
      <w:bookmarkStart w:id="180" w:name="_Ref361087863"/>
      <w:r w:rsidRPr="007F71BF">
        <w:rPr>
          <w:sz w:val="22"/>
          <w:szCs w:val="22"/>
        </w:rPr>
        <w:t>the first Interest Period for that overdue amount shall have a duration equal to the unexpired portion of the current Interest Period relating to that Loan; and</w:t>
      </w:r>
      <w:bookmarkEnd w:id="180"/>
    </w:p>
    <w:p w14:paraId="691FB30B" w14:textId="0C4BA08C" w:rsidR="00844695" w:rsidRPr="007F71BF" w:rsidRDefault="00313870" w:rsidP="005F049A">
      <w:pPr>
        <w:pStyle w:val="StandardL4"/>
        <w:spacing w:after="120" w:line="240" w:lineRule="auto"/>
        <w:rPr>
          <w:sz w:val="22"/>
          <w:szCs w:val="22"/>
        </w:rPr>
      </w:pPr>
      <w:bookmarkStart w:id="181" w:name="_Ref361087864"/>
      <w:r w:rsidRPr="007F71BF">
        <w:rPr>
          <w:sz w:val="22"/>
          <w:szCs w:val="22"/>
        </w:rPr>
        <w:t>the rate of interest applying to the overdue amount during that first I</w:t>
      </w:r>
      <w:r w:rsidR="00EE048D" w:rsidRPr="007F71BF">
        <w:rPr>
          <w:sz w:val="22"/>
          <w:szCs w:val="22"/>
        </w:rPr>
        <w:t>nterest Period shall be two</w:t>
      </w:r>
      <w:r w:rsidRPr="007F71BF">
        <w:rPr>
          <w:sz w:val="22"/>
          <w:szCs w:val="22"/>
        </w:rPr>
        <w:t xml:space="preserve"> per cent. </w:t>
      </w:r>
      <w:r w:rsidR="00EE048D" w:rsidRPr="007F71BF">
        <w:rPr>
          <w:sz w:val="22"/>
          <w:szCs w:val="22"/>
        </w:rPr>
        <w:t xml:space="preserve">(2.00%) </w:t>
      </w:r>
      <w:r w:rsidRPr="007F71BF">
        <w:rPr>
          <w:sz w:val="22"/>
          <w:szCs w:val="22"/>
        </w:rPr>
        <w:t>per annum higher than the rate which would have applied if the overdue amount had not become due.</w:t>
      </w:r>
      <w:bookmarkEnd w:id="181"/>
    </w:p>
    <w:p w14:paraId="691FB30C" w14:textId="77777777" w:rsidR="00844695" w:rsidRPr="007F71BF" w:rsidRDefault="00313870" w:rsidP="005F049A">
      <w:pPr>
        <w:pStyle w:val="StandardL3"/>
        <w:spacing w:after="120" w:line="240" w:lineRule="auto"/>
        <w:rPr>
          <w:sz w:val="22"/>
          <w:szCs w:val="22"/>
        </w:rPr>
      </w:pPr>
      <w:bookmarkStart w:id="182" w:name="_Ref361087865"/>
      <w:r w:rsidRPr="007F71BF">
        <w:rPr>
          <w:sz w:val="22"/>
          <w:szCs w:val="22"/>
        </w:rPr>
        <w:t>Default interest (if unpaid) arising on an overdue amount will be compounded with the overdue amount at the end of each Interest Period applicable to that overdue amount but will remain immediately due and payable.</w:t>
      </w:r>
      <w:bookmarkEnd w:id="182"/>
    </w:p>
    <w:p w14:paraId="691FB30D" w14:textId="77777777" w:rsidR="00844695" w:rsidRPr="007F71BF" w:rsidRDefault="00313870" w:rsidP="005F049A">
      <w:pPr>
        <w:pStyle w:val="StandardL2"/>
        <w:spacing w:after="120"/>
        <w:rPr>
          <w:sz w:val="22"/>
          <w:szCs w:val="22"/>
        </w:rPr>
      </w:pPr>
      <w:bookmarkStart w:id="183" w:name="_Ref361087866"/>
      <w:r w:rsidRPr="007F71BF">
        <w:rPr>
          <w:sz w:val="22"/>
          <w:szCs w:val="22"/>
        </w:rPr>
        <w:t>Notification of rates of interest</w:t>
      </w:r>
      <w:bookmarkEnd w:id="183"/>
    </w:p>
    <w:p w14:paraId="691FB30E" w14:textId="09476DF3" w:rsidR="00844695" w:rsidRPr="007F71BF" w:rsidRDefault="00313870" w:rsidP="005F049A">
      <w:pPr>
        <w:pStyle w:val="StandardL3"/>
        <w:spacing w:after="120" w:line="240" w:lineRule="auto"/>
        <w:rPr>
          <w:sz w:val="22"/>
          <w:szCs w:val="22"/>
        </w:rPr>
      </w:pPr>
      <w:r w:rsidRPr="007F71BF">
        <w:rPr>
          <w:sz w:val="22"/>
          <w:szCs w:val="22"/>
        </w:rPr>
        <w:t>The Agent shall promptly notify the Lenders and the Borrower of the determination of a rate of interest under this Agreement.</w:t>
      </w:r>
    </w:p>
    <w:p w14:paraId="691FB30F" w14:textId="3DC71466" w:rsidR="00844695" w:rsidRPr="007F71BF" w:rsidRDefault="00313870" w:rsidP="005F049A">
      <w:pPr>
        <w:pStyle w:val="StandardL3"/>
        <w:spacing w:after="120" w:line="240" w:lineRule="auto"/>
        <w:rPr>
          <w:sz w:val="22"/>
          <w:szCs w:val="22"/>
        </w:rPr>
      </w:pPr>
      <w:r w:rsidRPr="007F71BF">
        <w:rPr>
          <w:sz w:val="22"/>
          <w:szCs w:val="22"/>
        </w:rPr>
        <w:t>The Agent shall promptly notify the Borrower of each Funding Rate relating to a Loan.</w:t>
      </w:r>
    </w:p>
    <w:p w14:paraId="691FB310" w14:textId="77A2B29D" w:rsidR="00844695" w:rsidRPr="007F71BF" w:rsidRDefault="00313870" w:rsidP="005F049A">
      <w:pPr>
        <w:pStyle w:val="StandardL1"/>
        <w:spacing w:after="120"/>
        <w:rPr>
          <w:sz w:val="22"/>
          <w:szCs w:val="22"/>
        </w:rPr>
      </w:pPr>
      <w:bookmarkStart w:id="184" w:name="_Ref361087867"/>
      <w:bookmarkStart w:id="185" w:name="_Toc134808923"/>
      <w:r w:rsidRPr="007F71BF">
        <w:rPr>
          <w:sz w:val="22"/>
          <w:szCs w:val="22"/>
        </w:rPr>
        <w:t>Interest Periods</w:t>
      </w:r>
      <w:bookmarkEnd w:id="184"/>
      <w:bookmarkEnd w:id="185"/>
    </w:p>
    <w:p w14:paraId="691FB319" w14:textId="719773CB" w:rsidR="00844695" w:rsidRPr="007F71BF" w:rsidRDefault="00313870" w:rsidP="005F049A">
      <w:pPr>
        <w:pStyle w:val="BodyText0"/>
        <w:spacing w:after="120"/>
        <w:rPr>
          <w:rFonts w:cs="Arial"/>
          <w:b/>
          <w:sz w:val="22"/>
          <w:szCs w:val="22"/>
        </w:rPr>
      </w:pPr>
      <w:bookmarkStart w:id="186" w:name="_Ref361087876"/>
      <w:r w:rsidRPr="007F71BF">
        <w:rPr>
          <w:rFonts w:cs="Arial"/>
          <w:b/>
          <w:sz w:val="22"/>
          <w:szCs w:val="22"/>
        </w:rPr>
        <w:t>9.1</w:t>
      </w:r>
      <w:r w:rsidRPr="007F71BF">
        <w:rPr>
          <w:rFonts w:cs="Arial"/>
          <w:b/>
          <w:sz w:val="22"/>
          <w:szCs w:val="22"/>
        </w:rPr>
        <w:tab/>
        <w:t>Interest Periods</w:t>
      </w:r>
      <w:bookmarkEnd w:id="186"/>
    </w:p>
    <w:p w14:paraId="632966E6" w14:textId="6291071A" w:rsidR="006304B5" w:rsidRPr="007F71BF" w:rsidRDefault="006304B5" w:rsidP="005F049A">
      <w:pPr>
        <w:pStyle w:val="StandardL3"/>
        <w:spacing w:after="120" w:line="240" w:lineRule="auto"/>
        <w:rPr>
          <w:sz w:val="22"/>
          <w:szCs w:val="22"/>
        </w:rPr>
      </w:pPr>
      <w:bookmarkStart w:id="187" w:name="_Ref361087877"/>
      <w:r w:rsidRPr="007F71BF">
        <w:rPr>
          <w:sz w:val="22"/>
          <w:szCs w:val="22"/>
        </w:rPr>
        <w:t xml:space="preserve">The period for which </w:t>
      </w:r>
      <w:r w:rsidR="00066E28" w:rsidRPr="007F71BF">
        <w:rPr>
          <w:sz w:val="22"/>
          <w:szCs w:val="22"/>
        </w:rPr>
        <w:t xml:space="preserve">each </w:t>
      </w:r>
      <w:r w:rsidRPr="007F71BF">
        <w:rPr>
          <w:sz w:val="22"/>
          <w:szCs w:val="22"/>
        </w:rPr>
        <w:t>Loan is outstanding shall be divided into successive Interest Periods.</w:t>
      </w:r>
    </w:p>
    <w:p w14:paraId="465D62B1" w14:textId="1BE6E050" w:rsidR="006304B5" w:rsidRPr="007F71BF" w:rsidRDefault="006304B5" w:rsidP="005F049A">
      <w:pPr>
        <w:pStyle w:val="StandardL3"/>
        <w:spacing w:after="120" w:line="240" w:lineRule="auto"/>
        <w:rPr>
          <w:sz w:val="22"/>
          <w:szCs w:val="22"/>
        </w:rPr>
      </w:pPr>
      <w:r w:rsidRPr="007F71BF">
        <w:rPr>
          <w:sz w:val="22"/>
          <w:szCs w:val="22"/>
        </w:rPr>
        <w:t xml:space="preserve">The first day of an Interest Period for </w:t>
      </w:r>
      <w:r w:rsidR="00066E28" w:rsidRPr="007F71BF">
        <w:rPr>
          <w:sz w:val="22"/>
          <w:szCs w:val="22"/>
        </w:rPr>
        <w:t xml:space="preserve">a </w:t>
      </w:r>
      <w:r w:rsidRPr="007F71BF">
        <w:rPr>
          <w:sz w:val="22"/>
          <w:szCs w:val="22"/>
        </w:rPr>
        <w:t>Loan shall begin on:</w:t>
      </w:r>
    </w:p>
    <w:p w14:paraId="079FF1AD" w14:textId="0EA88B46" w:rsidR="006304B5" w:rsidRPr="007F71BF" w:rsidRDefault="006304B5" w:rsidP="005F049A">
      <w:pPr>
        <w:pStyle w:val="StandardL4"/>
        <w:spacing w:after="120" w:line="240" w:lineRule="auto"/>
        <w:rPr>
          <w:sz w:val="22"/>
          <w:szCs w:val="22"/>
        </w:rPr>
      </w:pPr>
      <w:r w:rsidRPr="007F71BF">
        <w:rPr>
          <w:sz w:val="22"/>
          <w:szCs w:val="22"/>
        </w:rPr>
        <w:t>for the first Interest Period for that Loan, its Utilisation Date; and</w:t>
      </w:r>
    </w:p>
    <w:p w14:paraId="1E07375E" w14:textId="37FB9A3B" w:rsidR="006304B5" w:rsidRPr="007F71BF" w:rsidRDefault="006304B5" w:rsidP="005F049A">
      <w:pPr>
        <w:pStyle w:val="StandardL4"/>
        <w:spacing w:after="120" w:line="240" w:lineRule="auto"/>
        <w:rPr>
          <w:sz w:val="22"/>
          <w:szCs w:val="22"/>
        </w:rPr>
      </w:pPr>
      <w:r w:rsidRPr="007F71BF">
        <w:rPr>
          <w:sz w:val="22"/>
          <w:szCs w:val="22"/>
        </w:rPr>
        <w:lastRenderedPageBreak/>
        <w:t>for each subsequent Interest Period, the preceding Interest Payment Date.</w:t>
      </w:r>
    </w:p>
    <w:p w14:paraId="15E3C97F" w14:textId="71E42F02" w:rsidR="006304B5" w:rsidRPr="007F71BF" w:rsidRDefault="006304B5" w:rsidP="005F049A">
      <w:pPr>
        <w:pStyle w:val="StandardL3"/>
        <w:spacing w:after="120" w:line="240" w:lineRule="auto"/>
        <w:rPr>
          <w:sz w:val="22"/>
          <w:szCs w:val="22"/>
        </w:rPr>
      </w:pPr>
      <w:r w:rsidRPr="007F71BF">
        <w:rPr>
          <w:sz w:val="22"/>
          <w:szCs w:val="22"/>
        </w:rPr>
        <w:t>The last day of an Interest Period for each Loan shall be the earlier of:</w:t>
      </w:r>
    </w:p>
    <w:p w14:paraId="5EB5D764" w14:textId="52526045" w:rsidR="006304B5" w:rsidRPr="007F71BF" w:rsidRDefault="006304B5" w:rsidP="005F049A">
      <w:pPr>
        <w:pStyle w:val="StandardL4"/>
        <w:spacing w:after="120" w:line="240" w:lineRule="auto"/>
        <w:rPr>
          <w:sz w:val="22"/>
          <w:szCs w:val="22"/>
        </w:rPr>
      </w:pPr>
      <w:r w:rsidRPr="007F71BF">
        <w:rPr>
          <w:sz w:val="22"/>
          <w:szCs w:val="22"/>
        </w:rPr>
        <w:t>the date falling six (6) months after the first day of that Interest Period;</w:t>
      </w:r>
    </w:p>
    <w:p w14:paraId="0114F165" w14:textId="16D39433" w:rsidR="006304B5" w:rsidRPr="007F71BF" w:rsidRDefault="006304B5" w:rsidP="005F049A">
      <w:pPr>
        <w:pStyle w:val="StandardL4"/>
        <w:spacing w:after="120" w:line="240" w:lineRule="auto"/>
        <w:rPr>
          <w:sz w:val="22"/>
          <w:szCs w:val="22"/>
        </w:rPr>
      </w:pPr>
      <w:r w:rsidRPr="007F71BF">
        <w:rPr>
          <w:sz w:val="22"/>
          <w:szCs w:val="22"/>
        </w:rPr>
        <w:t>the Interest Payment Date of any other Loan; and</w:t>
      </w:r>
    </w:p>
    <w:p w14:paraId="28BE9287" w14:textId="59BC2DB6" w:rsidR="006304B5" w:rsidRPr="007F71BF" w:rsidRDefault="006304B5" w:rsidP="005F049A">
      <w:pPr>
        <w:pStyle w:val="StandardL4"/>
        <w:spacing w:after="120" w:line="240" w:lineRule="auto"/>
        <w:rPr>
          <w:sz w:val="22"/>
          <w:szCs w:val="22"/>
        </w:rPr>
      </w:pPr>
      <w:r w:rsidRPr="007F71BF">
        <w:rPr>
          <w:sz w:val="22"/>
          <w:szCs w:val="22"/>
        </w:rPr>
        <w:t>the first Repayment Date falling after the first day of that Interest Period.</w:t>
      </w:r>
    </w:p>
    <w:p w14:paraId="691FB325" w14:textId="77777777" w:rsidR="00844695" w:rsidRPr="007F71BF" w:rsidRDefault="00313870" w:rsidP="005F049A">
      <w:pPr>
        <w:pStyle w:val="StandardL2"/>
        <w:spacing w:after="120"/>
        <w:rPr>
          <w:sz w:val="22"/>
          <w:szCs w:val="22"/>
        </w:rPr>
      </w:pPr>
      <w:bookmarkStart w:id="188" w:name="_Ref361087888"/>
      <w:bookmarkEnd w:id="187"/>
      <w:r w:rsidRPr="007F71BF">
        <w:rPr>
          <w:sz w:val="22"/>
          <w:szCs w:val="22"/>
        </w:rPr>
        <w:t>Non-Business Days</w:t>
      </w:r>
      <w:bookmarkEnd w:id="188"/>
    </w:p>
    <w:p w14:paraId="691FB326" w14:textId="605A622F" w:rsidR="00844695" w:rsidRPr="007F71BF" w:rsidRDefault="00313870" w:rsidP="005F049A">
      <w:pPr>
        <w:pStyle w:val="BodyTextIndent1"/>
        <w:spacing w:after="120" w:line="240" w:lineRule="auto"/>
        <w:rPr>
          <w:rFonts w:cs="Arial"/>
          <w:sz w:val="22"/>
          <w:szCs w:val="22"/>
        </w:rPr>
      </w:pPr>
      <w:r w:rsidRPr="007F71BF">
        <w:rPr>
          <w:rFonts w:cs="Arial"/>
          <w:sz w:val="22"/>
          <w:szCs w:val="22"/>
        </w:rPr>
        <w:t>If an Interest Period would otherwise end on a day which is not a Business Day, that Interest Period will instead end on the next Business Day in that calendar month (if there is one) or the preceding Bus</w:t>
      </w:r>
      <w:r w:rsidR="005E55F2" w:rsidRPr="007F71BF">
        <w:rPr>
          <w:rFonts w:cs="Arial"/>
          <w:sz w:val="22"/>
          <w:szCs w:val="22"/>
        </w:rPr>
        <w:t>iness Day (if there is not).</w:t>
      </w:r>
    </w:p>
    <w:p w14:paraId="691FB32D" w14:textId="324226A7" w:rsidR="00844695" w:rsidRPr="007F71BF" w:rsidRDefault="00313870" w:rsidP="005F049A">
      <w:pPr>
        <w:pStyle w:val="StandardL1"/>
        <w:spacing w:after="120"/>
        <w:rPr>
          <w:sz w:val="22"/>
          <w:szCs w:val="22"/>
        </w:rPr>
      </w:pPr>
      <w:bookmarkStart w:id="189" w:name="_Ref361087892"/>
      <w:bookmarkStart w:id="190" w:name="_Toc134808924"/>
      <w:r w:rsidRPr="007F71BF">
        <w:rPr>
          <w:sz w:val="22"/>
          <w:szCs w:val="22"/>
        </w:rPr>
        <w:t>Changes to the Calculation of Interest</w:t>
      </w:r>
      <w:bookmarkEnd w:id="189"/>
      <w:bookmarkEnd w:id="190"/>
    </w:p>
    <w:p w14:paraId="691FB32E" w14:textId="3BDB9D3A" w:rsidR="00844695" w:rsidRPr="007F71BF" w:rsidRDefault="005056E1" w:rsidP="005F049A">
      <w:pPr>
        <w:pStyle w:val="StandardL2"/>
        <w:spacing w:after="120"/>
        <w:rPr>
          <w:sz w:val="22"/>
          <w:szCs w:val="22"/>
        </w:rPr>
      </w:pPr>
      <w:bookmarkStart w:id="191" w:name="_Ref361087893"/>
      <w:bookmarkStart w:id="192" w:name="_Ref404799564"/>
      <w:r w:rsidRPr="007F71BF">
        <w:rPr>
          <w:sz w:val="22"/>
          <w:szCs w:val="22"/>
        </w:rPr>
        <w:t>Interest calculation if no</w:t>
      </w:r>
      <w:r w:rsidR="00313870" w:rsidRPr="007F71BF">
        <w:rPr>
          <w:sz w:val="22"/>
          <w:szCs w:val="22"/>
        </w:rPr>
        <w:t xml:space="preserve"> </w:t>
      </w:r>
      <w:bookmarkEnd w:id="191"/>
      <w:r w:rsidR="00313870" w:rsidRPr="007F71BF">
        <w:rPr>
          <w:sz w:val="22"/>
          <w:szCs w:val="22"/>
        </w:rPr>
        <w:t>Screen Rate</w:t>
      </w:r>
      <w:bookmarkEnd w:id="192"/>
    </w:p>
    <w:p w14:paraId="5986134F" w14:textId="5162F100" w:rsidR="005056E1" w:rsidRPr="007F71BF" w:rsidRDefault="005056E1" w:rsidP="005F049A">
      <w:pPr>
        <w:pStyle w:val="StandardL3"/>
        <w:spacing w:after="120" w:line="240" w:lineRule="auto"/>
        <w:rPr>
          <w:sz w:val="22"/>
          <w:szCs w:val="22"/>
          <w:lang w:bidi="he-IL"/>
        </w:rPr>
      </w:pPr>
      <w:bookmarkStart w:id="193" w:name="_Ref116709493"/>
      <w:r w:rsidRPr="007F71BF">
        <w:rPr>
          <w:i/>
          <w:iCs/>
          <w:sz w:val="22"/>
          <w:szCs w:val="22"/>
          <w:lang w:bidi="he-IL"/>
        </w:rPr>
        <w:t>Interpolated Screen Rate</w:t>
      </w:r>
      <w:r w:rsidRPr="007F71BF">
        <w:rPr>
          <w:sz w:val="22"/>
          <w:szCs w:val="22"/>
          <w:lang w:bidi="he-IL"/>
        </w:rPr>
        <w:t xml:space="preserve">:  If no Screen Rate is available for the Interest Period of </w:t>
      </w:r>
      <w:r w:rsidR="003E2A68" w:rsidRPr="007F71BF">
        <w:rPr>
          <w:sz w:val="22"/>
          <w:szCs w:val="22"/>
          <w:lang w:bidi="he-IL"/>
        </w:rPr>
        <w:t xml:space="preserve">the Floating Rate Tranche </w:t>
      </w:r>
      <w:r w:rsidRPr="007F71BF">
        <w:rPr>
          <w:sz w:val="22"/>
          <w:szCs w:val="22"/>
          <w:lang w:bidi="he-IL"/>
        </w:rPr>
        <w:t xml:space="preserve">Loan, the applicable </w:t>
      </w:r>
      <w:r w:rsidR="00C5290D" w:rsidRPr="007F71BF">
        <w:rPr>
          <w:sz w:val="22"/>
          <w:szCs w:val="22"/>
          <w:lang w:bidi="he-IL"/>
        </w:rPr>
        <w:t>EURIBOR</w:t>
      </w:r>
      <w:r w:rsidRPr="007F71BF">
        <w:rPr>
          <w:sz w:val="22"/>
          <w:szCs w:val="22"/>
          <w:lang w:bidi="he-IL"/>
        </w:rPr>
        <w:t xml:space="preserve"> shall be the Interpolated </w:t>
      </w:r>
      <w:r w:rsidR="005130B2" w:rsidRPr="007F71BF">
        <w:rPr>
          <w:sz w:val="22"/>
          <w:szCs w:val="22"/>
          <w:lang w:bidi="he-IL"/>
        </w:rPr>
        <w:t>Screen</w:t>
      </w:r>
      <w:r w:rsidRPr="007F71BF">
        <w:rPr>
          <w:sz w:val="22"/>
          <w:szCs w:val="22"/>
          <w:lang w:bidi="he-IL"/>
        </w:rPr>
        <w:t xml:space="preserve"> Rate for a period equal in length to the Interest Period of </w:t>
      </w:r>
      <w:r w:rsidR="00FA0A88" w:rsidRPr="007F71BF">
        <w:rPr>
          <w:sz w:val="22"/>
          <w:szCs w:val="22"/>
          <w:lang w:bidi="he-IL"/>
        </w:rPr>
        <w:t xml:space="preserve">the </w:t>
      </w:r>
      <w:r w:rsidR="00FA0A88" w:rsidRPr="007F71BF">
        <w:rPr>
          <w:sz w:val="22"/>
          <w:szCs w:val="22"/>
        </w:rPr>
        <w:t xml:space="preserve">Floating Rate Tranche </w:t>
      </w:r>
      <w:r w:rsidRPr="007F71BF">
        <w:rPr>
          <w:sz w:val="22"/>
          <w:szCs w:val="22"/>
          <w:lang w:bidi="he-IL"/>
        </w:rPr>
        <w:t>Loan.</w:t>
      </w:r>
      <w:bookmarkEnd w:id="193"/>
    </w:p>
    <w:p w14:paraId="079FA3FB" w14:textId="0A72D632" w:rsidR="005056E1" w:rsidRPr="007F71BF" w:rsidRDefault="005056E1" w:rsidP="005F049A">
      <w:pPr>
        <w:pStyle w:val="StandardL3"/>
        <w:spacing w:after="120" w:line="240" w:lineRule="auto"/>
        <w:rPr>
          <w:sz w:val="22"/>
          <w:szCs w:val="22"/>
          <w:lang w:bidi="he-IL"/>
        </w:rPr>
      </w:pPr>
      <w:bookmarkStart w:id="194" w:name="_Ref116709494"/>
      <w:r w:rsidRPr="007F71BF">
        <w:rPr>
          <w:i/>
          <w:iCs/>
          <w:sz w:val="22"/>
          <w:szCs w:val="22"/>
          <w:lang w:bidi="he-IL"/>
        </w:rPr>
        <w:t>Shortened Interest Period</w:t>
      </w:r>
      <w:r w:rsidRPr="007F71BF">
        <w:rPr>
          <w:sz w:val="22"/>
          <w:szCs w:val="22"/>
          <w:lang w:bidi="he-IL"/>
        </w:rPr>
        <w:t xml:space="preserve">:  If clause </w:t>
      </w:r>
      <w:r w:rsidR="00A82157" w:rsidRPr="007F71BF">
        <w:rPr>
          <w:sz w:val="22"/>
          <w:szCs w:val="22"/>
          <w:lang w:bidi="he-IL"/>
        </w:rPr>
        <w:t>10.1(a)</w:t>
      </w:r>
      <w:r w:rsidRPr="007F71BF">
        <w:rPr>
          <w:sz w:val="22"/>
          <w:szCs w:val="22"/>
          <w:lang w:bidi="he-IL"/>
        </w:rPr>
        <w:t xml:space="preserve"> above applies but it is not possible to calculate the Interpolated </w:t>
      </w:r>
      <w:r w:rsidR="005130B2" w:rsidRPr="007F71BF">
        <w:rPr>
          <w:sz w:val="22"/>
          <w:szCs w:val="22"/>
          <w:lang w:bidi="he-IL"/>
        </w:rPr>
        <w:t>Screen</w:t>
      </w:r>
      <w:r w:rsidRPr="007F71BF">
        <w:rPr>
          <w:sz w:val="22"/>
          <w:szCs w:val="22"/>
          <w:lang w:bidi="he-IL"/>
        </w:rPr>
        <w:t xml:space="preserve"> Rate, the Interest Period of </w:t>
      </w:r>
      <w:r w:rsidR="00FA0A88" w:rsidRPr="007F71BF">
        <w:rPr>
          <w:sz w:val="22"/>
          <w:szCs w:val="22"/>
          <w:lang w:bidi="he-IL"/>
        </w:rPr>
        <w:t xml:space="preserve">the </w:t>
      </w:r>
      <w:r w:rsidR="003E2A68" w:rsidRPr="007F71BF">
        <w:rPr>
          <w:sz w:val="22"/>
          <w:szCs w:val="22"/>
        </w:rPr>
        <w:t xml:space="preserve">Floating Rate Tranche </w:t>
      </w:r>
      <w:r w:rsidRPr="007F71BF">
        <w:rPr>
          <w:sz w:val="22"/>
          <w:szCs w:val="22"/>
          <w:lang w:bidi="he-IL"/>
        </w:rPr>
        <w:t>Loan shall (if it is longer than the applicable Fallback Interest Period) be shortened to the applicable Fallback Interest Period and the applica</w:t>
      </w:r>
      <w:r w:rsidR="005130B2" w:rsidRPr="007F71BF">
        <w:rPr>
          <w:sz w:val="22"/>
          <w:szCs w:val="22"/>
          <w:lang w:bidi="he-IL"/>
        </w:rPr>
        <w:t>ble</w:t>
      </w:r>
      <w:r w:rsidRPr="007F71BF">
        <w:rPr>
          <w:sz w:val="22"/>
          <w:szCs w:val="22"/>
          <w:lang w:bidi="he-IL"/>
        </w:rPr>
        <w:t xml:space="preserve"> </w:t>
      </w:r>
      <w:r w:rsidR="00C5290D" w:rsidRPr="007F71BF">
        <w:rPr>
          <w:sz w:val="22"/>
          <w:szCs w:val="22"/>
          <w:lang w:bidi="he-IL"/>
        </w:rPr>
        <w:t xml:space="preserve">EURIBOR </w:t>
      </w:r>
      <w:r w:rsidRPr="007F71BF">
        <w:rPr>
          <w:sz w:val="22"/>
          <w:szCs w:val="22"/>
          <w:lang w:bidi="he-IL"/>
        </w:rPr>
        <w:t>shall be determined pursua</w:t>
      </w:r>
      <w:r w:rsidR="005130B2" w:rsidRPr="007F71BF">
        <w:rPr>
          <w:sz w:val="22"/>
          <w:szCs w:val="22"/>
          <w:lang w:bidi="he-IL"/>
        </w:rPr>
        <w:t>nt to the definition of</w:t>
      </w:r>
      <w:r w:rsidRPr="007F71BF">
        <w:rPr>
          <w:b/>
          <w:bCs/>
          <w:sz w:val="22"/>
          <w:szCs w:val="22"/>
          <w:lang w:bidi="he-IL"/>
        </w:rPr>
        <w:t xml:space="preserve"> </w:t>
      </w:r>
      <w:r w:rsidR="00C5290D" w:rsidRPr="007F71BF">
        <w:rPr>
          <w:b/>
          <w:bCs/>
          <w:sz w:val="22"/>
          <w:szCs w:val="22"/>
          <w:lang w:bidi="he-IL"/>
        </w:rPr>
        <w:t>EURIBOR</w:t>
      </w:r>
      <w:r w:rsidRPr="007F71BF">
        <w:rPr>
          <w:sz w:val="22"/>
          <w:szCs w:val="22"/>
          <w:lang w:bidi="he-IL"/>
        </w:rPr>
        <w:t>.</w:t>
      </w:r>
      <w:bookmarkEnd w:id="194"/>
    </w:p>
    <w:p w14:paraId="12628557" w14:textId="73AFA330" w:rsidR="005056E1" w:rsidRPr="007F71BF" w:rsidRDefault="005056E1" w:rsidP="005F049A">
      <w:pPr>
        <w:pStyle w:val="StandardL3"/>
        <w:spacing w:after="120" w:line="240" w:lineRule="auto"/>
        <w:rPr>
          <w:sz w:val="22"/>
          <w:szCs w:val="22"/>
          <w:lang w:bidi="he-IL"/>
        </w:rPr>
      </w:pPr>
      <w:bookmarkStart w:id="195" w:name="_Ref116709495"/>
      <w:r w:rsidRPr="007F71BF">
        <w:rPr>
          <w:i/>
          <w:iCs/>
          <w:sz w:val="22"/>
          <w:szCs w:val="22"/>
          <w:lang w:bidi="he-IL"/>
        </w:rPr>
        <w:t xml:space="preserve">Shortened Interest Period and Historic </w:t>
      </w:r>
      <w:r w:rsidR="005130B2" w:rsidRPr="007F71BF">
        <w:rPr>
          <w:i/>
          <w:iCs/>
          <w:sz w:val="22"/>
          <w:szCs w:val="22"/>
          <w:lang w:bidi="he-IL"/>
        </w:rPr>
        <w:t>Screen</w:t>
      </w:r>
      <w:r w:rsidRPr="007F71BF">
        <w:rPr>
          <w:i/>
          <w:iCs/>
          <w:sz w:val="22"/>
          <w:szCs w:val="22"/>
          <w:lang w:bidi="he-IL"/>
        </w:rPr>
        <w:t xml:space="preserve"> Rate</w:t>
      </w:r>
      <w:r w:rsidRPr="007F71BF">
        <w:rPr>
          <w:sz w:val="22"/>
          <w:szCs w:val="22"/>
          <w:lang w:bidi="he-IL"/>
        </w:rPr>
        <w:t xml:space="preserve">:  If clause </w:t>
      </w:r>
      <w:r w:rsidR="00A82157" w:rsidRPr="007F71BF">
        <w:rPr>
          <w:sz w:val="22"/>
          <w:szCs w:val="22"/>
          <w:lang w:bidi="he-IL"/>
        </w:rPr>
        <w:t>10.1(b)</w:t>
      </w:r>
      <w:r w:rsidRPr="007F71BF">
        <w:rPr>
          <w:sz w:val="22"/>
          <w:szCs w:val="22"/>
          <w:lang w:bidi="he-IL"/>
        </w:rPr>
        <w:t xml:space="preserve"> above applies but no </w:t>
      </w:r>
      <w:r w:rsidR="005130B2" w:rsidRPr="007F71BF">
        <w:rPr>
          <w:sz w:val="22"/>
          <w:szCs w:val="22"/>
          <w:lang w:bidi="he-IL"/>
        </w:rPr>
        <w:t>Screen</w:t>
      </w:r>
      <w:r w:rsidRPr="007F71BF">
        <w:rPr>
          <w:sz w:val="22"/>
          <w:szCs w:val="22"/>
          <w:lang w:bidi="he-IL"/>
        </w:rPr>
        <w:t xml:space="preserve"> Rate is available for the Interest Period of </w:t>
      </w:r>
      <w:r w:rsidR="00FA0A88" w:rsidRPr="007F71BF">
        <w:rPr>
          <w:sz w:val="22"/>
          <w:szCs w:val="22"/>
          <w:lang w:bidi="he-IL"/>
        </w:rPr>
        <w:t xml:space="preserve">the </w:t>
      </w:r>
      <w:r w:rsidR="003E2A68" w:rsidRPr="007F71BF">
        <w:rPr>
          <w:sz w:val="22"/>
          <w:szCs w:val="22"/>
        </w:rPr>
        <w:t xml:space="preserve">Floating Rate Tranche </w:t>
      </w:r>
      <w:r w:rsidRPr="007F71BF">
        <w:rPr>
          <w:sz w:val="22"/>
          <w:szCs w:val="22"/>
          <w:lang w:bidi="he-IL"/>
        </w:rPr>
        <w:t xml:space="preserve">Loan and it is not possible to calculate the Interpolated </w:t>
      </w:r>
      <w:r w:rsidR="005130B2" w:rsidRPr="007F71BF">
        <w:rPr>
          <w:sz w:val="22"/>
          <w:szCs w:val="22"/>
          <w:lang w:bidi="he-IL"/>
        </w:rPr>
        <w:t>Screen</w:t>
      </w:r>
      <w:r w:rsidRPr="007F71BF">
        <w:rPr>
          <w:sz w:val="22"/>
          <w:szCs w:val="22"/>
          <w:lang w:bidi="he-IL"/>
        </w:rPr>
        <w:t xml:space="preserve"> Rate, the applica</w:t>
      </w:r>
      <w:r w:rsidR="005130B2" w:rsidRPr="007F71BF">
        <w:rPr>
          <w:sz w:val="22"/>
          <w:szCs w:val="22"/>
          <w:lang w:bidi="he-IL"/>
        </w:rPr>
        <w:t xml:space="preserve">ble </w:t>
      </w:r>
      <w:r w:rsidR="00C5290D" w:rsidRPr="007F71BF">
        <w:rPr>
          <w:sz w:val="22"/>
          <w:szCs w:val="22"/>
          <w:lang w:bidi="he-IL"/>
        </w:rPr>
        <w:t xml:space="preserve">EURIBOR </w:t>
      </w:r>
      <w:r w:rsidRPr="007F71BF">
        <w:rPr>
          <w:sz w:val="22"/>
          <w:szCs w:val="22"/>
          <w:lang w:bidi="he-IL"/>
        </w:rPr>
        <w:t xml:space="preserve">shall be the Historic </w:t>
      </w:r>
      <w:r w:rsidR="005130B2" w:rsidRPr="007F71BF">
        <w:rPr>
          <w:sz w:val="22"/>
          <w:szCs w:val="22"/>
          <w:lang w:bidi="he-IL"/>
        </w:rPr>
        <w:t>Screen</w:t>
      </w:r>
      <w:r w:rsidRPr="007F71BF">
        <w:rPr>
          <w:sz w:val="22"/>
          <w:szCs w:val="22"/>
          <w:lang w:bidi="he-IL"/>
        </w:rPr>
        <w:t xml:space="preserve"> Rate for </w:t>
      </w:r>
      <w:r w:rsidR="00FA0A88" w:rsidRPr="007F71BF">
        <w:rPr>
          <w:sz w:val="22"/>
          <w:szCs w:val="22"/>
          <w:lang w:bidi="he-IL"/>
        </w:rPr>
        <w:t xml:space="preserve">the </w:t>
      </w:r>
      <w:r w:rsidR="003E2A68" w:rsidRPr="007F71BF">
        <w:rPr>
          <w:sz w:val="22"/>
          <w:szCs w:val="22"/>
        </w:rPr>
        <w:t xml:space="preserve">Floating Rate Tranche </w:t>
      </w:r>
      <w:r w:rsidRPr="007F71BF">
        <w:rPr>
          <w:sz w:val="22"/>
          <w:szCs w:val="22"/>
          <w:lang w:bidi="he-IL"/>
        </w:rPr>
        <w:t>Loan.</w:t>
      </w:r>
      <w:bookmarkEnd w:id="195"/>
    </w:p>
    <w:p w14:paraId="68A21413" w14:textId="615AB376" w:rsidR="005056E1" w:rsidRPr="007F71BF" w:rsidRDefault="005056E1" w:rsidP="005F049A">
      <w:pPr>
        <w:pStyle w:val="StandardL3"/>
        <w:spacing w:after="120" w:line="240" w:lineRule="auto"/>
        <w:rPr>
          <w:sz w:val="22"/>
          <w:szCs w:val="22"/>
          <w:lang w:bidi="he-IL"/>
        </w:rPr>
      </w:pPr>
      <w:bookmarkStart w:id="196" w:name="_Ref116709496"/>
      <w:r w:rsidRPr="007F71BF">
        <w:rPr>
          <w:i/>
          <w:iCs/>
          <w:sz w:val="22"/>
          <w:szCs w:val="22"/>
          <w:lang w:bidi="he-IL"/>
        </w:rPr>
        <w:t xml:space="preserve">Shortened Interest Period and Interpolated Historic </w:t>
      </w:r>
      <w:r w:rsidR="00C5290D" w:rsidRPr="007F71BF">
        <w:rPr>
          <w:i/>
          <w:iCs/>
          <w:sz w:val="22"/>
          <w:szCs w:val="22"/>
          <w:lang w:bidi="he-IL"/>
        </w:rPr>
        <w:t>Screen</w:t>
      </w:r>
      <w:r w:rsidRPr="007F71BF">
        <w:rPr>
          <w:i/>
          <w:iCs/>
          <w:sz w:val="22"/>
          <w:szCs w:val="22"/>
          <w:lang w:bidi="he-IL"/>
        </w:rPr>
        <w:t xml:space="preserve"> Rate</w:t>
      </w:r>
      <w:r w:rsidRPr="007F71BF">
        <w:rPr>
          <w:sz w:val="22"/>
          <w:szCs w:val="22"/>
          <w:lang w:bidi="he-IL"/>
        </w:rPr>
        <w:t xml:space="preserve">:  If </w:t>
      </w:r>
      <w:r w:rsidR="005130B2" w:rsidRPr="007F71BF">
        <w:rPr>
          <w:sz w:val="22"/>
          <w:szCs w:val="22"/>
          <w:lang w:bidi="he-IL"/>
        </w:rPr>
        <w:t xml:space="preserve">clause </w:t>
      </w:r>
      <w:r w:rsidR="00A82157" w:rsidRPr="007F71BF">
        <w:rPr>
          <w:sz w:val="22"/>
          <w:szCs w:val="22"/>
          <w:lang w:bidi="he-IL"/>
        </w:rPr>
        <w:t>10.1(c)</w:t>
      </w:r>
      <w:r w:rsidRPr="007F71BF">
        <w:rPr>
          <w:sz w:val="22"/>
          <w:szCs w:val="22"/>
          <w:lang w:bidi="he-IL"/>
        </w:rPr>
        <w:t xml:space="preserve"> above applies but no Historic </w:t>
      </w:r>
      <w:r w:rsidR="005130B2" w:rsidRPr="007F71BF">
        <w:rPr>
          <w:sz w:val="22"/>
          <w:szCs w:val="22"/>
          <w:lang w:bidi="he-IL"/>
        </w:rPr>
        <w:t>Screen</w:t>
      </w:r>
      <w:r w:rsidRPr="007F71BF">
        <w:rPr>
          <w:sz w:val="22"/>
          <w:szCs w:val="22"/>
          <w:lang w:bidi="he-IL"/>
        </w:rPr>
        <w:t xml:space="preserve"> Rate is availabl</w:t>
      </w:r>
      <w:r w:rsidR="00490550" w:rsidRPr="007F71BF">
        <w:rPr>
          <w:sz w:val="22"/>
          <w:szCs w:val="22"/>
          <w:lang w:bidi="he-IL"/>
        </w:rPr>
        <w:t xml:space="preserve">e for the Interest Period of </w:t>
      </w:r>
      <w:r w:rsidR="00FA0A88" w:rsidRPr="007F71BF">
        <w:rPr>
          <w:sz w:val="22"/>
          <w:szCs w:val="22"/>
          <w:lang w:bidi="he-IL"/>
        </w:rPr>
        <w:t xml:space="preserve">the </w:t>
      </w:r>
      <w:r w:rsidR="003E2A68" w:rsidRPr="007F71BF">
        <w:rPr>
          <w:sz w:val="22"/>
          <w:szCs w:val="22"/>
        </w:rPr>
        <w:t xml:space="preserve">Floating Rate Tranche </w:t>
      </w:r>
      <w:r w:rsidRPr="007F71BF">
        <w:rPr>
          <w:sz w:val="22"/>
          <w:szCs w:val="22"/>
          <w:lang w:bidi="he-IL"/>
        </w:rPr>
        <w:t>Loan, the applica</w:t>
      </w:r>
      <w:r w:rsidR="005130B2" w:rsidRPr="007F71BF">
        <w:rPr>
          <w:sz w:val="22"/>
          <w:szCs w:val="22"/>
          <w:lang w:bidi="he-IL"/>
        </w:rPr>
        <w:t xml:space="preserve">ble </w:t>
      </w:r>
      <w:r w:rsidR="00C5290D" w:rsidRPr="007F71BF">
        <w:rPr>
          <w:sz w:val="22"/>
          <w:szCs w:val="22"/>
          <w:lang w:bidi="he-IL"/>
        </w:rPr>
        <w:t xml:space="preserve">EURIBOR </w:t>
      </w:r>
      <w:r w:rsidRPr="007F71BF">
        <w:rPr>
          <w:sz w:val="22"/>
          <w:szCs w:val="22"/>
          <w:lang w:bidi="he-IL"/>
        </w:rPr>
        <w:t xml:space="preserve">shall be the Interpolated Historic </w:t>
      </w:r>
      <w:r w:rsidR="005130B2" w:rsidRPr="007F71BF">
        <w:rPr>
          <w:sz w:val="22"/>
          <w:szCs w:val="22"/>
          <w:lang w:bidi="he-IL"/>
        </w:rPr>
        <w:t>Screen</w:t>
      </w:r>
      <w:r w:rsidRPr="007F71BF">
        <w:rPr>
          <w:sz w:val="22"/>
          <w:szCs w:val="22"/>
          <w:lang w:bidi="he-IL"/>
        </w:rPr>
        <w:t xml:space="preserve"> Rate for a period equal in length to the Interest Period of th</w:t>
      </w:r>
      <w:r w:rsidR="00490550" w:rsidRPr="007F71BF">
        <w:rPr>
          <w:sz w:val="22"/>
          <w:szCs w:val="22"/>
          <w:lang w:bidi="he-IL"/>
        </w:rPr>
        <w:t>at</w:t>
      </w:r>
      <w:r w:rsidRPr="007F71BF">
        <w:rPr>
          <w:sz w:val="22"/>
          <w:szCs w:val="22"/>
          <w:lang w:bidi="he-IL"/>
        </w:rPr>
        <w:t xml:space="preserve"> </w:t>
      </w:r>
      <w:r w:rsidR="003E2A68" w:rsidRPr="007F71BF">
        <w:rPr>
          <w:sz w:val="22"/>
          <w:szCs w:val="22"/>
        </w:rPr>
        <w:t xml:space="preserve">Floating Rate Tranche </w:t>
      </w:r>
      <w:r w:rsidRPr="007F71BF">
        <w:rPr>
          <w:sz w:val="22"/>
          <w:szCs w:val="22"/>
          <w:lang w:bidi="he-IL"/>
        </w:rPr>
        <w:t>Loan.</w:t>
      </w:r>
      <w:bookmarkEnd w:id="196"/>
    </w:p>
    <w:p w14:paraId="691FB340" w14:textId="636E2F2F" w:rsidR="00844695" w:rsidRPr="007F71BF" w:rsidRDefault="00313870" w:rsidP="005F049A">
      <w:pPr>
        <w:pStyle w:val="StandardL3"/>
        <w:spacing w:after="120" w:line="240" w:lineRule="auto"/>
        <w:rPr>
          <w:sz w:val="22"/>
          <w:szCs w:val="22"/>
        </w:rPr>
      </w:pPr>
      <w:r w:rsidRPr="007F71BF">
        <w:rPr>
          <w:i/>
          <w:sz w:val="22"/>
          <w:szCs w:val="22"/>
        </w:rPr>
        <w:t>Cost of funds:</w:t>
      </w:r>
      <w:r w:rsidR="004D4E70" w:rsidRPr="007F71BF">
        <w:rPr>
          <w:sz w:val="22"/>
          <w:szCs w:val="22"/>
        </w:rPr>
        <w:t xml:space="preserve"> </w:t>
      </w:r>
      <w:r w:rsidRPr="007F71BF">
        <w:rPr>
          <w:sz w:val="22"/>
          <w:szCs w:val="22"/>
        </w:rPr>
        <w:t xml:space="preserve">If </w:t>
      </w:r>
      <w:r w:rsidR="00CE3B27" w:rsidRPr="007F71BF">
        <w:rPr>
          <w:sz w:val="22"/>
          <w:szCs w:val="22"/>
        </w:rPr>
        <w:t xml:space="preserve">clause </w:t>
      </w:r>
      <w:r w:rsidR="00A82157" w:rsidRPr="007F71BF">
        <w:rPr>
          <w:sz w:val="22"/>
          <w:szCs w:val="22"/>
        </w:rPr>
        <w:t>10.1(d)</w:t>
      </w:r>
      <w:r w:rsidR="00CE3B27" w:rsidRPr="007F71BF">
        <w:rPr>
          <w:sz w:val="22"/>
          <w:szCs w:val="22"/>
        </w:rPr>
        <w:t xml:space="preserve"> above applies but it is not possible to calculate the Interpolated Historic Screen Rate</w:t>
      </w:r>
      <w:r w:rsidRPr="007F71BF">
        <w:rPr>
          <w:sz w:val="22"/>
          <w:szCs w:val="22"/>
        </w:rPr>
        <w:t>,</w:t>
      </w:r>
      <w:r w:rsidR="00862268" w:rsidRPr="007F71BF">
        <w:rPr>
          <w:sz w:val="22"/>
          <w:szCs w:val="22"/>
        </w:rPr>
        <w:t xml:space="preserve"> </w:t>
      </w:r>
      <w:r w:rsidRPr="007F71BF">
        <w:rPr>
          <w:sz w:val="22"/>
          <w:szCs w:val="22"/>
        </w:rPr>
        <w:t xml:space="preserve">there shall be no </w:t>
      </w:r>
      <w:r w:rsidR="00862268" w:rsidRPr="007F71BF">
        <w:rPr>
          <w:sz w:val="22"/>
          <w:szCs w:val="22"/>
        </w:rPr>
        <w:t>EURIBOR</w:t>
      </w:r>
      <w:r w:rsidRPr="007F71BF">
        <w:rPr>
          <w:sz w:val="22"/>
          <w:szCs w:val="22"/>
        </w:rPr>
        <w:t xml:space="preserve"> for that </w:t>
      </w:r>
      <w:r w:rsidR="003E2A68" w:rsidRPr="007F71BF">
        <w:rPr>
          <w:sz w:val="22"/>
          <w:szCs w:val="22"/>
        </w:rPr>
        <w:t xml:space="preserve">Floating Rate Tranche </w:t>
      </w:r>
      <w:r w:rsidRPr="007F71BF">
        <w:rPr>
          <w:sz w:val="22"/>
          <w:szCs w:val="22"/>
        </w:rPr>
        <w:t xml:space="preserve">Loan and clause </w:t>
      </w:r>
      <w:r w:rsidR="00A82157" w:rsidRPr="007F71BF">
        <w:rPr>
          <w:sz w:val="22"/>
          <w:szCs w:val="22"/>
        </w:rPr>
        <w:t>10.3</w:t>
      </w:r>
      <w:r w:rsidRPr="007F71BF">
        <w:rPr>
          <w:sz w:val="22"/>
          <w:szCs w:val="22"/>
        </w:rPr>
        <w:t xml:space="preserve"> (</w:t>
      </w:r>
      <w:r w:rsidRPr="007F71BF">
        <w:rPr>
          <w:i/>
          <w:sz w:val="22"/>
          <w:szCs w:val="22"/>
        </w:rPr>
        <w:t>Cost of funds</w:t>
      </w:r>
      <w:r w:rsidRPr="007F71BF">
        <w:rPr>
          <w:sz w:val="22"/>
          <w:szCs w:val="22"/>
        </w:rPr>
        <w:t xml:space="preserve">) shall apply to </w:t>
      </w:r>
      <w:r w:rsidR="00FA0A88" w:rsidRPr="007F71BF">
        <w:rPr>
          <w:sz w:val="22"/>
          <w:szCs w:val="22"/>
        </w:rPr>
        <w:t xml:space="preserve">the </w:t>
      </w:r>
      <w:r w:rsidR="003E2A68" w:rsidRPr="007F71BF">
        <w:rPr>
          <w:sz w:val="22"/>
          <w:szCs w:val="22"/>
        </w:rPr>
        <w:t xml:space="preserve">Floating Rate Tranche </w:t>
      </w:r>
      <w:r w:rsidR="004D4E70" w:rsidRPr="007F71BF">
        <w:rPr>
          <w:sz w:val="22"/>
          <w:szCs w:val="22"/>
        </w:rPr>
        <w:t>Loan for that Interest Period.</w:t>
      </w:r>
    </w:p>
    <w:p w14:paraId="691FB345" w14:textId="77777777" w:rsidR="00844695" w:rsidRPr="007F71BF" w:rsidRDefault="00313870" w:rsidP="005F049A">
      <w:pPr>
        <w:pStyle w:val="StandardL2"/>
        <w:spacing w:after="120"/>
        <w:rPr>
          <w:sz w:val="22"/>
          <w:szCs w:val="22"/>
        </w:rPr>
      </w:pPr>
      <w:bookmarkStart w:id="197" w:name="_Ref361087894"/>
      <w:r w:rsidRPr="007F71BF">
        <w:rPr>
          <w:sz w:val="22"/>
          <w:szCs w:val="22"/>
        </w:rPr>
        <w:t>Market disruption</w:t>
      </w:r>
      <w:bookmarkEnd w:id="197"/>
    </w:p>
    <w:p w14:paraId="691FB346" w14:textId="6AEEB6E5" w:rsidR="00844695" w:rsidRPr="007F71BF" w:rsidRDefault="005E55F2" w:rsidP="005F049A">
      <w:pPr>
        <w:pStyle w:val="BodyTextIndent1"/>
        <w:spacing w:after="120" w:line="240" w:lineRule="auto"/>
        <w:rPr>
          <w:rFonts w:cs="Arial"/>
          <w:sz w:val="22"/>
          <w:szCs w:val="22"/>
        </w:rPr>
      </w:pPr>
      <w:bookmarkStart w:id="198" w:name="_Ref361087895"/>
      <w:r w:rsidRPr="007F71BF">
        <w:rPr>
          <w:rFonts w:cs="Arial"/>
          <w:sz w:val="22"/>
          <w:szCs w:val="22"/>
        </w:rPr>
        <w:t xml:space="preserve">If before </w:t>
      </w:r>
      <w:r w:rsidR="00313870" w:rsidRPr="007F71BF">
        <w:rPr>
          <w:rFonts w:cs="Arial"/>
          <w:sz w:val="22"/>
          <w:szCs w:val="22"/>
        </w:rPr>
        <w:t>close of business in London on the Quotation Day for the relevant Interest Period</w:t>
      </w:r>
      <w:r w:rsidRPr="007F71BF">
        <w:rPr>
          <w:rFonts w:cs="Arial"/>
          <w:sz w:val="22"/>
          <w:szCs w:val="22"/>
        </w:rPr>
        <w:t xml:space="preserve"> </w:t>
      </w:r>
      <w:r w:rsidR="00313870" w:rsidRPr="007F71BF">
        <w:rPr>
          <w:rFonts w:cs="Arial"/>
          <w:sz w:val="22"/>
          <w:szCs w:val="22"/>
        </w:rPr>
        <w:t xml:space="preserve">the Agent receives notifications from a Lender or Lenders (whose participations in </w:t>
      </w:r>
      <w:r w:rsidR="003E2A68" w:rsidRPr="007F71BF">
        <w:rPr>
          <w:rFonts w:cs="Arial"/>
          <w:sz w:val="22"/>
          <w:szCs w:val="22"/>
        </w:rPr>
        <w:t>the Floating Rate Tranche</w:t>
      </w:r>
      <w:r w:rsidR="00313870" w:rsidRPr="007F71BF">
        <w:rPr>
          <w:rFonts w:cs="Arial"/>
          <w:sz w:val="22"/>
          <w:szCs w:val="22"/>
        </w:rPr>
        <w:t xml:space="preserve"> Loan exceed </w:t>
      </w:r>
      <w:r w:rsidR="00384C0F" w:rsidRPr="007F71BF">
        <w:rPr>
          <w:rFonts w:cs="Arial"/>
          <w:sz w:val="22"/>
          <w:szCs w:val="22"/>
        </w:rPr>
        <w:t>forty per cent. (40.00%)</w:t>
      </w:r>
      <w:r w:rsidR="00313870" w:rsidRPr="007F71BF">
        <w:rPr>
          <w:rFonts w:cs="Arial"/>
          <w:sz w:val="22"/>
          <w:szCs w:val="22"/>
        </w:rPr>
        <w:t xml:space="preserve"> of that </w:t>
      </w:r>
      <w:r w:rsidR="003E2A68" w:rsidRPr="007F71BF">
        <w:rPr>
          <w:rFonts w:cs="Arial"/>
          <w:sz w:val="22"/>
          <w:szCs w:val="22"/>
        </w:rPr>
        <w:t xml:space="preserve">Floating Rate Tranche </w:t>
      </w:r>
      <w:r w:rsidR="00313870" w:rsidRPr="007F71BF">
        <w:rPr>
          <w:rFonts w:cs="Arial"/>
          <w:sz w:val="22"/>
          <w:szCs w:val="22"/>
        </w:rPr>
        <w:t xml:space="preserve">Loan) that the cost to it of funding </w:t>
      </w:r>
      <w:r w:rsidR="00384C0F" w:rsidRPr="007F71BF">
        <w:rPr>
          <w:rFonts w:cs="Arial"/>
          <w:sz w:val="22"/>
          <w:szCs w:val="22"/>
        </w:rPr>
        <w:t>its participation in that</w:t>
      </w:r>
      <w:r w:rsidR="003E2A68" w:rsidRPr="007F71BF">
        <w:rPr>
          <w:rFonts w:cs="Arial"/>
          <w:sz w:val="22"/>
          <w:szCs w:val="22"/>
        </w:rPr>
        <w:t xml:space="preserve"> Floating Rate Tranche</w:t>
      </w:r>
      <w:r w:rsidR="00384C0F" w:rsidRPr="007F71BF">
        <w:rPr>
          <w:rFonts w:cs="Arial"/>
          <w:sz w:val="22"/>
          <w:szCs w:val="22"/>
        </w:rPr>
        <w:t xml:space="preserve"> Loan </w:t>
      </w:r>
      <w:r w:rsidR="00313870" w:rsidRPr="007F71BF">
        <w:rPr>
          <w:rFonts w:cs="Arial"/>
          <w:sz w:val="22"/>
          <w:szCs w:val="22"/>
        </w:rPr>
        <w:t xml:space="preserve">from whatever source it may reasonably select would be in excess of </w:t>
      </w:r>
      <w:r w:rsidR="00862268" w:rsidRPr="007F71BF">
        <w:rPr>
          <w:rFonts w:cs="Arial"/>
          <w:sz w:val="22"/>
          <w:szCs w:val="22"/>
        </w:rPr>
        <w:t xml:space="preserve">EURIBOR </w:t>
      </w:r>
      <w:r w:rsidR="00313870" w:rsidRPr="007F71BF">
        <w:rPr>
          <w:rFonts w:cs="Arial"/>
          <w:sz w:val="22"/>
          <w:szCs w:val="22"/>
        </w:rPr>
        <w:t xml:space="preserve">then clause </w:t>
      </w:r>
      <w:r w:rsidR="00A82157" w:rsidRPr="007F71BF">
        <w:rPr>
          <w:rFonts w:cs="Arial"/>
          <w:sz w:val="22"/>
          <w:szCs w:val="22"/>
        </w:rPr>
        <w:t>10.3</w:t>
      </w:r>
      <w:r w:rsidR="00313870" w:rsidRPr="007F71BF">
        <w:rPr>
          <w:rFonts w:cs="Arial"/>
          <w:sz w:val="22"/>
          <w:szCs w:val="22"/>
        </w:rPr>
        <w:t xml:space="preserve"> (</w:t>
      </w:r>
      <w:r w:rsidR="00313870" w:rsidRPr="007F71BF">
        <w:rPr>
          <w:rFonts w:cs="Arial"/>
          <w:i/>
          <w:sz w:val="22"/>
          <w:szCs w:val="22"/>
        </w:rPr>
        <w:t>Cost of funds</w:t>
      </w:r>
      <w:r w:rsidR="00313870" w:rsidRPr="007F71BF">
        <w:rPr>
          <w:rFonts w:cs="Arial"/>
          <w:sz w:val="22"/>
          <w:szCs w:val="22"/>
        </w:rPr>
        <w:t xml:space="preserve">) shall apply to that </w:t>
      </w:r>
      <w:r w:rsidR="003E2A68" w:rsidRPr="007F71BF">
        <w:rPr>
          <w:rFonts w:cs="Arial"/>
          <w:sz w:val="22"/>
          <w:szCs w:val="22"/>
        </w:rPr>
        <w:t xml:space="preserve">Floating Rate Tranche </w:t>
      </w:r>
      <w:r w:rsidR="00313870" w:rsidRPr="007F71BF">
        <w:rPr>
          <w:rFonts w:cs="Arial"/>
          <w:sz w:val="22"/>
          <w:szCs w:val="22"/>
        </w:rPr>
        <w:t>Loan for the relevant Interest Period.</w:t>
      </w:r>
    </w:p>
    <w:p w14:paraId="691FB347" w14:textId="2E3A422B" w:rsidR="00844695" w:rsidRPr="007F71BF" w:rsidRDefault="00313870" w:rsidP="005F049A">
      <w:pPr>
        <w:pStyle w:val="StandardL2"/>
        <w:keepNext/>
        <w:spacing w:after="120"/>
        <w:ind w:left="561" w:hanging="446"/>
        <w:rPr>
          <w:sz w:val="22"/>
          <w:szCs w:val="22"/>
        </w:rPr>
      </w:pPr>
      <w:bookmarkStart w:id="199" w:name="_Ref404797354"/>
      <w:r w:rsidRPr="007F71BF">
        <w:rPr>
          <w:sz w:val="22"/>
          <w:szCs w:val="22"/>
        </w:rPr>
        <w:t>Cost of funds</w:t>
      </w:r>
      <w:bookmarkEnd w:id="199"/>
    </w:p>
    <w:p w14:paraId="691FB348" w14:textId="5A547B9C" w:rsidR="00844695" w:rsidRPr="007F71BF" w:rsidRDefault="00313870" w:rsidP="005F049A">
      <w:pPr>
        <w:pStyle w:val="StandardL3"/>
        <w:spacing w:after="120" w:line="240" w:lineRule="auto"/>
        <w:rPr>
          <w:sz w:val="22"/>
          <w:szCs w:val="22"/>
        </w:rPr>
      </w:pPr>
      <w:bookmarkStart w:id="200" w:name="_Ref132124576"/>
      <w:r w:rsidRPr="007F71BF">
        <w:rPr>
          <w:sz w:val="22"/>
          <w:szCs w:val="22"/>
        </w:rPr>
        <w:t xml:space="preserve">If this clause </w:t>
      </w:r>
      <w:r w:rsidR="00A82157" w:rsidRPr="007F71BF">
        <w:rPr>
          <w:sz w:val="22"/>
          <w:szCs w:val="22"/>
        </w:rPr>
        <w:t>10.3</w:t>
      </w:r>
      <w:r w:rsidRPr="007F71BF">
        <w:rPr>
          <w:sz w:val="22"/>
          <w:szCs w:val="22"/>
        </w:rPr>
        <w:t xml:space="preserve"> ap</w:t>
      </w:r>
      <w:r w:rsidR="00384C0F" w:rsidRPr="007F71BF">
        <w:rPr>
          <w:sz w:val="22"/>
          <w:szCs w:val="22"/>
        </w:rPr>
        <w:t xml:space="preserve">plies, the rate of interest on </w:t>
      </w:r>
      <w:r w:rsidRPr="007F71BF">
        <w:rPr>
          <w:sz w:val="22"/>
          <w:szCs w:val="22"/>
        </w:rPr>
        <w:t xml:space="preserve">the </w:t>
      </w:r>
      <w:r w:rsidR="003E2A68" w:rsidRPr="007F71BF">
        <w:rPr>
          <w:sz w:val="22"/>
          <w:szCs w:val="22"/>
        </w:rPr>
        <w:t xml:space="preserve">Floating Rate Tranche </w:t>
      </w:r>
      <w:r w:rsidRPr="007F71BF">
        <w:rPr>
          <w:sz w:val="22"/>
          <w:szCs w:val="22"/>
        </w:rPr>
        <w:t>Loan for the relevant the Interest Period shall be the percentage rate per annum which is the sum of:</w:t>
      </w:r>
      <w:bookmarkEnd w:id="198"/>
      <w:bookmarkEnd w:id="200"/>
    </w:p>
    <w:p w14:paraId="691FB349" w14:textId="77777777" w:rsidR="00844695" w:rsidRPr="007F71BF" w:rsidRDefault="00313870" w:rsidP="005F049A">
      <w:pPr>
        <w:pStyle w:val="StandardL4"/>
        <w:spacing w:after="120" w:line="240" w:lineRule="auto"/>
        <w:rPr>
          <w:sz w:val="22"/>
          <w:szCs w:val="22"/>
        </w:rPr>
      </w:pPr>
      <w:bookmarkStart w:id="201" w:name="_Ref361087896"/>
      <w:r w:rsidRPr="007F71BF">
        <w:rPr>
          <w:sz w:val="22"/>
          <w:szCs w:val="22"/>
        </w:rPr>
        <w:lastRenderedPageBreak/>
        <w:t>the Margin; and</w:t>
      </w:r>
      <w:bookmarkEnd w:id="201"/>
    </w:p>
    <w:p w14:paraId="691FB34A" w14:textId="2218AE0F" w:rsidR="00844695" w:rsidRPr="007F71BF" w:rsidRDefault="00CE3B27" w:rsidP="005F049A">
      <w:pPr>
        <w:pStyle w:val="StandardL4"/>
        <w:spacing w:after="120" w:line="240" w:lineRule="auto"/>
        <w:rPr>
          <w:sz w:val="22"/>
          <w:szCs w:val="22"/>
        </w:rPr>
      </w:pPr>
      <w:bookmarkStart w:id="202" w:name="_Ref361087897"/>
      <w:bookmarkStart w:id="203" w:name="_Ref132142879"/>
      <w:r w:rsidRPr="007F71BF">
        <w:rPr>
          <w:sz w:val="22"/>
          <w:szCs w:val="22"/>
        </w:rPr>
        <w:t>the weighted average of the rates notif</w:t>
      </w:r>
      <w:r w:rsidR="00910810" w:rsidRPr="007F71BF">
        <w:rPr>
          <w:sz w:val="22"/>
          <w:szCs w:val="22"/>
        </w:rPr>
        <w:t xml:space="preserve">ied to the Agent by each Lender </w:t>
      </w:r>
      <w:r w:rsidR="00FA0A88" w:rsidRPr="007F71BF">
        <w:rPr>
          <w:sz w:val="22"/>
          <w:szCs w:val="22"/>
        </w:rPr>
        <w:t xml:space="preserve">with participations in the Floating Rate Tranche Loan </w:t>
      </w:r>
      <w:r w:rsidR="00313870" w:rsidRPr="007F71BF">
        <w:rPr>
          <w:sz w:val="22"/>
          <w:szCs w:val="22"/>
        </w:rPr>
        <w:t xml:space="preserve">as soon as practicable and in any event before the date on which interest is due to be paid in </w:t>
      </w:r>
      <w:r w:rsidR="00384C0F" w:rsidRPr="007F71BF">
        <w:rPr>
          <w:sz w:val="22"/>
          <w:szCs w:val="22"/>
        </w:rPr>
        <w:t>respect of that Interest Period</w:t>
      </w:r>
      <w:r w:rsidR="00313870" w:rsidRPr="007F71BF">
        <w:rPr>
          <w:sz w:val="22"/>
          <w:szCs w:val="22"/>
        </w:rPr>
        <w:t xml:space="preserve">, to be that which expresses as a percentage rate per annum the cost to the relevant Lender of funding its participation in that </w:t>
      </w:r>
      <w:r w:rsidR="00FA0A88" w:rsidRPr="007F71BF">
        <w:rPr>
          <w:sz w:val="22"/>
          <w:szCs w:val="22"/>
        </w:rPr>
        <w:t xml:space="preserve">Floating Rate Tranche </w:t>
      </w:r>
      <w:r w:rsidR="00313870" w:rsidRPr="007F71BF">
        <w:rPr>
          <w:sz w:val="22"/>
          <w:szCs w:val="22"/>
        </w:rPr>
        <w:t>Loan from whatever source it may reasonably select</w:t>
      </w:r>
      <w:bookmarkEnd w:id="202"/>
      <w:r w:rsidR="00313870" w:rsidRPr="007F71BF">
        <w:rPr>
          <w:sz w:val="22"/>
          <w:szCs w:val="22"/>
        </w:rPr>
        <w:t>.</w:t>
      </w:r>
      <w:bookmarkEnd w:id="203"/>
    </w:p>
    <w:p w14:paraId="691FB34B" w14:textId="4C405E9B" w:rsidR="00844695" w:rsidRPr="007F71BF" w:rsidRDefault="00313870" w:rsidP="005F049A">
      <w:pPr>
        <w:pStyle w:val="StandardL3"/>
        <w:spacing w:after="120" w:line="240" w:lineRule="auto"/>
        <w:rPr>
          <w:sz w:val="22"/>
          <w:szCs w:val="22"/>
        </w:rPr>
      </w:pPr>
      <w:bookmarkStart w:id="204" w:name="_Ref361087904"/>
      <w:r w:rsidRPr="007F71BF">
        <w:rPr>
          <w:sz w:val="22"/>
          <w:szCs w:val="22"/>
        </w:rPr>
        <w:t xml:space="preserve">If this clause </w:t>
      </w:r>
      <w:r w:rsidR="00A82157" w:rsidRPr="007F71BF">
        <w:rPr>
          <w:sz w:val="22"/>
          <w:szCs w:val="22"/>
        </w:rPr>
        <w:t>10.3</w:t>
      </w:r>
      <w:r w:rsidRPr="007F71BF">
        <w:rPr>
          <w:sz w:val="22"/>
          <w:szCs w:val="22"/>
        </w:rPr>
        <w:t xml:space="preserve"> applies and the Agent or </w:t>
      </w:r>
      <w:r w:rsidR="00AE735D" w:rsidRPr="007F71BF">
        <w:rPr>
          <w:sz w:val="22"/>
          <w:szCs w:val="22"/>
        </w:rPr>
        <w:t xml:space="preserve">the Borrower </w:t>
      </w:r>
      <w:r w:rsidRPr="007F71BF">
        <w:rPr>
          <w:sz w:val="22"/>
          <w:szCs w:val="22"/>
        </w:rPr>
        <w:t xml:space="preserve">so requires, the Agent and </w:t>
      </w:r>
      <w:r w:rsidR="00AE735D" w:rsidRPr="007F71BF">
        <w:rPr>
          <w:sz w:val="22"/>
          <w:szCs w:val="22"/>
        </w:rPr>
        <w:t>the Borrower</w:t>
      </w:r>
      <w:r w:rsidRPr="007F71BF">
        <w:rPr>
          <w:sz w:val="22"/>
          <w:szCs w:val="22"/>
        </w:rPr>
        <w:t xml:space="preserve"> shall enter into negotiations (for a period of not more than thirty days) with a view to agreeing a substitute basis for determining the rate of interest.</w:t>
      </w:r>
      <w:bookmarkEnd w:id="204"/>
    </w:p>
    <w:p w14:paraId="01C395A5" w14:textId="5A59B058" w:rsidR="00910810" w:rsidRPr="007F71BF" w:rsidRDefault="00313870" w:rsidP="005F049A">
      <w:pPr>
        <w:pStyle w:val="StandardL3"/>
        <w:spacing w:after="120" w:line="240" w:lineRule="auto"/>
        <w:rPr>
          <w:sz w:val="22"/>
          <w:szCs w:val="22"/>
        </w:rPr>
      </w:pPr>
      <w:bookmarkStart w:id="205" w:name="_Ref361087905"/>
      <w:r w:rsidRPr="007F71BF">
        <w:rPr>
          <w:sz w:val="22"/>
          <w:szCs w:val="22"/>
        </w:rPr>
        <w:t xml:space="preserve">Any alternative basis agreed pursuant to paragraph </w:t>
      </w:r>
      <w:r w:rsidR="00A82157" w:rsidRPr="007F71BF">
        <w:rPr>
          <w:sz w:val="22"/>
          <w:szCs w:val="22"/>
        </w:rPr>
        <w:t>(b)</w:t>
      </w:r>
      <w:r w:rsidRPr="007F71BF">
        <w:rPr>
          <w:sz w:val="22"/>
          <w:szCs w:val="22"/>
        </w:rPr>
        <w:t xml:space="preserve"> above shall, with the prior consent of all the Lenders and </w:t>
      </w:r>
      <w:r w:rsidR="00AE735D" w:rsidRPr="007F71BF">
        <w:rPr>
          <w:sz w:val="22"/>
          <w:szCs w:val="22"/>
        </w:rPr>
        <w:t>the Borrower</w:t>
      </w:r>
      <w:r w:rsidRPr="007F71BF">
        <w:rPr>
          <w:sz w:val="22"/>
          <w:szCs w:val="22"/>
        </w:rPr>
        <w:t>, be binding on all Parties.</w:t>
      </w:r>
      <w:bookmarkEnd w:id="205"/>
    </w:p>
    <w:p w14:paraId="691FB34C" w14:textId="5E3271F5" w:rsidR="00844695" w:rsidRPr="007F71BF" w:rsidRDefault="00910810" w:rsidP="005F049A">
      <w:pPr>
        <w:pStyle w:val="StandardL3"/>
        <w:spacing w:after="120" w:line="240" w:lineRule="auto"/>
        <w:rPr>
          <w:sz w:val="22"/>
          <w:szCs w:val="22"/>
        </w:rPr>
      </w:pPr>
      <w:r w:rsidRPr="007F71BF">
        <w:rPr>
          <w:sz w:val="22"/>
          <w:szCs w:val="22"/>
        </w:rPr>
        <w:t xml:space="preserve">If this clause </w:t>
      </w:r>
      <w:r w:rsidR="00A82157" w:rsidRPr="007F71BF">
        <w:rPr>
          <w:sz w:val="22"/>
          <w:szCs w:val="22"/>
        </w:rPr>
        <w:t>10.3</w:t>
      </w:r>
      <w:r w:rsidRPr="007F71BF">
        <w:rPr>
          <w:sz w:val="22"/>
          <w:szCs w:val="22"/>
        </w:rPr>
        <w:t xml:space="preserve"> applies pursuant to clause </w:t>
      </w:r>
      <w:r w:rsidR="00A82157" w:rsidRPr="007F71BF">
        <w:rPr>
          <w:sz w:val="22"/>
          <w:szCs w:val="22"/>
        </w:rPr>
        <w:t>10.1</w:t>
      </w:r>
      <w:r w:rsidRPr="007F71BF">
        <w:rPr>
          <w:sz w:val="22"/>
          <w:szCs w:val="22"/>
        </w:rPr>
        <w:t xml:space="preserve"> (</w:t>
      </w:r>
      <w:r w:rsidRPr="007F71BF">
        <w:rPr>
          <w:i/>
          <w:sz w:val="22"/>
          <w:szCs w:val="22"/>
        </w:rPr>
        <w:t>Interest calculation if no Screen Rate</w:t>
      </w:r>
      <w:r w:rsidRPr="007F71BF">
        <w:rPr>
          <w:sz w:val="22"/>
          <w:szCs w:val="22"/>
        </w:rPr>
        <w:t xml:space="preserve">) but any </w:t>
      </w:r>
      <w:r w:rsidR="00FA0A88" w:rsidRPr="007F71BF">
        <w:rPr>
          <w:sz w:val="22"/>
          <w:szCs w:val="22"/>
        </w:rPr>
        <w:t xml:space="preserve">relevant </w:t>
      </w:r>
      <w:r w:rsidRPr="007F71BF">
        <w:rPr>
          <w:sz w:val="22"/>
          <w:szCs w:val="22"/>
        </w:rPr>
        <w:t xml:space="preserve">Lender does not supply a quotation by the time specified in paragraph </w:t>
      </w:r>
      <w:r w:rsidR="00A82157" w:rsidRPr="007F71BF">
        <w:rPr>
          <w:sz w:val="22"/>
          <w:szCs w:val="22"/>
        </w:rPr>
        <w:t>(a)(ii)</w:t>
      </w:r>
      <w:r w:rsidR="00DB09FF" w:rsidRPr="007F71BF">
        <w:rPr>
          <w:sz w:val="22"/>
          <w:szCs w:val="22"/>
        </w:rPr>
        <w:t xml:space="preserve"> </w:t>
      </w:r>
      <w:r w:rsidRPr="007F71BF">
        <w:rPr>
          <w:sz w:val="22"/>
          <w:szCs w:val="22"/>
        </w:rPr>
        <w:t>above, the rate of interest shall be calculated on the basis of the quotations of the remaining Lenders</w:t>
      </w:r>
      <w:r w:rsidR="00FA0A88" w:rsidRPr="007F71BF">
        <w:rPr>
          <w:sz w:val="22"/>
          <w:szCs w:val="22"/>
        </w:rPr>
        <w:t xml:space="preserve"> with participations in the Floating Rate Tranche Loan</w:t>
      </w:r>
      <w:r w:rsidRPr="007F71BF">
        <w:rPr>
          <w:sz w:val="22"/>
          <w:szCs w:val="22"/>
        </w:rPr>
        <w:t xml:space="preserve">. </w:t>
      </w:r>
    </w:p>
    <w:p w14:paraId="691FB352" w14:textId="576333A1" w:rsidR="00844695" w:rsidRPr="007F71BF" w:rsidRDefault="00313870" w:rsidP="005F049A">
      <w:pPr>
        <w:pStyle w:val="StandardL2"/>
        <w:spacing w:after="120"/>
        <w:rPr>
          <w:sz w:val="22"/>
          <w:szCs w:val="22"/>
        </w:rPr>
      </w:pPr>
      <w:r w:rsidRPr="007F71BF">
        <w:rPr>
          <w:sz w:val="22"/>
          <w:szCs w:val="22"/>
        </w:rPr>
        <w:t xml:space="preserve">Notification to </w:t>
      </w:r>
      <w:r w:rsidR="00AE735D" w:rsidRPr="007F71BF">
        <w:rPr>
          <w:sz w:val="22"/>
          <w:szCs w:val="22"/>
        </w:rPr>
        <w:t>Borrower</w:t>
      </w:r>
      <w:r w:rsidRPr="007F71BF">
        <w:rPr>
          <w:sz w:val="22"/>
          <w:szCs w:val="22"/>
        </w:rPr>
        <w:t xml:space="preserve"> </w:t>
      </w:r>
    </w:p>
    <w:p w14:paraId="691FB353" w14:textId="3A5DA96C" w:rsidR="00844695" w:rsidRPr="007F71BF" w:rsidRDefault="00313870" w:rsidP="005F049A">
      <w:pPr>
        <w:pStyle w:val="BodyTextIndent1"/>
        <w:spacing w:after="120" w:line="240" w:lineRule="auto"/>
        <w:rPr>
          <w:rFonts w:cs="Arial"/>
          <w:sz w:val="22"/>
          <w:szCs w:val="22"/>
        </w:rPr>
      </w:pPr>
      <w:r w:rsidRPr="007F71BF">
        <w:rPr>
          <w:rFonts w:cs="Arial"/>
          <w:sz w:val="22"/>
          <w:szCs w:val="22"/>
        </w:rPr>
        <w:t xml:space="preserve">If clause </w:t>
      </w:r>
      <w:r w:rsidR="00A82157" w:rsidRPr="007F71BF">
        <w:rPr>
          <w:rFonts w:cs="Arial"/>
          <w:sz w:val="22"/>
          <w:szCs w:val="22"/>
        </w:rPr>
        <w:t>10.3</w:t>
      </w:r>
      <w:r w:rsidRPr="007F71BF">
        <w:rPr>
          <w:rFonts w:cs="Arial"/>
          <w:sz w:val="22"/>
          <w:szCs w:val="22"/>
        </w:rPr>
        <w:t xml:space="preserve"> (</w:t>
      </w:r>
      <w:r w:rsidRPr="007F71BF">
        <w:rPr>
          <w:rFonts w:cs="Arial"/>
          <w:i/>
          <w:sz w:val="22"/>
          <w:szCs w:val="22"/>
        </w:rPr>
        <w:t>Cost of funds</w:t>
      </w:r>
      <w:r w:rsidRPr="007F71BF">
        <w:rPr>
          <w:rFonts w:cs="Arial"/>
          <w:sz w:val="22"/>
          <w:szCs w:val="22"/>
        </w:rPr>
        <w:t xml:space="preserve">) applies the Agent shall, as soon as is practicable, notify </w:t>
      </w:r>
      <w:r w:rsidR="00AE735D" w:rsidRPr="007F71BF">
        <w:rPr>
          <w:rFonts w:cs="Arial"/>
          <w:sz w:val="22"/>
          <w:szCs w:val="22"/>
        </w:rPr>
        <w:t>the Borrower</w:t>
      </w:r>
      <w:r w:rsidRPr="007F71BF">
        <w:rPr>
          <w:rFonts w:cs="Arial"/>
          <w:sz w:val="22"/>
          <w:szCs w:val="22"/>
        </w:rPr>
        <w:t>.</w:t>
      </w:r>
    </w:p>
    <w:p w14:paraId="691FB354" w14:textId="77777777" w:rsidR="00844695" w:rsidRPr="007F71BF" w:rsidRDefault="00313870" w:rsidP="005F049A">
      <w:pPr>
        <w:pStyle w:val="StandardL2"/>
        <w:spacing w:after="120"/>
        <w:rPr>
          <w:sz w:val="22"/>
          <w:szCs w:val="22"/>
        </w:rPr>
      </w:pPr>
      <w:bookmarkStart w:id="206" w:name="_Ref361087906"/>
      <w:r w:rsidRPr="007F71BF">
        <w:rPr>
          <w:sz w:val="22"/>
          <w:szCs w:val="22"/>
        </w:rPr>
        <w:t>Break Costs</w:t>
      </w:r>
      <w:bookmarkEnd w:id="206"/>
    </w:p>
    <w:p w14:paraId="691FB355" w14:textId="6381C03C" w:rsidR="00844695" w:rsidRPr="007F71BF" w:rsidRDefault="00313870" w:rsidP="005F049A">
      <w:pPr>
        <w:pStyle w:val="StandardL3"/>
        <w:spacing w:after="120" w:line="240" w:lineRule="auto"/>
        <w:rPr>
          <w:sz w:val="22"/>
          <w:szCs w:val="22"/>
        </w:rPr>
      </w:pPr>
      <w:bookmarkStart w:id="207" w:name="_Ref361087907"/>
      <w:r w:rsidRPr="007F71BF">
        <w:rPr>
          <w:sz w:val="22"/>
          <w:szCs w:val="22"/>
        </w:rPr>
        <w:t xml:space="preserve">The Borrower shall, within </w:t>
      </w:r>
      <w:r w:rsidR="00384C0F" w:rsidRPr="007F71BF">
        <w:rPr>
          <w:sz w:val="22"/>
          <w:szCs w:val="22"/>
        </w:rPr>
        <w:t>ten (10)</w:t>
      </w:r>
      <w:r w:rsidRPr="007F71BF">
        <w:rPr>
          <w:sz w:val="22"/>
          <w:szCs w:val="22"/>
        </w:rPr>
        <w:t xml:space="preserve"> Business Days of demand by a Finance Party, pay to that Finance Party its Break Costs attributable to all or any part of a Loan or Unpaid Sum being </w:t>
      </w:r>
      <w:r w:rsidR="007C7B6A" w:rsidRPr="007F71BF">
        <w:rPr>
          <w:sz w:val="22"/>
          <w:szCs w:val="22"/>
        </w:rPr>
        <w:t xml:space="preserve">paid by </w:t>
      </w:r>
      <w:r w:rsidRPr="007F71BF">
        <w:rPr>
          <w:sz w:val="22"/>
          <w:szCs w:val="22"/>
        </w:rPr>
        <w:t xml:space="preserve">the Borrower on a day other than </w:t>
      </w:r>
      <w:r w:rsidR="0005531C" w:rsidRPr="007F71BF">
        <w:rPr>
          <w:sz w:val="22"/>
          <w:szCs w:val="22"/>
        </w:rPr>
        <w:t>an Interest Payment Date</w:t>
      </w:r>
      <w:r w:rsidR="007C7B6A" w:rsidRPr="007F71BF">
        <w:rPr>
          <w:sz w:val="22"/>
          <w:szCs w:val="22"/>
        </w:rPr>
        <w:t xml:space="preserve"> for that Loan or Unpaid Sum</w:t>
      </w:r>
      <w:r w:rsidRPr="007F71BF">
        <w:rPr>
          <w:sz w:val="22"/>
          <w:szCs w:val="22"/>
        </w:rPr>
        <w:t>.</w:t>
      </w:r>
      <w:bookmarkEnd w:id="207"/>
    </w:p>
    <w:p w14:paraId="691FB356" w14:textId="77777777" w:rsidR="00844695" w:rsidRPr="007F71BF" w:rsidRDefault="00313870" w:rsidP="005F049A">
      <w:pPr>
        <w:pStyle w:val="StandardL3"/>
        <w:spacing w:after="120" w:line="240" w:lineRule="auto"/>
        <w:rPr>
          <w:sz w:val="22"/>
          <w:szCs w:val="22"/>
        </w:rPr>
      </w:pPr>
      <w:bookmarkStart w:id="208" w:name="_Ref361087908"/>
      <w:r w:rsidRPr="007F71BF">
        <w:rPr>
          <w:sz w:val="22"/>
          <w:szCs w:val="22"/>
        </w:rPr>
        <w:t>Each Lender shall, as soon as reasonably practicable after a demand by the Agent, provide a certificate confirming the amount of its Break Costs for any Interest Period in which they accrue.</w:t>
      </w:r>
      <w:bookmarkEnd w:id="208"/>
    </w:p>
    <w:p w14:paraId="691FB357" w14:textId="77777777" w:rsidR="00844695" w:rsidRPr="007F71BF" w:rsidRDefault="00313870" w:rsidP="005F049A">
      <w:pPr>
        <w:pStyle w:val="StandardL1"/>
        <w:spacing w:after="120"/>
        <w:rPr>
          <w:sz w:val="22"/>
          <w:szCs w:val="22"/>
        </w:rPr>
      </w:pPr>
      <w:bookmarkStart w:id="209" w:name="_Ref361087909"/>
      <w:bookmarkStart w:id="210" w:name="_Toc134808925"/>
      <w:r w:rsidRPr="007F71BF">
        <w:rPr>
          <w:sz w:val="22"/>
          <w:szCs w:val="22"/>
        </w:rPr>
        <w:t>Fees</w:t>
      </w:r>
      <w:bookmarkEnd w:id="209"/>
      <w:bookmarkEnd w:id="210"/>
    </w:p>
    <w:p w14:paraId="691FB35B" w14:textId="77777777" w:rsidR="00844695" w:rsidRPr="007F71BF" w:rsidRDefault="00313870" w:rsidP="005F049A">
      <w:pPr>
        <w:pStyle w:val="StandardL2"/>
        <w:spacing w:after="120"/>
        <w:rPr>
          <w:sz w:val="22"/>
          <w:szCs w:val="22"/>
        </w:rPr>
      </w:pPr>
      <w:bookmarkStart w:id="211" w:name="_Ref361087913"/>
      <w:r w:rsidRPr="007F71BF">
        <w:rPr>
          <w:sz w:val="22"/>
          <w:szCs w:val="22"/>
        </w:rPr>
        <w:t>Arrangement fee</w:t>
      </w:r>
      <w:bookmarkEnd w:id="211"/>
    </w:p>
    <w:p w14:paraId="691FB35C" w14:textId="1F28F39A" w:rsidR="00844695" w:rsidRPr="007F71BF" w:rsidRDefault="00313870" w:rsidP="005F049A">
      <w:pPr>
        <w:pStyle w:val="BodyTextIndent1"/>
        <w:spacing w:after="120" w:line="240" w:lineRule="auto"/>
        <w:rPr>
          <w:rFonts w:cs="Arial"/>
          <w:sz w:val="22"/>
          <w:szCs w:val="22"/>
        </w:rPr>
      </w:pPr>
      <w:r w:rsidRPr="007F71BF">
        <w:rPr>
          <w:rFonts w:cs="Arial"/>
          <w:sz w:val="22"/>
          <w:szCs w:val="22"/>
        </w:rPr>
        <w:t xml:space="preserve">The </w:t>
      </w:r>
      <w:r w:rsidR="00AE735D" w:rsidRPr="007F71BF">
        <w:rPr>
          <w:rFonts w:cs="Arial"/>
          <w:sz w:val="22"/>
          <w:szCs w:val="22"/>
        </w:rPr>
        <w:t>Borrower</w:t>
      </w:r>
      <w:r w:rsidRPr="007F71BF">
        <w:rPr>
          <w:rFonts w:cs="Arial"/>
          <w:sz w:val="22"/>
          <w:szCs w:val="22"/>
        </w:rPr>
        <w:t xml:space="preserve"> shall pay to the Arranger an arrangement fee in the amount and at the times agreed in a Fee Letter.</w:t>
      </w:r>
    </w:p>
    <w:p w14:paraId="691FB35D" w14:textId="77777777" w:rsidR="00844695" w:rsidRPr="007F71BF" w:rsidRDefault="00313870" w:rsidP="005F049A">
      <w:pPr>
        <w:pStyle w:val="StandardL2"/>
        <w:spacing w:after="120"/>
        <w:rPr>
          <w:sz w:val="22"/>
          <w:szCs w:val="22"/>
        </w:rPr>
      </w:pPr>
      <w:bookmarkStart w:id="212" w:name="_Ref361087914"/>
      <w:r w:rsidRPr="007F71BF">
        <w:rPr>
          <w:sz w:val="22"/>
          <w:szCs w:val="22"/>
        </w:rPr>
        <w:t>Agency fee</w:t>
      </w:r>
      <w:bookmarkEnd w:id="212"/>
    </w:p>
    <w:p w14:paraId="691FB35E" w14:textId="3F2464A3" w:rsidR="00844695" w:rsidRPr="007F71BF" w:rsidRDefault="00313870" w:rsidP="005F049A">
      <w:pPr>
        <w:pStyle w:val="BodyTextIndent1"/>
        <w:spacing w:after="120" w:line="240" w:lineRule="auto"/>
        <w:rPr>
          <w:rFonts w:cs="Arial"/>
          <w:sz w:val="22"/>
          <w:szCs w:val="22"/>
        </w:rPr>
      </w:pPr>
      <w:r w:rsidRPr="007F71BF">
        <w:rPr>
          <w:rFonts w:cs="Arial"/>
          <w:sz w:val="22"/>
          <w:szCs w:val="22"/>
        </w:rPr>
        <w:t xml:space="preserve">The </w:t>
      </w:r>
      <w:r w:rsidR="00AE735D" w:rsidRPr="007F71BF">
        <w:rPr>
          <w:rFonts w:cs="Arial"/>
          <w:sz w:val="22"/>
          <w:szCs w:val="22"/>
        </w:rPr>
        <w:t>Borrower</w:t>
      </w:r>
      <w:r w:rsidRPr="007F71BF">
        <w:rPr>
          <w:rFonts w:cs="Arial"/>
          <w:sz w:val="22"/>
          <w:szCs w:val="22"/>
        </w:rPr>
        <w:t xml:space="preserve"> shall pay to the Agent (for its own account) an agency fee in the amount and at the times agreed in a Fee Letter.</w:t>
      </w:r>
    </w:p>
    <w:p w14:paraId="2FD22660" w14:textId="77777777" w:rsidR="00064EBE" w:rsidRPr="007F71BF" w:rsidRDefault="00064EBE" w:rsidP="002F29EC">
      <w:pPr>
        <w:spacing w:after="0"/>
        <w:jc w:val="left"/>
        <w:rPr>
          <w:b/>
          <w:caps/>
          <w:sz w:val="22"/>
          <w:szCs w:val="22"/>
          <w:lang w:eastAsia="en-CA"/>
        </w:rPr>
      </w:pPr>
      <w:r w:rsidRPr="007F71BF">
        <w:rPr>
          <w:sz w:val="22"/>
          <w:szCs w:val="22"/>
        </w:rPr>
        <w:br w:type="page"/>
      </w:r>
    </w:p>
    <w:p w14:paraId="62882684" w14:textId="77777777" w:rsidR="00C7390B" w:rsidRDefault="00313870" w:rsidP="00C7390B">
      <w:pPr>
        <w:pStyle w:val="HeadingDocTitle"/>
        <w:spacing w:after="120"/>
        <w:rPr>
          <w:rFonts w:cs="Arial"/>
          <w:sz w:val="22"/>
          <w:szCs w:val="22"/>
        </w:rPr>
      </w:pPr>
      <w:bookmarkStart w:id="213" w:name="_Toc134808926"/>
      <w:r w:rsidRPr="007F71BF">
        <w:rPr>
          <w:rFonts w:cs="Arial"/>
          <w:sz w:val="22"/>
          <w:szCs w:val="22"/>
        </w:rPr>
        <w:lastRenderedPageBreak/>
        <w:t xml:space="preserve">SECTION </w:t>
      </w:r>
      <w:r w:rsidR="00A82157" w:rsidRPr="007F71BF">
        <w:rPr>
          <w:rFonts w:cs="Arial"/>
          <w:sz w:val="22"/>
          <w:szCs w:val="22"/>
        </w:rPr>
        <w:t>6</w:t>
      </w:r>
    </w:p>
    <w:p w14:paraId="691FB35F" w14:textId="1C3A8393" w:rsidR="00844695" w:rsidRPr="007F71BF" w:rsidRDefault="00313870" w:rsidP="00C7390B">
      <w:pPr>
        <w:pStyle w:val="HeadingDocTitle"/>
        <w:rPr>
          <w:rFonts w:cs="Arial"/>
          <w:sz w:val="22"/>
          <w:szCs w:val="22"/>
        </w:rPr>
      </w:pPr>
      <w:r w:rsidRPr="007F71BF">
        <w:rPr>
          <w:rFonts w:cs="Arial"/>
          <w:sz w:val="22"/>
          <w:szCs w:val="22"/>
        </w:rPr>
        <w:t>ADDITIONAL PAYMENT OBLIGATIONS</w:t>
      </w:r>
      <w:bookmarkEnd w:id="213"/>
    </w:p>
    <w:p w14:paraId="691FB360" w14:textId="3F57BAEA" w:rsidR="00844695" w:rsidRPr="007F71BF" w:rsidRDefault="00313870" w:rsidP="00C7390B">
      <w:pPr>
        <w:pStyle w:val="StandardL1"/>
        <w:spacing w:after="120"/>
        <w:rPr>
          <w:sz w:val="22"/>
          <w:szCs w:val="22"/>
        </w:rPr>
      </w:pPr>
      <w:bookmarkStart w:id="214" w:name="_Ref361087915"/>
      <w:bookmarkStart w:id="215" w:name="_Toc134808927"/>
      <w:r w:rsidRPr="007F71BF">
        <w:rPr>
          <w:sz w:val="22"/>
          <w:szCs w:val="22"/>
        </w:rPr>
        <w:t>Tax Gross-Up and Indemnities</w:t>
      </w:r>
      <w:bookmarkEnd w:id="214"/>
      <w:bookmarkEnd w:id="215"/>
    </w:p>
    <w:p w14:paraId="691FB361" w14:textId="77777777" w:rsidR="00844695" w:rsidRPr="007F71BF" w:rsidRDefault="00313870" w:rsidP="00C7390B">
      <w:pPr>
        <w:pStyle w:val="StandardL2"/>
        <w:spacing w:after="120"/>
        <w:rPr>
          <w:sz w:val="22"/>
          <w:szCs w:val="22"/>
        </w:rPr>
      </w:pPr>
      <w:bookmarkStart w:id="216" w:name="_Ref361087916"/>
      <w:r w:rsidRPr="007F71BF">
        <w:rPr>
          <w:sz w:val="22"/>
          <w:szCs w:val="22"/>
        </w:rPr>
        <w:t>Definitions</w:t>
      </w:r>
      <w:bookmarkEnd w:id="216"/>
    </w:p>
    <w:p w14:paraId="691FB362" w14:textId="77777777" w:rsidR="00844695" w:rsidRPr="007F71BF" w:rsidRDefault="00313870" w:rsidP="00C7390B">
      <w:pPr>
        <w:pStyle w:val="BodyTextIndent1"/>
        <w:spacing w:after="120" w:line="240" w:lineRule="auto"/>
        <w:rPr>
          <w:rFonts w:cs="Arial"/>
          <w:sz w:val="22"/>
          <w:szCs w:val="22"/>
        </w:rPr>
      </w:pPr>
      <w:bookmarkStart w:id="217" w:name="_Ref361087917"/>
      <w:r w:rsidRPr="007F71BF">
        <w:rPr>
          <w:rFonts w:cs="Arial"/>
          <w:sz w:val="22"/>
          <w:szCs w:val="22"/>
        </w:rPr>
        <w:t>In this Agreement:</w:t>
      </w:r>
      <w:bookmarkEnd w:id="217"/>
    </w:p>
    <w:p w14:paraId="691FB363" w14:textId="77777777" w:rsidR="00844695" w:rsidRPr="007F71BF" w:rsidRDefault="00313870" w:rsidP="00C7390B">
      <w:pPr>
        <w:pStyle w:val="BodyTextIndent1"/>
        <w:spacing w:after="120" w:line="240" w:lineRule="auto"/>
        <w:rPr>
          <w:rFonts w:cs="Arial"/>
          <w:sz w:val="22"/>
          <w:szCs w:val="22"/>
        </w:rPr>
      </w:pPr>
      <w:r w:rsidRPr="007F71BF">
        <w:rPr>
          <w:rFonts w:cs="Arial"/>
          <w:b/>
          <w:sz w:val="22"/>
          <w:szCs w:val="22"/>
        </w:rPr>
        <w:t>Protected Party</w:t>
      </w:r>
      <w:r w:rsidRPr="007F71BF">
        <w:rPr>
          <w:rFonts w:cs="Arial"/>
          <w:sz w:val="22"/>
          <w:szCs w:val="22"/>
        </w:rPr>
        <w:t xml:space="preserve"> means a Finance Party which is or will be subject to any liability, or required to make any payment, for or on account of Tax in relation to a sum received or receivable (or any sum deemed for the purposes of Tax to be received or receivable) under a Finance Document.</w:t>
      </w:r>
    </w:p>
    <w:p w14:paraId="691FB364" w14:textId="77777777" w:rsidR="00844695" w:rsidRPr="007F71BF" w:rsidRDefault="00313870" w:rsidP="00C7390B">
      <w:pPr>
        <w:pStyle w:val="BodyTextIndent1"/>
        <w:spacing w:after="120" w:line="240" w:lineRule="auto"/>
        <w:rPr>
          <w:rFonts w:cs="Arial"/>
          <w:sz w:val="22"/>
          <w:szCs w:val="22"/>
        </w:rPr>
      </w:pPr>
      <w:r w:rsidRPr="007F71BF">
        <w:rPr>
          <w:rFonts w:cs="Arial"/>
          <w:b/>
          <w:sz w:val="22"/>
          <w:szCs w:val="22"/>
        </w:rPr>
        <w:t>Tax Credit</w:t>
      </w:r>
      <w:r w:rsidRPr="007F71BF">
        <w:rPr>
          <w:rFonts w:cs="Arial"/>
          <w:sz w:val="22"/>
          <w:szCs w:val="22"/>
        </w:rPr>
        <w:t xml:space="preserve"> means a credit against, relief or remission for, or repayment of any Tax.</w:t>
      </w:r>
    </w:p>
    <w:p w14:paraId="691FB365" w14:textId="7AD5DA8B" w:rsidR="00844695" w:rsidRPr="007F71BF" w:rsidRDefault="00313870" w:rsidP="00C7390B">
      <w:pPr>
        <w:pStyle w:val="BodyTextIndent1"/>
        <w:spacing w:after="120" w:line="240" w:lineRule="auto"/>
        <w:rPr>
          <w:rFonts w:cs="Arial"/>
          <w:sz w:val="22"/>
          <w:szCs w:val="22"/>
        </w:rPr>
      </w:pPr>
      <w:r w:rsidRPr="007F71BF">
        <w:rPr>
          <w:rFonts w:cs="Arial"/>
          <w:b/>
          <w:sz w:val="22"/>
          <w:szCs w:val="22"/>
        </w:rPr>
        <w:t>Tax Deduction</w:t>
      </w:r>
      <w:r w:rsidRPr="007F71BF">
        <w:rPr>
          <w:rFonts w:cs="Arial"/>
          <w:sz w:val="22"/>
          <w:szCs w:val="22"/>
        </w:rPr>
        <w:t xml:space="preserve"> means a deduction or withholding for or on account of Tax from a payment under a Finance Document</w:t>
      </w:r>
      <w:r w:rsidR="003E0621" w:rsidRPr="007F71BF">
        <w:rPr>
          <w:rFonts w:cs="Arial"/>
          <w:sz w:val="22"/>
          <w:szCs w:val="22"/>
        </w:rPr>
        <w:t>, other than a FATCA Deduction</w:t>
      </w:r>
      <w:r w:rsidRPr="007F71BF">
        <w:rPr>
          <w:rFonts w:cs="Arial"/>
          <w:sz w:val="22"/>
          <w:szCs w:val="22"/>
        </w:rPr>
        <w:t>.</w:t>
      </w:r>
    </w:p>
    <w:p w14:paraId="691FB366" w14:textId="70478642" w:rsidR="00844695" w:rsidRPr="007F71BF" w:rsidRDefault="00313870" w:rsidP="00C7390B">
      <w:pPr>
        <w:pStyle w:val="BodyTextIndent1"/>
        <w:spacing w:after="120" w:line="240" w:lineRule="auto"/>
        <w:rPr>
          <w:rFonts w:cs="Arial"/>
          <w:sz w:val="22"/>
          <w:szCs w:val="22"/>
        </w:rPr>
      </w:pPr>
      <w:r w:rsidRPr="007F71BF">
        <w:rPr>
          <w:rFonts w:cs="Arial"/>
          <w:b/>
          <w:sz w:val="22"/>
          <w:szCs w:val="22"/>
        </w:rPr>
        <w:t>Tax Payment</w:t>
      </w:r>
      <w:r w:rsidRPr="007F71BF">
        <w:rPr>
          <w:rFonts w:cs="Arial"/>
          <w:sz w:val="22"/>
          <w:szCs w:val="22"/>
        </w:rPr>
        <w:t xml:space="preserve"> means either the increase in a payment made by </w:t>
      </w:r>
      <w:r w:rsidR="00F06029" w:rsidRPr="007F71BF">
        <w:rPr>
          <w:rFonts w:cs="Arial"/>
          <w:sz w:val="22"/>
          <w:szCs w:val="22"/>
        </w:rPr>
        <w:t xml:space="preserve">the Borrower </w:t>
      </w:r>
      <w:r w:rsidRPr="007F71BF">
        <w:rPr>
          <w:rFonts w:cs="Arial"/>
          <w:sz w:val="22"/>
          <w:szCs w:val="22"/>
        </w:rPr>
        <w:t xml:space="preserve">to a Finance Party under clause </w:t>
      </w:r>
      <w:r w:rsidR="00A82157" w:rsidRPr="007F71BF">
        <w:rPr>
          <w:rFonts w:cs="Arial"/>
          <w:sz w:val="22"/>
          <w:szCs w:val="22"/>
        </w:rPr>
        <w:t>12.2</w:t>
      </w:r>
      <w:r w:rsidRPr="007F71BF">
        <w:rPr>
          <w:rFonts w:cs="Arial"/>
          <w:sz w:val="22"/>
          <w:szCs w:val="22"/>
        </w:rPr>
        <w:t xml:space="preserve"> (</w:t>
      </w:r>
      <w:r w:rsidRPr="007F71BF">
        <w:rPr>
          <w:rFonts w:cs="Arial"/>
          <w:i/>
          <w:sz w:val="22"/>
          <w:szCs w:val="22"/>
        </w:rPr>
        <w:t>Tax gross-up</w:t>
      </w:r>
      <w:r w:rsidRPr="007F71BF">
        <w:rPr>
          <w:rFonts w:cs="Arial"/>
          <w:sz w:val="22"/>
          <w:szCs w:val="22"/>
        </w:rPr>
        <w:t>) or a payment under clause </w:t>
      </w:r>
      <w:r w:rsidR="00A82157" w:rsidRPr="007F71BF">
        <w:rPr>
          <w:rFonts w:cs="Arial"/>
          <w:sz w:val="22"/>
          <w:szCs w:val="22"/>
        </w:rPr>
        <w:t>12.3</w:t>
      </w:r>
      <w:r w:rsidRPr="007F71BF">
        <w:rPr>
          <w:rFonts w:cs="Arial"/>
          <w:sz w:val="22"/>
          <w:szCs w:val="22"/>
        </w:rPr>
        <w:t xml:space="preserve"> (</w:t>
      </w:r>
      <w:r w:rsidRPr="007F71BF">
        <w:rPr>
          <w:rFonts w:cs="Arial"/>
          <w:i/>
          <w:sz w:val="22"/>
          <w:szCs w:val="22"/>
        </w:rPr>
        <w:t>Tax indemnity</w:t>
      </w:r>
      <w:r w:rsidRPr="007F71BF">
        <w:rPr>
          <w:rFonts w:cs="Arial"/>
          <w:sz w:val="22"/>
          <w:szCs w:val="22"/>
        </w:rPr>
        <w:t>).</w:t>
      </w:r>
    </w:p>
    <w:p w14:paraId="691FB367" w14:textId="6BE09275" w:rsidR="00844695" w:rsidRPr="007F71BF" w:rsidRDefault="00313870" w:rsidP="00C7390B">
      <w:pPr>
        <w:pStyle w:val="BodyTextIndent1"/>
        <w:spacing w:after="120" w:line="240" w:lineRule="auto"/>
        <w:rPr>
          <w:rFonts w:cs="Arial"/>
          <w:sz w:val="22"/>
          <w:szCs w:val="22"/>
        </w:rPr>
      </w:pPr>
      <w:bookmarkStart w:id="218" w:name="_Ref361087918"/>
      <w:r w:rsidRPr="007F71BF">
        <w:rPr>
          <w:rFonts w:cs="Arial"/>
          <w:sz w:val="22"/>
          <w:szCs w:val="22"/>
        </w:rPr>
        <w:t xml:space="preserve">Unless a contrary indication appears, in this clause </w:t>
      </w:r>
      <w:r w:rsidR="00A82157" w:rsidRPr="007F71BF">
        <w:rPr>
          <w:rFonts w:cs="Arial"/>
          <w:sz w:val="22"/>
          <w:szCs w:val="22"/>
        </w:rPr>
        <w:t>12</w:t>
      </w:r>
      <w:r w:rsidRPr="007F71BF">
        <w:rPr>
          <w:rFonts w:cs="Arial"/>
          <w:sz w:val="22"/>
          <w:szCs w:val="22"/>
        </w:rPr>
        <w:t xml:space="preserve"> a reference to "determines" or "determined" means a determination made in the absolute discretion of the person making the determination.</w:t>
      </w:r>
      <w:bookmarkEnd w:id="218"/>
    </w:p>
    <w:p w14:paraId="691FB36B" w14:textId="7691992C" w:rsidR="00844695" w:rsidRPr="007F71BF" w:rsidRDefault="00313870" w:rsidP="00C7390B">
      <w:pPr>
        <w:pStyle w:val="StandardL2"/>
        <w:spacing w:after="120"/>
        <w:rPr>
          <w:sz w:val="22"/>
          <w:szCs w:val="22"/>
        </w:rPr>
      </w:pPr>
      <w:bookmarkStart w:id="219" w:name="_Ref361087919"/>
      <w:r w:rsidRPr="007F71BF">
        <w:rPr>
          <w:sz w:val="22"/>
          <w:szCs w:val="22"/>
        </w:rPr>
        <w:t>Tax gross-up</w:t>
      </w:r>
      <w:bookmarkEnd w:id="219"/>
    </w:p>
    <w:p w14:paraId="691FB36C" w14:textId="3125604B" w:rsidR="00844695" w:rsidRPr="007F71BF" w:rsidRDefault="00F06029" w:rsidP="00C7390B">
      <w:pPr>
        <w:pStyle w:val="StandardL3"/>
        <w:spacing w:after="120" w:line="240" w:lineRule="auto"/>
        <w:rPr>
          <w:sz w:val="22"/>
          <w:szCs w:val="22"/>
        </w:rPr>
      </w:pPr>
      <w:bookmarkStart w:id="220" w:name="_Ref361087920"/>
      <w:r w:rsidRPr="007F71BF">
        <w:rPr>
          <w:sz w:val="22"/>
          <w:szCs w:val="22"/>
        </w:rPr>
        <w:t xml:space="preserve">The Borrower </w:t>
      </w:r>
      <w:r w:rsidR="00313870" w:rsidRPr="007F71BF">
        <w:rPr>
          <w:sz w:val="22"/>
          <w:szCs w:val="22"/>
        </w:rPr>
        <w:t xml:space="preserve">shall make all payments to be made by it </w:t>
      </w:r>
      <w:r w:rsidR="003D3A83" w:rsidRPr="007F71BF">
        <w:rPr>
          <w:sz w:val="22"/>
          <w:szCs w:val="22"/>
        </w:rPr>
        <w:t xml:space="preserve">under or in connection with the Finance Documents </w:t>
      </w:r>
      <w:r w:rsidR="00313870" w:rsidRPr="007F71BF">
        <w:rPr>
          <w:sz w:val="22"/>
          <w:szCs w:val="22"/>
        </w:rPr>
        <w:t>without any Tax Deduction, unless a Tax Deduction is required by law.</w:t>
      </w:r>
      <w:bookmarkEnd w:id="220"/>
    </w:p>
    <w:p w14:paraId="691FB36D" w14:textId="75016924" w:rsidR="00844695" w:rsidRPr="007F71BF" w:rsidRDefault="00313870" w:rsidP="00C7390B">
      <w:pPr>
        <w:pStyle w:val="StandardL3"/>
        <w:spacing w:after="120" w:line="240" w:lineRule="auto"/>
        <w:rPr>
          <w:sz w:val="22"/>
          <w:szCs w:val="22"/>
        </w:rPr>
      </w:pPr>
      <w:bookmarkStart w:id="221" w:name="_Ref361087921"/>
      <w:r w:rsidRPr="007F71BF">
        <w:rPr>
          <w:sz w:val="22"/>
          <w:szCs w:val="22"/>
        </w:rPr>
        <w:t xml:space="preserve">The </w:t>
      </w:r>
      <w:r w:rsidR="00AE735D" w:rsidRPr="007F71BF">
        <w:rPr>
          <w:sz w:val="22"/>
          <w:szCs w:val="22"/>
        </w:rPr>
        <w:t>Borrower</w:t>
      </w:r>
      <w:r w:rsidRPr="007F71BF">
        <w:rPr>
          <w:sz w:val="22"/>
          <w:szCs w:val="22"/>
        </w:rPr>
        <w:t xml:space="preserve"> shall promptly upon becoming aware that </w:t>
      </w:r>
      <w:r w:rsidR="00F06029" w:rsidRPr="007F71BF">
        <w:rPr>
          <w:sz w:val="22"/>
          <w:szCs w:val="22"/>
        </w:rPr>
        <w:t xml:space="preserve">the Borrower </w:t>
      </w:r>
      <w:r w:rsidRPr="007F71BF">
        <w:rPr>
          <w:sz w:val="22"/>
          <w:szCs w:val="22"/>
        </w:rPr>
        <w:t xml:space="preserve">must make a Tax Deduction (or that there is any change in the rate or the basis of a Tax Deduction)  notify the Agent accordingly.  Similarly, a Lender shall notify the Agent on becoming so aware in respect of a payment payable to that Lender.  If the Agent receives such notification from a Lender it shall notify </w:t>
      </w:r>
      <w:r w:rsidR="00AE735D" w:rsidRPr="007F71BF">
        <w:rPr>
          <w:sz w:val="22"/>
          <w:szCs w:val="22"/>
        </w:rPr>
        <w:t>the Borrower</w:t>
      </w:r>
      <w:r w:rsidRPr="007F71BF">
        <w:rPr>
          <w:sz w:val="22"/>
          <w:szCs w:val="22"/>
        </w:rPr>
        <w:t>.</w:t>
      </w:r>
      <w:bookmarkEnd w:id="221"/>
    </w:p>
    <w:p w14:paraId="691FB36E" w14:textId="2515931F" w:rsidR="00844695" w:rsidRPr="007F71BF" w:rsidRDefault="00313870" w:rsidP="00C7390B">
      <w:pPr>
        <w:pStyle w:val="StandardL3"/>
        <w:spacing w:after="120" w:line="240" w:lineRule="auto"/>
        <w:rPr>
          <w:sz w:val="22"/>
          <w:szCs w:val="22"/>
        </w:rPr>
      </w:pPr>
      <w:bookmarkStart w:id="222" w:name="_Ref361087922"/>
      <w:r w:rsidRPr="007F71BF">
        <w:rPr>
          <w:sz w:val="22"/>
          <w:szCs w:val="22"/>
        </w:rPr>
        <w:t xml:space="preserve">If a Tax Deduction is required by law to be made by </w:t>
      </w:r>
      <w:r w:rsidR="00F06029" w:rsidRPr="007F71BF">
        <w:rPr>
          <w:sz w:val="22"/>
          <w:szCs w:val="22"/>
        </w:rPr>
        <w:t>the Borrower</w:t>
      </w:r>
      <w:r w:rsidRPr="007F71BF">
        <w:rPr>
          <w:sz w:val="22"/>
          <w:szCs w:val="22"/>
        </w:rPr>
        <w:t xml:space="preserve">, the amount of the payment due from </w:t>
      </w:r>
      <w:r w:rsidR="00F06029" w:rsidRPr="007F71BF">
        <w:rPr>
          <w:sz w:val="22"/>
          <w:szCs w:val="22"/>
        </w:rPr>
        <w:t xml:space="preserve">the Borrower </w:t>
      </w:r>
      <w:r w:rsidRPr="007F71BF">
        <w:rPr>
          <w:sz w:val="22"/>
          <w:szCs w:val="22"/>
        </w:rPr>
        <w:t>shall be increased to an amount which (after making any Tax Deduction) leaves an amount equal to the payment which would have been due if no Tax Deduction had been required.</w:t>
      </w:r>
      <w:bookmarkEnd w:id="222"/>
    </w:p>
    <w:p w14:paraId="691FB36F" w14:textId="53A27D4C" w:rsidR="00844695" w:rsidRPr="007F71BF" w:rsidRDefault="00313870" w:rsidP="00C7390B">
      <w:pPr>
        <w:pStyle w:val="StandardL3"/>
        <w:spacing w:after="120" w:line="240" w:lineRule="auto"/>
        <w:rPr>
          <w:sz w:val="22"/>
          <w:szCs w:val="22"/>
        </w:rPr>
      </w:pPr>
      <w:bookmarkStart w:id="223" w:name="_Ref361087923"/>
      <w:r w:rsidRPr="007F71BF">
        <w:rPr>
          <w:sz w:val="22"/>
          <w:szCs w:val="22"/>
        </w:rPr>
        <w:t xml:space="preserve">If </w:t>
      </w:r>
      <w:r w:rsidR="00F06029" w:rsidRPr="007F71BF">
        <w:rPr>
          <w:sz w:val="22"/>
          <w:szCs w:val="22"/>
        </w:rPr>
        <w:t xml:space="preserve">the Borrower </w:t>
      </w:r>
      <w:r w:rsidRPr="007F71BF">
        <w:rPr>
          <w:sz w:val="22"/>
          <w:szCs w:val="22"/>
        </w:rPr>
        <w:t xml:space="preserve">is required to make a Tax Deduction, </w:t>
      </w:r>
      <w:r w:rsidR="00F06029" w:rsidRPr="007F71BF">
        <w:rPr>
          <w:sz w:val="22"/>
          <w:szCs w:val="22"/>
        </w:rPr>
        <w:t xml:space="preserve">the Borrower </w:t>
      </w:r>
      <w:r w:rsidRPr="007F71BF">
        <w:rPr>
          <w:sz w:val="22"/>
          <w:szCs w:val="22"/>
        </w:rPr>
        <w:t>shall make that Tax Deduction and any payment required in connection with that Tax Deduction within the time allowed and in the minimum amount required by law.</w:t>
      </w:r>
      <w:bookmarkEnd w:id="223"/>
    </w:p>
    <w:p w14:paraId="691FB370" w14:textId="6F8E5B31" w:rsidR="00844695" w:rsidRPr="007F71BF" w:rsidRDefault="00313870" w:rsidP="00C7390B">
      <w:pPr>
        <w:pStyle w:val="StandardL3"/>
        <w:spacing w:after="120" w:line="240" w:lineRule="auto"/>
        <w:rPr>
          <w:sz w:val="22"/>
          <w:szCs w:val="22"/>
        </w:rPr>
      </w:pPr>
      <w:bookmarkStart w:id="224" w:name="_Ref361087924"/>
      <w:r w:rsidRPr="007F71BF">
        <w:rPr>
          <w:sz w:val="22"/>
          <w:szCs w:val="22"/>
        </w:rPr>
        <w:t xml:space="preserve">Within thirty days of making either a Tax Deduction or any payment required in connection with that Tax Deduction, </w:t>
      </w:r>
      <w:r w:rsidR="00F06029" w:rsidRPr="007F71BF">
        <w:rPr>
          <w:sz w:val="22"/>
          <w:szCs w:val="22"/>
        </w:rPr>
        <w:t xml:space="preserve">the Borrower </w:t>
      </w:r>
      <w:r w:rsidRPr="007F71BF">
        <w:rPr>
          <w:sz w:val="22"/>
          <w:szCs w:val="22"/>
        </w:rPr>
        <w:t>shall deliver to the Agent for the Finance Party entitled to the payment evidence reasonably satisfactory to that Finance Party that the Tax Deduction has been made or (as applicable) any appropriate payment paid to the relevant taxing authority.</w:t>
      </w:r>
      <w:bookmarkEnd w:id="224"/>
    </w:p>
    <w:p w14:paraId="691FB371" w14:textId="0F58C3DF" w:rsidR="00844695" w:rsidRPr="007F71BF" w:rsidRDefault="00313870" w:rsidP="00C7390B">
      <w:pPr>
        <w:pStyle w:val="StandardL2"/>
        <w:spacing w:after="120"/>
        <w:rPr>
          <w:sz w:val="22"/>
          <w:szCs w:val="22"/>
        </w:rPr>
      </w:pPr>
      <w:bookmarkStart w:id="225" w:name="_Ref361087925"/>
      <w:r w:rsidRPr="007F71BF">
        <w:rPr>
          <w:sz w:val="22"/>
          <w:szCs w:val="22"/>
        </w:rPr>
        <w:t>Tax indemnity</w:t>
      </w:r>
      <w:bookmarkEnd w:id="225"/>
    </w:p>
    <w:p w14:paraId="691FB372" w14:textId="6C4B4C1A" w:rsidR="00844695" w:rsidRPr="007F71BF" w:rsidRDefault="00313870" w:rsidP="00C7390B">
      <w:pPr>
        <w:pStyle w:val="StandardL3"/>
        <w:spacing w:after="120" w:line="240" w:lineRule="auto"/>
        <w:rPr>
          <w:sz w:val="22"/>
          <w:szCs w:val="22"/>
        </w:rPr>
      </w:pPr>
      <w:bookmarkStart w:id="226" w:name="_Ref361087926"/>
      <w:r w:rsidRPr="007F71BF">
        <w:rPr>
          <w:sz w:val="22"/>
          <w:szCs w:val="22"/>
        </w:rPr>
        <w:t xml:space="preserve">The </w:t>
      </w:r>
      <w:r w:rsidR="00AE735D" w:rsidRPr="007F71BF">
        <w:rPr>
          <w:sz w:val="22"/>
          <w:szCs w:val="22"/>
        </w:rPr>
        <w:t>Borrower</w:t>
      </w:r>
      <w:r w:rsidRPr="007F71BF">
        <w:rPr>
          <w:sz w:val="22"/>
          <w:szCs w:val="22"/>
        </w:rPr>
        <w:t xml:space="preserve"> shall (within three Business Days of demand by the Agent) pay to a Protected Party an amount equal to the loss, liability or cost which that Protected Party determines will be or has been (directly or indirectly) suffered for or on account of Tax by that Protected Party in respect of a Finance Document.</w:t>
      </w:r>
      <w:bookmarkEnd w:id="226"/>
    </w:p>
    <w:p w14:paraId="691FB373" w14:textId="33FC0C0B" w:rsidR="00844695" w:rsidRPr="007F71BF" w:rsidRDefault="00313870" w:rsidP="00C7390B">
      <w:pPr>
        <w:pStyle w:val="StandardL3"/>
        <w:spacing w:after="120" w:line="240" w:lineRule="auto"/>
        <w:rPr>
          <w:sz w:val="22"/>
          <w:szCs w:val="22"/>
        </w:rPr>
      </w:pPr>
      <w:bookmarkStart w:id="227" w:name="_Ref361087927"/>
      <w:r w:rsidRPr="007F71BF">
        <w:rPr>
          <w:sz w:val="22"/>
          <w:szCs w:val="22"/>
        </w:rPr>
        <w:t xml:space="preserve">Paragraph </w:t>
      </w:r>
      <w:r w:rsidR="00A82157" w:rsidRPr="007F71BF">
        <w:rPr>
          <w:sz w:val="22"/>
          <w:szCs w:val="22"/>
        </w:rPr>
        <w:t>(a)</w:t>
      </w:r>
      <w:r w:rsidRPr="007F71BF">
        <w:rPr>
          <w:sz w:val="22"/>
          <w:szCs w:val="22"/>
        </w:rPr>
        <w:t xml:space="preserve"> above shall not apply:</w:t>
      </w:r>
      <w:bookmarkEnd w:id="227"/>
    </w:p>
    <w:p w14:paraId="691FB374" w14:textId="77777777" w:rsidR="00844695" w:rsidRPr="007F71BF" w:rsidRDefault="00313870" w:rsidP="00C7390B">
      <w:pPr>
        <w:pStyle w:val="StandardL4"/>
        <w:spacing w:after="120" w:line="240" w:lineRule="auto"/>
        <w:rPr>
          <w:sz w:val="22"/>
          <w:szCs w:val="22"/>
        </w:rPr>
      </w:pPr>
      <w:bookmarkStart w:id="228" w:name="_Ref361087928"/>
      <w:r w:rsidRPr="007F71BF">
        <w:rPr>
          <w:sz w:val="22"/>
          <w:szCs w:val="22"/>
        </w:rPr>
        <w:lastRenderedPageBreak/>
        <w:t>with respect to any Tax assessed on a Finance Party:</w:t>
      </w:r>
      <w:bookmarkEnd w:id="228"/>
    </w:p>
    <w:p w14:paraId="691FB375" w14:textId="77777777" w:rsidR="00844695" w:rsidRPr="007F71BF" w:rsidRDefault="00313870" w:rsidP="00C7390B">
      <w:pPr>
        <w:pStyle w:val="StandardL5"/>
        <w:spacing w:after="120" w:line="240" w:lineRule="auto"/>
        <w:rPr>
          <w:sz w:val="22"/>
          <w:szCs w:val="22"/>
        </w:rPr>
      </w:pPr>
      <w:bookmarkStart w:id="229" w:name="_Ref361087929"/>
      <w:r w:rsidRPr="007F71BF">
        <w:rPr>
          <w:sz w:val="22"/>
          <w:szCs w:val="22"/>
        </w:rPr>
        <w:t>under the law of the jurisdiction in which that Finance Party is incorporated or, if different, the jurisdiction (or jurisdictions) in which that Finance Party is treated as resident for tax purposes; or</w:t>
      </w:r>
      <w:bookmarkEnd w:id="229"/>
    </w:p>
    <w:p w14:paraId="691FB376" w14:textId="77777777" w:rsidR="00844695" w:rsidRPr="007F71BF" w:rsidRDefault="00313870" w:rsidP="00C7390B">
      <w:pPr>
        <w:pStyle w:val="StandardL5"/>
        <w:spacing w:after="120" w:line="240" w:lineRule="auto"/>
        <w:rPr>
          <w:sz w:val="22"/>
          <w:szCs w:val="22"/>
        </w:rPr>
      </w:pPr>
      <w:bookmarkStart w:id="230" w:name="_Ref361087930"/>
      <w:r w:rsidRPr="007F71BF">
        <w:rPr>
          <w:sz w:val="22"/>
          <w:szCs w:val="22"/>
        </w:rPr>
        <w:t>under the law of the jurisdiction in which that Finance Party's Facility Office is located in respect of amounts received or receivable in that jurisdiction,</w:t>
      </w:r>
      <w:bookmarkEnd w:id="230"/>
    </w:p>
    <w:p w14:paraId="691FB377" w14:textId="77777777" w:rsidR="00844695" w:rsidRPr="007F71BF" w:rsidRDefault="00313870" w:rsidP="00C7390B">
      <w:pPr>
        <w:pStyle w:val="BodyTextIndent2"/>
        <w:spacing w:after="120" w:line="240" w:lineRule="auto"/>
        <w:ind w:left="1686"/>
        <w:rPr>
          <w:rFonts w:cs="Arial"/>
          <w:sz w:val="22"/>
          <w:szCs w:val="22"/>
        </w:rPr>
      </w:pPr>
      <w:r w:rsidRPr="007F71BF">
        <w:rPr>
          <w:rFonts w:cs="Arial"/>
          <w:sz w:val="22"/>
          <w:szCs w:val="22"/>
        </w:rPr>
        <w:t>if that Tax is imposed on or calculated by reference to the net income received or receivable (but not any sum deemed to be received or receivable) by that Finance Party; or</w:t>
      </w:r>
    </w:p>
    <w:p w14:paraId="330CCF66" w14:textId="77777777" w:rsidR="003E0621" w:rsidRPr="007F71BF" w:rsidRDefault="00313870" w:rsidP="00C7390B">
      <w:pPr>
        <w:pStyle w:val="StandardL4"/>
        <w:spacing w:after="120" w:line="240" w:lineRule="auto"/>
        <w:rPr>
          <w:sz w:val="22"/>
          <w:szCs w:val="22"/>
        </w:rPr>
      </w:pPr>
      <w:bookmarkStart w:id="231" w:name="_Ref361087931"/>
      <w:r w:rsidRPr="007F71BF">
        <w:rPr>
          <w:sz w:val="22"/>
          <w:szCs w:val="22"/>
        </w:rPr>
        <w:t>to the extent a loss, liability or cost</w:t>
      </w:r>
      <w:r w:rsidR="003E0621" w:rsidRPr="007F71BF">
        <w:rPr>
          <w:sz w:val="22"/>
          <w:szCs w:val="22"/>
        </w:rPr>
        <w:t>:</w:t>
      </w:r>
    </w:p>
    <w:p w14:paraId="79E34646" w14:textId="01624A70" w:rsidR="003E0621" w:rsidRPr="007F71BF" w:rsidRDefault="00313870" w:rsidP="00C7390B">
      <w:pPr>
        <w:pStyle w:val="StandardL5"/>
        <w:spacing w:after="120" w:line="240" w:lineRule="auto"/>
        <w:rPr>
          <w:sz w:val="22"/>
          <w:szCs w:val="22"/>
        </w:rPr>
      </w:pPr>
      <w:r w:rsidRPr="007F71BF">
        <w:rPr>
          <w:sz w:val="22"/>
          <w:szCs w:val="22"/>
        </w:rPr>
        <w:t xml:space="preserve">is compensated for by an increased payment under clause </w:t>
      </w:r>
      <w:r w:rsidR="00A82157" w:rsidRPr="007F71BF">
        <w:rPr>
          <w:sz w:val="22"/>
          <w:szCs w:val="22"/>
        </w:rPr>
        <w:t>12.2</w:t>
      </w:r>
      <w:r w:rsidRPr="007F71BF">
        <w:rPr>
          <w:sz w:val="22"/>
          <w:szCs w:val="22"/>
        </w:rPr>
        <w:t xml:space="preserve"> (</w:t>
      </w:r>
      <w:r w:rsidRPr="007F71BF">
        <w:rPr>
          <w:i/>
          <w:sz w:val="22"/>
          <w:szCs w:val="22"/>
        </w:rPr>
        <w:t>Tax gross-up</w:t>
      </w:r>
      <w:r w:rsidRPr="007F71BF">
        <w:rPr>
          <w:sz w:val="22"/>
          <w:szCs w:val="22"/>
        </w:rPr>
        <w:t>)</w:t>
      </w:r>
      <w:r w:rsidR="003E0621" w:rsidRPr="007F71BF">
        <w:rPr>
          <w:sz w:val="22"/>
          <w:szCs w:val="22"/>
        </w:rPr>
        <w:t>; or</w:t>
      </w:r>
    </w:p>
    <w:p w14:paraId="691FB378" w14:textId="0C9883D0" w:rsidR="00844695" w:rsidRPr="007F71BF" w:rsidRDefault="003E0621" w:rsidP="00C7390B">
      <w:pPr>
        <w:pStyle w:val="StandardL5"/>
        <w:spacing w:after="120" w:line="240" w:lineRule="auto"/>
        <w:rPr>
          <w:sz w:val="22"/>
          <w:szCs w:val="22"/>
        </w:rPr>
      </w:pPr>
      <w:r w:rsidRPr="007F71BF">
        <w:rPr>
          <w:sz w:val="22"/>
          <w:szCs w:val="22"/>
        </w:rPr>
        <w:t>relates to a FATCA Deduction required to be made by a Party</w:t>
      </w:r>
      <w:r w:rsidR="00313870" w:rsidRPr="007F71BF">
        <w:rPr>
          <w:sz w:val="22"/>
          <w:szCs w:val="22"/>
        </w:rPr>
        <w:t>.</w:t>
      </w:r>
      <w:bookmarkEnd w:id="231"/>
    </w:p>
    <w:p w14:paraId="691FB379" w14:textId="4B5FE1ED" w:rsidR="00844695" w:rsidRPr="007F71BF" w:rsidRDefault="00313870" w:rsidP="00C7390B">
      <w:pPr>
        <w:pStyle w:val="StandardL3"/>
        <w:spacing w:after="120" w:line="240" w:lineRule="auto"/>
        <w:rPr>
          <w:sz w:val="22"/>
          <w:szCs w:val="22"/>
        </w:rPr>
      </w:pPr>
      <w:bookmarkStart w:id="232" w:name="_Ref361087932"/>
      <w:r w:rsidRPr="007F71BF">
        <w:rPr>
          <w:sz w:val="22"/>
          <w:szCs w:val="22"/>
        </w:rPr>
        <w:t xml:space="preserve">A Protected Party making, or intending to make a claim under paragraph </w:t>
      </w:r>
      <w:r w:rsidR="00A82157" w:rsidRPr="007F71BF">
        <w:rPr>
          <w:sz w:val="22"/>
          <w:szCs w:val="22"/>
        </w:rPr>
        <w:t>(a)</w:t>
      </w:r>
      <w:r w:rsidRPr="007F71BF">
        <w:rPr>
          <w:sz w:val="22"/>
          <w:szCs w:val="22"/>
        </w:rPr>
        <w:t xml:space="preserve"> above shall promptly notify the Agent of the event which will give, or has given, rise to the claim, following which the Agent shall notify </w:t>
      </w:r>
      <w:r w:rsidR="00AE735D" w:rsidRPr="007F71BF">
        <w:rPr>
          <w:sz w:val="22"/>
          <w:szCs w:val="22"/>
        </w:rPr>
        <w:t>the Borrower</w:t>
      </w:r>
      <w:r w:rsidRPr="007F71BF">
        <w:rPr>
          <w:sz w:val="22"/>
          <w:szCs w:val="22"/>
        </w:rPr>
        <w:t>.</w:t>
      </w:r>
      <w:bookmarkEnd w:id="232"/>
    </w:p>
    <w:p w14:paraId="691FB37A" w14:textId="1D3F0364" w:rsidR="00844695" w:rsidRPr="007F71BF" w:rsidRDefault="00313870" w:rsidP="00C7390B">
      <w:pPr>
        <w:pStyle w:val="StandardL3"/>
        <w:spacing w:after="120" w:line="240" w:lineRule="auto"/>
        <w:rPr>
          <w:sz w:val="22"/>
          <w:szCs w:val="22"/>
        </w:rPr>
      </w:pPr>
      <w:bookmarkStart w:id="233" w:name="_Ref361087933"/>
      <w:r w:rsidRPr="007F71BF">
        <w:rPr>
          <w:sz w:val="22"/>
          <w:szCs w:val="22"/>
        </w:rPr>
        <w:t xml:space="preserve">A Protected Party shall, on receiving a payment from </w:t>
      </w:r>
      <w:r w:rsidR="00F06029" w:rsidRPr="007F71BF">
        <w:rPr>
          <w:sz w:val="22"/>
          <w:szCs w:val="22"/>
        </w:rPr>
        <w:t xml:space="preserve">the Borrower </w:t>
      </w:r>
      <w:r w:rsidRPr="007F71BF">
        <w:rPr>
          <w:sz w:val="22"/>
          <w:szCs w:val="22"/>
        </w:rPr>
        <w:t xml:space="preserve">under this clause </w:t>
      </w:r>
      <w:r w:rsidR="00A82157" w:rsidRPr="007F71BF">
        <w:rPr>
          <w:sz w:val="22"/>
          <w:szCs w:val="22"/>
        </w:rPr>
        <w:t>12.3</w:t>
      </w:r>
      <w:r w:rsidRPr="007F71BF">
        <w:rPr>
          <w:sz w:val="22"/>
          <w:szCs w:val="22"/>
        </w:rPr>
        <w:t>, notify the Agent.</w:t>
      </w:r>
      <w:bookmarkEnd w:id="233"/>
    </w:p>
    <w:p w14:paraId="691FB37B" w14:textId="77777777" w:rsidR="00844695" w:rsidRPr="007F71BF" w:rsidRDefault="00313870" w:rsidP="00C7390B">
      <w:pPr>
        <w:pStyle w:val="StandardL2"/>
        <w:keepNext/>
        <w:spacing w:after="120"/>
        <w:ind w:hanging="454"/>
        <w:rPr>
          <w:sz w:val="22"/>
          <w:szCs w:val="22"/>
        </w:rPr>
      </w:pPr>
      <w:bookmarkStart w:id="234" w:name="_Ref361087934"/>
      <w:r w:rsidRPr="007F71BF">
        <w:rPr>
          <w:sz w:val="22"/>
          <w:szCs w:val="22"/>
        </w:rPr>
        <w:t>Tax Credit</w:t>
      </w:r>
      <w:bookmarkEnd w:id="234"/>
    </w:p>
    <w:p w14:paraId="691FB37C" w14:textId="3753382E" w:rsidR="00844695" w:rsidRPr="007F71BF" w:rsidRDefault="00313870" w:rsidP="00C7390B">
      <w:pPr>
        <w:pStyle w:val="BodyTextIndent1"/>
        <w:spacing w:after="120" w:line="240" w:lineRule="auto"/>
        <w:rPr>
          <w:rFonts w:cs="Arial"/>
          <w:sz w:val="22"/>
          <w:szCs w:val="22"/>
        </w:rPr>
      </w:pPr>
      <w:r w:rsidRPr="007F71BF">
        <w:rPr>
          <w:rFonts w:cs="Arial"/>
          <w:sz w:val="22"/>
          <w:szCs w:val="22"/>
        </w:rPr>
        <w:t xml:space="preserve">If </w:t>
      </w:r>
      <w:r w:rsidR="00F06029" w:rsidRPr="007F71BF">
        <w:rPr>
          <w:rFonts w:cs="Arial"/>
          <w:sz w:val="22"/>
          <w:szCs w:val="22"/>
        </w:rPr>
        <w:t xml:space="preserve">the Borrower </w:t>
      </w:r>
      <w:r w:rsidRPr="007F71BF">
        <w:rPr>
          <w:rFonts w:cs="Arial"/>
          <w:sz w:val="22"/>
          <w:szCs w:val="22"/>
        </w:rPr>
        <w:t>makes a Tax Payment and the relevant Finance Party determines that:</w:t>
      </w:r>
    </w:p>
    <w:p w14:paraId="691FB37D" w14:textId="77777777" w:rsidR="00844695" w:rsidRPr="007F71BF" w:rsidRDefault="00313870" w:rsidP="00C7390B">
      <w:pPr>
        <w:pStyle w:val="StandardL3"/>
        <w:spacing w:after="120" w:line="240" w:lineRule="auto"/>
        <w:rPr>
          <w:sz w:val="22"/>
          <w:szCs w:val="22"/>
        </w:rPr>
      </w:pPr>
      <w:bookmarkStart w:id="235" w:name="_Ref361087935"/>
      <w:r w:rsidRPr="007F71BF">
        <w:rPr>
          <w:sz w:val="22"/>
          <w:szCs w:val="22"/>
        </w:rPr>
        <w:t>a Tax Credit is attributable to an increased payment of which that Tax Payment forms part, to that Tax Payment or to a Tax Deduction in consequence of which that Tax Payment was required; and</w:t>
      </w:r>
      <w:bookmarkEnd w:id="235"/>
    </w:p>
    <w:p w14:paraId="691FB37E" w14:textId="77777777" w:rsidR="00844695" w:rsidRPr="007F71BF" w:rsidRDefault="00313870" w:rsidP="00C7390B">
      <w:pPr>
        <w:pStyle w:val="StandardL3"/>
        <w:spacing w:after="120" w:line="240" w:lineRule="auto"/>
        <w:rPr>
          <w:sz w:val="22"/>
          <w:szCs w:val="22"/>
        </w:rPr>
      </w:pPr>
      <w:bookmarkStart w:id="236" w:name="_Ref361087936"/>
      <w:r w:rsidRPr="007F71BF">
        <w:rPr>
          <w:sz w:val="22"/>
          <w:szCs w:val="22"/>
        </w:rPr>
        <w:t>that Finance Party has obtained and utilised that Tax Credit,</w:t>
      </w:r>
      <w:bookmarkEnd w:id="236"/>
    </w:p>
    <w:p w14:paraId="691FB37F" w14:textId="5BFD1578" w:rsidR="00844695" w:rsidRPr="007F71BF" w:rsidRDefault="00313870" w:rsidP="00C7390B">
      <w:pPr>
        <w:pStyle w:val="BodyTextIndent1"/>
        <w:spacing w:after="120" w:line="240" w:lineRule="auto"/>
        <w:rPr>
          <w:rFonts w:cs="Arial"/>
          <w:sz w:val="22"/>
          <w:szCs w:val="22"/>
        </w:rPr>
      </w:pPr>
      <w:r w:rsidRPr="007F71BF">
        <w:rPr>
          <w:rFonts w:cs="Arial"/>
          <w:sz w:val="22"/>
          <w:szCs w:val="22"/>
        </w:rPr>
        <w:t xml:space="preserve">the Finance Party shall pay an amount to </w:t>
      </w:r>
      <w:r w:rsidR="00F06029" w:rsidRPr="007F71BF">
        <w:rPr>
          <w:rFonts w:cs="Arial"/>
          <w:sz w:val="22"/>
          <w:szCs w:val="22"/>
        </w:rPr>
        <w:t xml:space="preserve">the Borrower </w:t>
      </w:r>
      <w:r w:rsidRPr="007F71BF">
        <w:rPr>
          <w:rFonts w:cs="Arial"/>
          <w:sz w:val="22"/>
          <w:szCs w:val="22"/>
        </w:rPr>
        <w:t xml:space="preserve">which that Finance Party determines will leave it (after that payment) in the same after-Tax position as it would have been in had the Tax Payment not been required to be made by </w:t>
      </w:r>
      <w:r w:rsidR="00F06029" w:rsidRPr="007F71BF">
        <w:rPr>
          <w:rFonts w:cs="Arial"/>
          <w:sz w:val="22"/>
          <w:szCs w:val="22"/>
        </w:rPr>
        <w:t>the Borrower</w:t>
      </w:r>
      <w:r w:rsidRPr="007F71BF">
        <w:rPr>
          <w:rFonts w:cs="Arial"/>
          <w:sz w:val="22"/>
          <w:szCs w:val="22"/>
        </w:rPr>
        <w:t>.</w:t>
      </w:r>
    </w:p>
    <w:p w14:paraId="691FB380" w14:textId="77777777" w:rsidR="00844695" w:rsidRPr="007F71BF" w:rsidRDefault="00313870" w:rsidP="00C7390B">
      <w:pPr>
        <w:pStyle w:val="StandardL2"/>
        <w:spacing w:after="120"/>
        <w:rPr>
          <w:sz w:val="22"/>
          <w:szCs w:val="22"/>
        </w:rPr>
      </w:pPr>
      <w:bookmarkStart w:id="237" w:name="_Ref361087937"/>
      <w:r w:rsidRPr="007F71BF">
        <w:rPr>
          <w:sz w:val="22"/>
          <w:szCs w:val="22"/>
        </w:rPr>
        <w:t>Stamp taxes</w:t>
      </w:r>
      <w:bookmarkEnd w:id="237"/>
    </w:p>
    <w:p w14:paraId="691FB381" w14:textId="60750225" w:rsidR="00844695" w:rsidRPr="007F71BF" w:rsidRDefault="00313870" w:rsidP="00C7390B">
      <w:pPr>
        <w:pStyle w:val="BodyTextIndent1"/>
        <w:spacing w:after="120" w:line="240" w:lineRule="auto"/>
        <w:rPr>
          <w:rFonts w:cs="Arial"/>
          <w:sz w:val="22"/>
          <w:szCs w:val="22"/>
        </w:rPr>
      </w:pPr>
      <w:r w:rsidRPr="007F71BF">
        <w:rPr>
          <w:rFonts w:cs="Arial"/>
          <w:sz w:val="22"/>
          <w:szCs w:val="22"/>
        </w:rPr>
        <w:t xml:space="preserve">The </w:t>
      </w:r>
      <w:r w:rsidR="00AE735D" w:rsidRPr="007F71BF">
        <w:rPr>
          <w:rFonts w:cs="Arial"/>
          <w:sz w:val="22"/>
          <w:szCs w:val="22"/>
        </w:rPr>
        <w:t>Borrower</w:t>
      </w:r>
      <w:r w:rsidRPr="007F71BF">
        <w:rPr>
          <w:rFonts w:cs="Arial"/>
          <w:sz w:val="22"/>
          <w:szCs w:val="22"/>
        </w:rPr>
        <w:t xml:space="preserve"> shall pay and, within </w:t>
      </w:r>
      <w:r w:rsidR="00FD5D50" w:rsidRPr="007F71BF">
        <w:rPr>
          <w:rFonts w:cs="Arial"/>
          <w:sz w:val="22"/>
          <w:szCs w:val="22"/>
        </w:rPr>
        <w:t>five (5)</w:t>
      </w:r>
      <w:r w:rsidRPr="007F71BF">
        <w:rPr>
          <w:rFonts w:cs="Arial"/>
          <w:sz w:val="22"/>
          <w:szCs w:val="22"/>
        </w:rPr>
        <w:t xml:space="preserve"> Business Days of demand, indemnify each Finance Party against any cost, loss or liability that Finance Party incurs in relation to all stamp duty, registration and other similar Taxes payable in respect of any Finance Document.</w:t>
      </w:r>
    </w:p>
    <w:p w14:paraId="691FB382" w14:textId="4C382F9F" w:rsidR="00844695" w:rsidRPr="007F71BF" w:rsidRDefault="00313870" w:rsidP="00C7390B">
      <w:pPr>
        <w:pStyle w:val="StandardL2"/>
        <w:spacing w:after="120"/>
        <w:rPr>
          <w:sz w:val="22"/>
          <w:szCs w:val="22"/>
        </w:rPr>
      </w:pPr>
      <w:bookmarkStart w:id="238" w:name="_Ref361087938"/>
      <w:r w:rsidRPr="007F71BF">
        <w:rPr>
          <w:sz w:val="22"/>
          <w:szCs w:val="22"/>
        </w:rPr>
        <w:t>VAT</w:t>
      </w:r>
      <w:bookmarkEnd w:id="238"/>
    </w:p>
    <w:p w14:paraId="691FB383" w14:textId="17188D94" w:rsidR="00844695" w:rsidRPr="007F71BF" w:rsidRDefault="00313870" w:rsidP="00C7390B">
      <w:pPr>
        <w:pStyle w:val="StandardL3"/>
        <w:spacing w:after="120" w:line="240" w:lineRule="auto"/>
        <w:rPr>
          <w:sz w:val="22"/>
          <w:szCs w:val="22"/>
        </w:rPr>
      </w:pPr>
      <w:bookmarkStart w:id="239" w:name="_Ref361087939"/>
      <w:r w:rsidRPr="007F71BF">
        <w:rPr>
          <w:sz w:val="22"/>
          <w:szCs w:val="22"/>
        </w:rPr>
        <w:t xml:space="preserve">All amounts expressed to be payable under a Finance Document by any Party to a Finance Party which (in whole or in part) constitute the consideration for any supply for VAT purposes are deemed to be exclusive of any VAT which is chargeable on that supply, and accordingly, subject to paragraph </w:t>
      </w:r>
      <w:r w:rsidR="00A82157" w:rsidRPr="007F71BF">
        <w:rPr>
          <w:sz w:val="22"/>
          <w:szCs w:val="22"/>
        </w:rPr>
        <w:t>(b)</w:t>
      </w:r>
      <w:r w:rsidRPr="007F71BF">
        <w:rPr>
          <w:sz w:val="22"/>
          <w:szCs w:val="22"/>
        </w:rPr>
        <w:t xml:space="preserve"> below, if VAT is or becomes chargeable on any supply made by any Finance Party to any Party under a Finance Document and such Finance Party is required to account to the relevant tax authority for the VAT, that Party must pay to such Finance Party (in addition to and at the same time as paying any other consideration for such supply) an amount equal to the amount of the VAT (and such Finance Party must promptly provide an appropriate VAT invoice to that Party).</w:t>
      </w:r>
      <w:bookmarkEnd w:id="239"/>
    </w:p>
    <w:p w14:paraId="691FB384" w14:textId="77777777" w:rsidR="00844695" w:rsidRPr="007F71BF" w:rsidRDefault="00313870" w:rsidP="00C7390B">
      <w:pPr>
        <w:pStyle w:val="StandardL3"/>
        <w:spacing w:after="120" w:line="240" w:lineRule="auto"/>
        <w:rPr>
          <w:sz w:val="22"/>
          <w:szCs w:val="22"/>
        </w:rPr>
      </w:pPr>
      <w:bookmarkStart w:id="240" w:name="_Ref361087940"/>
      <w:r w:rsidRPr="007F71BF">
        <w:rPr>
          <w:sz w:val="22"/>
          <w:szCs w:val="22"/>
        </w:rPr>
        <w:t xml:space="preserve">If VAT is or becomes chargeable on any supply made by any Finance Party (the </w:t>
      </w:r>
      <w:r w:rsidRPr="007F71BF">
        <w:rPr>
          <w:b/>
          <w:bCs/>
          <w:sz w:val="22"/>
          <w:szCs w:val="22"/>
        </w:rPr>
        <w:t>Supplier</w:t>
      </w:r>
      <w:r w:rsidRPr="007F71BF">
        <w:rPr>
          <w:sz w:val="22"/>
          <w:szCs w:val="22"/>
        </w:rPr>
        <w:t xml:space="preserve">) to any other Finance Party (the </w:t>
      </w:r>
      <w:r w:rsidRPr="007F71BF">
        <w:rPr>
          <w:b/>
          <w:bCs/>
          <w:sz w:val="22"/>
          <w:szCs w:val="22"/>
        </w:rPr>
        <w:t>Recipient</w:t>
      </w:r>
      <w:r w:rsidRPr="007F71BF">
        <w:rPr>
          <w:sz w:val="22"/>
          <w:szCs w:val="22"/>
        </w:rPr>
        <w:t xml:space="preserve">) under a Finance Document, </w:t>
      </w:r>
      <w:r w:rsidRPr="007F71BF">
        <w:rPr>
          <w:sz w:val="22"/>
          <w:szCs w:val="22"/>
        </w:rPr>
        <w:lastRenderedPageBreak/>
        <w:t xml:space="preserve">and any Party other than the Recipient (the </w:t>
      </w:r>
      <w:r w:rsidRPr="007F71BF">
        <w:rPr>
          <w:b/>
          <w:bCs/>
          <w:sz w:val="22"/>
          <w:szCs w:val="22"/>
        </w:rPr>
        <w:t>Relevant Party</w:t>
      </w:r>
      <w:r w:rsidRPr="007F71BF">
        <w:rPr>
          <w:sz w:val="22"/>
          <w:szCs w:val="22"/>
        </w:rPr>
        <w:t>) is required by the terms of any Finance Document to pay an amount equal to the consideration for that supply to the Supplier (rather than being required to reimburse or indemnify the Recipient in respect of that consideration):</w:t>
      </w:r>
      <w:bookmarkEnd w:id="240"/>
    </w:p>
    <w:p w14:paraId="691FB385" w14:textId="0DF5E713" w:rsidR="00844695" w:rsidRPr="007F71BF" w:rsidRDefault="00313870" w:rsidP="00C7390B">
      <w:pPr>
        <w:pStyle w:val="StandardL4"/>
        <w:spacing w:after="120" w:line="240" w:lineRule="auto"/>
        <w:rPr>
          <w:sz w:val="22"/>
          <w:szCs w:val="22"/>
        </w:rPr>
      </w:pPr>
      <w:bookmarkStart w:id="241" w:name="_Ref361087941"/>
      <w:r w:rsidRPr="007F71BF">
        <w:rPr>
          <w:sz w:val="22"/>
          <w:szCs w:val="22"/>
        </w:rPr>
        <w:t xml:space="preserve">(where the Supplier is the person required to account to the relevant tax authority for the VAT) the Relevant Party must also pay to the Supplier (at the same time as paying that amount) an additional amount equal to the amount of the VAT.  The Recipient must (where this paragraph </w:t>
      </w:r>
      <w:r w:rsidR="00A82157" w:rsidRPr="007F71BF">
        <w:rPr>
          <w:sz w:val="22"/>
          <w:szCs w:val="22"/>
        </w:rPr>
        <w:t>(i)</w:t>
      </w:r>
      <w:r w:rsidRPr="007F71BF">
        <w:rPr>
          <w:sz w:val="22"/>
          <w:szCs w:val="22"/>
        </w:rPr>
        <w:t xml:space="preserve"> applies) promptly pay to the Relevant Party an amount equal to any credit or repayment the Recipient receives from the relevant tax authority which the Recipient reasonably determines relates to the VAT chargeable on that supply; and</w:t>
      </w:r>
      <w:bookmarkEnd w:id="241"/>
    </w:p>
    <w:p w14:paraId="691FB386" w14:textId="77777777" w:rsidR="00844695" w:rsidRPr="007F71BF" w:rsidRDefault="00313870" w:rsidP="00C7390B">
      <w:pPr>
        <w:pStyle w:val="StandardL4"/>
        <w:spacing w:after="120" w:line="240" w:lineRule="auto"/>
        <w:rPr>
          <w:sz w:val="22"/>
          <w:szCs w:val="22"/>
        </w:rPr>
      </w:pPr>
      <w:bookmarkStart w:id="242" w:name="_Ref361087942"/>
      <w:r w:rsidRPr="007F71BF">
        <w:rPr>
          <w:sz w:val="22"/>
          <w:szCs w:val="22"/>
        </w:rPr>
        <w:t>(where the Recipient is the person required to account to the relevant tax authority for the VAT) the Relevant Party must promptly, following demand from the Recipient, pay to the Recipient an amount equal to the VAT chargeable on that supply but only to the extent that the Recipient reasonably determines that it is not entitled to credit or repayment from the relevant tax authority in respect of that VAT.</w:t>
      </w:r>
      <w:bookmarkEnd w:id="242"/>
    </w:p>
    <w:p w14:paraId="691FB387" w14:textId="77777777" w:rsidR="00844695" w:rsidRPr="007F71BF" w:rsidRDefault="00313870" w:rsidP="00C7390B">
      <w:pPr>
        <w:pStyle w:val="StandardL3"/>
        <w:spacing w:after="120" w:line="240" w:lineRule="auto"/>
        <w:rPr>
          <w:sz w:val="22"/>
          <w:szCs w:val="22"/>
        </w:rPr>
      </w:pPr>
      <w:bookmarkStart w:id="243" w:name="_Ref361087943"/>
      <w:r w:rsidRPr="007F71BF">
        <w:rPr>
          <w:sz w:val="22"/>
          <w:szCs w:val="22"/>
        </w:rPr>
        <w:t>Where a Finance Document requires any Party to reimburse or indemnify a Finance Party for any cost or expense, that Party shall reimburse or indemnify (as the case may be) such Finance Party for the full amount of such cost or expense, including such part thereof as represents VAT, save to the extent that such Finance Party reasonably determines that it is entitled to credit or repayment in respect of such VAT from the relevant tax authority.</w:t>
      </w:r>
      <w:bookmarkEnd w:id="243"/>
    </w:p>
    <w:p w14:paraId="691FB388" w14:textId="7FF04FC3" w:rsidR="00844695" w:rsidRPr="007F71BF" w:rsidRDefault="00313870" w:rsidP="00C7390B">
      <w:pPr>
        <w:pStyle w:val="StandardL3"/>
        <w:spacing w:after="120" w:line="240" w:lineRule="auto"/>
        <w:rPr>
          <w:sz w:val="22"/>
          <w:szCs w:val="22"/>
        </w:rPr>
      </w:pPr>
      <w:bookmarkStart w:id="244" w:name="_Ref361087944"/>
      <w:r w:rsidRPr="007F71BF">
        <w:rPr>
          <w:sz w:val="22"/>
          <w:szCs w:val="22"/>
        </w:rPr>
        <w:t xml:space="preserve">Any reference in this clause </w:t>
      </w:r>
      <w:r w:rsidR="00A82157" w:rsidRPr="007F71BF">
        <w:rPr>
          <w:sz w:val="22"/>
          <w:szCs w:val="22"/>
        </w:rPr>
        <w:t>12.6</w:t>
      </w:r>
      <w:r w:rsidRPr="007F71BF">
        <w:rPr>
          <w:sz w:val="22"/>
          <w:szCs w:val="22"/>
        </w:rPr>
        <w:t xml:space="preserve"> to any Party shall, at any time when such Party is treated as a member of a group for VAT purposes, include (where appropriate and unless the context otherwise requires) a reference to the representative member of such group at such time (the term "representative member" to have the same meaning as in the Value Added Tax Act 1994)</w:t>
      </w:r>
      <w:bookmarkStart w:id="245" w:name="_Ref361088741"/>
      <w:r w:rsidRPr="007F71BF">
        <w:rPr>
          <w:sz w:val="22"/>
          <w:szCs w:val="22"/>
        </w:rPr>
        <w:t>.</w:t>
      </w:r>
      <w:bookmarkEnd w:id="244"/>
      <w:bookmarkEnd w:id="245"/>
    </w:p>
    <w:p w14:paraId="5207C031" w14:textId="77777777" w:rsidR="003E0621" w:rsidRPr="007F71BF" w:rsidRDefault="00313870" w:rsidP="00C7390B">
      <w:pPr>
        <w:pStyle w:val="StandardL3"/>
        <w:spacing w:after="120" w:line="240" w:lineRule="auto"/>
        <w:rPr>
          <w:sz w:val="22"/>
          <w:szCs w:val="22"/>
        </w:rPr>
      </w:pPr>
      <w:bookmarkStart w:id="246" w:name="_Ref361087945"/>
      <w:r w:rsidRPr="007F71BF">
        <w:rPr>
          <w:sz w:val="22"/>
          <w:szCs w:val="22"/>
        </w:rPr>
        <w:t>In relation to any supply made by a Finance Party to any Party under a Finance Document, if reasonably requested by such Finance Party, that Party must promptly provide such Finance Party with details of that Party's VAT registration and such other information as is reasonably requested in connection with such Finance Party's VAT reporting requirements in relation to such supply.</w:t>
      </w:r>
      <w:bookmarkEnd w:id="246"/>
    </w:p>
    <w:p w14:paraId="1E1187F1" w14:textId="77777777" w:rsidR="003E0621" w:rsidRPr="007F71BF" w:rsidRDefault="003E0621" w:rsidP="00C7390B">
      <w:pPr>
        <w:pStyle w:val="StandardL2"/>
        <w:spacing w:after="120"/>
        <w:rPr>
          <w:sz w:val="22"/>
          <w:szCs w:val="22"/>
        </w:rPr>
      </w:pPr>
      <w:bookmarkStart w:id="247" w:name="_Ref129208548"/>
      <w:r w:rsidRPr="007F71BF">
        <w:rPr>
          <w:sz w:val="22"/>
          <w:szCs w:val="22"/>
        </w:rPr>
        <w:t>FATCA Information</w:t>
      </w:r>
      <w:bookmarkEnd w:id="247"/>
    </w:p>
    <w:p w14:paraId="2198F880" w14:textId="77777777" w:rsidR="003E0621" w:rsidRPr="007F71BF" w:rsidRDefault="003E0621" w:rsidP="00C7390B">
      <w:pPr>
        <w:pStyle w:val="StandardL3"/>
        <w:spacing w:after="120" w:line="240" w:lineRule="auto"/>
        <w:rPr>
          <w:sz w:val="22"/>
          <w:szCs w:val="22"/>
        </w:rPr>
      </w:pPr>
      <w:r w:rsidRPr="007F71BF">
        <w:rPr>
          <w:sz w:val="22"/>
          <w:szCs w:val="22"/>
        </w:rPr>
        <w:t>Subject to paragraph (c) below, each Party shall, within 15 Business Days of a reasonable request by another Party:</w:t>
      </w:r>
    </w:p>
    <w:p w14:paraId="04821913" w14:textId="77777777" w:rsidR="003E0621" w:rsidRPr="007F71BF" w:rsidRDefault="003E0621" w:rsidP="00C7390B">
      <w:pPr>
        <w:pStyle w:val="StandardL4"/>
        <w:spacing w:after="120" w:line="240" w:lineRule="auto"/>
        <w:rPr>
          <w:sz w:val="22"/>
          <w:szCs w:val="22"/>
        </w:rPr>
      </w:pPr>
      <w:r w:rsidRPr="007F71BF">
        <w:rPr>
          <w:sz w:val="22"/>
          <w:szCs w:val="22"/>
        </w:rPr>
        <w:t>confirm to that other Party whether it is:</w:t>
      </w:r>
    </w:p>
    <w:p w14:paraId="0E08A7D3" w14:textId="77777777" w:rsidR="003E0621" w:rsidRPr="007F71BF" w:rsidRDefault="003E0621" w:rsidP="00C7390B">
      <w:pPr>
        <w:pStyle w:val="StandardL5"/>
        <w:spacing w:after="120" w:line="240" w:lineRule="auto"/>
        <w:rPr>
          <w:sz w:val="22"/>
          <w:szCs w:val="22"/>
        </w:rPr>
      </w:pPr>
      <w:r w:rsidRPr="007F71BF">
        <w:rPr>
          <w:sz w:val="22"/>
          <w:szCs w:val="22"/>
        </w:rPr>
        <w:t>a FATCA Exempt Party; or</w:t>
      </w:r>
    </w:p>
    <w:p w14:paraId="7D1B0CC9" w14:textId="77777777" w:rsidR="003E0621" w:rsidRPr="007F71BF" w:rsidRDefault="003E0621" w:rsidP="00C7390B">
      <w:pPr>
        <w:pStyle w:val="StandardL5"/>
        <w:spacing w:after="120" w:line="240" w:lineRule="auto"/>
        <w:rPr>
          <w:sz w:val="22"/>
          <w:szCs w:val="22"/>
        </w:rPr>
      </w:pPr>
      <w:r w:rsidRPr="007F71BF">
        <w:rPr>
          <w:sz w:val="22"/>
          <w:szCs w:val="22"/>
        </w:rPr>
        <w:t>not a FATCA Exempt Party;</w:t>
      </w:r>
    </w:p>
    <w:p w14:paraId="11C671A2" w14:textId="77777777" w:rsidR="003E0621" w:rsidRPr="007F71BF" w:rsidRDefault="003E0621" w:rsidP="00C7390B">
      <w:pPr>
        <w:pStyle w:val="StandardL4"/>
        <w:spacing w:after="120" w:line="240" w:lineRule="auto"/>
        <w:rPr>
          <w:sz w:val="22"/>
          <w:szCs w:val="22"/>
        </w:rPr>
      </w:pPr>
      <w:r w:rsidRPr="007F71BF">
        <w:rPr>
          <w:sz w:val="22"/>
          <w:szCs w:val="22"/>
        </w:rPr>
        <w:t>supply to that other Party such forms, documentation and other information relating to its status under FATCA as that other Party reasonably requests for the purposes of that other Party's compliance with FATCA; and</w:t>
      </w:r>
    </w:p>
    <w:p w14:paraId="05021C03" w14:textId="77777777" w:rsidR="003E0621" w:rsidRPr="007F71BF" w:rsidRDefault="003E0621" w:rsidP="00C7390B">
      <w:pPr>
        <w:pStyle w:val="StandardL4"/>
        <w:spacing w:after="120" w:line="240" w:lineRule="auto"/>
        <w:rPr>
          <w:sz w:val="22"/>
          <w:szCs w:val="22"/>
        </w:rPr>
      </w:pPr>
      <w:r w:rsidRPr="007F71BF">
        <w:rPr>
          <w:sz w:val="22"/>
          <w:szCs w:val="22"/>
        </w:rPr>
        <w:t>supply to that other Party such forms, documentation and other information relating to its status as that other Party reasonably requests for the purposes of that other Party's compliance with any other law, regulation, or exchange of information regime.</w:t>
      </w:r>
    </w:p>
    <w:p w14:paraId="3CF94F7E" w14:textId="77777777" w:rsidR="003E0621" w:rsidRPr="007F71BF" w:rsidRDefault="003E0621" w:rsidP="00C7390B">
      <w:pPr>
        <w:pStyle w:val="StandardL3"/>
        <w:spacing w:after="120" w:line="240" w:lineRule="auto"/>
        <w:rPr>
          <w:sz w:val="22"/>
          <w:szCs w:val="22"/>
        </w:rPr>
      </w:pPr>
      <w:r w:rsidRPr="007F71BF">
        <w:rPr>
          <w:sz w:val="22"/>
          <w:szCs w:val="22"/>
        </w:rPr>
        <w:t xml:space="preserve">If a Party confirms to another Party pursuant to paragraph (a)(i) above that it is a FATCA Exempt Party and it subsequently becomes aware that it is not or has </w:t>
      </w:r>
      <w:r w:rsidRPr="007F71BF">
        <w:rPr>
          <w:sz w:val="22"/>
          <w:szCs w:val="22"/>
        </w:rPr>
        <w:lastRenderedPageBreak/>
        <w:t>ceased to be a FATCA Exempt Party, that Party shall notify that other Party reasonably promptly.</w:t>
      </w:r>
    </w:p>
    <w:p w14:paraId="436B7BA6" w14:textId="77777777" w:rsidR="003E0621" w:rsidRPr="007F71BF" w:rsidRDefault="003E0621" w:rsidP="00C7390B">
      <w:pPr>
        <w:pStyle w:val="StandardL3"/>
        <w:spacing w:after="120" w:line="240" w:lineRule="auto"/>
        <w:rPr>
          <w:sz w:val="22"/>
          <w:szCs w:val="22"/>
        </w:rPr>
      </w:pPr>
      <w:r w:rsidRPr="007F71BF">
        <w:rPr>
          <w:sz w:val="22"/>
          <w:szCs w:val="22"/>
        </w:rPr>
        <w:t>Paragraph (a) above shall not oblige any Finance Party to do anything, and paragraph (a)(iii) above shall not oblige any other Party to do anything, which would or might in its reasonable opinion constitute a breach of:</w:t>
      </w:r>
    </w:p>
    <w:p w14:paraId="0D737835" w14:textId="77777777" w:rsidR="003E0621" w:rsidRPr="007F71BF" w:rsidRDefault="003E0621" w:rsidP="00C7390B">
      <w:pPr>
        <w:pStyle w:val="StandardL4"/>
        <w:spacing w:after="120" w:line="240" w:lineRule="auto"/>
        <w:rPr>
          <w:sz w:val="22"/>
          <w:szCs w:val="22"/>
        </w:rPr>
      </w:pPr>
      <w:r w:rsidRPr="007F71BF">
        <w:rPr>
          <w:sz w:val="22"/>
          <w:szCs w:val="22"/>
        </w:rPr>
        <w:t>any law or regulation;</w:t>
      </w:r>
    </w:p>
    <w:p w14:paraId="21D7481F" w14:textId="77777777" w:rsidR="003E0621" w:rsidRPr="007F71BF" w:rsidRDefault="003E0621" w:rsidP="00C7390B">
      <w:pPr>
        <w:pStyle w:val="StandardL4"/>
        <w:spacing w:after="120" w:line="240" w:lineRule="auto"/>
        <w:rPr>
          <w:sz w:val="22"/>
          <w:szCs w:val="22"/>
        </w:rPr>
      </w:pPr>
      <w:r w:rsidRPr="007F71BF">
        <w:rPr>
          <w:sz w:val="22"/>
          <w:szCs w:val="22"/>
        </w:rPr>
        <w:t>any fiduciary duty; or</w:t>
      </w:r>
    </w:p>
    <w:p w14:paraId="5AF68FF2" w14:textId="77777777" w:rsidR="003E0621" w:rsidRPr="007F71BF" w:rsidRDefault="003E0621" w:rsidP="00C7390B">
      <w:pPr>
        <w:pStyle w:val="StandardL4"/>
        <w:spacing w:after="120" w:line="240" w:lineRule="auto"/>
        <w:rPr>
          <w:sz w:val="22"/>
          <w:szCs w:val="22"/>
        </w:rPr>
      </w:pPr>
      <w:r w:rsidRPr="007F71BF">
        <w:rPr>
          <w:sz w:val="22"/>
          <w:szCs w:val="22"/>
        </w:rPr>
        <w:t>any duty of confidentiality.</w:t>
      </w:r>
    </w:p>
    <w:p w14:paraId="3FFD2A14" w14:textId="77777777" w:rsidR="003E0621" w:rsidRPr="007F71BF" w:rsidRDefault="003E0621" w:rsidP="00C7390B">
      <w:pPr>
        <w:pStyle w:val="StandardL3"/>
        <w:spacing w:after="120" w:line="240" w:lineRule="auto"/>
        <w:rPr>
          <w:sz w:val="22"/>
          <w:szCs w:val="22"/>
        </w:rPr>
      </w:pPr>
      <w:r w:rsidRPr="007F71BF">
        <w:rPr>
          <w:sz w:val="22"/>
          <w:szCs w:val="22"/>
        </w:rPr>
        <w:t>If a Party fails to confirm whether or not it is a FATCA Exempt Party or to supply forms, documentation or other information requested in accordance with paragraph (a)(i) or (a)(ii) above (including, for the avoidance of doubt, where paragraph (c) above applies), then such Party shall be treated for the purposes of the Finance Documents (and payments under them) as if it is not a FATCA Exempt Party until such time as the Party in question provides the requested confirmation, forms, documentation or other information.</w:t>
      </w:r>
    </w:p>
    <w:p w14:paraId="6E442212" w14:textId="77777777" w:rsidR="003E0621" w:rsidRPr="007F71BF" w:rsidRDefault="003E0621" w:rsidP="00C7390B">
      <w:pPr>
        <w:pStyle w:val="StandardL2"/>
        <w:spacing w:after="120"/>
        <w:rPr>
          <w:sz w:val="22"/>
          <w:szCs w:val="22"/>
        </w:rPr>
      </w:pPr>
      <w:r w:rsidRPr="007F71BF">
        <w:rPr>
          <w:sz w:val="22"/>
          <w:szCs w:val="22"/>
        </w:rPr>
        <w:t>FATCA Deduction</w:t>
      </w:r>
    </w:p>
    <w:p w14:paraId="46DC0074" w14:textId="77777777" w:rsidR="003E0621" w:rsidRPr="007F71BF" w:rsidRDefault="003E0621" w:rsidP="00C7390B">
      <w:pPr>
        <w:pStyle w:val="StandardL3"/>
        <w:spacing w:after="120" w:line="240" w:lineRule="auto"/>
        <w:rPr>
          <w:sz w:val="22"/>
          <w:szCs w:val="22"/>
        </w:rPr>
      </w:pPr>
      <w:r w:rsidRPr="007F71BF">
        <w:rPr>
          <w:sz w:val="22"/>
          <w:szCs w:val="22"/>
        </w:rPr>
        <w:t>Each Party may make any FATCA Deduction it is required to make by FATCA, and any payment required in connection with that FATCA Deduction, and no Party shall be required to increase any payment in respect of which it makes such a FATCA Deduction or otherwise compensate the recipient of the payment for that FATCA Deduction.</w:t>
      </w:r>
    </w:p>
    <w:p w14:paraId="691FB389" w14:textId="104A1974" w:rsidR="00844695" w:rsidRPr="007F71BF" w:rsidRDefault="003E0621" w:rsidP="00C7390B">
      <w:pPr>
        <w:pStyle w:val="StandardL3"/>
        <w:spacing w:after="120" w:line="240" w:lineRule="auto"/>
        <w:rPr>
          <w:sz w:val="22"/>
          <w:szCs w:val="22"/>
        </w:rPr>
      </w:pPr>
      <w:r w:rsidRPr="007F71BF">
        <w:rPr>
          <w:sz w:val="22"/>
          <w:szCs w:val="22"/>
        </w:rPr>
        <w:t>Each Party shall promptly, upon becoming aware that it must make a FATCA Deduction (or that there is any change in the rate or the basis of such FATCA Deduction), and in any case at least 3 Business Days prior to making a FATCA Deduction, notify the Party to whom it is making the payment and, on or prior to the day on which it notifies that Party, shall also notify the Borrower, the Agent and the other Finance Parties.</w:t>
      </w:r>
    </w:p>
    <w:p w14:paraId="691FB38A" w14:textId="77777777" w:rsidR="00844695" w:rsidRPr="007F71BF" w:rsidRDefault="00313870" w:rsidP="00C7390B">
      <w:pPr>
        <w:pStyle w:val="StandardL1"/>
        <w:spacing w:after="120"/>
        <w:rPr>
          <w:sz w:val="22"/>
          <w:szCs w:val="22"/>
        </w:rPr>
      </w:pPr>
      <w:bookmarkStart w:id="248" w:name="_Ref361087946"/>
      <w:bookmarkStart w:id="249" w:name="_Toc134808928"/>
      <w:r w:rsidRPr="007F71BF">
        <w:rPr>
          <w:sz w:val="22"/>
          <w:szCs w:val="22"/>
        </w:rPr>
        <w:t>Increased Costs</w:t>
      </w:r>
      <w:bookmarkEnd w:id="248"/>
      <w:bookmarkEnd w:id="249"/>
    </w:p>
    <w:p w14:paraId="691FB38B" w14:textId="1AFF89C5" w:rsidR="00844695" w:rsidRPr="007F71BF" w:rsidRDefault="00313870" w:rsidP="00C7390B">
      <w:pPr>
        <w:pStyle w:val="StandardL2"/>
        <w:keepNext/>
        <w:spacing w:after="120"/>
        <w:ind w:hanging="454"/>
        <w:rPr>
          <w:sz w:val="22"/>
          <w:szCs w:val="22"/>
        </w:rPr>
      </w:pPr>
      <w:bookmarkStart w:id="250" w:name="_Ref361087947"/>
      <w:r w:rsidRPr="007F71BF">
        <w:rPr>
          <w:sz w:val="22"/>
          <w:szCs w:val="22"/>
        </w:rPr>
        <w:t>Increased Costs</w:t>
      </w:r>
      <w:bookmarkEnd w:id="250"/>
    </w:p>
    <w:p w14:paraId="3F9F36BB" w14:textId="4D83D5F7" w:rsidR="00FD5D50" w:rsidRPr="007F71BF" w:rsidRDefault="00313870" w:rsidP="00C7390B">
      <w:pPr>
        <w:pStyle w:val="StandardL3"/>
        <w:spacing w:after="120" w:line="240" w:lineRule="auto"/>
        <w:rPr>
          <w:sz w:val="22"/>
          <w:szCs w:val="22"/>
        </w:rPr>
      </w:pPr>
      <w:bookmarkStart w:id="251" w:name="_Ref361087948"/>
      <w:r w:rsidRPr="007F71BF">
        <w:rPr>
          <w:sz w:val="22"/>
          <w:szCs w:val="22"/>
        </w:rPr>
        <w:t xml:space="preserve">Subject to clause </w:t>
      </w:r>
      <w:r w:rsidR="00A82157" w:rsidRPr="007F71BF">
        <w:rPr>
          <w:sz w:val="22"/>
          <w:szCs w:val="22"/>
        </w:rPr>
        <w:t>13.3</w:t>
      </w:r>
      <w:r w:rsidRPr="007F71BF">
        <w:rPr>
          <w:sz w:val="22"/>
          <w:szCs w:val="22"/>
        </w:rPr>
        <w:t xml:space="preserve"> (</w:t>
      </w:r>
      <w:r w:rsidRPr="007F71BF">
        <w:rPr>
          <w:i/>
          <w:sz w:val="22"/>
          <w:szCs w:val="22"/>
        </w:rPr>
        <w:t>Exceptions</w:t>
      </w:r>
      <w:r w:rsidRPr="007F71BF">
        <w:rPr>
          <w:sz w:val="22"/>
          <w:szCs w:val="22"/>
        </w:rPr>
        <w:t xml:space="preserve">) </w:t>
      </w:r>
      <w:r w:rsidR="00AE735D" w:rsidRPr="007F71BF">
        <w:rPr>
          <w:sz w:val="22"/>
          <w:szCs w:val="22"/>
        </w:rPr>
        <w:t>the Borrower</w:t>
      </w:r>
      <w:r w:rsidRPr="007F71BF">
        <w:rPr>
          <w:sz w:val="22"/>
          <w:szCs w:val="22"/>
        </w:rPr>
        <w:t xml:space="preserve"> shall, within </w:t>
      </w:r>
      <w:r w:rsidR="00FD5D50" w:rsidRPr="007F71BF">
        <w:rPr>
          <w:sz w:val="22"/>
          <w:szCs w:val="22"/>
        </w:rPr>
        <w:t>20</w:t>
      </w:r>
      <w:r w:rsidRPr="007F71BF">
        <w:rPr>
          <w:sz w:val="22"/>
          <w:szCs w:val="22"/>
        </w:rPr>
        <w:t xml:space="preserve"> Business Days of a demand by the Agent, pay for the account of a Finance Party the amount of any Increased Costs incurred by that Finance Party or any of its Affiliates as a result of</w:t>
      </w:r>
      <w:r w:rsidR="00FD5D50" w:rsidRPr="007F71BF">
        <w:rPr>
          <w:sz w:val="22"/>
          <w:szCs w:val="22"/>
        </w:rPr>
        <w:t>:</w:t>
      </w:r>
    </w:p>
    <w:p w14:paraId="48F5FB36" w14:textId="77777777" w:rsidR="00FD5D50" w:rsidRPr="007F71BF" w:rsidRDefault="00313870" w:rsidP="00C7390B">
      <w:pPr>
        <w:pStyle w:val="StandardL4"/>
        <w:spacing w:after="120" w:line="240" w:lineRule="auto"/>
        <w:rPr>
          <w:sz w:val="22"/>
          <w:szCs w:val="22"/>
        </w:rPr>
      </w:pPr>
      <w:r w:rsidRPr="007F71BF">
        <w:rPr>
          <w:sz w:val="22"/>
          <w:szCs w:val="22"/>
        </w:rPr>
        <w:t>the introduction of or any change in (or in the interpretation, administration or applicati</w:t>
      </w:r>
      <w:r w:rsidR="00FD5D50" w:rsidRPr="007F71BF">
        <w:rPr>
          <w:sz w:val="22"/>
          <w:szCs w:val="22"/>
        </w:rPr>
        <w:t>on of) any law or regulation;</w:t>
      </w:r>
    </w:p>
    <w:p w14:paraId="17A47805" w14:textId="77777777" w:rsidR="00FD5D50" w:rsidRPr="007F71BF" w:rsidRDefault="00313870" w:rsidP="00C7390B">
      <w:pPr>
        <w:pStyle w:val="StandardL4"/>
        <w:spacing w:after="120" w:line="240" w:lineRule="auto"/>
        <w:rPr>
          <w:sz w:val="22"/>
          <w:szCs w:val="22"/>
        </w:rPr>
      </w:pPr>
      <w:r w:rsidRPr="007F71BF">
        <w:rPr>
          <w:sz w:val="22"/>
          <w:szCs w:val="22"/>
        </w:rPr>
        <w:t>compliance with any law or regulation made after the date of this Agreement</w:t>
      </w:r>
      <w:r w:rsidR="00FD5D50" w:rsidRPr="007F71BF">
        <w:rPr>
          <w:sz w:val="22"/>
          <w:szCs w:val="22"/>
        </w:rPr>
        <w:t>; or</w:t>
      </w:r>
    </w:p>
    <w:p w14:paraId="691FB38C" w14:textId="64C2176D" w:rsidR="00844695" w:rsidRPr="007F71BF" w:rsidRDefault="00FD5D50" w:rsidP="00C7390B">
      <w:pPr>
        <w:pStyle w:val="StandardL4"/>
        <w:spacing w:after="120" w:line="240" w:lineRule="auto"/>
        <w:rPr>
          <w:sz w:val="22"/>
          <w:szCs w:val="22"/>
        </w:rPr>
      </w:pPr>
      <w:bookmarkStart w:id="252" w:name="_Ref125802661"/>
      <w:r w:rsidRPr="007F71BF">
        <w:rPr>
          <w:sz w:val="22"/>
          <w:szCs w:val="22"/>
        </w:rPr>
        <w:t>the implementation of or application of or compliance with Basel III or CRD IV or any other law or regulation which implements Basel III or CRD IV (whether such implementation, application or compliance is by a government, regulator, Finance Part</w:t>
      </w:r>
      <w:bookmarkStart w:id="253" w:name="DocXTextRef183"/>
      <w:r w:rsidRPr="007F71BF">
        <w:rPr>
          <w:sz w:val="22"/>
          <w:szCs w:val="22"/>
        </w:rPr>
        <w:t>y</w:t>
      </w:r>
      <w:bookmarkEnd w:id="253"/>
      <w:r w:rsidRPr="007F71BF">
        <w:rPr>
          <w:sz w:val="22"/>
          <w:szCs w:val="22"/>
        </w:rPr>
        <w:t xml:space="preserve"> or any of its Affiliates)</w:t>
      </w:r>
      <w:bookmarkEnd w:id="252"/>
      <w:r w:rsidR="00313870" w:rsidRPr="007F71BF">
        <w:rPr>
          <w:sz w:val="22"/>
          <w:szCs w:val="22"/>
        </w:rPr>
        <w:t>.</w:t>
      </w:r>
      <w:bookmarkEnd w:id="251"/>
    </w:p>
    <w:p w14:paraId="1C2FED07" w14:textId="77777777" w:rsidR="00FD5D50" w:rsidRPr="007F71BF" w:rsidRDefault="00313870" w:rsidP="00C7390B">
      <w:pPr>
        <w:pStyle w:val="StandardL3"/>
        <w:spacing w:after="120" w:line="240" w:lineRule="auto"/>
        <w:rPr>
          <w:sz w:val="22"/>
          <w:szCs w:val="22"/>
        </w:rPr>
      </w:pPr>
      <w:bookmarkStart w:id="254" w:name="_Ref361087949"/>
      <w:r w:rsidRPr="007F71BF">
        <w:rPr>
          <w:sz w:val="22"/>
          <w:szCs w:val="22"/>
        </w:rPr>
        <w:t>In this Agreement</w:t>
      </w:r>
      <w:r w:rsidR="00FD5D50" w:rsidRPr="007F71BF">
        <w:rPr>
          <w:sz w:val="22"/>
          <w:szCs w:val="22"/>
        </w:rPr>
        <w:t>:</w:t>
      </w:r>
    </w:p>
    <w:p w14:paraId="3050F5E6" w14:textId="77777777" w:rsidR="00FD5D50" w:rsidRPr="007F71BF" w:rsidRDefault="00FD5D50" w:rsidP="00C7390B">
      <w:pPr>
        <w:pStyle w:val="DefinitionsL1"/>
        <w:keepNext/>
        <w:spacing w:after="120" w:line="240" w:lineRule="auto"/>
        <w:rPr>
          <w:sz w:val="22"/>
          <w:szCs w:val="22"/>
        </w:rPr>
      </w:pPr>
      <w:bookmarkStart w:id="255" w:name="_Ref125801061"/>
      <w:r w:rsidRPr="007F71BF">
        <w:rPr>
          <w:b/>
          <w:sz w:val="22"/>
          <w:szCs w:val="22"/>
        </w:rPr>
        <w:t>Basel III</w:t>
      </w:r>
      <w:r w:rsidRPr="007F71BF">
        <w:rPr>
          <w:sz w:val="22"/>
          <w:szCs w:val="22"/>
        </w:rPr>
        <w:t xml:space="preserve"> means:</w:t>
      </w:r>
      <w:bookmarkEnd w:id="255"/>
    </w:p>
    <w:p w14:paraId="2CF6376C" w14:textId="77777777" w:rsidR="00FD5D50" w:rsidRPr="007F71BF" w:rsidRDefault="00FD5D50" w:rsidP="00C7390B">
      <w:pPr>
        <w:pStyle w:val="DefinitionsL2"/>
        <w:spacing w:after="120" w:line="240" w:lineRule="auto"/>
        <w:rPr>
          <w:sz w:val="22"/>
          <w:szCs w:val="22"/>
        </w:rPr>
      </w:pPr>
      <w:bookmarkStart w:id="256" w:name="_Ref125801062"/>
      <w:r w:rsidRPr="007F71BF">
        <w:rPr>
          <w:sz w:val="22"/>
          <w:szCs w:val="22"/>
        </w:rPr>
        <w:t xml:space="preserve">the agreements on capital requirements, a leverage ratio and liquidity standards contained in "Basel III: A global regulatory framework for more resilient banks and banking systems", "Basel III: International framework for liquidity risk measurement, standards and monitoring" and "Guidance for national authorities </w:t>
      </w:r>
      <w:r w:rsidRPr="007F71BF">
        <w:rPr>
          <w:sz w:val="22"/>
          <w:szCs w:val="22"/>
        </w:rPr>
        <w:lastRenderedPageBreak/>
        <w:t>operating the countercyclical capital buffer" published by the Basel Committee in December 2010, each as amended, supplemented or restated;</w:t>
      </w:r>
      <w:bookmarkEnd w:id="256"/>
    </w:p>
    <w:p w14:paraId="7CB8ECEB" w14:textId="77777777" w:rsidR="00FD5D50" w:rsidRPr="007F71BF" w:rsidRDefault="00FD5D50" w:rsidP="00C7390B">
      <w:pPr>
        <w:pStyle w:val="DefinitionsL2"/>
        <w:spacing w:after="120" w:line="240" w:lineRule="auto"/>
        <w:rPr>
          <w:sz w:val="22"/>
          <w:szCs w:val="22"/>
        </w:rPr>
      </w:pPr>
      <w:bookmarkStart w:id="257" w:name="_Ref125801063"/>
      <w:r w:rsidRPr="007F71BF">
        <w:rPr>
          <w:sz w:val="22"/>
          <w:szCs w:val="22"/>
        </w:rPr>
        <w:t>the rules for global systemically important banks contained in "Global systemically important banks: assessment methodology and the additional loss absorbency requirement - Rules text" published by the Basel Committee on Banking Supervision in November 2011, as amended or restated; and</w:t>
      </w:r>
      <w:bookmarkEnd w:id="257"/>
    </w:p>
    <w:p w14:paraId="5D65E689" w14:textId="77777777" w:rsidR="00FD5D50" w:rsidRPr="007F71BF" w:rsidRDefault="00FD5D50" w:rsidP="00C7390B">
      <w:pPr>
        <w:pStyle w:val="DefinitionsL2"/>
        <w:spacing w:after="120" w:line="240" w:lineRule="auto"/>
        <w:rPr>
          <w:sz w:val="22"/>
          <w:szCs w:val="22"/>
        </w:rPr>
      </w:pPr>
      <w:bookmarkStart w:id="258" w:name="_Ref125801064"/>
      <w:r w:rsidRPr="007F71BF">
        <w:rPr>
          <w:sz w:val="22"/>
          <w:szCs w:val="22"/>
        </w:rPr>
        <w:t>any further guidance or standards published by the Basel Committee relating to "Basel III";</w:t>
      </w:r>
      <w:bookmarkEnd w:id="258"/>
    </w:p>
    <w:p w14:paraId="2949F6A7" w14:textId="77777777" w:rsidR="00FD5D50" w:rsidRPr="007F71BF" w:rsidRDefault="00FD5D50" w:rsidP="00C7390B">
      <w:pPr>
        <w:pStyle w:val="DefinitionsL2"/>
        <w:numPr>
          <w:ilvl w:val="0"/>
          <w:numId w:val="0"/>
        </w:numPr>
        <w:spacing w:after="120" w:line="240" w:lineRule="auto"/>
        <w:ind w:left="567"/>
        <w:rPr>
          <w:sz w:val="22"/>
          <w:szCs w:val="22"/>
        </w:rPr>
      </w:pPr>
      <w:bookmarkStart w:id="259" w:name="_Ref125801065"/>
      <w:r w:rsidRPr="007F71BF">
        <w:rPr>
          <w:b/>
          <w:sz w:val="22"/>
          <w:szCs w:val="22"/>
        </w:rPr>
        <w:t>Basel Committee</w:t>
      </w:r>
      <w:r w:rsidRPr="007F71BF">
        <w:rPr>
          <w:sz w:val="22"/>
          <w:szCs w:val="22"/>
        </w:rPr>
        <w:t xml:space="preserve"> means the Basel Committee on Banking Supervision;</w:t>
      </w:r>
      <w:bookmarkEnd w:id="259"/>
    </w:p>
    <w:p w14:paraId="15883931" w14:textId="77777777" w:rsidR="00FD5D50" w:rsidRPr="007F71BF" w:rsidRDefault="00FD5D50" w:rsidP="00C7390B">
      <w:pPr>
        <w:pStyle w:val="DefinitionsL1"/>
        <w:keepNext/>
        <w:spacing w:after="120" w:line="240" w:lineRule="auto"/>
        <w:rPr>
          <w:sz w:val="22"/>
          <w:szCs w:val="22"/>
        </w:rPr>
      </w:pPr>
      <w:bookmarkStart w:id="260" w:name="_Ref125801066"/>
      <w:r w:rsidRPr="007F71BF">
        <w:rPr>
          <w:b/>
          <w:sz w:val="22"/>
          <w:szCs w:val="22"/>
        </w:rPr>
        <w:t>CRD IV</w:t>
      </w:r>
      <w:r w:rsidRPr="007F71BF">
        <w:rPr>
          <w:sz w:val="22"/>
          <w:szCs w:val="22"/>
        </w:rPr>
        <w:t xml:space="preserve"> means:</w:t>
      </w:r>
      <w:bookmarkEnd w:id="260"/>
    </w:p>
    <w:p w14:paraId="2606BC15" w14:textId="77777777" w:rsidR="00FD5D50" w:rsidRPr="007F71BF" w:rsidRDefault="00FD5D50" w:rsidP="00C7390B">
      <w:pPr>
        <w:pStyle w:val="DefinitionsL2"/>
        <w:spacing w:after="120" w:line="240" w:lineRule="auto"/>
        <w:rPr>
          <w:sz w:val="22"/>
          <w:szCs w:val="22"/>
        </w:rPr>
      </w:pPr>
      <w:bookmarkStart w:id="261" w:name="_Ref125801067"/>
      <w:r w:rsidRPr="007F71BF">
        <w:rPr>
          <w:sz w:val="22"/>
          <w:szCs w:val="22"/>
        </w:rPr>
        <w:t>Regulation (EU) No 575/2013 of the European Parliament and of the Council of 26 June 2013 on prudential requirements for credit institutions and investment firms and amending Regulation (EU No 648/2012); and</w:t>
      </w:r>
      <w:bookmarkEnd w:id="261"/>
    </w:p>
    <w:p w14:paraId="6B6A3CB4" w14:textId="77777777" w:rsidR="00FD5D50" w:rsidRPr="007F71BF" w:rsidRDefault="00FD5D50" w:rsidP="00C7390B">
      <w:pPr>
        <w:pStyle w:val="DefinitionsL2"/>
        <w:spacing w:after="120" w:line="240" w:lineRule="auto"/>
        <w:rPr>
          <w:sz w:val="22"/>
          <w:szCs w:val="22"/>
        </w:rPr>
      </w:pPr>
      <w:bookmarkStart w:id="262" w:name="_Ref125801068"/>
      <w:r w:rsidRPr="007F71BF">
        <w:rPr>
          <w:sz w:val="22"/>
          <w:szCs w:val="22"/>
        </w:rPr>
        <w:t>Directive 2013/36/EU of the European Parliament and of the Council of 26 June 2013 on access to the activity of credit institutions and the prudential supervision of credit institutions and investment firms, amending Directive 2002/87/EC and repealing Directives 2006/48/EC and 2006/49/EC; and</w:t>
      </w:r>
      <w:bookmarkEnd w:id="262"/>
    </w:p>
    <w:p w14:paraId="65A7C5BE" w14:textId="77777777" w:rsidR="00FD5D50" w:rsidRPr="007F71BF" w:rsidRDefault="00FD5D50" w:rsidP="00C7390B">
      <w:pPr>
        <w:pStyle w:val="DefinitionsL1"/>
        <w:keepNext/>
        <w:spacing w:after="120" w:line="240" w:lineRule="auto"/>
        <w:rPr>
          <w:sz w:val="22"/>
          <w:szCs w:val="22"/>
        </w:rPr>
      </w:pPr>
      <w:bookmarkStart w:id="263" w:name="_Ref125801069"/>
      <w:r w:rsidRPr="007F71BF">
        <w:rPr>
          <w:b/>
          <w:sz w:val="22"/>
          <w:szCs w:val="22"/>
        </w:rPr>
        <w:t>Increased Costs</w:t>
      </w:r>
      <w:r w:rsidRPr="007F71BF">
        <w:rPr>
          <w:sz w:val="22"/>
          <w:szCs w:val="22"/>
        </w:rPr>
        <w:t xml:space="preserve"> means:</w:t>
      </w:r>
      <w:bookmarkEnd w:id="263"/>
    </w:p>
    <w:p w14:paraId="7059E9B4" w14:textId="77777777" w:rsidR="00FD5D50" w:rsidRPr="007F71BF" w:rsidRDefault="00FD5D50" w:rsidP="00C7390B">
      <w:pPr>
        <w:pStyle w:val="DefinitionsL2"/>
        <w:spacing w:after="120" w:line="240" w:lineRule="auto"/>
        <w:rPr>
          <w:sz w:val="22"/>
          <w:szCs w:val="22"/>
        </w:rPr>
      </w:pPr>
      <w:bookmarkStart w:id="264" w:name="_Ref125801070"/>
      <w:r w:rsidRPr="007F71BF">
        <w:rPr>
          <w:sz w:val="22"/>
          <w:szCs w:val="22"/>
        </w:rPr>
        <w:t>a reduction in the rate of return from the Facility or on a Finance Part</w:t>
      </w:r>
      <w:bookmarkStart w:id="265" w:name="DocXTextRef225"/>
      <w:r w:rsidRPr="007F71BF">
        <w:rPr>
          <w:sz w:val="22"/>
          <w:szCs w:val="22"/>
        </w:rPr>
        <w:t>y</w:t>
      </w:r>
      <w:bookmarkEnd w:id="265"/>
      <w:r w:rsidRPr="007F71BF">
        <w:rPr>
          <w:sz w:val="22"/>
          <w:szCs w:val="22"/>
        </w:rPr>
        <w:t>'s (or its Affiliate's) overall capital;</w:t>
      </w:r>
      <w:bookmarkEnd w:id="264"/>
    </w:p>
    <w:p w14:paraId="44679CDF" w14:textId="77777777" w:rsidR="00FD5D50" w:rsidRPr="007F71BF" w:rsidRDefault="00FD5D50" w:rsidP="00C7390B">
      <w:pPr>
        <w:pStyle w:val="DefinitionsL2"/>
        <w:spacing w:after="120" w:line="240" w:lineRule="auto"/>
        <w:rPr>
          <w:sz w:val="22"/>
          <w:szCs w:val="22"/>
        </w:rPr>
      </w:pPr>
      <w:bookmarkStart w:id="266" w:name="_Ref125801071"/>
      <w:r w:rsidRPr="007F71BF">
        <w:rPr>
          <w:sz w:val="22"/>
          <w:szCs w:val="22"/>
        </w:rPr>
        <w:t>an additional or increased cost; or</w:t>
      </w:r>
      <w:bookmarkEnd w:id="266"/>
    </w:p>
    <w:p w14:paraId="55F9E1DD" w14:textId="77777777" w:rsidR="00FD5D50" w:rsidRPr="007F71BF" w:rsidRDefault="00FD5D50" w:rsidP="00C7390B">
      <w:pPr>
        <w:pStyle w:val="DefinitionsL2"/>
        <w:spacing w:after="120" w:line="240" w:lineRule="auto"/>
        <w:rPr>
          <w:sz w:val="22"/>
          <w:szCs w:val="22"/>
        </w:rPr>
      </w:pPr>
      <w:bookmarkStart w:id="267" w:name="_Ref125801072"/>
      <w:r w:rsidRPr="007F71BF">
        <w:rPr>
          <w:sz w:val="22"/>
          <w:szCs w:val="22"/>
        </w:rPr>
        <w:t>a reduction of any amount due and payable under any Finance Document,</w:t>
      </w:r>
      <w:bookmarkEnd w:id="267"/>
    </w:p>
    <w:p w14:paraId="47FBAEF9" w14:textId="6E5AC6BB" w:rsidR="00FD5D50" w:rsidRPr="007F71BF" w:rsidRDefault="00FD5D50" w:rsidP="00C7390B">
      <w:pPr>
        <w:pStyle w:val="DefinitionsL2"/>
        <w:numPr>
          <w:ilvl w:val="0"/>
          <w:numId w:val="0"/>
        </w:numPr>
        <w:spacing w:after="120" w:line="240" w:lineRule="auto"/>
        <w:ind w:left="567"/>
        <w:rPr>
          <w:sz w:val="22"/>
          <w:szCs w:val="22"/>
        </w:rPr>
      </w:pPr>
      <w:r w:rsidRPr="007F71BF">
        <w:rPr>
          <w:sz w:val="22"/>
          <w:szCs w:val="22"/>
        </w:rPr>
        <w:t>which is incurred or suffered by a Finance Part</w:t>
      </w:r>
      <w:bookmarkStart w:id="268" w:name="DocXTextRef226"/>
      <w:r w:rsidRPr="007F71BF">
        <w:rPr>
          <w:sz w:val="22"/>
          <w:szCs w:val="22"/>
        </w:rPr>
        <w:t>y</w:t>
      </w:r>
      <w:bookmarkEnd w:id="268"/>
      <w:r w:rsidRPr="007F71BF">
        <w:rPr>
          <w:sz w:val="22"/>
          <w:szCs w:val="22"/>
        </w:rPr>
        <w:t xml:space="preserve"> or any of its Affiliates to the extent that it is attributable to that Finance Part</w:t>
      </w:r>
      <w:bookmarkStart w:id="269" w:name="DocXTextRef227"/>
      <w:r w:rsidRPr="007F71BF">
        <w:rPr>
          <w:sz w:val="22"/>
          <w:szCs w:val="22"/>
        </w:rPr>
        <w:t>y</w:t>
      </w:r>
      <w:bookmarkEnd w:id="269"/>
      <w:r w:rsidRPr="007F71BF">
        <w:rPr>
          <w:sz w:val="22"/>
          <w:szCs w:val="22"/>
        </w:rPr>
        <w:t xml:space="preserve"> having entered into its Commitment or funding or performing its obligations under any Finance Document.</w:t>
      </w:r>
    </w:p>
    <w:p w14:paraId="691FB392" w14:textId="77777777" w:rsidR="00844695" w:rsidRPr="007F71BF" w:rsidRDefault="00313870" w:rsidP="00C7390B">
      <w:pPr>
        <w:pStyle w:val="StandardL2"/>
        <w:spacing w:after="120"/>
        <w:rPr>
          <w:sz w:val="22"/>
          <w:szCs w:val="22"/>
        </w:rPr>
      </w:pPr>
      <w:bookmarkStart w:id="270" w:name="_Ref361087953"/>
      <w:bookmarkEnd w:id="254"/>
      <w:r w:rsidRPr="007F71BF">
        <w:rPr>
          <w:sz w:val="22"/>
          <w:szCs w:val="22"/>
        </w:rPr>
        <w:t>Increased Cost claims</w:t>
      </w:r>
      <w:bookmarkEnd w:id="270"/>
    </w:p>
    <w:p w14:paraId="691FB393" w14:textId="025803DC" w:rsidR="00844695" w:rsidRPr="007F71BF" w:rsidRDefault="00313870" w:rsidP="00C7390B">
      <w:pPr>
        <w:pStyle w:val="StandardL3"/>
        <w:spacing w:after="120" w:line="240" w:lineRule="auto"/>
        <w:rPr>
          <w:sz w:val="22"/>
          <w:szCs w:val="22"/>
        </w:rPr>
      </w:pPr>
      <w:bookmarkStart w:id="271" w:name="_Ref361087954"/>
      <w:r w:rsidRPr="007F71BF">
        <w:rPr>
          <w:sz w:val="22"/>
          <w:szCs w:val="22"/>
        </w:rPr>
        <w:t xml:space="preserve">A Finance Party intending to make a claim pursuant to clause </w:t>
      </w:r>
      <w:r w:rsidR="00A82157" w:rsidRPr="007F71BF">
        <w:rPr>
          <w:sz w:val="22"/>
          <w:szCs w:val="22"/>
        </w:rPr>
        <w:t>13.1</w:t>
      </w:r>
      <w:r w:rsidRPr="007F71BF">
        <w:rPr>
          <w:sz w:val="22"/>
          <w:szCs w:val="22"/>
        </w:rPr>
        <w:t xml:space="preserve"> (</w:t>
      </w:r>
      <w:r w:rsidRPr="007F71BF">
        <w:rPr>
          <w:i/>
          <w:sz w:val="22"/>
          <w:szCs w:val="22"/>
        </w:rPr>
        <w:t>Increased Costs</w:t>
      </w:r>
      <w:r w:rsidRPr="007F71BF">
        <w:rPr>
          <w:sz w:val="22"/>
          <w:szCs w:val="22"/>
        </w:rPr>
        <w:t xml:space="preserve">) shall notify the Agent of the event giving rise to the claim, following which the Agent shall promptly notify </w:t>
      </w:r>
      <w:r w:rsidR="00AE735D" w:rsidRPr="007F71BF">
        <w:rPr>
          <w:sz w:val="22"/>
          <w:szCs w:val="22"/>
        </w:rPr>
        <w:t>the Borrower</w:t>
      </w:r>
      <w:r w:rsidRPr="007F71BF">
        <w:rPr>
          <w:sz w:val="22"/>
          <w:szCs w:val="22"/>
        </w:rPr>
        <w:t>.</w:t>
      </w:r>
      <w:bookmarkEnd w:id="271"/>
    </w:p>
    <w:p w14:paraId="691FB394" w14:textId="77777777" w:rsidR="00844695" w:rsidRPr="007F71BF" w:rsidRDefault="00313870" w:rsidP="00C7390B">
      <w:pPr>
        <w:pStyle w:val="StandardL3"/>
        <w:spacing w:after="120" w:line="240" w:lineRule="auto"/>
        <w:rPr>
          <w:sz w:val="22"/>
          <w:szCs w:val="22"/>
        </w:rPr>
      </w:pPr>
      <w:bookmarkStart w:id="272" w:name="_Ref361087955"/>
      <w:r w:rsidRPr="007F71BF">
        <w:rPr>
          <w:sz w:val="22"/>
          <w:szCs w:val="22"/>
        </w:rPr>
        <w:t>Each Finance Party shall, as soon as practicable after a demand by the Agent, provide a certificate confirming the amount of its Increased Costs.</w:t>
      </w:r>
      <w:bookmarkEnd w:id="272"/>
    </w:p>
    <w:p w14:paraId="691FB395" w14:textId="47F1BC13" w:rsidR="00844695" w:rsidRPr="007F71BF" w:rsidRDefault="00313870" w:rsidP="00C7390B">
      <w:pPr>
        <w:pStyle w:val="StandardL2"/>
        <w:spacing w:after="120"/>
        <w:rPr>
          <w:sz w:val="22"/>
          <w:szCs w:val="22"/>
        </w:rPr>
      </w:pPr>
      <w:bookmarkStart w:id="273" w:name="_Ref361087956"/>
      <w:r w:rsidRPr="007F71BF">
        <w:rPr>
          <w:sz w:val="22"/>
          <w:szCs w:val="22"/>
        </w:rPr>
        <w:t>Exceptions</w:t>
      </w:r>
      <w:bookmarkEnd w:id="273"/>
    </w:p>
    <w:p w14:paraId="691FB396" w14:textId="36A64387" w:rsidR="00844695" w:rsidRPr="007F71BF" w:rsidRDefault="00313870" w:rsidP="00C7390B">
      <w:pPr>
        <w:pStyle w:val="StandardL3"/>
        <w:spacing w:after="120" w:line="240" w:lineRule="auto"/>
        <w:rPr>
          <w:sz w:val="22"/>
          <w:szCs w:val="22"/>
        </w:rPr>
      </w:pPr>
      <w:bookmarkStart w:id="274" w:name="_Ref361087957"/>
      <w:r w:rsidRPr="007F71BF">
        <w:rPr>
          <w:sz w:val="22"/>
          <w:szCs w:val="22"/>
        </w:rPr>
        <w:t xml:space="preserve">Clause </w:t>
      </w:r>
      <w:r w:rsidR="00A82157" w:rsidRPr="007F71BF">
        <w:rPr>
          <w:sz w:val="22"/>
          <w:szCs w:val="22"/>
        </w:rPr>
        <w:t>13.1</w:t>
      </w:r>
      <w:r w:rsidRPr="007F71BF">
        <w:rPr>
          <w:sz w:val="22"/>
          <w:szCs w:val="22"/>
        </w:rPr>
        <w:t xml:space="preserve"> (</w:t>
      </w:r>
      <w:r w:rsidRPr="007F71BF">
        <w:rPr>
          <w:i/>
          <w:sz w:val="22"/>
          <w:szCs w:val="22"/>
        </w:rPr>
        <w:t>Increased Costs</w:t>
      </w:r>
      <w:r w:rsidRPr="007F71BF">
        <w:rPr>
          <w:sz w:val="22"/>
          <w:szCs w:val="22"/>
        </w:rPr>
        <w:t>) does not apply to the extent any Increased Cost is:</w:t>
      </w:r>
      <w:bookmarkEnd w:id="274"/>
    </w:p>
    <w:p w14:paraId="14482413" w14:textId="77777777" w:rsidR="00FD5D50" w:rsidRPr="007F71BF" w:rsidRDefault="00313870" w:rsidP="00C7390B">
      <w:pPr>
        <w:pStyle w:val="StandardL4"/>
        <w:spacing w:after="120" w:line="240" w:lineRule="auto"/>
        <w:rPr>
          <w:sz w:val="22"/>
          <w:szCs w:val="22"/>
        </w:rPr>
      </w:pPr>
      <w:bookmarkStart w:id="275" w:name="_Ref361087958"/>
      <w:r w:rsidRPr="007F71BF">
        <w:rPr>
          <w:sz w:val="22"/>
          <w:szCs w:val="22"/>
        </w:rPr>
        <w:t xml:space="preserve">attributable to a Tax Deduction required by law to be made by </w:t>
      </w:r>
      <w:r w:rsidR="00F06029" w:rsidRPr="007F71BF">
        <w:rPr>
          <w:sz w:val="22"/>
          <w:szCs w:val="22"/>
        </w:rPr>
        <w:t>the Borrower</w:t>
      </w:r>
      <w:r w:rsidRPr="007F71BF">
        <w:rPr>
          <w:sz w:val="22"/>
          <w:szCs w:val="22"/>
        </w:rPr>
        <w:t>;</w:t>
      </w:r>
      <w:bookmarkEnd w:id="275"/>
    </w:p>
    <w:p w14:paraId="691FB397" w14:textId="5AA51546" w:rsidR="00844695" w:rsidRPr="007F71BF" w:rsidRDefault="00FD5D50" w:rsidP="00C7390B">
      <w:pPr>
        <w:pStyle w:val="StandardL4"/>
        <w:spacing w:after="120" w:line="240" w:lineRule="auto"/>
        <w:rPr>
          <w:sz w:val="22"/>
          <w:szCs w:val="22"/>
        </w:rPr>
      </w:pPr>
      <w:bookmarkStart w:id="276" w:name="_Ref125801078"/>
      <w:r w:rsidRPr="007F71BF">
        <w:rPr>
          <w:sz w:val="22"/>
          <w:szCs w:val="22"/>
        </w:rPr>
        <w:t>attributable to a FATCA Deduction required to be made by a Party;</w:t>
      </w:r>
      <w:bookmarkEnd w:id="276"/>
      <w:r w:rsidRPr="007F71BF">
        <w:rPr>
          <w:sz w:val="22"/>
          <w:szCs w:val="22"/>
        </w:rPr>
        <w:t xml:space="preserve"> </w:t>
      </w:r>
    </w:p>
    <w:p w14:paraId="691FB398" w14:textId="325ADD3D" w:rsidR="00844695" w:rsidRPr="007F71BF" w:rsidRDefault="00313870" w:rsidP="00C7390B">
      <w:pPr>
        <w:pStyle w:val="StandardL4"/>
        <w:spacing w:after="120" w:line="240" w:lineRule="auto"/>
        <w:rPr>
          <w:sz w:val="22"/>
          <w:szCs w:val="22"/>
        </w:rPr>
      </w:pPr>
      <w:bookmarkStart w:id="277" w:name="_Ref361087959"/>
      <w:r w:rsidRPr="007F71BF">
        <w:rPr>
          <w:sz w:val="22"/>
          <w:szCs w:val="22"/>
        </w:rPr>
        <w:t xml:space="preserve">compensated for by clause </w:t>
      </w:r>
      <w:r w:rsidR="00A82157" w:rsidRPr="007F71BF">
        <w:rPr>
          <w:sz w:val="22"/>
          <w:szCs w:val="22"/>
        </w:rPr>
        <w:t>12.3</w:t>
      </w:r>
      <w:r w:rsidRPr="007F71BF">
        <w:rPr>
          <w:sz w:val="22"/>
          <w:szCs w:val="22"/>
        </w:rPr>
        <w:t xml:space="preserve"> (</w:t>
      </w:r>
      <w:r w:rsidRPr="007F71BF">
        <w:rPr>
          <w:i/>
          <w:sz w:val="22"/>
          <w:szCs w:val="22"/>
        </w:rPr>
        <w:t>Tax indemnity</w:t>
      </w:r>
      <w:r w:rsidRPr="007F71BF">
        <w:rPr>
          <w:sz w:val="22"/>
          <w:szCs w:val="22"/>
        </w:rPr>
        <w:t>)</w:t>
      </w:r>
      <w:r w:rsidRPr="007F71BF">
        <w:rPr>
          <w:i/>
          <w:sz w:val="22"/>
          <w:szCs w:val="22"/>
        </w:rPr>
        <w:t xml:space="preserve"> </w:t>
      </w:r>
      <w:r w:rsidRPr="007F71BF">
        <w:rPr>
          <w:sz w:val="22"/>
          <w:szCs w:val="22"/>
        </w:rPr>
        <w:t xml:space="preserve">(or would have been compensated for under clause </w:t>
      </w:r>
      <w:r w:rsidR="00A82157" w:rsidRPr="007F71BF">
        <w:rPr>
          <w:sz w:val="22"/>
          <w:szCs w:val="22"/>
        </w:rPr>
        <w:t>12.3</w:t>
      </w:r>
      <w:r w:rsidRPr="007F71BF">
        <w:rPr>
          <w:sz w:val="22"/>
          <w:szCs w:val="22"/>
        </w:rPr>
        <w:t xml:space="preserve"> (</w:t>
      </w:r>
      <w:r w:rsidRPr="007F71BF">
        <w:rPr>
          <w:i/>
          <w:sz w:val="22"/>
          <w:szCs w:val="22"/>
        </w:rPr>
        <w:t>Tax indemnity</w:t>
      </w:r>
      <w:r w:rsidRPr="007F71BF">
        <w:rPr>
          <w:sz w:val="22"/>
          <w:szCs w:val="22"/>
        </w:rPr>
        <w:t xml:space="preserve">) but was not so compensated solely because any of the exclusions in paragraph </w:t>
      </w:r>
      <w:r w:rsidR="00A82157" w:rsidRPr="007F71BF">
        <w:rPr>
          <w:sz w:val="22"/>
          <w:szCs w:val="22"/>
        </w:rPr>
        <w:t>(b)</w:t>
      </w:r>
      <w:r w:rsidRPr="007F71BF">
        <w:rPr>
          <w:sz w:val="22"/>
          <w:szCs w:val="22"/>
        </w:rPr>
        <w:t xml:space="preserve"> of clause of clause </w:t>
      </w:r>
      <w:r w:rsidR="00A82157" w:rsidRPr="007F71BF">
        <w:rPr>
          <w:sz w:val="22"/>
          <w:szCs w:val="22"/>
        </w:rPr>
        <w:t>12.3</w:t>
      </w:r>
      <w:r w:rsidRPr="007F71BF">
        <w:rPr>
          <w:sz w:val="22"/>
          <w:szCs w:val="22"/>
        </w:rPr>
        <w:t xml:space="preserve"> (</w:t>
      </w:r>
      <w:r w:rsidRPr="007F71BF">
        <w:rPr>
          <w:i/>
          <w:sz w:val="22"/>
          <w:szCs w:val="22"/>
        </w:rPr>
        <w:t>Tax indemnity</w:t>
      </w:r>
      <w:r w:rsidRPr="007F71BF">
        <w:rPr>
          <w:sz w:val="22"/>
          <w:szCs w:val="22"/>
        </w:rPr>
        <w:t>) applied);</w:t>
      </w:r>
      <w:bookmarkEnd w:id="277"/>
      <w:r w:rsidRPr="007F71BF">
        <w:rPr>
          <w:sz w:val="22"/>
          <w:szCs w:val="22"/>
        </w:rPr>
        <w:t xml:space="preserve"> or</w:t>
      </w:r>
    </w:p>
    <w:p w14:paraId="691FB399" w14:textId="77777777" w:rsidR="00844695" w:rsidRPr="007F71BF" w:rsidRDefault="00313870" w:rsidP="00C7390B">
      <w:pPr>
        <w:pStyle w:val="StandardL4"/>
        <w:spacing w:after="120" w:line="240" w:lineRule="auto"/>
        <w:rPr>
          <w:sz w:val="22"/>
          <w:szCs w:val="22"/>
        </w:rPr>
      </w:pPr>
      <w:bookmarkStart w:id="278" w:name="_Ref361087961"/>
      <w:r w:rsidRPr="007F71BF">
        <w:rPr>
          <w:sz w:val="22"/>
          <w:szCs w:val="22"/>
        </w:rPr>
        <w:t>attributable to the wilful breach by the relevant Finance Party or its Affiliates of any law or regulation.</w:t>
      </w:r>
      <w:bookmarkEnd w:id="278"/>
    </w:p>
    <w:p w14:paraId="691FB39A" w14:textId="5D07C77A" w:rsidR="00844695" w:rsidRPr="007F71BF" w:rsidRDefault="00313870" w:rsidP="00C7390B">
      <w:pPr>
        <w:pStyle w:val="StandardL3"/>
        <w:spacing w:after="120" w:line="240" w:lineRule="auto"/>
        <w:rPr>
          <w:sz w:val="22"/>
          <w:szCs w:val="22"/>
        </w:rPr>
      </w:pPr>
      <w:bookmarkStart w:id="279" w:name="_Ref361087962"/>
      <w:r w:rsidRPr="007F71BF">
        <w:rPr>
          <w:sz w:val="22"/>
          <w:szCs w:val="22"/>
        </w:rPr>
        <w:t xml:space="preserve">In this clause </w:t>
      </w:r>
      <w:r w:rsidR="00A82157" w:rsidRPr="007F71BF">
        <w:rPr>
          <w:sz w:val="22"/>
          <w:szCs w:val="22"/>
        </w:rPr>
        <w:t>13.3</w:t>
      </w:r>
      <w:r w:rsidRPr="007F71BF">
        <w:rPr>
          <w:sz w:val="22"/>
          <w:szCs w:val="22"/>
        </w:rPr>
        <w:t xml:space="preserve">, a reference to a </w:t>
      </w:r>
      <w:r w:rsidRPr="007F71BF">
        <w:rPr>
          <w:b/>
          <w:sz w:val="22"/>
          <w:szCs w:val="22"/>
        </w:rPr>
        <w:t>Tax Deduction</w:t>
      </w:r>
      <w:r w:rsidRPr="007F71BF">
        <w:rPr>
          <w:sz w:val="22"/>
          <w:szCs w:val="22"/>
        </w:rPr>
        <w:t xml:space="preserve"> has the same meaning given to that term in clause </w:t>
      </w:r>
      <w:r w:rsidR="00A82157" w:rsidRPr="007F71BF">
        <w:rPr>
          <w:sz w:val="22"/>
          <w:szCs w:val="22"/>
        </w:rPr>
        <w:t>12.1</w:t>
      </w:r>
      <w:r w:rsidRPr="007F71BF">
        <w:rPr>
          <w:sz w:val="22"/>
          <w:szCs w:val="22"/>
        </w:rPr>
        <w:t xml:space="preserve"> (</w:t>
      </w:r>
      <w:r w:rsidRPr="007F71BF">
        <w:rPr>
          <w:i/>
          <w:sz w:val="22"/>
          <w:szCs w:val="22"/>
        </w:rPr>
        <w:t>Definitions</w:t>
      </w:r>
      <w:r w:rsidRPr="007F71BF">
        <w:rPr>
          <w:sz w:val="22"/>
          <w:szCs w:val="22"/>
        </w:rPr>
        <w:t>).</w:t>
      </w:r>
      <w:bookmarkEnd w:id="279"/>
    </w:p>
    <w:p w14:paraId="691FB39B" w14:textId="77777777" w:rsidR="00844695" w:rsidRPr="007F71BF" w:rsidRDefault="00313870" w:rsidP="00C7390B">
      <w:pPr>
        <w:pStyle w:val="StandardL1"/>
        <w:spacing w:after="120"/>
        <w:rPr>
          <w:sz w:val="22"/>
          <w:szCs w:val="22"/>
        </w:rPr>
      </w:pPr>
      <w:bookmarkStart w:id="280" w:name="_Ref361087963"/>
      <w:bookmarkStart w:id="281" w:name="_Toc134808929"/>
      <w:r w:rsidRPr="007F71BF">
        <w:rPr>
          <w:sz w:val="22"/>
          <w:szCs w:val="22"/>
        </w:rPr>
        <w:lastRenderedPageBreak/>
        <w:t>Other Indemnities</w:t>
      </w:r>
      <w:bookmarkEnd w:id="280"/>
      <w:bookmarkEnd w:id="281"/>
    </w:p>
    <w:p w14:paraId="691FB39C" w14:textId="77777777" w:rsidR="00844695" w:rsidRPr="007F71BF" w:rsidRDefault="00313870" w:rsidP="00C7390B">
      <w:pPr>
        <w:pStyle w:val="StandardL2"/>
        <w:spacing w:after="120"/>
        <w:rPr>
          <w:sz w:val="22"/>
          <w:szCs w:val="22"/>
        </w:rPr>
      </w:pPr>
      <w:bookmarkStart w:id="282" w:name="_Ref361087964"/>
      <w:r w:rsidRPr="007F71BF">
        <w:rPr>
          <w:sz w:val="22"/>
          <w:szCs w:val="22"/>
        </w:rPr>
        <w:t>Currency indemnity</w:t>
      </w:r>
      <w:bookmarkEnd w:id="282"/>
    </w:p>
    <w:p w14:paraId="691FB39D" w14:textId="4738BBD2" w:rsidR="00844695" w:rsidRPr="007F71BF" w:rsidRDefault="00313870" w:rsidP="00C7390B">
      <w:pPr>
        <w:pStyle w:val="StandardL3"/>
        <w:spacing w:after="120" w:line="240" w:lineRule="auto"/>
        <w:rPr>
          <w:sz w:val="22"/>
          <w:szCs w:val="22"/>
        </w:rPr>
      </w:pPr>
      <w:bookmarkStart w:id="283" w:name="_Ref361087965"/>
      <w:r w:rsidRPr="007F71BF">
        <w:rPr>
          <w:sz w:val="22"/>
          <w:szCs w:val="22"/>
        </w:rPr>
        <w:t xml:space="preserve">If any sum due from </w:t>
      </w:r>
      <w:r w:rsidR="00F06029" w:rsidRPr="007F71BF">
        <w:rPr>
          <w:sz w:val="22"/>
          <w:szCs w:val="22"/>
        </w:rPr>
        <w:t xml:space="preserve">the Borrower </w:t>
      </w:r>
      <w:r w:rsidRPr="007F71BF">
        <w:rPr>
          <w:sz w:val="22"/>
          <w:szCs w:val="22"/>
        </w:rPr>
        <w:t xml:space="preserve">under the Finance Documents (a </w:t>
      </w:r>
      <w:r w:rsidRPr="007F71BF">
        <w:rPr>
          <w:b/>
          <w:sz w:val="22"/>
          <w:szCs w:val="22"/>
        </w:rPr>
        <w:t>Sum</w:t>
      </w:r>
      <w:r w:rsidRPr="007F71BF">
        <w:rPr>
          <w:sz w:val="22"/>
          <w:szCs w:val="22"/>
        </w:rPr>
        <w:t xml:space="preserve">), or any order, judgment or award given or made in relation to a Sum, has to be converted from the currency (the </w:t>
      </w:r>
      <w:r w:rsidRPr="007F71BF">
        <w:rPr>
          <w:b/>
          <w:sz w:val="22"/>
          <w:szCs w:val="22"/>
        </w:rPr>
        <w:t>First Currency</w:t>
      </w:r>
      <w:r w:rsidRPr="007F71BF">
        <w:rPr>
          <w:sz w:val="22"/>
          <w:szCs w:val="22"/>
        </w:rPr>
        <w:t xml:space="preserve">) in which that Sum is payable into another currency (the </w:t>
      </w:r>
      <w:r w:rsidRPr="007F71BF">
        <w:rPr>
          <w:b/>
          <w:sz w:val="22"/>
          <w:szCs w:val="22"/>
        </w:rPr>
        <w:t>Second Currency</w:t>
      </w:r>
      <w:r w:rsidRPr="007F71BF">
        <w:rPr>
          <w:sz w:val="22"/>
          <w:szCs w:val="22"/>
        </w:rPr>
        <w:t>) for the purpose of:</w:t>
      </w:r>
      <w:bookmarkEnd w:id="283"/>
    </w:p>
    <w:p w14:paraId="691FB39E" w14:textId="04A2F388" w:rsidR="00844695" w:rsidRPr="007F71BF" w:rsidRDefault="00313870" w:rsidP="00C7390B">
      <w:pPr>
        <w:pStyle w:val="StandardL4"/>
        <w:spacing w:after="120" w:line="240" w:lineRule="auto"/>
        <w:rPr>
          <w:sz w:val="22"/>
          <w:szCs w:val="22"/>
        </w:rPr>
      </w:pPr>
      <w:bookmarkStart w:id="284" w:name="_Ref361087966"/>
      <w:r w:rsidRPr="007F71BF">
        <w:rPr>
          <w:sz w:val="22"/>
          <w:szCs w:val="22"/>
        </w:rPr>
        <w:t xml:space="preserve">making or filing a claim or proof against </w:t>
      </w:r>
      <w:r w:rsidR="00F06029" w:rsidRPr="007F71BF">
        <w:rPr>
          <w:sz w:val="22"/>
          <w:szCs w:val="22"/>
        </w:rPr>
        <w:t>the Borrower</w:t>
      </w:r>
      <w:r w:rsidRPr="007F71BF">
        <w:rPr>
          <w:sz w:val="22"/>
          <w:szCs w:val="22"/>
        </w:rPr>
        <w:t>; or</w:t>
      </w:r>
      <w:bookmarkEnd w:id="284"/>
    </w:p>
    <w:p w14:paraId="691FB39F" w14:textId="77777777" w:rsidR="00844695" w:rsidRPr="007F71BF" w:rsidRDefault="00313870" w:rsidP="00C7390B">
      <w:pPr>
        <w:pStyle w:val="StandardL4"/>
        <w:spacing w:after="120" w:line="240" w:lineRule="auto"/>
        <w:rPr>
          <w:sz w:val="22"/>
          <w:szCs w:val="22"/>
        </w:rPr>
      </w:pPr>
      <w:bookmarkStart w:id="285" w:name="_Ref361087967"/>
      <w:r w:rsidRPr="007F71BF">
        <w:rPr>
          <w:sz w:val="22"/>
          <w:szCs w:val="22"/>
        </w:rPr>
        <w:t>obtaining or enforcing an order, judgment or award in relation to any litigation or arbitration proceedings,</w:t>
      </w:r>
      <w:bookmarkEnd w:id="285"/>
    </w:p>
    <w:p w14:paraId="691FB3A0" w14:textId="3690AF95" w:rsidR="00844695" w:rsidRPr="007F71BF" w:rsidRDefault="00F06029" w:rsidP="00C7390B">
      <w:pPr>
        <w:pStyle w:val="BodyTextIndent2"/>
        <w:spacing w:after="120" w:line="240" w:lineRule="auto"/>
        <w:rPr>
          <w:rFonts w:cs="Arial"/>
          <w:sz w:val="22"/>
          <w:szCs w:val="22"/>
        </w:rPr>
      </w:pPr>
      <w:r w:rsidRPr="007F71BF">
        <w:rPr>
          <w:rFonts w:cs="Arial"/>
          <w:sz w:val="22"/>
          <w:szCs w:val="22"/>
        </w:rPr>
        <w:t xml:space="preserve">the Borrower </w:t>
      </w:r>
      <w:r w:rsidR="00313870" w:rsidRPr="007F71BF">
        <w:rPr>
          <w:rFonts w:cs="Arial"/>
          <w:sz w:val="22"/>
          <w:szCs w:val="22"/>
        </w:rPr>
        <w:t>shall as an independent obligation, within three</w:t>
      </w:r>
      <w:r w:rsidR="003E6AF4" w:rsidRPr="007F71BF">
        <w:rPr>
          <w:rFonts w:cs="Arial"/>
          <w:sz w:val="22"/>
          <w:szCs w:val="22"/>
        </w:rPr>
        <w:t xml:space="preserve"> (3)</w:t>
      </w:r>
      <w:r w:rsidR="00313870" w:rsidRPr="007F71BF">
        <w:rPr>
          <w:rFonts w:cs="Arial"/>
          <w:sz w:val="22"/>
          <w:szCs w:val="22"/>
        </w:rPr>
        <w:t xml:space="preserve"> Business Days of demand, indemnify each Finance Party to whom that Sum is due against any cost, loss or liability arising out of or as a result of the conversion including any discrepancy between </w:t>
      </w:r>
      <w:bookmarkStart w:id="286" w:name="DocXTextRef106"/>
      <w:r w:rsidR="00313870" w:rsidRPr="007F71BF">
        <w:rPr>
          <w:rFonts w:cs="Arial"/>
          <w:sz w:val="22"/>
          <w:szCs w:val="22"/>
        </w:rPr>
        <w:t>(A)</w:t>
      </w:r>
      <w:bookmarkEnd w:id="286"/>
      <w:r w:rsidR="00313870" w:rsidRPr="007F71BF">
        <w:rPr>
          <w:rFonts w:cs="Arial"/>
          <w:sz w:val="22"/>
          <w:szCs w:val="22"/>
        </w:rPr>
        <w:t xml:space="preserve"> the rate of exchange used to convert that Sum from the First Currency into the Second Currency and </w:t>
      </w:r>
      <w:bookmarkStart w:id="287" w:name="DocXTextRef107"/>
      <w:r w:rsidR="00313870" w:rsidRPr="007F71BF">
        <w:rPr>
          <w:rFonts w:cs="Arial"/>
          <w:sz w:val="22"/>
          <w:szCs w:val="22"/>
        </w:rPr>
        <w:t>(B)</w:t>
      </w:r>
      <w:bookmarkEnd w:id="287"/>
      <w:r w:rsidR="00313870" w:rsidRPr="007F71BF">
        <w:rPr>
          <w:rFonts w:cs="Arial"/>
          <w:sz w:val="22"/>
          <w:szCs w:val="22"/>
        </w:rPr>
        <w:t xml:space="preserve"> the rate or rates of exchange available to that person at the time of its receipt of that Sum.</w:t>
      </w:r>
    </w:p>
    <w:p w14:paraId="691FB3A1" w14:textId="6709C13B" w:rsidR="00844695" w:rsidRPr="007F71BF" w:rsidRDefault="00F06029" w:rsidP="00C7390B">
      <w:pPr>
        <w:pStyle w:val="StandardL3"/>
        <w:spacing w:after="120" w:line="240" w:lineRule="auto"/>
        <w:rPr>
          <w:sz w:val="22"/>
          <w:szCs w:val="22"/>
        </w:rPr>
      </w:pPr>
      <w:bookmarkStart w:id="288" w:name="_Ref361087968"/>
      <w:r w:rsidRPr="007F71BF">
        <w:rPr>
          <w:sz w:val="22"/>
          <w:szCs w:val="22"/>
        </w:rPr>
        <w:t xml:space="preserve">The Borrower </w:t>
      </w:r>
      <w:r w:rsidR="00313870" w:rsidRPr="007F71BF">
        <w:rPr>
          <w:sz w:val="22"/>
          <w:szCs w:val="22"/>
        </w:rPr>
        <w:t>waives any right it may have in any jurisdiction to pay any amount under the Finance Documents in a currency or currency unit other than that in which it is expressed to be payable.</w:t>
      </w:r>
      <w:bookmarkEnd w:id="288"/>
    </w:p>
    <w:p w14:paraId="691FB3A2" w14:textId="77777777" w:rsidR="00844695" w:rsidRPr="007F71BF" w:rsidRDefault="00313870" w:rsidP="00C7390B">
      <w:pPr>
        <w:pStyle w:val="StandardL2"/>
        <w:spacing w:after="120"/>
        <w:rPr>
          <w:sz w:val="22"/>
          <w:szCs w:val="22"/>
        </w:rPr>
      </w:pPr>
      <w:bookmarkStart w:id="289" w:name="_Ref361087969"/>
      <w:r w:rsidRPr="007F71BF">
        <w:rPr>
          <w:sz w:val="22"/>
          <w:szCs w:val="22"/>
        </w:rPr>
        <w:t>Other indemnities</w:t>
      </w:r>
      <w:bookmarkEnd w:id="289"/>
    </w:p>
    <w:p w14:paraId="691FB3A3" w14:textId="6AC40CA2" w:rsidR="00844695" w:rsidRPr="007F71BF" w:rsidRDefault="00313870" w:rsidP="00C7390B">
      <w:pPr>
        <w:pStyle w:val="BodyTextIndent1"/>
        <w:spacing w:after="120" w:line="240" w:lineRule="auto"/>
        <w:rPr>
          <w:rFonts w:cs="Arial"/>
          <w:sz w:val="22"/>
          <w:szCs w:val="22"/>
        </w:rPr>
      </w:pPr>
      <w:r w:rsidRPr="007F71BF">
        <w:rPr>
          <w:rFonts w:cs="Arial"/>
          <w:sz w:val="22"/>
          <w:szCs w:val="22"/>
        </w:rPr>
        <w:t xml:space="preserve">The </w:t>
      </w:r>
      <w:r w:rsidR="00AE735D" w:rsidRPr="007F71BF">
        <w:rPr>
          <w:rFonts w:cs="Arial"/>
          <w:sz w:val="22"/>
          <w:szCs w:val="22"/>
        </w:rPr>
        <w:t>Borrower</w:t>
      </w:r>
      <w:r w:rsidRPr="007F71BF">
        <w:rPr>
          <w:rFonts w:cs="Arial"/>
          <w:sz w:val="22"/>
          <w:szCs w:val="22"/>
        </w:rPr>
        <w:t xml:space="preserve"> shall, within </w:t>
      </w:r>
      <w:r w:rsidR="00FD5D50" w:rsidRPr="007F71BF">
        <w:rPr>
          <w:rFonts w:cs="Arial"/>
          <w:sz w:val="22"/>
          <w:szCs w:val="22"/>
        </w:rPr>
        <w:t>ten (10)</w:t>
      </w:r>
      <w:r w:rsidRPr="007F71BF">
        <w:rPr>
          <w:rFonts w:cs="Arial"/>
          <w:sz w:val="22"/>
          <w:szCs w:val="22"/>
        </w:rPr>
        <w:t xml:space="preserve"> Business Days of demand, indemnify each Finance Party against any cost, loss or liability incurred by that Finance Party as a result of:</w:t>
      </w:r>
    </w:p>
    <w:p w14:paraId="691FB3A4" w14:textId="77777777" w:rsidR="00844695" w:rsidRPr="007F71BF" w:rsidRDefault="00313870" w:rsidP="00C7390B">
      <w:pPr>
        <w:pStyle w:val="StandardL3"/>
        <w:spacing w:after="120" w:line="240" w:lineRule="auto"/>
        <w:rPr>
          <w:sz w:val="22"/>
          <w:szCs w:val="22"/>
        </w:rPr>
      </w:pPr>
      <w:bookmarkStart w:id="290" w:name="_Ref361087970"/>
      <w:r w:rsidRPr="007F71BF">
        <w:rPr>
          <w:sz w:val="22"/>
          <w:szCs w:val="22"/>
        </w:rPr>
        <w:t>the occurrence of any Event of Default;</w:t>
      </w:r>
      <w:bookmarkEnd w:id="290"/>
    </w:p>
    <w:p w14:paraId="691FB3A5" w14:textId="231B08D3" w:rsidR="00844695" w:rsidRPr="007F71BF" w:rsidRDefault="00313870" w:rsidP="00C7390B">
      <w:pPr>
        <w:pStyle w:val="StandardL3"/>
        <w:spacing w:after="120" w:line="240" w:lineRule="auto"/>
        <w:rPr>
          <w:sz w:val="22"/>
          <w:szCs w:val="22"/>
        </w:rPr>
      </w:pPr>
      <w:bookmarkStart w:id="291" w:name="_Ref361087971"/>
      <w:r w:rsidRPr="007F71BF">
        <w:rPr>
          <w:sz w:val="22"/>
          <w:szCs w:val="22"/>
        </w:rPr>
        <w:t xml:space="preserve">a failure by </w:t>
      </w:r>
      <w:r w:rsidR="00F06029" w:rsidRPr="007F71BF">
        <w:rPr>
          <w:sz w:val="22"/>
          <w:szCs w:val="22"/>
        </w:rPr>
        <w:t xml:space="preserve">the Borrower </w:t>
      </w:r>
      <w:r w:rsidRPr="007F71BF">
        <w:rPr>
          <w:sz w:val="22"/>
          <w:szCs w:val="22"/>
        </w:rPr>
        <w:t xml:space="preserve">to pay any amount due under a Finance Document on its due date, including without limitation, any cost, loss or liability arising as a result of clause </w:t>
      </w:r>
      <w:r w:rsidR="00A82157" w:rsidRPr="007F71BF">
        <w:rPr>
          <w:sz w:val="22"/>
          <w:szCs w:val="22"/>
        </w:rPr>
        <w:t>25</w:t>
      </w:r>
      <w:r w:rsidRPr="007F71BF">
        <w:rPr>
          <w:sz w:val="22"/>
          <w:szCs w:val="22"/>
        </w:rPr>
        <w:t xml:space="preserve"> (</w:t>
      </w:r>
      <w:r w:rsidRPr="007F71BF">
        <w:rPr>
          <w:i/>
          <w:sz w:val="22"/>
          <w:szCs w:val="22"/>
        </w:rPr>
        <w:t>Sharing among the Finance Parties</w:t>
      </w:r>
      <w:r w:rsidRPr="007F71BF">
        <w:rPr>
          <w:sz w:val="22"/>
          <w:szCs w:val="22"/>
        </w:rPr>
        <w:t>);</w:t>
      </w:r>
      <w:bookmarkEnd w:id="291"/>
    </w:p>
    <w:p w14:paraId="691FB3A6" w14:textId="632FC715" w:rsidR="00844695" w:rsidRPr="007F71BF" w:rsidRDefault="00313870" w:rsidP="00C7390B">
      <w:pPr>
        <w:pStyle w:val="StandardL3"/>
        <w:spacing w:after="120" w:line="240" w:lineRule="auto"/>
        <w:rPr>
          <w:sz w:val="22"/>
          <w:szCs w:val="22"/>
        </w:rPr>
      </w:pPr>
      <w:bookmarkStart w:id="292" w:name="_Ref361087972"/>
      <w:r w:rsidRPr="007F71BF">
        <w:rPr>
          <w:sz w:val="22"/>
          <w:szCs w:val="22"/>
        </w:rPr>
        <w:t>funding, or making arrangements to fund, its partic</w:t>
      </w:r>
      <w:r w:rsidR="00D41AB3" w:rsidRPr="007F71BF">
        <w:rPr>
          <w:sz w:val="22"/>
          <w:szCs w:val="22"/>
        </w:rPr>
        <w:t>ipation in a Loan requested by the</w:t>
      </w:r>
      <w:r w:rsidRPr="007F71BF">
        <w:rPr>
          <w:sz w:val="22"/>
          <w:szCs w:val="22"/>
        </w:rPr>
        <w:t xml:space="preserve"> Borrower in a Utilisation Request but not made by reason of the operation of any one or more of the provisions of this Agreement (other than by reason of default or negligence by that Finance Party alone);</w:t>
      </w:r>
      <w:bookmarkEnd w:id="292"/>
    </w:p>
    <w:p w14:paraId="4E79E9B6" w14:textId="77777777" w:rsidR="001F6FC7" w:rsidRPr="007F71BF" w:rsidRDefault="00313870" w:rsidP="00C7390B">
      <w:pPr>
        <w:pStyle w:val="StandardL3"/>
        <w:spacing w:after="120" w:line="240" w:lineRule="auto"/>
        <w:rPr>
          <w:sz w:val="22"/>
          <w:szCs w:val="22"/>
        </w:rPr>
      </w:pPr>
      <w:bookmarkStart w:id="293" w:name="_Ref361087973"/>
      <w:r w:rsidRPr="007F71BF">
        <w:rPr>
          <w:sz w:val="22"/>
          <w:szCs w:val="22"/>
        </w:rPr>
        <w:t xml:space="preserve">a Loan (or part of a Loan) not being prepaid in accordance with a notice of prepayment given by </w:t>
      </w:r>
      <w:r w:rsidR="00AE735D" w:rsidRPr="007F71BF">
        <w:rPr>
          <w:sz w:val="22"/>
          <w:szCs w:val="22"/>
        </w:rPr>
        <w:t>the Borrower</w:t>
      </w:r>
      <w:r w:rsidR="001F6FC7" w:rsidRPr="007F71BF">
        <w:rPr>
          <w:sz w:val="22"/>
          <w:szCs w:val="22"/>
        </w:rPr>
        <w:t>; or</w:t>
      </w:r>
    </w:p>
    <w:p w14:paraId="691FB3A7" w14:textId="3BBCAC25" w:rsidR="00844695" w:rsidRPr="007F71BF" w:rsidRDefault="001F6FC7" w:rsidP="00C7390B">
      <w:pPr>
        <w:pStyle w:val="StandardL3"/>
        <w:spacing w:after="120" w:line="240" w:lineRule="auto"/>
        <w:rPr>
          <w:sz w:val="22"/>
          <w:szCs w:val="22"/>
        </w:rPr>
      </w:pPr>
      <w:r w:rsidRPr="007F71BF">
        <w:rPr>
          <w:sz w:val="22"/>
          <w:szCs w:val="22"/>
          <w:lang w:eastAsia="en-US"/>
        </w:rPr>
        <w:t>any documented hedging termination costs incurred by a Lender or a sub-participant to that Lender, as a result of a cancellation of Commitments in full or in part</w:t>
      </w:r>
      <w:r w:rsidR="00313870" w:rsidRPr="007F71BF">
        <w:rPr>
          <w:sz w:val="22"/>
          <w:szCs w:val="22"/>
        </w:rPr>
        <w:t>.</w:t>
      </w:r>
      <w:bookmarkEnd w:id="293"/>
    </w:p>
    <w:p w14:paraId="691FB3A8" w14:textId="77777777" w:rsidR="00844695" w:rsidRPr="007F71BF" w:rsidRDefault="00313870" w:rsidP="00C7390B">
      <w:pPr>
        <w:pStyle w:val="StandardL2"/>
        <w:spacing w:after="120"/>
        <w:rPr>
          <w:sz w:val="22"/>
          <w:szCs w:val="22"/>
        </w:rPr>
      </w:pPr>
      <w:bookmarkStart w:id="294" w:name="_Ref361087974"/>
      <w:r w:rsidRPr="007F71BF">
        <w:rPr>
          <w:sz w:val="22"/>
          <w:szCs w:val="22"/>
        </w:rPr>
        <w:t>Indemnity to the Agent</w:t>
      </w:r>
      <w:bookmarkEnd w:id="294"/>
    </w:p>
    <w:p w14:paraId="691FB3A9" w14:textId="11398307" w:rsidR="00844695" w:rsidRPr="007F71BF" w:rsidRDefault="00313870" w:rsidP="00C7390B">
      <w:pPr>
        <w:pStyle w:val="BodyTextIndent1"/>
        <w:spacing w:after="120" w:line="240" w:lineRule="auto"/>
        <w:rPr>
          <w:rFonts w:cs="Arial"/>
          <w:sz w:val="22"/>
          <w:szCs w:val="22"/>
        </w:rPr>
      </w:pPr>
      <w:r w:rsidRPr="007F71BF">
        <w:rPr>
          <w:rFonts w:cs="Arial"/>
          <w:sz w:val="22"/>
          <w:szCs w:val="22"/>
        </w:rPr>
        <w:t xml:space="preserve">The </w:t>
      </w:r>
      <w:r w:rsidR="00AE735D" w:rsidRPr="007F71BF">
        <w:rPr>
          <w:rFonts w:cs="Arial"/>
          <w:sz w:val="22"/>
          <w:szCs w:val="22"/>
        </w:rPr>
        <w:t>Borrower</w:t>
      </w:r>
      <w:r w:rsidRPr="007F71BF">
        <w:rPr>
          <w:rFonts w:cs="Arial"/>
          <w:sz w:val="22"/>
          <w:szCs w:val="22"/>
        </w:rPr>
        <w:t xml:space="preserve"> shall promptly indemnify the Agent against:</w:t>
      </w:r>
    </w:p>
    <w:p w14:paraId="691FB3AA" w14:textId="77777777" w:rsidR="00844695" w:rsidRPr="007F71BF" w:rsidRDefault="00313870" w:rsidP="00C7390B">
      <w:pPr>
        <w:pStyle w:val="StandardL3"/>
        <w:spacing w:after="120" w:line="240" w:lineRule="auto"/>
        <w:rPr>
          <w:sz w:val="22"/>
          <w:szCs w:val="22"/>
        </w:rPr>
      </w:pPr>
      <w:r w:rsidRPr="007F71BF">
        <w:rPr>
          <w:sz w:val="22"/>
          <w:szCs w:val="22"/>
        </w:rPr>
        <w:t>any cost, loss or liability incurred by the Agent (acting reasonably) as a result of:</w:t>
      </w:r>
    </w:p>
    <w:p w14:paraId="691FB3AB" w14:textId="77777777" w:rsidR="00844695" w:rsidRPr="007F71BF" w:rsidRDefault="00313870" w:rsidP="00C7390B">
      <w:pPr>
        <w:pStyle w:val="StandardL4"/>
        <w:spacing w:after="120" w:line="240" w:lineRule="auto"/>
        <w:rPr>
          <w:sz w:val="22"/>
          <w:szCs w:val="22"/>
        </w:rPr>
      </w:pPr>
      <w:bookmarkStart w:id="295" w:name="_Ref361087975"/>
      <w:r w:rsidRPr="007F71BF">
        <w:rPr>
          <w:sz w:val="22"/>
          <w:szCs w:val="22"/>
        </w:rPr>
        <w:t xml:space="preserve">investigating any event which it reasonably believes is a Default; </w:t>
      </w:r>
      <w:bookmarkEnd w:id="295"/>
    </w:p>
    <w:p w14:paraId="691FB3AC" w14:textId="77777777" w:rsidR="00844695" w:rsidRPr="007F71BF" w:rsidRDefault="00313870" w:rsidP="00C7390B">
      <w:pPr>
        <w:pStyle w:val="StandardL4"/>
        <w:spacing w:after="120" w:line="240" w:lineRule="auto"/>
        <w:rPr>
          <w:sz w:val="22"/>
          <w:szCs w:val="22"/>
        </w:rPr>
      </w:pPr>
      <w:bookmarkStart w:id="296" w:name="_Ref361087976"/>
      <w:r w:rsidRPr="007F71BF">
        <w:rPr>
          <w:sz w:val="22"/>
          <w:szCs w:val="22"/>
        </w:rPr>
        <w:t>acting or relying on any notice, request or instruction which it reasonably believes to be genuine, correct and appropriately authorised</w:t>
      </w:r>
      <w:bookmarkEnd w:id="296"/>
      <w:r w:rsidRPr="007F71BF">
        <w:rPr>
          <w:sz w:val="22"/>
          <w:szCs w:val="22"/>
        </w:rPr>
        <w:t xml:space="preserve">; or </w:t>
      </w:r>
    </w:p>
    <w:p w14:paraId="691FB3AD" w14:textId="77777777" w:rsidR="00844695" w:rsidRPr="007F71BF" w:rsidRDefault="00313870" w:rsidP="00C7390B">
      <w:pPr>
        <w:pStyle w:val="StandardL4"/>
        <w:spacing w:after="120" w:line="240" w:lineRule="auto"/>
        <w:rPr>
          <w:sz w:val="22"/>
          <w:szCs w:val="22"/>
        </w:rPr>
      </w:pPr>
      <w:r w:rsidRPr="007F71BF">
        <w:rPr>
          <w:sz w:val="22"/>
          <w:szCs w:val="22"/>
        </w:rPr>
        <w:t>instructing lawyers, accountants, tax advisers, surveyors or other professional advisers or experts as permitted under this Agreement; and</w:t>
      </w:r>
    </w:p>
    <w:p w14:paraId="691FB3AE" w14:textId="261A0FFB" w:rsidR="00844695" w:rsidRPr="007F71BF" w:rsidRDefault="00313870" w:rsidP="00C7390B">
      <w:pPr>
        <w:pStyle w:val="StandardL3"/>
        <w:spacing w:after="120" w:line="240" w:lineRule="auto"/>
        <w:rPr>
          <w:sz w:val="22"/>
          <w:szCs w:val="22"/>
        </w:rPr>
      </w:pPr>
      <w:r w:rsidRPr="007F71BF">
        <w:rPr>
          <w:sz w:val="22"/>
          <w:szCs w:val="22"/>
        </w:rPr>
        <w:t>any cost, loss or liability incurred by the Agent (otherwise than by reason of the Agent's gross negligence or wilful misconduct) in acting as Agent under the Finance Documents.</w:t>
      </w:r>
    </w:p>
    <w:p w14:paraId="691FB3AF" w14:textId="77777777" w:rsidR="00844695" w:rsidRPr="007F71BF" w:rsidRDefault="00313870" w:rsidP="00C7390B">
      <w:pPr>
        <w:pStyle w:val="StandardL1"/>
        <w:spacing w:after="120"/>
        <w:rPr>
          <w:sz w:val="22"/>
          <w:szCs w:val="22"/>
        </w:rPr>
      </w:pPr>
      <w:bookmarkStart w:id="297" w:name="_Ref361087977"/>
      <w:bookmarkStart w:id="298" w:name="_Toc134808930"/>
      <w:r w:rsidRPr="007F71BF">
        <w:rPr>
          <w:sz w:val="22"/>
          <w:szCs w:val="22"/>
        </w:rPr>
        <w:lastRenderedPageBreak/>
        <w:t>Mitigation by the Lenders</w:t>
      </w:r>
      <w:bookmarkEnd w:id="297"/>
      <w:bookmarkEnd w:id="298"/>
    </w:p>
    <w:p w14:paraId="691FB3B0" w14:textId="77777777" w:rsidR="00844695" w:rsidRPr="007F71BF" w:rsidRDefault="00313870" w:rsidP="00C7390B">
      <w:pPr>
        <w:pStyle w:val="StandardL2"/>
        <w:spacing w:after="120"/>
        <w:rPr>
          <w:sz w:val="22"/>
          <w:szCs w:val="22"/>
        </w:rPr>
      </w:pPr>
      <w:bookmarkStart w:id="299" w:name="_Ref361087978"/>
      <w:r w:rsidRPr="007F71BF">
        <w:rPr>
          <w:sz w:val="22"/>
          <w:szCs w:val="22"/>
        </w:rPr>
        <w:t>Mitigation</w:t>
      </w:r>
      <w:bookmarkEnd w:id="299"/>
    </w:p>
    <w:p w14:paraId="691FB3B1" w14:textId="6F525B4B" w:rsidR="00844695" w:rsidRPr="007F71BF" w:rsidRDefault="00313870" w:rsidP="00C7390B">
      <w:pPr>
        <w:pStyle w:val="StandardL3"/>
        <w:spacing w:after="120" w:line="240" w:lineRule="auto"/>
        <w:rPr>
          <w:sz w:val="22"/>
          <w:szCs w:val="22"/>
        </w:rPr>
      </w:pPr>
      <w:bookmarkStart w:id="300" w:name="_Ref361087979"/>
      <w:r w:rsidRPr="007F71BF">
        <w:rPr>
          <w:sz w:val="22"/>
          <w:szCs w:val="22"/>
        </w:rPr>
        <w:t xml:space="preserve">Each Finance Party shall, in consultation with </w:t>
      </w:r>
      <w:r w:rsidR="00AE735D" w:rsidRPr="007F71BF">
        <w:rPr>
          <w:sz w:val="22"/>
          <w:szCs w:val="22"/>
        </w:rPr>
        <w:t>the Borrower</w:t>
      </w:r>
      <w:r w:rsidRPr="007F71BF">
        <w:rPr>
          <w:sz w:val="22"/>
          <w:szCs w:val="22"/>
        </w:rPr>
        <w:t xml:space="preserve">, take all reasonable steps to mitigate any circumstances which arise and which would result in any amount becoming payable under or pursuant to, or cancelled pursuant to, any of clause </w:t>
      </w:r>
      <w:r w:rsidR="00A82157" w:rsidRPr="007F71BF">
        <w:rPr>
          <w:sz w:val="22"/>
          <w:szCs w:val="22"/>
        </w:rPr>
        <w:t>7.1</w:t>
      </w:r>
      <w:r w:rsidRPr="007F71BF">
        <w:rPr>
          <w:sz w:val="22"/>
          <w:szCs w:val="22"/>
        </w:rPr>
        <w:t xml:space="preserve"> (</w:t>
      </w:r>
      <w:r w:rsidRPr="007F71BF">
        <w:rPr>
          <w:i/>
          <w:sz w:val="22"/>
          <w:szCs w:val="22"/>
        </w:rPr>
        <w:t>Illegality</w:t>
      </w:r>
      <w:r w:rsidRPr="007F71BF">
        <w:rPr>
          <w:sz w:val="22"/>
          <w:szCs w:val="22"/>
        </w:rPr>
        <w:t xml:space="preserve">), clause </w:t>
      </w:r>
      <w:r w:rsidR="00A82157" w:rsidRPr="007F71BF">
        <w:rPr>
          <w:sz w:val="22"/>
          <w:szCs w:val="22"/>
        </w:rPr>
        <w:t>12</w:t>
      </w:r>
      <w:r w:rsidRPr="007F71BF">
        <w:rPr>
          <w:sz w:val="22"/>
          <w:szCs w:val="22"/>
        </w:rPr>
        <w:t xml:space="preserve"> (</w:t>
      </w:r>
      <w:r w:rsidRPr="007F71BF">
        <w:rPr>
          <w:i/>
          <w:sz w:val="22"/>
          <w:szCs w:val="22"/>
        </w:rPr>
        <w:t>Tax gross-up and indemnities</w:t>
      </w:r>
      <w:r w:rsidRPr="007F71BF">
        <w:rPr>
          <w:sz w:val="22"/>
          <w:szCs w:val="22"/>
        </w:rPr>
        <w:t xml:space="preserve">) or clause </w:t>
      </w:r>
      <w:r w:rsidR="00A82157" w:rsidRPr="007F71BF">
        <w:rPr>
          <w:sz w:val="22"/>
          <w:szCs w:val="22"/>
        </w:rPr>
        <w:t>13</w:t>
      </w:r>
      <w:r w:rsidRPr="007F71BF">
        <w:rPr>
          <w:sz w:val="22"/>
          <w:szCs w:val="22"/>
        </w:rPr>
        <w:t xml:space="preserve"> (</w:t>
      </w:r>
      <w:r w:rsidRPr="007F71BF">
        <w:rPr>
          <w:i/>
          <w:sz w:val="22"/>
          <w:szCs w:val="22"/>
        </w:rPr>
        <w:t>Increased Costs</w:t>
      </w:r>
      <w:r w:rsidRPr="007F71BF">
        <w:rPr>
          <w:sz w:val="22"/>
          <w:szCs w:val="22"/>
        </w:rPr>
        <w:t>) including (but not limited to) transferring its rights and obligations under the Finance Documents to another Affiliate or Facility Office.</w:t>
      </w:r>
      <w:bookmarkEnd w:id="300"/>
    </w:p>
    <w:p w14:paraId="691FB3B2" w14:textId="27D7A1FF" w:rsidR="00844695" w:rsidRPr="007F71BF" w:rsidRDefault="00313870" w:rsidP="00C7390B">
      <w:pPr>
        <w:pStyle w:val="StandardL3"/>
        <w:spacing w:after="120" w:line="240" w:lineRule="auto"/>
        <w:rPr>
          <w:sz w:val="22"/>
          <w:szCs w:val="22"/>
        </w:rPr>
      </w:pPr>
      <w:bookmarkStart w:id="301" w:name="_Ref361087980"/>
      <w:r w:rsidRPr="007F71BF">
        <w:rPr>
          <w:sz w:val="22"/>
          <w:szCs w:val="22"/>
        </w:rPr>
        <w:t xml:space="preserve">Paragraph </w:t>
      </w:r>
      <w:r w:rsidR="00A82157" w:rsidRPr="007F71BF">
        <w:rPr>
          <w:sz w:val="22"/>
          <w:szCs w:val="22"/>
        </w:rPr>
        <w:t>(a)</w:t>
      </w:r>
      <w:r w:rsidRPr="007F71BF">
        <w:rPr>
          <w:sz w:val="22"/>
          <w:szCs w:val="22"/>
        </w:rPr>
        <w:t xml:space="preserve"> above does not in any way limit the obligations of </w:t>
      </w:r>
      <w:r w:rsidR="00F06029" w:rsidRPr="007F71BF">
        <w:rPr>
          <w:sz w:val="22"/>
          <w:szCs w:val="22"/>
        </w:rPr>
        <w:t xml:space="preserve">the Borrower </w:t>
      </w:r>
      <w:r w:rsidRPr="007F71BF">
        <w:rPr>
          <w:sz w:val="22"/>
          <w:szCs w:val="22"/>
        </w:rPr>
        <w:t>under the Finance Documents.</w:t>
      </w:r>
      <w:bookmarkEnd w:id="301"/>
    </w:p>
    <w:p w14:paraId="691FB3B3" w14:textId="77777777" w:rsidR="00844695" w:rsidRPr="007F71BF" w:rsidRDefault="00313870" w:rsidP="00C7390B">
      <w:pPr>
        <w:pStyle w:val="StandardL2"/>
        <w:spacing w:after="120"/>
        <w:rPr>
          <w:sz w:val="22"/>
          <w:szCs w:val="22"/>
        </w:rPr>
      </w:pPr>
      <w:bookmarkStart w:id="302" w:name="_Ref361087981"/>
      <w:r w:rsidRPr="007F71BF">
        <w:rPr>
          <w:sz w:val="22"/>
          <w:szCs w:val="22"/>
        </w:rPr>
        <w:t>Limitation of liability</w:t>
      </w:r>
      <w:bookmarkEnd w:id="302"/>
    </w:p>
    <w:p w14:paraId="691FB3B4" w14:textId="48131479" w:rsidR="00844695" w:rsidRPr="007F71BF" w:rsidRDefault="00313870" w:rsidP="00C7390B">
      <w:pPr>
        <w:pStyle w:val="StandardL3"/>
        <w:spacing w:after="120" w:line="240" w:lineRule="auto"/>
        <w:rPr>
          <w:sz w:val="22"/>
          <w:szCs w:val="22"/>
        </w:rPr>
      </w:pPr>
      <w:bookmarkStart w:id="303" w:name="_Ref361087982"/>
      <w:r w:rsidRPr="007F71BF">
        <w:rPr>
          <w:sz w:val="22"/>
          <w:szCs w:val="22"/>
        </w:rPr>
        <w:t xml:space="preserve">The </w:t>
      </w:r>
      <w:r w:rsidR="00AE735D" w:rsidRPr="007F71BF">
        <w:rPr>
          <w:sz w:val="22"/>
          <w:szCs w:val="22"/>
        </w:rPr>
        <w:t>Borrower</w:t>
      </w:r>
      <w:r w:rsidRPr="007F71BF">
        <w:rPr>
          <w:sz w:val="22"/>
          <w:szCs w:val="22"/>
        </w:rPr>
        <w:t xml:space="preserve"> shall promptly indemnify each Finance Party for all costs and expenses reasonably incurred by that Finance Party as a result of steps taken by it under clause </w:t>
      </w:r>
      <w:r w:rsidR="00A82157" w:rsidRPr="007F71BF">
        <w:rPr>
          <w:sz w:val="22"/>
          <w:szCs w:val="22"/>
        </w:rPr>
        <w:t>15.1</w:t>
      </w:r>
      <w:r w:rsidRPr="007F71BF">
        <w:rPr>
          <w:sz w:val="22"/>
          <w:szCs w:val="22"/>
        </w:rPr>
        <w:t xml:space="preserve"> (</w:t>
      </w:r>
      <w:r w:rsidRPr="007F71BF">
        <w:rPr>
          <w:i/>
          <w:sz w:val="22"/>
          <w:szCs w:val="22"/>
        </w:rPr>
        <w:t>Mitigation</w:t>
      </w:r>
      <w:r w:rsidRPr="007F71BF">
        <w:rPr>
          <w:sz w:val="22"/>
          <w:szCs w:val="22"/>
        </w:rPr>
        <w:t>).</w:t>
      </w:r>
      <w:bookmarkEnd w:id="303"/>
    </w:p>
    <w:p w14:paraId="691FB3B5" w14:textId="23C33BFF" w:rsidR="00844695" w:rsidRPr="007F71BF" w:rsidRDefault="00313870" w:rsidP="00C7390B">
      <w:pPr>
        <w:pStyle w:val="StandardL3"/>
        <w:spacing w:after="120" w:line="240" w:lineRule="auto"/>
        <w:rPr>
          <w:sz w:val="22"/>
          <w:szCs w:val="22"/>
        </w:rPr>
      </w:pPr>
      <w:bookmarkStart w:id="304" w:name="_Ref361087983"/>
      <w:r w:rsidRPr="007F71BF">
        <w:rPr>
          <w:sz w:val="22"/>
          <w:szCs w:val="22"/>
        </w:rPr>
        <w:t xml:space="preserve">A Finance Party is not obliged to take any steps under clause </w:t>
      </w:r>
      <w:r w:rsidR="00A82157" w:rsidRPr="007F71BF">
        <w:rPr>
          <w:sz w:val="22"/>
          <w:szCs w:val="22"/>
        </w:rPr>
        <w:t>15.1</w:t>
      </w:r>
      <w:r w:rsidRPr="007F71BF">
        <w:rPr>
          <w:sz w:val="22"/>
          <w:szCs w:val="22"/>
        </w:rPr>
        <w:t xml:space="preserve"> (</w:t>
      </w:r>
      <w:r w:rsidRPr="007F71BF">
        <w:rPr>
          <w:i/>
          <w:sz w:val="22"/>
          <w:szCs w:val="22"/>
        </w:rPr>
        <w:t>Mitigation</w:t>
      </w:r>
      <w:r w:rsidRPr="007F71BF">
        <w:rPr>
          <w:sz w:val="22"/>
          <w:szCs w:val="22"/>
        </w:rPr>
        <w:t>) if, in the opinion of that Finance Party (acting reasonably), to do so might be prejudicial to it.</w:t>
      </w:r>
      <w:bookmarkEnd w:id="304"/>
    </w:p>
    <w:p w14:paraId="691FB3B6" w14:textId="77777777" w:rsidR="00844695" w:rsidRPr="007F71BF" w:rsidRDefault="00313870" w:rsidP="00C7390B">
      <w:pPr>
        <w:pStyle w:val="StandardL1"/>
        <w:spacing w:after="120"/>
        <w:rPr>
          <w:sz w:val="22"/>
          <w:szCs w:val="22"/>
        </w:rPr>
      </w:pPr>
      <w:bookmarkStart w:id="305" w:name="_Ref361087984"/>
      <w:bookmarkStart w:id="306" w:name="_Toc134808931"/>
      <w:r w:rsidRPr="007F71BF">
        <w:rPr>
          <w:sz w:val="22"/>
          <w:szCs w:val="22"/>
        </w:rPr>
        <w:t>Costs and Expenses</w:t>
      </w:r>
      <w:bookmarkEnd w:id="305"/>
      <w:bookmarkEnd w:id="306"/>
    </w:p>
    <w:p w14:paraId="691FB3B7" w14:textId="77777777" w:rsidR="00844695" w:rsidRPr="007F71BF" w:rsidRDefault="00313870" w:rsidP="00C7390B">
      <w:pPr>
        <w:pStyle w:val="StandardL2"/>
        <w:keepNext/>
        <w:spacing w:after="120"/>
        <w:ind w:hanging="454"/>
        <w:rPr>
          <w:sz w:val="22"/>
          <w:szCs w:val="22"/>
        </w:rPr>
      </w:pPr>
      <w:bookmarkStart w:id="307" w:name="_Ref361087985"/>
      <w:r w:rsidRPr="007F71BF">
        <w:rPr>
          <w:sz w:val="22"/>
          <w:szCs w:val="22"/>
        </w:rPr>
        <w:t>Transaction expenses</w:t>
      </w:r>
      <w:bookmarkEnd w:id="307"/>
    </w:p>
    <w:p w14:paraId="691FB3B8" w14:textId="12D7C0C4" w:rsidR="00844695" w:rsidRPr="007F71BF" w:rsidRDefault="00313870" w:rsidP="00C7390B">
      <w:pPr>
        <w:pStyle w:val="BodyTextIndent1"/>
        <w:spacing w:after="120" w:line="240" w:lineRule="auto"/>
        <w:rPr>
          <w:rFonts w:cs="Arial"/>
          <w:sz w:val="22"/>
          <w:szCs w:val="22"/>
        </w:rPr>
      </w:pPr>
      <w:r w:rsidRPr="007F71BF">
        <w:rPr>
          <w:rFonts w:cs="Arial"/>
          <w:sz w:val="22"/>
          <w:szCs w:val="22"/>
        </w:rPr>
        <w:t xml:space="preserve">The </w:t>
      </w:r>
      <w:r w:rsidR="00AE735D" w:rsidRPr="007F71BF">
        <w:rPr>
          <w:rFonts w:cs="Arial"/>
          <w:sz w:val="22"/>
          <w:szCs w:val="22"/>
        </w:rPr>
        <w:t>Borrower</w:t>
      </w:r>
      <w:r w:rsidRPr="007F71BF">
        <w:rPr>
          <w:rFonts w:cs="Arial"/>
          <w:sz w:val="22"/>
          <w:szCs w:val="22"/>
        </w:rPr>
        <w:t xml:space="preserve"> shall promptly on demand pay the Agent and the Arranger the amount of all costs and expenses (</w:t>
      </w:r>
      <w:r w:rsidR="003E6AF4" w:rsidRPr="007F71BF">
        <w:rPr>
          <w:rFonts w:cs="Arial"/>
          <w:sz w:val="22"/>
          <w:szCs w:val="22"/>
        </w:rPr>
        <w:t>including, without limitation, legal fees, travel and expenses together with any irrecoverable value-added-tax or similar taxes incurred on such costs and expenses</w:t>
      </w:r>
      <w:r w:rsidRPr="007F71BF">
        <w:rPr>
          <w:rFonts w:cs="Arial"/>
          <w:sz w:val="22"/>
          <w:szCs w:val="22"/>
        </w:rPr>
        <w:t>) reasonably incurred by any of them in connection with the negotiation, preparation, printing, execution and syndication of:</w:t>
      </w:r>
    </w:p>
    <w:p w14:paraId="691FB3B9" w14:textId="77777777" w:rsidR="00844695" w:rsidRPr="007F71BF" w:rsidRDefault="00313870" w:rsidP="00C7390B">
      <w:pPr>
        <w:pStyle w:val="StandardL3"/>
        <w:spacing w:after="120" w:line="240" w:lineRule="auto"/>
        <w:rPr>
          <w:sz w:val="22"/>
          <w:szCs w:val="22"/>
        </w:rPr>
      </w:pPr>
      <w:bookmarkStart w:id="308" w:name="_Ref361087986"/>
      <w:r w:rsidRPr="007F71BF">
        <w:rPr>
          <w:sz w:val="22"/>
          <w:szCs w:val="22"/>
        </w:rPr>
        <w:t>this Agreement and any other documents referred to in this Agreement; and</w:t>
      </w:r>
      <w:bookmarkEnd w:id="308"/>
    </w:p>
    <w:p w14:paraId="691FB3BA" w14:textId="77777777" w:rsidR="00844695" w:rsidRPr="007F71BF" w:rsidRDefault="00313870" w:rsidP="00C7390B">
      <w:pPr>
        <w:pStyle w:val="StandardL3"/>
        <w:spacing w:after="120" w:line="240" w:lineRule="auto"/>
        <w:rPr>
          <w:sz w:val="22"/>
          <w:szCs w:val="22"/>
        </w:rPr>
      </w:pPr>
      <w:bookmarkStart w:id="309" w:name="_Ref361087987"/>
      <w:r w:rsidRPr="007F71BF">
        <w:rPr>
          <w:sz w:val="22"/>
          <w:szCs w:val="22"/>
        </w:rPr>
        <w:t>any other Finance Documents executed after the date of this Agreement.</w:t>
      </w:r>
      <w:bookmarkEnd w:id="309"/>
    </w:p>
    <w:p w14:paraId="691FB3BB" w14:textId="79FD0B30" w:rsidR="00844695" w:rsidRPr="007F71BF" w:rsidRDefault="00313870" w:rsidP="00C7390B">
      <w:pPr>
        <w:pStyle w:val="StandardL2"/>
        <w:spacing w:after="120"/>
        <w:rPr>
          <w:sz w:val="22"/>
          <w:szCs w:val="22"/>
        </w:rPr>
      </w:pPr>
      <w:bookmarkStart w:id="310" w:name="_Ref361087988"/>
      <w:r w:rsidRPr="007F71BF">
        <w:rPr>
          <w:sz w:val="22"/>
          <w:szCs w:val="22"/>
        </w:rPr>
        <w:t>Amendment costs</w:t>
      </w:r>
      <w:bookmarkEnd w:id="310"/>
    </w:p>
    <w:p w14:paraId="691FB3BC" w14:textId="77777777" w:rsidR="00844695" w:rsidRPr="007F71BF" w:rsidRDefault="00313870" w:rsidP="00C7390B">
      <w:pPr>
        <w:pStyle w:val="BodyTextIndent1"/>
        <w:spacing w:after="120" w:line="240" w:lineRule="auto"/>
        <w:rPr>
          <w:rFonts w:cs="Arial"/>
          <w:sz w:val="22"/>
          <w:szCs w:val="22"/>
        </w:rPr>
      </w:pPr>
      <w:r w:rsidRPr="007F71BF">
        <w:rPr>
          <w:rFonts w:cs="Arial"/>
          <w:sz w:val="22"/>
          <w:szCs w:val="22"/>
        </w:rPr>
        <w:t>If:</w:t>
      </w:r>
    </w:p>
    <w:p w14:paraId="691FB3BD" w14:textId="3A949211" w:rsidR="00844695" w:rsidRPr="007F71BF" w:rsidRDefault="00F06029" w:rsidP="00C7390B">
      <w:pPr>
        <w:pStyle w:val="StandardL3"/>
        <w:spacing w:after="120" w:line="240" w:lineRule="auto"/>
        <w:rPr>
          <w:sz w:val="22"/>
          <w:szCs w:val="22"/>
        </w:rPr>
      </w:pPr>
      <w:r w:rsidRPr="007F71BF">
        <w:rPr>
          <w:sz w:val="22"/>
          <w:szCs w:val="22"/>
        </w:rPr>
        <w:t xml:space="preserve">the Borrower </w:t>
      </w:r>
      <w:r w:rsidR="00313870" w:rsidRPr="007F71BF">
        <w:rPr>
          <w:sz w:val="22"/>
          <w:szCs w:val="22"/>
        </w:rPr>
        <w:t xml:space="preserve">requests an amendment, waiver or consent; or </w:t>
      </w:r>
      <w:bookmarkStart w:id="311" w:name="DocXTextRef114"/>
    </w:p>
    <w:bookmarkEnd w:id="311"/>
    <w:p w14:paraId="691FB3BE" w14:textId="26D9F11B" w:rsidR="00844695" w:rsidRPr="007F71BF" w:rsidRDefault="00313870" w:rsidP="00C7390B">
      <w:pPr>
        <w:pStyle w:val="StandardL3"/>
        <w:spacing w:after="120" w:line="240" w:lineRule="auto"/>
        <w:rPr>
          <w:sz w:val="22"/>
          <w:szCs w:val="22"/>
        </w:rPr>
      </w:pPr>
      <w:r w:rsidRPr="007F71BF">
        <w:rPr>
          <w:sz w:val="22"/>
          <w:szCs w:val="22"/>
        </w:rPr>
        <w:t xml:space="preserve">an amendment is required pursuant to clause </w:t>
      </w:r>
      <w:r w:rsidR="00A82157" w:rsidRPr="007F71BF">
        <w:rPr>
          <w:sz w:val="22"/>
          <w:szCs w:val="22"/>
        </w:rPr>
        <w:t>27.10</w:t>
      </w:r>
      <w:r w:rsidRPr="007F71BF">
        <w:rPr>
          <w:sz w:val="22"/>
          <w:szCs w:val="22"/>
        </w:rPr>
        <w:t xml:space="preserve"> (</w:t>
      </w:r>
      <w:r w:rsidRPr="007F71BF">
        <w:rPr>
          <w:i/>
          <w:sz w:val="22"/>
          <w:szCs w:val="22"/>
        </w:rPr>
        <w:t>Change of currency</w:t>
      </w:r>
      <w:r w:rsidRPr="007F71BF">
        <w:rPr>
          <w:sz w:val="22"/>
          <w:szCs w:val="22"/>
        </w:rPr>
        <w:t xml:space="preserve">), </w:t>
      </w:r>
    </w:p>
    <w:p w14:paraId="691FB3BF" w14:textId="31FA2E1D" w:rsidR="00844695" w:rsidRPr="007F71BF" w:rsidRDefault="00AE735D" w:rsidP="00C7390B">
      <w:pPr>
        <w:pStyle w:val="BodyTextIndent1"/>
        <w:spacing w:after="120" w:line="240" w:lineRule="auto"/>
        <w:rPr>
          <w:rFonts w:cs="Arial"/>
          <w:sz w:val="22"/>
          <w:szCs w:val="22"/>
        </w:rPr>
      </w:pPr>
      <w:r w:rsidRPr="007F71BF">
        <w:rPr>
          <w:rFonts w:cs="Arial"/>
          <w:sz w:val="22"/>
          <w:szCs w:val="22"/>
        </w:rPr>
        <w:t>the Borrower</w:t>
      </w:r>
      <w:r w:rsidR="00313870" w:rsidRPr="007F71BF">
        <w:rPr>
          <w:rFonts w:cs="Arial"/>
          <w:sz w:val="22"/>
          <w:szCs w:val="22"/>
        </w:rPr>
        <w:t xml:space="preserve"> shall, within </w:t>
      </w:r>
      <w:r w:rsidR="00156BEF" w:rsidRPr="007F71BF">
        <w:rPr>
          <w:rFonts w:cs="Arial"/>
          <w:sz w:val="22"/>
          <w:szCs w:val="22"/>
        </w:rPr>
        <w:t>five (5)</w:t>
      </w:r>
      <w:r w:rsidR="003E6AF4" w:rsidRPr="007F71BF">
        <w:rPr>
          <w:rFonts w:cs="Arial"/>
          <w:sz w:val="22"/>
          <w:szCs w:val="22"/>
        </w:rPr>
        <w:t xml:space="preserve"> </w:t>
      </w:r>
      <w:r w:rsidR="00313870" w:rsidRPr="007F71BF">
        <w:rPr>
          <w:rFonts w:cs="Arial"/>
          <w:sz w:val="22"/>
          <w:szCs w:val="22"/>
        </w:rPr>
        <w:t>Business Days of demand, reimburse the Agent for the amount of all costs and expenses (including legal fees) reasonably incurred by the Agent in responding to, evaluating, negotiating or complying with that request or requirement.</w:t>
      </w:r>
    </w:p>
    <w:p w14:paraId="691FB3C0" w14:textId="77777777" w:rsidR="00844695" w:rsidRPr="007F71BF" w:rsidRDefault="00313870" w:rsidP="00C7390B">
      <w:pPr>
        <w:pStyle w:val="StandardL2"/>
        <w:keepNext/>
        <w:spacing w:after="120"/>
        <w:ind w:left="561" w:hanging="446"/>
        <w:rPr>
          <w:sz w:val="22"/>
          <w:szCs w:val="22"/>
        </w:rPr>
      </w:pPr>
      <w:bookmarkStart w:id="312" w:name="_Ref361087989"/>
      <w:r w:rsidRPr="007F71BF">
        <w:rPr>
          <w:sz w:val="22"/>
          <w:szCs w:val="22"/>
        </w:rPr>
        <w:t>Enforcement costs</w:t>
      </w:r>
      <w:bookmarkEnd w:id="312"/>
    </w:p>
    <w:p w14:paraId="691FB3C1" w14:textId="411188BD" w:rsidR="00844695" w:rsidRPr="007F71BF" w:rsidRDefault="00313870" w:rsidP="00C7390B">
      <w:pPr>
        <w:pStyle w:val="BodyTextIndent1"/>
        <w:spacing w:after="120" w:line="240" w:lineRule="auto"/>
        <w:rPr>
          <w:rFonts w:cs="Arial"/>
          <w:sz w:val="22"/>
          <w:szCs w:val="22"/>
        </w:rPr>
      </w:pPr>
      <w:r w:rsidRPr="007F71BF">
        <w:rPr>
          <w:rFonts w:cs="Arial"/>
          <w:sz w:val="22"/>
          <w:szCs w:val="22"/>
        </w:rPr>
        <w:t xml:space="preserve">The </w:t>
      </w:r>
      <w:r w:rsidR="00AE735D" w:rsidRPr="007F71BF">
        <w:rPr>
          <w:rFonts w:cs="Arial"/>
          <w:sz w:val="22"/>
          <w:szCs w:val="22"/>
        </w:rPr>
        <w:t>Borrower</w:t>
      </w:r>
      <w:r w:rsidRPr="007F71BF">
        <w:rPr>
          <w:rFonts w:cs="Arial"/>
          <w:sz w:val="22"/>
          <w:szCs w:val="22"/>
        </w:rPr>
        <w:t xml:space="preserve"> shall, within</w:t>
      </w:r>
      <w:r w:rsidR="00156BEF" w:rsidRPr="007F71BF">
        <w:rPr>
          <w:rFonts w:cs="Arial"/>
          <w:sz w:val="22"/>
          <w:szCs w:val="22"/>
        </w:rPr>
        <w:t xml:space="preserve"> five (5)</w:t>
      </w:r>
      <w:r w:rsidR="003E6AF4" w:rsidRPr="007F71BF">
        <w:rPr>
          <w:rFonts w:cs="Arial"/>
          <w:sz w:val="22"/>
          <w:szCs w:val="22"/>
        </w:rPr>
        <w:t xml:space="preserve"> </w:t>
      </w:r>
      <w:r w:rsidRPr="007F71BF">
        <w:rPr>
          <w:rFonts w:cs="Arial"/>
          <w:sz w:val="22"/>
          <w:szCs w:val="22"/>
        </w:rPr>
        <w:t>Business Days of demand, pay to each Finance Party the amount of all costs and expenses (including legal fees) incurred by that Finance Party in connection with the enforcement of, or the preservation of any rights under, any Finance Document.</w:t>
      </w:r>
    </w:p>
    <w:p w14:paraId="48FCAF0E" w14:textId="73877BA8" w:rsidR="003E6AF4" w:rsidRPr="007F71BF" w:rsidRDefault="003E6AF4" w:rsidP="00C7390B">
      <w:pPr>
        <w:pStyle w:val="StandardL2"/>
        <w:spacing w:after="120"/>
        <w:rPr>
          <w:sz w:val="22"/>
          <w:szCs w:val="22"/>
        </w:rPr>
      </w:pPr>
      <w:r w:rsidRPr="007F71BF">
        <w:rPr>
          <w:sz w:val="22"/>
          <w:szCs w:val="22"/>
        </w:rPr>
        <w:t>Agent's on-going costs</w:t>
      </w:r>
    </w:p>
    <w:p w14:paraId="20D48BEC" w14:textId="77777777" w:rsidR="003E6AF4" w:rsidRPr="007F71BF" w:rsidRDefault="003E6AF4" w:rsidP="00C7390B">
      <w:pPr>
        <w:pStyle w:val="BodyTextIndent1"/>
        <w:spacing w:after="120" w:line="240" w:lineRule="auto"/>
        <w:rPr>
          <w:rFonts w:cs="Arial"/>
          <w:sz w:val="22"/>
          <w:szCs w:val="22"/>
        </w:rPr>
      </w:pPr>
      <w:r w:rsidRPr="007F71BF">
        <w:rPr>
          <w:rFonts w:cs="Arial"/>
          <w:sz w:val="22"/>
          <w:szCs w:val="22"/>
        </w:rPr>
        <w:t>If:</w:t>
      </w:r>
    </w:p>
    <w:p w14:paraId="15089C6D" w14:textId="3A233FA0" w:rsidR="003E6AF4" w:rsidRPr="007F71BF" w:rsidRDefault="003E6AF4" w:rsidP="00C7390B">
      <w:pPr>
        <w:pStyle w:val="StandardL3"/>
        <w:spacing w:after="120" w:line="240" w:lineRule="auto"/>
        <w:rPr>
          <w:sz w:val="22"/>
          <w:szCs w:val="22"/>
        </w:rPr>
      </w:pPr>
      <w:r w:rsidRPr="007F71BF">
        <w:rPr>
          <w:sz w:val="22"/>
          <w:szCs w:val="22"/>
        </w:rPr>
        <w:t>a Default occurs;</w:t>
      </w:r>
    </w:p>
    <w:p w14:paraId="0665C436" w14:textId="7A2BB66B" w:rsidR="003E6AF4" w:rsidRPr="007F71BF" w:rsidRDefault="003E6AF4" w:rsidP="00C7390B">
      <w:pPr>
        <w:pStyle w:val="StandardL3"/>
        <w:spacing w:after="120" w:line="240" w:lineRule="auto"/>
        <w:rPr>
          <w:sz w:val="22"/>
          <w:szCs w:val="22"/>
        </w:rPr>
      </w:pPr>
      <w:r w:rsidRPr="007F71BF">
        <w:rPr>
          <w:sz w:val="22"/>
          <w:szCs w:val="22"/>
        </w:rPr>
        <w:t>the Agent reasonably considers it necessary or expedient; or</w:t>
      </w:r>
    </w:p>
    <w:p w14:paraId="09251174" w14:textId="521B244C" w:rsidR="003E6AF4" w:rsidRPr="007F71BF" w:rsidRDefault="003E6AF4" w:rsidP="00C7390B">
      <w:pPr>
        <w:pStyle w:val="StandardL3"/>
        <w:spacing w:after="120" w:line="240" w:lineRule="auto"/>
        <w:rPr>
          <w:sz w:val="22"/>
          <w:szCs w:val="22"/>
        </w:rPr>
      </w:pPr>
      <w:r w:rsidRPr="007F71BF">
        <w:rPr>
          <w:sz w:val="22"/>
          <w:szCs w:val="22"/>
        </w:rPr>
        <w:lastRenderedPageBreak/>
        <w:t>the Agent is requested by the Borrower or the Majority Lenders to undertake duties which the Agent and the Borrower agree to be of an exceptional nature or outside the scope of the normal duties of the Agent,</w:t>
      </w:r>
    </w:p>
    <w:p w14:paraId="43FEFFE8" w14:textId="6E1B4DB4" w:rsidR="003E6AF4" w:rsidRPr="007F71BF" w:rsidRDefault="003E6AF4" w:rsidP="00C7390B">
      <w:pPr>
        <w:pStyle w:val="BodyTextIndent1"/>
        <w:spacing w:after="120" w:line="240" w:lineRule="auto"/>
        <w:rPr>
          <w:rFonts w:cs="Arial"/>
          <w:sz w:val="22"/>
          <w:szCs w:val="22"/>
        </w:rPr>
      </w:pPr>
      <w:r w:rsidRPr="007F71BF">
        <w:rPr>
          <w:rFonts w:cs="Arial"/>
          <w:sz w:val="22"/>
          <w:szCs w:val="22"/>
        </w:rPr>
        <w:t>the Borrower must pay to the Agent any additional remuneration which may be agreed between them or, where the Borrower fails to agree any such amount, as otherwise determined by the Agent (acting reasonably and in good faith).</w:t>
      </w:r>
    </w:p>
    <w:p w14:paraId="691FB3C2" w14:textId="77777777" w:rsidR="00844695" w:rsidRPr="007F71BF" w:rsidRDefault="00313870" w:rsidP="00C7390B">
      <w:pPr>
        <w:spacing w:after="120"/>
        <w:jc w:val="left"/>
        <w:rPr>
          <w:sz w:val="22"/>
          <w:szCs w:val="22"/>
          <w:lang w:eastAsia="en-CA"/>
        </w:rPr>
      </w:pPr>
      <w:r w:rsidRPr="007F71BF">
        <w:rPr>
          <w:sz w:val="22"/>
          <w:szCs w:val="22"/>
        </w:rPr>
        <w:br w:type="page"/>
      </w:r>
    </w:p>
    <w:p w14:paraId="7BED4F78" w14:textId="77777777" w:rsidR="004E4685" w:rsidRDefault="00313870" w:rsidP="004E4685">
      <w:pPr>
        <w:pStyle w:val="HeadingDocTitle"/>
        <w:spacing w:after="120"/>
        <w:rPr>
          <w:rFonts w:cs="Arial"/>
          <w:sz w:val="22"/>
          <w:szCs w:val="22"/>
        </w:rPr>
      </w:pPr>
      <w:bookmarkStart w:id="313" w:name="_Toc134808932"/>
      <w:r w:rsidRPr="007F71BF">
        <w:rPr>
          <w:rFonts w:cs="Arial"/>
          <w:sz w:val="22"/>
          <w:szCs w:val="22"/>
        </w:rPr>
        <w:lastRenderedPageBreak/>
        <w:t xml:space="preserve">SECTION </w:t>
      </w:r>
      <w:r w:rsidR="00A82157" w:rsidRPr="007F71BF">
        <w:rPr>
          <w:rFonts w:cs="Arial"/>
          <w:sz w:val="22"/>
          <w:szCs w:val="22"/>
        </w:rPr>
        <w:t>8</w:t>
      </w:r>
    </w:p>
    <w:p w14:paraId="691FB3ED" w14:textId="5A0EB577" w:rsidR="00844695" w:rsidRPr="007F71BF" w:rsidRDefault="00313870" w:rsidP="004E4685">
      <w:pPr>
        <w:pStyle w:val="HeadingDocTitle"/>
        <w:rPr>
          <w:rFonts w:cs="Arial"/>
          <w:sz w:val="22"/>
          <w:szCs w:val="22"/>
        </w:rPr>
      </w:pPr>
      <w:r w:rsidRPr="007F71BF">
        <w:rPr>
          <w:rFonts w:cs="Arial"/>
          <w:sz w:val="22"/>
          <w:szCs w:val="22"/>
        </w:rPr>
        <w:t>REPRESENTATIONS, UNDERTAKINGS AND EVENTS OF DEFAULT</w:t>
      </w:r>
      <w:bookmarkEnd w:id="313"/>
    </w:p>
    <w:p w14:paraId="691FB3EE" w14:textId="5B4B22A3" w:rsidR="00844695" w:rsidRPr="007F71BF" w:rsidRDefault="00313870" w:rsidP="004E4685">
      <w:pPr>
        <w:pStyle w:val="StandardL1"/>
        <w:spacing w:after="120"/>
        <w:rPr>
          <w:sz w:val="22"/>
          <w:szCs w:val="22"/>
        </w:rPr>
      </w:pPr>
      <w:bookmarkStart w:id="314" w:name="_Ref361088020"/>
      <w:bookmarkStart w:id="315" w:name="_Toc134808933"/>
      <w:r w:rsidRPr="007F71BF">
        <w:rPr>
          <w:sz w:val="22"/>
          <w:szCs w:val="22"/>
        </w:rPr>
        <w:t>Representations</w:t>
      </w:r>
      <w:bookmarkEnd w:id="314"/>
      <w:bookmarkEnd w:id="315"/>
    </w:p>
    <w:p w14:paraId="691FB3EF" w14:textId="7391FBBE" w:rsidR="00844695" w:rsidRPr="007F71BF" w:rsidRDefault="005F12A9" w:rsidP="004E4685">
      <w:pPr>
        <w:pStyle w:val="BodyTextIndent1"/>
        <w:spacing w:after="120" w:line="240" w:lineRule="auto"/>
        <w:rPr>
          <w:rFonts w:cs="Arial"/>
          <w:sz w:val="22"/>
          <w:szCs w:val="22"/>
        </w:rPr>
      </w:pPr>
      <w:r w:rsidRPr="007F71BF">
        <w:rPr>
          <w:rFonts w:cs="Arial"/>
          <w:sz w:val="22"/>
          <w:szCs w:val="22"/>
        </w:rPr>
        <w:t>The Borrower</w:t>
      </w:r>
      <w:r w:rsidR="00313870" w:rsidRPr="007F71BF">
        <w:rPr>
          <w:rFonts w:cs="Arial"/>
          <w:sz w:val="22"/>
          <w:szCs w:val="22"/>
        </w:rPr>
        <w:t xml:space="preserve"> makes the representations and warranties set out in this clause </w:t>
      </w:r>
      <w:r w:rsidR="00A82157" w:rsidRPr="007F71BF">
        <w:rPr>
          <w:rFonts w:cs="Arial"/>
          <w:sz w:val="22"/>
          <w:szCs w:val="22"/>
        </w:rPr>
        <w:t>17</w:t>
      </w:r>
      <w:r w:rsidR="00313870" w:rsidRPr="007F71BF">
        <w:rPr>
          <w:rFonts w:cs="Arial"/>
          <w:sz w:val="22"/>
          <w:szCs w:val="22"/>
        </w:rPr>
        <w:t xml:space="preserve"> to each Finance Party on the date of this Agreement.</w:t>
      </w:r>
    </w:p>
    <w:p w14:paraId="691FB3F0" w14:textId="77777777" w:rsidR="00844695" w:rsidRPr="007F71BF" w:rsidRDefault="00313870" w:rsidP="004E4685">
      <w:pPr>
        <w:pStyle w:val="StandardL2"/>
        <w:spacing w:after="120"/>
        <w:rPr>
          <w:sz w:val="22"/>
          <w:szCs w:val="22"/>
        </w:rPr>
      </w:pPr>
      <w:bookmarkStart w:id="316" w:name="_Ref361088021"/>
      <w:r w:rsidRPr="007F71BF">
        <w:rPr>
          <w:sz w:val="22"/>
          <w:szCs w:val="22"/>
        </w:rPr>
        <w:t>Status</w:t>
      </w:r>
      <w:bookmarkEnd w:id="316"/>
    </w:p>
    <w:p w14:paraId="3BA0DAA4" w14:textId="77777777" w:rsidR="00B41048" w:rsidRPr="007F71BF" w:rsidRDefault="00B41048" w:rsidP="004E4685">
      <w:pPr>
        <w:pStyle w:val="StandardL3"/>
        <w:spacing w:after="120" w:line="240" w:lineRule="auto"/>
        <w:rPr>
          <w:sz w:val="22"/>
          <w:szCs w:val="22"/>
        </w:rPr>
      </w:pPr>
      <w:bookmarkStart w:id="317" w:name="_Ref361088024"/>
      <w:r w:rsidRPr="007F71BF">
        <w:rPr>
          <w:sz w:val="22"/>
          <w:szCs w:val="22"/>
        </w:rPr>
        <w:t>It is a sovereign state, has the power to sue and be sued in its own name and is not subject to any insolvency procedure.</w:t>
      </w:r>
    </w:p>
    <w:p w14:paraId="24F08B1D" w14:textId="5FDA261D" w:rsidR="00B41048" w:rsidRPr="007F71BF" w:rsidRDefault="00B31AFC" w:rsidP="004E4685">
      <w:pPr>
        <w:pStyle w:val="StandardL3"/>
        <w:spacing w:after="120" w:line="240" w:lineRule="auto"/>
        <w:rPr>
          <w:sz w:val="22"/>
          <w:szCs w:val="22"/>
        </w:rPr>
      </w:pPr>
      <w:r w:rsidRPr="007F71BF">
        <w:rPr>
          <w:sz w:val="22"/>
          <w:szCs w:val="22"/>
        </w:rPr>
        <w:t xml:space="preserve">It </w:t>
      </w:r>
      <w:r w:rsidR="00B41048" w:rsidRPr="007F71BF">
        <w:rPr>
          <w:sz w:val="22"/>
          <w:szCs w:val="22"/>
        </w:rPr>
        <w:t>is legally competent to enter into the transactions contemplated by the Finance Documents on behalf of the Republic of Serbia.</w:t>
      </w:r>
    </w:p>
    <w:p w14:paraId="3AE7B59B" w14:textId="53F949D6" w:rsidR="003E0621" w:rsidRPr="007F71BF" w:rsidRDefault="00B41048" w:rsidP="004E4685">
      <w:pPr>
        <w:pStyle w:val="StandardL3"/>
        <w:spacing w:after="120" w:line="240" w:lineRule="auto"/>
        <w:rPr>
          <w:sz w:val="22"/>
          <w:szCs w:val="22"/>
        </w:rPr>
      </w:pPr>
      <w:r w:rsidRPr="007F71BF">
        <w:rPr>
          <w:sz w:val="22"/>
          <w:szCs w:val="22"/>
        </w:rPr>
        <w:t>It has the power to own its own assets and to enter into and to perform its obligations under the Finance Documents</w:t>
      </w:r>
      <w:r w:rsidR="00313870" w:rsidRPr="007F71BF">
        <w:rPr>
          <w:sz w:val="22"/>
          <w:szCs w:val="22"/>
        </w:rPr>
        <w:t>.</w:t>
      </w:r>
      <w:bookmarkEnd w:id="317"/>
    </w:p>
    <w:p w14:paraId="691FB3F3" w14:textId="331C83A9" w:rsidR="00844695" w:rsidRPr="007F71BF" w:rsidRDefault="003E0621" w:rsidP="004E4685">
      <w:pPr>
        <w:pStyle w:val="StandardL3"/>
        <w:spacing w:after="120" w:line="240" w:lineRule="auto"/>
        <w:rPr>
          <w:sz w:val="22"/>
          <w:szCs w:val="22"/>
        </w:rPr>
      </w:pPr>
      <w:r w:rsidRPr="007F71BF">
        <w:rPr>
          <w:sz w:val="22"/>
          <w:szCs w:val="22"/>
        </w:rPr>
        <w:t xml:space="preserve">It is not a FATCA FFI or a US Tax Obligor. </w:t>
      </w:r>
    </w:p>
    <w:p w14:paraId="691FB3F4" w14:textId="77777777" w:rsidR="00844695" w:rsidRPr="007F71BF" w:rsidRDefault="00313870" w:rsidP="004E4685">
      <w:pPr>
        <w:pStyle w:val="StandardL2"/>
        <w:spacing w:after="120"/>
        <w:rPr>
          <w:sz w:val="22"/>
          <w:szCs w:val="22"/>
        </w:rPr>
      </w:pPr>
      <w:bookmarkStart w:id="318" w:name="_Ref361088025"/>
      <w:r w:rsidRPr="007F71BF">
        <w:rPr>
          <w:sz w:val="22"/>
          <w:szCs w:val="22"/>
        </w:rPr>
        <w:t>Binding obligations</w:t>
      </w:r>
      <w:bookmarkEnd w:id="318"/>
    </w:p>
    <w:p w14:paraId="691FB3F5" w14:textId="3D56FF2D" w:rsidR="00844695" w:rsidRPr="007F71BF" w:rsidRDefault="00313870" w:rsidP="004E4685">
      <w:pPr>
        <w:pStyle w:val="BodyTextIndent1"/>
        <w:spacing w:after="120" w:line="240" w:lineRule="auto"/>
        <w:rPr>
          <w:rFonts w:cs="Arial"/>
          <w:sz w:val="22"/>
          <w:szCs w:val="22"/>
        </w:rPr>
      </w:pPr>
      <w:r w:rsidRPr="007F71BF">
        <w:rPr>
          <w:rFonts w:cs="Arial"/>
          <w:sz w:val="22"/>
          <w:szCs w:val="22"/>
        </w:rPr>
        <w:t>The obligations expressed to be assumed by it in each Finance Document are legal, valid, binding and enforceable obligations</w:t>
      </w:r>
      <w:r w:rsidR="00456E09" w:rsidRPr="007F71BF">
        <w:rPr>
          <w:rFonts w:cs="Arial"/>
          <w:sz w:val="22"/>
          <w:szCs w:val="22"/>
        </w:rPr>
        <w:t xml:space="preserve"> (subject only, in relation to the incurrence of indebtedness and the assumption of payment obligations by the Borrower under this Agreement, to the publication of the Official Gazette of the Republic of Serbia in which the law on ratification of this Agreement by the National Assembly of the Republic of Serbia has been published)</w:t>
      </w:r>
      <w:r w:rsidRPr="007F71BF">
        <w:rPr>
          <w:rFonts w:cs="Arial"/>
          <w:sz w:val="22"/>
          <w:szCs w:val="22"/>
        </w:rPr>
        <w:t>.</w:t>
      </w:r>
    </w:p>
    <w:p w14:paraId="691FB3F6" w14:textId="77777777" w:rsidR="00844695" w:rsidRPr="007F71BF" w:rsidRDefault="00313870" w:rsidP="004E4685">
      <w:pPr>
        <w:pStyle w:val="StandardL2"/>
        <w:spacing w:after="120"/>
        <w:rPr>
          <w:sz w:val="22"/>
          <w:szCs w:val="22"/>
        </w:rPr>
      </w:pPr>
      <w:bookmarkStart w:id="319" w:name="_Ref361088026"/>
      <w:r w:rsidRPr="007F71BF">
        <w:rPr>
          <w:sz w:val="22"/>
          <w:szCs w:val="22"/>
        </w:rPr>
        <w:t>Non-conflict with other obligations</w:t>
      </w:r>
      <w:bookmarkEnd w:id="319"/>
    </w:p>
    <w:p w14:paraId="691FB3F7" w14:textId="77777777" w:rsidR="00844695" w:rsidRPr="007F71BF" w:rsidRDefault="00313870" w:rsidP="004E4685">
      <w:pPr>
        <w:pStyle w:val="BodyTextIndent1"/>
        <w:spacing w:after="120" w:line="240" w:lineRule="auto"/>
        <w:rPr>
          <w:rFonts w:cs="Arial"/>
          <w:sz w:val="22"/>
          <w:szCs w:val="22"/>
        </w:rPr>
      </w:pPr>
      <w:r w:rsidRPr="007F71BF">
        <w:rPr>
          <w:rFonts w:cs="Arial"/>
          <w:sz w:val="22"/>
          <w:szCs w:val="22"/>
        </w:rPr>
        <w:t>The entry into and performance by it of, and the transactions contemplated by, the Finance Documents do not and will not conflict with:</w:t>
      </w:r>
    </w:p>
    <w:p w14:paraId="691FB3F8" w14:textId="388F4A72" w:rsidR="00844695" w:rsidRPr="007F71BF" w:rsidRDefault="008E1955" w:rsidP="004E4685">
      <w:pPr>
        <w:pStyle w:val="StandardL3"/>
        <w:spacing w:after="120" w:line="240" w:lineRule="auto"/>
        <w:rPr>
          <w:sz w:val="22"/>
          <w:szCs w:val="22"/>
        </w:rPr>
      </w:pPr>
      <w:bookmarkStart w:id="320" w:name="_Ref361088027"/>
      <w:r w:rsidRPr="007F71BF">
        <w:rPr>
          <w:sz w:val="22"/>
          <w:szCs w:val="22"/>
        </w:rPr>
        <w:t>a</w:t>
      </w:r>
      <w:r w:rsidR="00313870" w:rsidRPr="007F71BF">
        <w:rPr>
          <w:sz w:val="22"/>
          <w:szCs w:val="22"/>
        </w:rPr>
        <w:t>ny</w:t>
      </w:r>
      <w:r w:rsidRPr="007F71BF">
        <w:rPr>
          <w:sz w:val="22"/>
          <w:szCs w:val="22"/>
        </w:rPr>
        <w:t xml:space="preserve"> Applicable L</w:t>
      </w:r>
      <w:r w:rsidR="00313870" w:rsidRPr="007F71BF">
        <w:rPr>
          <w:sz w:val="22"/>
          <w:szCs w:val="22"/>
        </w:rPr>
        <w:t>aw;</w:t>
      </w:r>
      <w:bookmarkEnd w:id="320"/>
    </w:p>
    <w:p w14:paraId="691FB3F9" w14:textId="5543A28C" w:rsidR="00844695" w:rsidRPr="007F71BF" w:rsidRDefault="00B30FDD" w:rsidP="004E4685">
      <w:pPr>
        <w:pStyle w:val="StandardL3"/>
        <w:spacing w:after="120" w:line="240" w:lineRule="auto"/>
        <w:rPr>
          <w:sz w:val="22"/>
          <w:szCs w:val="22"/>
        </w:rPr>
      </w:pPr>
      <w:bookmarkStart w:id="321" w:name="_Ref361088028"/>
      <w:r w:rsidRPr="007F71BF">
        <w:rPr>
          <w:sz w:val="22"/>
          <w:szCs w:val="22"/>
        </w:rPr>
        <w:t>the constitution</w:t>
      </w:r>
      <w:r w:rsidR="00313870" w:rsidRPr="007F71BF">
        <w:rPr>
          <w:sz w:val="22"/>
          <w:szCs w:val="22"/>
        </w:rPr>
        <w:t xml:space="preserve"> </w:t>
      </w:r>
      <w:r w:rsidRPr="007F71BF">
        <w:rPr>
          <w:sz w:val="22"/>
          <w:szCs w:val="22"/>
        </w:rPr>
        <w:t>of the Republic of Serbia or the constitutional documents of any of its government agencies</w:t>
      </w:r>
      <w:r w:rsidR="00313870" w:rsidRPr="007F71BF">
        <w:rPr>
          <w:sz w:val="22"/>
          <w:szCs w:val="22"/>
        </w:rPr>
        <w:t>; or</w:t>
      </w:r>
      <w:bookmarkEnd w:id="321"/>
    </w:p>
    <w:p w14:paraId="691FB3FA" w14:textId="2CA9BD7B" w:rsidR="00844695" w:rsidRPr="007F71BF" w:rsidRDefault="00B30FDD" w:rsidP="004E4685">
      <w:pPr>
        <w:pStyle w:val="StandardL3"/>
        <w:spacing w:after="120" w:line="240" w:lineRule="auto"/>
        <w:rPr>
          <w:sz w:val="22"/>
          <w:szCs w:val="22"/>
        </w:rPr>
      </w:pPr>
      <w:bookmarkStart w:id="322" w:name="_Ref361088029"/>
      <w:r w:rsidRPr="007F71BF">
        <w:rPr>
          <w:sz w:val="22"/>
          <w:szCs w:val="22"/>
        </w:rPr>
        <w:t>any agreement, mortgage, bond, judgment, arbitral award or other instrument international agreement or treaty, including with the IMF or any other international institution, to which it or its government agencies are party or which is binding upon them or any of their assets or constitute a default or termination event (howsoever described) under any such agreement or instrument</w:t>
      </w:r>
      <w:r w:rsidR="00313870" w:rsidRPr="007F71BF">
        <w:rPr>
          <w:sz w:val="22"/>
          <w:szCs w:val="22"/>
        </w:rPr>
        <w:t>.</w:t>
      </w:r>
      <w:bookmarkEnd w:id="322"/>
    </w:p>
    <w:p w14:paraId="406D3EF1" w14:textId="5C7A8AA1" w:rsidR="00B00D7B" w:rsidRPr="007F71BF" w:rsidRDefault="00313870" w:rsidP="004E4685">
      <w:pPr>
        <w:pStyle w:val="StandardL2"/>
        <w:spacing w:after="120"/>
        <w:rPr>
          <w:sz w:val="22"/>
          <w:szCs w:val="22"/>
        </w:rPr>
      </w:pPr>
      <w:bookmarkStart w:id="323" w:name="_Ref361088030"/>
      <w:r w:rsidRPr="007F71BF">
        <w:rPr>
          <w:sz w:val="22"/>
          <w:szCs w:val="22"/>
        </w:rPr>
        <w:t>Power and authority</w:t>
      </w:r>
      <w:bookmarkEnd w:id="323"/>
    </w:p>
    <w:p w14:paraId="3A146E54" w14:textId="791537E0" w:rsidR="00B00D7B" w:rsidRPr="007F71BF" w:rsidRDefault="00B00D7B" w:rsidP="004E4685">
      <w:pPr>
        <w:pStyle w:val="StandardL3"/>
        <w:spacing w:after="120" w:line="240" w:lineRule="auto"/>
        <w:rPr>
          <w:sz w:val="22"/>
          <w:szCs w:val="22"/>
        </w:rPr>
      </w:pPr>
      <w:r w:rsidRPr="007F71BF">
        <w:rPr>
          <w:sz w:val="22"/>
          <w:szCs w:val="22"/>
        </w:rPr>
        <w:t>The Borrower has full power to enter into, perform and deliver, and has taken all necessary actions to authorise the entry into and performance and delivery of, the Finance Documents to which it is or will be a party and the transactions contemplated by those Finance Documents (subject only, in relation to the incurrence of indebtedness and the assumption of payment obligations by the Borrower under this Agreement, to the publication of the Official Gazette of the Republic of Serbia in which the law on ratification of this Agreement by the National Assembly of the Republic of Serbia has been published).</w:t>
      </w:r>
    </w:p>
    <w:p w14:paraId="3CD970FF" w14:textId="77AEE0F2" w:rsidR="00B00D7B" w:rsidRPr="007F71BF" w:rsidRDefault="00B00D7B" w:rsidP="004E4685">
      <w:pPr>
        <w:pStyle w:val="StandardL3"/>
        <w:spacing w:after="120" w:line="240" w:lineRule="auto"/>
        <w:rPr>
          <w:sz w:val="22"/>
          <w:szCs w:val="22"/>
        </w:rPr>
      </w:pPr>
      <w:r w:rsidRPr="007F71BF">
        <w:rPr>
          <w:sz w:val="22"/>
          <w:szCs w:val="22"/>
        </w:rPr>
        <w:t>No limit on the powers of the Borrower will be exceeded as a result of the borrowing or giving of guarantees or indemnities contemplated by the Finance Documents to which it is a party.</w:t>
      </w:r>
    </w:p>
    <w:p w14:paraId="7CD0B05D" w14:textId="79F02FC5" w:rsidR="00B00D7B" w:rsidRPr="007F71BF" w:rsidRDefault="00B00D7B" w:rsidP="004E4685">
      <w:pPr>
        <w:pStyle w:val="StandardL3"/>
        <w:spacing w:after="120" w:line="240" w:lineRule="auto"/>
        <w:rPr>
          <w:sz w:val="22"/>
          <w:szCs w:val="22"/>
        </w:rPr>
      </w:pPr>
      <w:r w:rsidRPr="007F71BF">
        <w:rPr>
          <w:sz w:val="22"/>
          <w:szCs w:val="22"/>
        </w:rPr>
        <w:t xml:space="preserve">All Authorisations and acts which are required or advisable in connection with the entry into, performance, legality, validity and enforceability of, and the </w:t>
      </w:r>
      <w:r w:rsidRPr="007F71BF">
        <w:rPr>
          <w:sz w:val="22"/>
          <w:szCs w:val="22"/>
        </w:rPr>
        <w:lastRenderedPageBreak/>
        <w:t>transactions contemplated by, the relevant Finance Documents have been obtained or performed (as appropriate) and are in full force and effect.</w:t>
      </w:r>
    </w:p>
    <w:p w14:paraId="5230386A" w14:textId="3812726F" w:rsidR="00B00D7B" w:rsidRPr="007F71BF" w:rsidRDefault="00B00D7B" w:rsidP="004E4685">
      <w:pPr>
        <w:pStyle w:val="StandardL3"/>
        <w:spacing w:after="120" w:line="240" w:lineRule="auto"/>
        <w:rPr>
          <w:sz w:val="22"/>
          <w:szCs w:val="22"/>
        </w:rPr>
      </w:pPr>
      <w:r w:rsidRPr="007F71BF">
        <w:rPr>
          <w:sz w:val="22"/>
          <w:szCs w:val="22"/>
        </w:rPr>
        <w:t>It has the capacity to sue and be sued before any court and/or arbitration tribunal which may be competent pursuant to the Finance Documents.</w:t>
      </w:r>
    </w:p>
    <w:p w14:paraId="691FB3FD" w14:textId="77777777" w:rsidR="00844695" w:rsidRPr="007F71BF" w:rsidRDefault="00313870" w:rsidP="004E4685">
      <w:pPr>
        <w:pStyle w:val="StandardL2"/>
        <w:spacing w:after="120"/>
        <w:rPr>
          <w:sz w:val="22"/>
          <w:szCs w:val="22"/>
        </w:rPr>
      </w:pPr>
      <w:bookmarkStart w:id="324" w:name="_Ref361088031"/>
      <w:r w:rsidRPr="007F71BF">
        <w:rPr>
          <w:sz w:val="22"/>
          <w:szCs w:val="22"/>
        </w:rPr>
        <w:t>Validity and admissibility in evidence</w:t>
      </w:r>
      <w:bookmarkEnd w:id="324"/>
    </w:p>
    <w:p w14:paraId="691FB3FE" w14:textId="77777777" w:rsidR="00844695" w:rsidRPr="007F71BF" w:rsidRDefault="00313870" w:rsidP="004E4685">
      <w:pPr>
        <w:pStyle w:val="StandardL3"/>
        <w:spacing w:after="120" w:line="240" w:lineRule="auto"/>
        <w:rPr>
          <w:sz w:val="22"/>
          <w:szCs w:val="22"/>
        </w:rPr>
      </w:pPr>
      <w:bookmarkStart w:id="325" w:name="_Ref361088032"/>
      <w:r w:rsidRPr="007F71BF">
        <w:rPr>
          <w:sz w:val="22"/>
          <w:szCs w:val="22"/>
        </w:rPr>
        <w:t>All Authorisations and any other acts, conditions or things required or desirable:</w:t>
      </w:r>
      <w:bookmarkEnd w:id="325"/>
    </w:p>
    <w:p w14:paraId="691FB3FF" w14:textId="2A2031A7" w:rsidR="00844695" w:rsidRPr="007F71BF" w:rsidRDefault="00313870" w:rsidP="004E4685">
      <w:pPr>
        <w:pStyle w:val="StandardL3"/>
        <w:spacing w:after="120" w:line="240" w:lineRule="auto"/>
        <w:rPr>
          <w:sz w:val="22"/>
          <w:szCs w:val="22"/>
        </w:rPr>
      </w:pPr>
      <w:bookmarkStart w:id="326" w:name="_Ref361088033"/>
      <w:r w:rsidRPr="007F71BF">
        <w:rPr>
          <w:sz w:val="22"/>
          <w:szCs w:val="22"/>
        </w:rPr>
        <w:t>to enable it lawfully to enter into, exercise its rights and comply with its obligations in the Finance Documents to which it is a party;</w:t>
      </w:r>
      <w:bookmarkEnd w:id="326"/>
    </w:p>
    <w:p w14:paraId="301D9049" w14:textId="65B17CD7" w:rsidR="00B00D7B" w:rsidRPr="007F71BF" w:rsidRDefault="00B00D7B" w:rsidP="004E4685">
      <w:pPr>
        <w:pStyle w:val="StandardL3"/>
        <w:spacing w:after="120" w:line="240" w:lineRule="auto"/>
        <w:rPr>
          <w:sz w:val="22"/>
          <w:szCs w:val="22"/>
        </w:rPr>
      </w:pPr>
      <w:r w:rsidRPr="007F71BF">
        <w:rPr>
          <w:sz w:val="22"/>
          <w:szCs w:val="22"/>
        </w:rPr>
        <w:t>to ensure that the obligations expressed to be assumed by it in the Finance Documents are legal valid, binding and enforceable; and</w:t>
      </w:r>
    </w:p>
    <w:p w14:paraId="691FB400" w14:textId="18E9558D" w:rsidR="00844695" w:rsidRPr="007F71BF" w:rsidRDefault="00313870" w:rsidP="004E4685">
      <w:pPr>
        <w:pStyle w:val="StandardL3"/>
        <w:spacing w:after="120" w:line="240" w:lineRule="auto"/>
        <w:rPr>
          <w:sz w:val="22"/>
          <w:szCs w:val="22"/>
        </w:rPr>
      </w:pPr>
      <w:bookmarkStart w:id="327" w:name="_Ref361088034"/>
      <w:r w:rsidRPr="007F71BF">
        <w:rPr>
          <w:sz w:val="22"/>
          <w:szCs w:val="22"/>
        </w:rPr>
        <w:t xml:space="preserve">to make the Finance Documents to which it is a party admissible in evidence in </w:t>
      </w:r>
      <w:r w:rsidR="00330A75" w:rsidRPr="007F71BF">
        <w:rPr>
          <w:sz w:val="22"/>
          <w:szCs w:val="22"/>
        </w:rPr>
        <w:t>the Republic of Serbia</w:t>
      </w:r>
      <w:r w:rsidRPr="007F71BF">
        <w:rPr>
          <w:sz w:val="22"/>
          <w:szCs w:val="22"/>
        </w:rPr>
        <w:t>,</w:t>
      </w:r>
      <w:bookmarkEnd w:id="327"/>
    </w:p>
    <w:p w14:paraId="691FB401" w14:textId="087BC00E" w:rsidR="00844695" w:rsidRPr="007F71BF" w:rsidRDefault="00313870" w:rsidP="004E4685">
      <w:pPr>
        <w:pStyle w:val="BodyTextIndent2"/>
        <w:spacing w:after="120" w:line="240" w:lineRule="auto"/>
        <w:ind w:left="556"/>
        <w:rPr>
          <w:rFonts w:cs="Arial"/>
          <w:sz w:val="22"/>
          <w:szCs w:val="22"/>
        </w:rPr>
      </w:pPr>
      <w:r w:rsidRPr="007F71BF">
        <w:rPr>
          <w:rFonts w:cs="Arial"/>
          <w:sz w:val="22"/>
          <w:szCs w:val="22"/>
        </w:rPr>
        <w:t>have been obtained, effected, done, fulfilled or performed and are in full force and effect</w:t>
      </w:r>
      <w:r w:rsidR="00B00D7B" w:rsidRPr="007F71BF">
        <w:rPr>
          <w:rFonts w:cs="Arial"/>
          <w:sz w:val="22"/>
          <w:szCs w:val="22"/>
        </w:rPr>
        <w:t xml:space="preserve"> (other than, in relation to the incurrence of indebtedness and the assumption of payment obligations by the Borrower under this Agreement, to the publication of the Official Gazette of the Republic of Serbia in which the law on ratification of this Agreement by the National Assembly of the Republic of Serbia has been published)</w:t>
      </w:r>
      <w:r w:rsidRPr="007F71BF">
        <w:rPr>
          <w:rFonts w:cs="Arial"/>
          <w:sz w:val="22"/>
          <w:szCs w:val="22"/>
        </w:rPr>
        <w:t>.</w:t>
      </w:r>
    </w:p>
    <w:p w14:paraId="691FB404" w14:textId="77777777" w:rsidR="00844695" w:rsidRPr="007F71BF" w:rsidRDefault="00313870" w:rsidP="004E4685">
      <w:pPr>
        <w:pStyle w:val="StandardL2"/>
        <w:keepNext/>
        <w:spacing w:after="120"/>
        <w:ind w:hanging="454"/>
        <w:rPr>
          <w:sz w:val="22"/>
          <w:szCs w:val="22"/>
        </w:rPr>
      </w:pPr>
      <w:bookmarkStart w:id="328" w:name="_Ref361088037"/>
      <w:r w:rsidRPr="007F71BF">
        <w:rPr>
          <w:sz w:val="22"/>
          <w:szCs w:val="22"/>
        </w:rPr>
        <w:t>Governing law and enforcement</w:t>
      </w:r>
      <w:bookmarkEnd w:id="328"/>
    </w:p>
    <w:p w14:paraId="691FB405" w14:textId="3E462218" w:rsidR="00844695" w:rsidRPr="007F71BF" w:rsidRDefault="00313870" w:rsidP="004E4685">
      <w:pPr>
        <w:pStyle w:val="StandardL3"/>
        <w:spacing w:after="120" w:line="240" w:lineRule="auto"/>
        <w:rPr>
          <w:sz w:val="22"/>
          <w:szCs w:val="22"/>
        </w:rPr>
      </w:pPr>
      <w:bookmarkStart w:id="329" w:name="_Ref361088038"/>
      <w:r w:rsidRPr="007F71BF">
        <w:rPr>
          <w:sz w:val="22"/>
          <w:szCs w:val="22"/>
        </w:rPr>
        <w:t xml:space="preserve">The choice of the law stated to be the governing law of each Finance Document </w:t>
      </w:r>
      <w:r w:rsidR="00B00D7B" w:rsidRPr="007F71BF">
        <w:rPr>
          <w:sz w:val="22"/>
          <w:szCs w:val="22"/>
        </w:rPr>
        <w:t xml:space="preserve">and all non-contractual obligations arising from or connected with them </w:t>
      </w:r>
      <w:r w:rsidRPr="007F71BF">
        <w:rPr>
          <w:sz w:val="22"/>
          <w:szCs w:val="22"/>
        </w:rPr>
        <w:t xml:space="preserve">will be recognised and enforced in </w:t>
      </w:r>
      <w:r w:rsidR="00B00D7B" w:rsidRPr="007F71BF">
        <w:rPr>
          <w:sz w:val="22"/>
          <w:szCs w:val="22"/>
        </w:rPr>
        <w:t>the Republic of Serbia</w:t>
      </w:r>
      <w:r w:rsidRPr="007F71BF">
        <w:rPr>
          <w:sz w:val="22"/>
          <w:szCs w:val="22"/>
        </w:rPr>
        <w:t>.</w:t>
      </w:r>
      <w:bookmarkEnd w:id="329"/>
      <w:r w:rsidR="00156BEF" w:rsidRPr="007F71BF">
        <w:rPr>
          <w:sz w:val="22"/>
          <w:szCs w:val="22"/>
        </w:rPr>
        <w:t xml:space="preserve"> </w:t>
      </w:r>
    </w:p>
    <w:p w14:paraId="7B08AE77" w14:textId="3D303572" w:rsidR="00B00D7B" w:rsidRPr="007F71BF" w:rsidRDefault="00B00D7B" w:rsidP="004E4685">
      <w:pPr>
        <w:pStyle w:val="StandardL3"/>
        <w:spacing w:after="120" w:line="240" w:lineRule="auto"/>
        <w:rPr>
          <w:sz w:val="22"/>
          <w:szCs w:val="22"/>
        </w:rPr>
      </w:pPr>
      <w:r w:rsidRPr="007F71BF">
        <w:rPr>
          <w:sz w:val="22"/>
          <w:szCs w:val="22"/>
        </w:rPr>
        <w:t>The agreement not to claim immunity in relation to a Finance Document to which the Borrower or its assets may be entitled will be recognised and enforced in the Republic of Serbia.</w:t>
      </w:r>
    </w:p>
    <w:p w14:paraId="691FB407" w14:textId="73D2719F" w:rsidR="00844695" w:rsidRPr="007F71BF" w:rsidRDefault="00B00D7B" w:rsidP="004E4685">
      <w:pPr>
        <w:pStyle w:val="StandardL3"/>
        <w:spacing w:after="120" w:line="240" w:lineRule="auto"/>
        <w:rPr>
          <w:sz w:val="22"/>
          <w:szCs w:val="22"/>
        </w:rPr>
      </w:pPr>
      <w:r w:rsidRPr="007F71BF">
        <w:rPr>
          <w:sz w:val="22"/>
          <w:szCs w:val="22"/>
        </w:rPr>
        <w:t>The submission to arbitration as specified in the Finance Documents</w:t>
      </w:r>
      <w:r w:rsidR="005056E1" w:rsidRPr="007F71BF">
        <w:rPr>
          <w:sz w:val="22"/>
          <w:szCs w:val="22"/>
        </w:rPr>
        <w:t xml:space="preserve"> and any resulting arbitral award</w:t>
      </w:r>
      <w:r w:rsidRPr="007F71BF">
        <w:rPr>
          <w:sz w:val="22"/>
          <w:szCs w:val="22"/>
        </w:rPr>
        <w:t xml:space="preserve"> will be recognised and enforced in the Republic of Serbia.</w:t>
      </w:r>
    </w:p>
    <w:p w14:paraId="691FB40D" w14:textId="77777777" w:rsidR="00844695" w:rsidRPr="007F71BF" w:rsidRDefault="00313870" w:rsidP="004E4685">
      <w:pPr>
        <w:pStyle w:val="StandardL2"/>
        <w:spacing w:after="120"/>
        <w:rPr>
          <w:sz w:val="22"/>
          <w:szCs w:val="22"/>
        </w:rPr>
      </w:pPr>
      <w:bookmarkStart w:id="330" w:name="_Ref361088044"/>
      <w:r w:rsidRPr="007F71BF">
        <w:rPr>
          <w:sz w:val="22"/>
          <w:szCs w:val="22"/>
        </w:rPr>
        <w:t>Deduction of Tax</w:t>
      </w:r>
      <w:bookmarkEnd w:id="330"/>
    </w:p>
    <w:p w14:paraId="691FB40E" w14:textId="60645729" w:rsidR="00844695" w:rsidRPr="007F71BF" w:rsidRDefault="00B00D7B" w:rsidP="004E4685">
      <w:pPr>
        <w:pStyle w:val="BodyTextIndent1"/>
        <w:spacing w:after="120" w:line="240" w:lineRule="auto"/>
        <w:rPr>
          <w:rFonts w:cs="Arial"/>
          <w:sz w:val="22"/>
          <w:szCs w:val="22"/>
        </w:rPr>
      </w:pPr>
      <w:r w:rsidRPr="007F71BF">
        <w:rPr>
          <w:rFonts w:cs="Arial"/>
          <w:sz w:val="22"/>
          <w:szCs w:val="22"/>
        </w:rPr>
        <w:t>Except for taxes imposed by way of withholding on interest paid to non-residents of the jurisdiction of the Borrower</w:t>
      </w:r>
      <w:r w:rsidR="004340F2" w:rsidRPr="007F71BF">
        <w:rPr>
          <w:rFonts w:cs="Arial"/>
          <w:sz w:val="22"/>
          <w:szCs w:val="22"/>
        </w:rPr>
        <w:t xml:space="preserve"> (for which a Tax Deduction </w:t>
      </w:r>
      <w:r w:rsidR="00947FEB" w:rsidRPr="007F71BF">
        <w:rPr>
          <w:rFonts w:cs="Arial"/>
          <w:sz w:val="22"/>
          <w:szCs w:val="22"/>
        </w:rPr>
        <w:t xml:space="preserve">(as defined in clause </w:t>
      </w:r>
      <w:r w:rsidR="00A82157" w:rsidRPr="007F71BF">
        <w:rPr>
          <w:rFonts w:cs="Arial"/>
          <w:sz w:val="22"/>
          <w:szCs w:val="22"/>
        </w:rPr>
        <w:t>12.1</w:t>
      </w:r>
      <w:r w:rsidR="00947FEB" w:rsidRPr="007F71BF">
        <w:rPr>
          <w:rFonts w:cs="Arial"/>
          <w:sz w:val="22"/>
          <w:szCs w:val="22"/>
        </w:rPr>
        <w:t xml:space="preserve"> (</w:t>
      </w:r>
      <w:r w:rsidR="00947FEB" w:rsidRPr="007F71BF">
        <w:rPr>
          <w:rFonts w:cs="Arial"/>
          <w:i/>
          <w:sz w:val="22"/>
          <w:szCs w:val="22"/>
        </w:rPr>
        <w:t>Definitions</w:t>
      </w:r>
      <w:r w:rsidR="00947FEB" w:rsidRPr="007F71BF">
        <w:rPr>
          <w:rFonts w:cs="Arial"/>
          <w:sz w:val="22"/>
          <w:szCs w:val="22"/>
        </w:rPr>
        <w:t xml:space="preserve">) </w:t>
      </w:r>
      <w:r w:rsidR="004340F2" w:rsidRPr="007F71BF">
        <w:rPr>
          <w:rFonts w:cs="Arial"/>
          <w:sz w:val="22"/>
          <w:szCs w:val="22"/>
        </w:rPr>
        <w:t xml:space="preserve">applies and </w:t>
      </w:r>
      <w:r w:rsidR="00947FEB" w:rsidRPr="007F71BF">
        <w:rPr>
          <w:rFonts w:cs="Arial"/>
          <w:sz w:val="22"/>
          <w:szCs w:val="22"/>
        </w:rPr>
        <w:t>in respect of which t</w:t>
      </w:r>
      <w:r w:rsidR="004340F2" w:rsidRPr="007F71BF">
        <w:rPr>
          <w:rFonts w:cs="Arial"/>
          <w:sz w:val="22"/>
          <w:szCs w:val="22"/>
        </w:rPr>
        <w:t xml:space="preserve">he Borrower is obliged to pay additional amounts pursuant to clause </w:t>
      </w:r>
      <w:r w:rsidR="00A82157" w:rsidRPr="007F71BF">
        <w:rPr>
          <w:rFonts w:cs="Arial"/>
          <w:sz w:val="22"/>
          <w:szCs w:val="22"/>
        </w:rPr>
        <w:t>12</w:t>
      </w:r>
      <w:r w:rsidR="004340F2" w:rsidRPr="007F71BF">
        <w:rPr>
          <w:rFonts w:cs="Arial"/>
          <w:sz w:val="22"/>
          <w:szCs w:val="22"/>
        </w:rPr>
        <w:t xml:space="preserve"> (</w:t>
      </w:r>
      <w:r w:rsidR="004340F2" w:rsidRPr="007F71BF">
        <w:rPr>
          <w:rFonts w:cs="Arial"/>
          <w:i/>
          <w:iCs/>
          <w:sz w:val="22"/>
          <w:szCs w:val="22"/>
        </w:rPr>
        <w:t>Tax Gross-Up and Indemnities</w:t>
      </w:r>
      <w:r w:rsidR="004340F2" w:rsidRPr="007F71BF">
        <w:rPr>
          <w:rFonts w:cs="Arial"/>
          <w:sz w:val="22"/>
          <w:szCs w:val="22"/>
        </w:rPr>
        <w:t>))</w:t>
      </w:r>
      <w:r w:rsidRPr="007F71BF">
        <w:rPr>
          <w:rFonts w:cs="Arial"/>
          <w:sz w:val="22"/>
          <w:szCs w:val="22"/>
        </w:rPr>
        <w:t>, i</w:t>
      </w:r>
      <w:r w:rsidR="00313870" w:rsidRPr="007F71BF">
        <w:rPr>
          <w:rFonts w:cs="Arial"/>
          <w:sz w:val="22"/>
          <w:szCs w:val="22"/>
        </w:rPr>
        <w:t>t is not required to make any Tax Deduction from any payment it may make under any Finance Document.</w:t>
      </w:r>
    </w:p>
    <w:p w14:paraId="691FB40F" w14:textId="77777777" w:rsidR="00844695" w:rsidRPr="007F71BF" w:rsidRDefault="00313870" w:rsidP="004E4685">
      <w:pPr>
        <w:pStyle w:val="StandardL2"/>
        <w:spacing w:after="120"/>
        <w:rPr>
          <w:sz w:val="22"/>
          <w:szCs w:val="22"/>
        </w:rPr>
      </w:pPr>
      <w:bookmarkStart w:id="331" w:name="_Ref361088045"/>
      <w:r w:rsidRPr="007F71BF">
        <w:rPr>
          <w:sz w:val="22"/>
          <w:szCs w:val="22"/>
        </w:rPr>
        <w:t>No filing or stamp taxes</w:t>
      </w:r>
      <w:bookmarkEnd w:id="331"/>
    </w:p>
    <w:p w14:paraId="084E8669" w14:textId="7C1BDD83" w:rsidR="00145BEA" w:rsidRPr="007F71BF" w:rsidRDefault="00313870" w:rsidP="004E4685">
      <w:pPr>
        <w:pStyle w:val="BodyTextIndent1"/>
        <w:spacing w:after="120" w:line="240" w:lineRule="auto"/>
        <w:rPr>
          <w:rFonts w:cs="Arial"/>
          <w:sz w:val="22"/>
          <w:szCs w:val="22"/>
        </w:rPr>
      </w:pPr>
      <w:r w:rsidRPr="007F71BF">
        <w:rPr>
          <w:rFonts w:cs="Arial"/>
          <w:sz w:val="22"/>
          <w:szCs w:val="22"/>
        </w:rPr>
        <w:t xml:space="preserve">Under the law of </w:t>
      </w:r>
      <w:r w:rsidR="00B00D7B" w:rsidRPr="007F71BF">
        <w:rPr>
          <w:rFonts w:cs="Arial"/>
          <w:sz w:val="22"/>
          <w:szCs w:val="22"/>
        </w:rPr>
        <w:t>the Republic of Serbia</w:t>
      </w:r>
      <w:r w:rsidRPr="007F71BF">
        <w:rPr>
          <w:rFonts w:cs="Arial"/>
          <w:sz w:val="22"/>
          <w:szCs w:val="22"/>
        </w:rPr>
        <w:t xml:space="preserve"> it is not necessary that the Finance Documents be filed, recorded or enrolled with any court or other authority in that jurisdiction or that any stamp, registration or similar tax be paid on or in relation to the Finance Documents or the transactions contemplated by the Finance Documents</w:t>
      </w:r>
      <w:r w:rsidR="00145BEA" w:rsidRPr="007F71BF">
        <w:rPr>
          <w:rFonts w:cs="Arial"/>
          <w:sz w:val="22"/>
          <w:szCs w:val="22"/>
        </w:rPr>
        <w:t>, except that the Borrower is obliged to:</w:t>
      </w:r>
    </w:p>
    <w:p w14:paraId="691FB410" w14:textId="7E966E2D" w:rsidR="00844695" w:rsidRPr="007F71BF" w:rsidRDefault="00145BEA" w:rsidP="004E4685">
      <w:pPr>
        <w:pStyle w:val="StandardL3"/>
        <w:spacing w:after="120" w:line="240" w:lineRule="auto"/>
        <w:rPr>
          <w:sz w:val="22"/>
          <w:szCs w:val="22"/>
        </w:rPr>
      </w:pPr>
      <w:r w:rsidRPr="007F71BF">
        <w:rPr>
          <w:sz w:val="22"/>
          <w:szCs w:val="22"/>
        </w:rPr>
        <w:t>report to the NBS:</w:t>
      </w:r>
    </w:p>
    <w:p w14:paraId="12514A60" w14:textId="4A4D6DA2" w:rsidR="00145BEA" w:rsidRPr="007F71BF" w:rsidRDefault="00145BEA" w:rsidP="004E4685">
      <w:pPr>
        <w:pStyle w:val="StandardL4"/>
        <w:spacing w:after="120" w:line="240" w:lineRule="auto"/>
        <w:rPr>
          <w:sz w:val="22"/>
          <w:szCs w:val="22"/>
        </w:rPr>
      </w:pPr>
      <w:r w:rsidRPr="007F71BF">
        <w:rPr>
          <w:sz w:val="22"/>
          <w:szCs w:val="22"/>
        </w:rPr>
        <w:t>this Agreement and any changes thereto;</w:t>
      </w:r>
    </w:p>
    <w:p w14:paraId="1773C409" w14:textId="06343CBB" w:rsidR="00145BEA" w:rsidRPr="007F71BF" w:rsidRDefault="00145BEA" w:rsidP="004E4685">
      <w:pPr>
        <w:pStyle w:val="StandardL4"/>
        <w:spacing w:after="120" w:line="240" w:lineRule="auto"/>
        <w:rPr>
          <w:sz w:val="22"/>
          <w:szCs w:val="22"/>
        </w:rPr>
      </w:pPr>
      <w:r w:rsidRPr="007F71BF">
        <w:rPr>
          <w:sz w:val="22"/>
          <w:szCs w:val="22"/>
        </w:rPr>
        <w:t>any changes to the Lenders; and</w:t>
      </w:r>
    </w:p>
    <w:p w14:paraId="1D0A79B9" w14:textId="6890C3DC" w:rsidR="00145BEA" w:rsidRPr="007F71BF" w:rsidRDefault="00145BEA" w:rsidP="004E4685">
      <w:pPr>
        <w:pStyle w:val="StandardL4"/>
        <w:spacing w:after="120" w:line="240" w:lineRule="auto"/>
        <w:rPr>
          <w:sz w:val="22"/>
          <w:szCs w:val="22"/>
        </w:rPr>
      </w:pPr>
      <w:r w:rsidRPr="007F71BF">
        <w:rPr>
          <w:sz w:val="22"/>
          <w:szCs w:val="22"/>
        </w:rPr>
        <w:t>each Utilisation and each repayment or prepayment under this Agreement;</w:t>
      </w:r>
      <w:r w:rsidR="008C69B2" w:rsidRPr="007F71BF">
        <w:rPr>
          <w:sz w:val="22"/>
          <w:szCs w:val="22"/>
        </w:rPr>
        <w:t xml:space="preserve"> and</w:t>
      </w:r>
    </w:p>
    <w:p w14:paraId="746D35E2" w14:textId="597DBCCF" w:rsidR="00145BEA" w:rsidRPr="007F71BF" w:rsidRDefault="00145BEA" w:rsidP="004E4685">
      <w:pPr>
        <w:pStyle w:val="StandardL3"/>
        <w:spacing w:after="120" w:line="240" w:lineRule="auto"/>
        <w:rPr>
          <w:sz w:val="22"/>
          <w:szCs w:val="22"/>
        </w:rPr>
      </w:pPr>
      <w:r w:rsidRPr="007F71BF">
        <w:rPr>
          <w:sz w:val="22"/>
          <w:szCs w:val="22"/>
        </w:rPr>
        <w:lastRenderedPageBreak/>
        <w:t>register the relevant information pertaining to this Agreement</w:t>
      </w:r>
      <w:r w:rsidR="006D069E" w:rsidRPr="007F71BF">
        <w:rPr>
          <w:sz w:val="22"/>
          <w:szCs w:val="22"/>
        </w:rPr>
        <w:t xml:space="preserve"> (including any changes thereto)</w:t>
      </w:r>
      <w:r w:rsidRPr="007F71BF">
        <w:rPr>
          <w:sz w:val="22"/>
          <w:szCs w:val="22"/>
        </w:rPr>
        <w:t xml:space="preserve"> in the public debt records kept by the Public Debt Administration of the Ministry of Finance of the Republic of Serbia.</w:t>
      </w:r>
    </w:p>
    <w:p w14:paraId="691FB411" w14:textId="77777777" w:rsidR="00844695" w:rsidRPr="007F71BF" w:rsidRDefault="00313870" w:rsidP="004E4685">
      <w:pPr>
        <w:pStyle w:val="StandardL2"/>
        <w:spacing w:after="120"/>
        <w:rPr>
          <w:sz w:val="22"/>
          <w:szCs w:val="22"/>
        </w:rPr>
      </w:pPr>
      <w:bookmarkStart w:id="332" w:name="_Ref361088046"/>
      <w:r w:rsidRPr="007F71BF">
        <w:rPr>
          <w:sz w:val="22"/>
          <w:szCs w:val="22"/>
        </w:rPr>
        <w:t>No default</w:t>
      </w:r>
      <w:bookmarkEnd w:id="332"/>
    </w:p>
    <w:p w14:paraId="691FB412" w14:textId="7DFD258E" w:rsidR="00844695" w:rsidRPr="007F71BF" w:rsidRDefault="00313870" w:rsidP="004E4685">
      <w:pPr>
        <w:pStyle w:val="StandardL3"/>
        <w:spacing w:after="120" w:line="240" w:lineRule="auto"/>
        <w:rPr>
          <w:sz w:val="22"/>
          <w:szCs w:val="22"/>
        </w:rPr>
      </w:pPr>
      <w:bookmarkStart w:id="333" w:name="_Ref361088047"/>
      <w:r w:rsidRPr="007F71BF">
        <w:rPr>
          <w:sz w:val="22"/>
          <w:szCs w:val="22"/>
        </w:rPr>
        <w:t>No Default is continuing or might reasonably be expected to result from the making of any Utilisation</w:t>
      </w:r>
      <w:r w:rsidR="00947FEB" w:rsidRPr="007F71BF">
        <w:rPr>
          <w:sz w:val="22"/>
          <w:szCs w:val="22"/>
        </w:rPr>
        <w:t xml:space="preserve"> or the entry into, the performance of, or any transaction contemplated by, any Finance Document</w:t>
      </w:r>
      <w:r w:rsidRPr="007F71BF">
        <w:rPr>
          <w:sz w:val="22"/>
          <w:szCs w:val="22"/>
        </w:rPr>
        <w:t>.</w:t>
      </w:r>
      <w:bookmarkEnd w:id="333"/>
    </w:p>
    <w:p w14:paraId="691FB413" w14:textId="71BEB6E0" w:rsidR="00844695" w:rsidRPr="007F71BF" w:rsidRDefault="00313870" w:rsidP="004E4685">
      <w:pPr>
        <w:pStyle w:val="StandardL3"/>
        <w:spacing w:after="120" w:line="240" w:lineRule="auto"/>
        <w:rPr>
          <w:sz w:val="22"/>
          <w:szCs w:val="22"/>
        </w:rPr>
      </w:pPr>
      <w:bookmarkStart w:id="334" w:name="_Ref361088048"/>
      <w:r w:rsidRPr="007F71BF">
        <w:rPr>
          <w:sz w:val="22"/>
          <w:szCs w:val="22"/>
        </w:rPr>
        <w:t xml:space="preserve">No other event or circumstance is outstanding which constitutes </w:t>
      </w:r>
      <w:r w:rsidR="008C69B2" w:rsidRPr="007F71BF">
        <w:rPr>
          <w:sz w:val="22"/>
          <w:szCs w:val="22"/>
        </w:rPr>
        <w:t xml:space="preserve">(or, with the expiry of a grace period, the giving of notice, the making of any determination or any combination of any of the foregoing, would constitute) </w:t>
      </w:r>
      <w:r w:rsidRPr="007F71BF">
        <w:rPr>
          <w:sz w:val="22"/>
          <w:szCs w:val="22"/>
        </w:rPr>
        <w:t>a default under any other agreement or instrument which is binding on it or to which its assets are subject which might have a Material Adverse Effect.</w:t>
      </w:r>
      <w:bookmarkEnd w:id="334"/>
    </w:p>
    <w:p w14:paraId="691FB418" w14:textId="7F0847EE" w:rsidR="00844695" w:rsidRPr="007F71BF" w:rsidRDefault="00313870" w:rsidP="004E4685">
      <w:pPr>
        <w:pStyle w:val="StandardL2"/>
        <w:spacing w:after="120"/>
        <w:rPr>
          <w:sz w:val="22"/>
          <w:szCs w:val="22"/>
        </w:rPr>
      </w:pPr>
      <w:bookmarkStart w:id="335" w:name="_Ref361088049"/>
      <w:r w:rsidRPr="007F71BF">
        <w:rPr>
          <w:sz w:val="22"/>
          <w:szCs w:val="22"/>
        </w:rPr>
        <w:t>No misleading information</w:t>
      </w:r>
      <w:bookmarkEnd w:id="335"/>
    </w:p>
    <w:p w14:paraId="45350BD4" w14:textId="2012439D" w:rsidR="00AA1DE3" w:rsidRPr="007F71BF" w:rsidRDefault="00AA1DE3" w:rsidP="004E4685">
      <w:pPr>
        <w:pStyle w:val="StandardL3"/>
        <w:spacing w:after="120" w:line="240" w:lineRule="auto"/>
        <w:rPr>
          <w:sz w:val="22"/>
          <w:szCs w:val="22"/>
          <w:lang w:bidi="he-IL"/>
        </w:rPr>
      </w:pPr>
      <w:bookmarkStart w:id="336" w:name="_Ref76751940"/>
      <w:r w:rsidRPr="007F71BF">
        <w:rPr>
          <w:sz w:val="22"/>
          <w:szCs w:val="22"/>
          <w:lang w:bidi="he-IL"/>
        </w:rPr>
        <w:t>Any factual information provided by the Borrower for the purposes of the Information Memorandum was true and accurate in all material respects as at the date it was provided or as at the date (if any) at which it is stated.</w:t>
      </w:r>
      <w:bookmarkEnd w:id="336"/>
    </w:p>
    <w:p w14:paraId="7B915736" w14:textId="1DB04106" w:rsidR="00AA1DE3" w:rsidRPr="007F71BF" w:rsidRDefault="00AA1DE3" w:rsidP="004E4685">
      <w:pPr>
        <w:pStyle w:val="StandardL3"/>
        <w:spacing w:after="120" w:line="240" w:lineRule="auto"/>
        <w:rPr>
          <w:sz w:val="22"/>
          <w:szCs w:val="22"/>
          <w:lang w:bidi="he-IL"/>
        </w:rPr>
      </w:pPr>
      <w:bookmarkStart w:id="337" w:name="_Ref76751942"/>
      <w:r w:rsidRPr="007F71BF">
        <w:rPr>
          <w:sz w:val="22"/>
          <w:szCs w:val="22"/>
          <w:lang w:bidi="he-IL"/>
        </w:rPr>
        <w:t>Nothing has occurred or been omitted from the Information Memorandum and no information has been given or withheld that results in the information contained in the Information Memorandum being untrue or misleading in any material respect.</w:t>
      </w:r>
      <w:bookmarkEnd w:id="337"/>
    </w:p>
    <w:p w14:paraId="6AD0C722" w14:textId="6C007F87" w:rsidR="008C69B2" w:rsidRPr="007F71BF" w:rsidRDefault="008C69B2" w:rsidP="004E4685">
      <w:pPr>
        <w:pStyle w:val="StandardL3"/>
        <w:spacing w:after="120" w:line="240" w:lineRule="auto"/>
        <w:rPr>
          <w:sz w:val="22"/>
          <w:szCs w:val="22"/>
        </w:rPr>
      </w:pPr>
      <w:r w:rsidRPr="007F71BF">
        <w:rPr>
          <w:sz w:val="22"/>
          <w:szCs w:val="22"/>
        </w:rPr>
        <w:t xml:space="preserve">All </w:t>
      </w:r>
      <w:r w:rsidR="00AA1DE3" w:rsidRPr="007F71BF">
        <w:rPr>
          <w:sz w:val="22"/>
          <w:szCs w:val="22"/>
        </w:rPr>
        <w:t xml:space="preserve">other </w:t>
      </w:r>
      <w:r w:rsidRPr="007F71BF">
        <w:rPr>
          <w:sz w:val="22"/>
          <w:szCs w:val="22"/>
        </w:rPr>
        <w:t>factual information provided by or on behalf of it (including by its advisers) to a Finance Party in relation to the Facility was true, complete and accurate in all material respects as at the date it was provided and is not misleading in any respect.</w:t>
      </w:r>
    </w:p>
    <w:p w14:paraId="1F9821FA" w14:textId="77777777" w:rsidR="008C69B2" w:rsidRPr="007F71BF" w:rsidRDefault="008C69B2" w:rsidP="004E4685">
      <w:pPr>
        <w:pStyle w:val="StandardL2"/>
        <w:spacing w:after="120"/>
        <w:rPr>
          <w:sz w:val="22"/>
          <w:szCs w:val="22"/>
        </w:rPr>
      </w:pPr>
      <w:r w:rsidRPr="007F71BF">
        <w:rPr>
          <w:sz w:val="22"/>
          <w:szCs w:val="22"/>
        </w:rPr>
        <w:t>Financial position</w:t>
      </w:r>
    </w:p>
    <w:p w14:paraId="2A5C25F4" w14:textId="48736972" w:rsidR="008C69B2" w:rsidRPr="007F71BF" w:rsidRDefault="008C69B2" w:rsidP="004E4685">
      <w:pPr>
        <w:pStyle w:val="StandardL3"/>
        <w:spacing w:after="120" w:line="240" w:lineRule="auto"/>
        <w:rPr>
          <w:sz w:val="22"/>
          <w:szCs w:val="22"/>
        </w:rPr>
      </w:pPr>
      <w:r w:rsidRPr="007F71BF">
        <w:rPr>
          <w:sz w:val="22"/>
          <w:szCs w:val="22"/>
        </w:rPr>
        <w:t xml:space="preserve">There has been no material adverse change in the Borrower's economic condition since the date of </w:t>
      </w:r>
      <w:r w:rsidR="00947FEB" w:rsidRPr="007F71BF">
        <w:rPr>
          <w:sz w:val="22"/>
          <w:szCs w:val="22"/>
        </w:rPr>
        <w:t>the Information Memorandum</w:t>
      </w:r>
      <w:r w:rsidRPr="007F71BF">
        <w:rPr>
          <w:sz w:val="22"/>
          <w:szCs w:val="22"/>
        </w:rPr>
        <w:t>.</w:t>
      </w:r>
    </w:p>
    <w:p w14:paraId="76614556" w14:textId="482D9C31" w:rsidR="008C69B2" w:rsidRPr="007F71BF" w:rsidRDefault="008C69B2" w:rsidP="004E4685">
      <w:pPr>
        <w:pStyle w:val="StandardL3"/>
        <w:spacing w:after="120" w:line="240" w:lineRule="auto"/>
        <w:rPr>
          <w:sz w:val="22"/>
          <w:szCs w:val="22"/>
        </w:rPr>
      </w:pPr>
      <w:r w:rsidRPr="007F71BF">
        <w:rPr>
          <w:sz w:val="22"/>
          <w:szCs w:val="22"/>
        </w:rPr>
        <w:t xml:space="preserve">Any budgets and forecasts supplied under </w:t>
      </w:r>
      <w:r w:rsidR="00947FEB" w:rsidRPr="007F71BF">
        <w:rPr>
          <w:sz w:val="22"/>
          <w:szCs w:val="22"/>
        </w:rPr>
        <w:t xml:space="preserve">or in connection with </w:t>
      </w:r>
      <w:r w:rsidRPr="007F71BF">
        <w:rPr>
          <w:sz w:val="22"/>
          <w:szCs w:val="22"/>
        </w:rPr>
        <w:t>this Agreement were arrived at after careful consideration and have been prepared in good faith on the basis of recent historical information and on the basis of assumptions which were reasonable as at the date they were prepared and supplied.</w:t>
      </w:r>
    </w:p>
    <w:p w14:paraId="691FB41E" w14:textId="77777777" w:rsidR="00844695" w:rsidRPr="007F71BF" w:rsidRDefault="00313870" w:rsidP="004E4685">
      <w:pPr>
        <w:pStyle w:val="StandardL2"/>
        <w:spacing w:after="120"/>
        <w:rPr>
          <w:sz w:val="22"/>
          <w:szCs w:val="22"/>
        </w:rPr>
      </w:pPr>
      <w:bookmarkStart w:id="338" w:name="_Ref361088059"/>
      <w:r w:rsidRPr="007F71BF">
        <w:rPr>
          <w:sz w:val="22"/>
          <w:szCs w:val="22"/>
        </w:rPr>
        <w:t>Pari passu ranking</w:t>
      </w:r>
      <w:bookmarkEnd w:id="338"/>
    </w:p>
    <w:p w14:paraId="691FB41F" w14:textId="567529C3" w:rsidR="00844695" w:rsidRPr="007F71BF" w:rsidRDefault="00313870" w:rsidP="004E4685">
      <w:pPr>
        <w:pStyle w:val="BodyTextIndent1"/>
        <w:spacing w:after="120" w:line="240" w:lineRule="auto"/>
        <w:rPr>
          <w:rFonts w:cs="Arial"/>
          <w:sz w:val="22"/>
          <w:szCs w:val="22"/>
        </w:rPr>
      </w:pPr>
      <w:r w:rsidRPr="007F71BF">
        <w:rPr>
          <w:rFonts w:cs="Arial"/>
          <w:sz w:val="22"/>
          <w:szCs w:val="22"/>
        </w:rPr>
        <w:t xml:space="preserve">Its payment obligations under the Finance Documents rank at least </w:t>
      </w:r>
      <w:r w:rsidRPr="007F71BF">
        <w:rPr>
          <w:rFonts w:cs="Arial"/>
          <w:i/>
          <w:sz w:val="22"/>
          <w:szCs w:val="22"/>
        </w:rPr>
        <w:t>pari passu</w:t>
      </w:r>
      <w:r w:rsidRPr="007F71BF">
        <w:rPr>
          <w:rFonts w:cs="Arial"/>
          <w:sz w:val="22"/>
          <w:szCs w:val="22"/>
        </w:rPr>
        <w:t xml:space="preserve"> with the claims of all its other unsecured and unsubordinated creditors</w:t>
      </w:r>
      <w:r w:rsidR="0005281D" w:rsidRPr="007F71BF">
        <w:rPr>
          <w:rFonts w:cs="Arial"/>
          <w:sz w:val="22"/>
          <w:szCs w:val="22"/>
        </w:rPr>
        <w:t xml:space="preserve"> in respect of External Financial Indebtedness</w:t>
      </w:r>
      <w:r w:rsidRPr="007F71BF">
        <w:rPr>
          <w:rFonts w:cs="Arial"/>
          <w:sz w:val="22"/>
          <w:szCs w:val="22"/>
        </w:rPr>
        <w:t xml:space="preserve">, except for </w:t>
      </w:r>
      <w:r w:rsidR="0005281D" w:rsidRPr="007F71BF">
        <w:rPr>
          <w:rFonts w:cs="Arial"/>
          <w:sz w:val="22"/>
          <w:szCs w:val="22"/>
        </w:rPr>
        <w:t xml:space="preserve">such </w:t>
      </w:r>
      <w:r w:rsidRPr="007F71BF">
        <w:rPr>
          <w:rFonts w:cs="Arial"/>
          <w:sz w:val="22"/>
          <w:szCs w:val="22"/>
        </w:rPr>
        <w:t xml:space="preserve">obligations </w:t>
      </w:r>
      <w:r w:rsidR="0005281D" w:rsidRPr="007F71BF">
        <w:rPr>
          <w:rFonts w:cs="Arial"/>
          <w:sz w:val="22"/>
          <w:szCs w:val="22"/>
        </w:rPr>
        <w:t>as may be preferred by provisions of law that are of mandatory application at the date hereof and will be payable out of the public revenues and other assets of the Borrower.</w:t>
      </w:r>
    </w:p>
    <w:p w14:paraId="691FB420" w14:textId="77777777" w:rsidR="00844695" w:rsidRPr="007F71BF" w:rsidRDefault="00313870" w:rsidP="004E4685">
      <w:pPr>
        <w:pStyle w:val="StandardL2"/>
        <w:spacing w:after="120"/>
        <w:rPr>
          <w:sz w:val="22"/>
          <w:szCs w:val="22"/>
        </w:rPr>
      </w:pPr>
      <w:bookmarkStart w:id="339" w:name="_Ref361088060"/>
      <w:r w:rsidRPr="007F71BF">
        <w:rPr>
          <w:sz w:val="22"/>
          <w:szCs w:val="22"/>
        </w:rPr>
        <w:t>No proceedings</w:t>
      </w:r>
      <w:bookmarkEnd w:id="339"/>
    </w:p>
    <w:p w14:paraId="691FB421" w14:textId="51DDE092" w:rsidR="00844695" w:rsidRPr="007F71BF" w:rsidRDefault="00313870" w:rsidP="004E4685">
      <w:pPr>
        <w:pStyle w:val="StandardL3"/>
        <w:spacing w:after="120" w:line="240" w:lineRule="auto"/>
        <w:rPr>
          <w:sz w:val="22"/>
          <w:szCs w:val="22"/>
        </w:rPr>
      </w:pPr>
      <w:r w:rsidRPr="007F71BF">
        <w:rPr>
          <w:sz w:val="22"/>
          <w:szCs w:val="22"/>
        </w:rPr>
        <w:t xml:space="preserve">No litigation, arbitration or administrative proceedings </w:t>
      </w:r>
      <w:r w:rsidR="00AF017B" w:rsidRPr="007F71BF">
        <w:rPr>
          <w:sz w:val="22"/>
          <w:szCs w:val="22"/>
        </w:rPr>
        <w:t xml:space="preserve">or investigations </w:t>
      </w:r>
      <w:r w:rsidRPr="007F71BF">
        <w:rPr>
          <w:sz w:val="22"/>
          <w:szCs w:val="22"/>
        </w:rPr>
        <w:t>of or before any court, arbitral body or agency which, if adversely determined, might reasonably be expected to have a Material Adverse Effect has or have (to the best of its knowledge and belief) been started or threatened against it</w:t>
      </w:r>
      <w:r w:rsidR="008C69B2" w:rsidRPr="007F71BF">
        <w:rPr>
          <w:sz w:val="22"/>
          <w:szCs w:val="22"/>
        </w:rPr>
        <w:t xml:space="preserve"> and its government agencies</w:t>
      </w:r>
      <w:r w:rsidRPr="007F71BF">
        <w:rPr>
          <w:sz w:val="22"/>
          <w:szCs w:val="22"/>
        </w:rPr>
        <w:t>.</w:t>
      </w:r>
    </w:p>
    <w:p w14:paraId="691FB422" w14:textId="24838236" w:rsidR="00844695" w:rsidRPr="007F71BF" w:rsidRDefault="00313870" w:rsidP="004E4685">
      <w:pPr>
        <w:pStyle w:val="StandardL3"/>
        <w:spacing w:after="120" w:line="240" w:lineRule="auto"/>
        <w:rPr>
          <w:sz w:val="22"/>
          <w:szCs w:val="22"/>
        </w:rPr>
      </w:pPr>
      <w:r w:rsidRPr="007F71BF">
        <w:rPr>
          <w:sz w:val="22"/>
          <w:szCs w:val="22"/>
        </w:rPr>
        <w:t xml:space="preserve">No judgment or order of a court, arbitral </w:t>
      </w:r>
      <w:r w:rsidR="008C69B2" w:rsidRPr="007F71BF">
        <w:rPr>
          <w:sz w:val="22"/>
          <w:szCs w:val="22"/>
        </w:rPr>
        <w:t xml:space="preserve">tribunal or other tribunal or any order of any governmental or other regulatory body </w:t>
      </w:r>
      <w:r w:rsidRPr="007F71BF">
        <w:rPr>
          <w:sz w:val="22"/>
          <w:szCs w:val="22"/>
        </w:rPr>
        <w:t>which might reasonably be expected to have a Material Adverse Effect has (to the best of its knowledge and belief (having made due and careful enquiry)) been made against it</w:t>
      </w:r>
      <w:r w:rsidR="008C69B2" w:rsidRPr="007F71BF">
        <w:rPr>
          <w:sz w:val="22"/>
          <w:szCs w:val="22"/>
        </w:rPr>
        <w:t xml:space="preserve"> or its government agencies</w:t>
      </w:r>
      <w:r w:rsidRPr="007F71BF">
        <w:rPr>
          <w:sz w:val="22"/>
          <w:szCs w:val="22"/>
        </w:rPr>
        <w:t>.</w:t>
      </w:r>
    </w:p>
    <w:p w14:paraId="691FB423" w14:textId="77777777" w:rsidR="00844695" w:rsidRPr="007F71BF" w:rsidRDefault="00313870" w:rsidP="004E4685">
      <w:pPr>
        <w:pStyle w:val="StandardL2"/>
        <w:spacing w:after="120"/>
        <w:rPr>
          <w:sz w:val="22"/>
          <w:szCs w:val="22"/>
        </w:rPr>
      </w:pPr>
      <w:bookmarkStart w:id="340" w:name="_Ref361088061"/>
      <w:r w:rsidRPr="007F71BF">
        <w:rPr>
          <w:sz w:val="22"/>
          <w:szCs w:val="22"/>
        </w:rPr>
        <w:lastRenderedPageBreak/>
        <w:t>No breach of laws</w:t>
      </w:r>
      <w:bookmarkEnd w:id="340"/>
    </w:p>
    <w:p w14:paraId="691FB424" w14:textId="4655987D" w:rsidR="00844695" w:rsidRPr="007F71BF" w:rsidRDefault="00313870" w:rsidP="004E4685">
      <w:pPr>
        <w:pStyle w:val="BodyTextIndent1"/>
        <w:spacing w:after="120" w:line="240" w:lineRule="auto"/>
        <w:rPr>
          <w:rFonts w:cs="Arial"/>
          <w:sz w:val="22"/>
          <w:szCs w:val="22"/>
        </w:rPr>
      </w:pPr>
      <w:bookmarkStart w:id="341" w:name="_Ref361088062"/>
      <w:r w:rsidRPr="007F71BF">
        <w:rPr>
          <w:rFonts w:cs="Arial"/>
          <w:sz w:val="22"/>
          <w:szCs w:val="22"/>
        </w:rPr>
        <w:t>It has not breached any law or regulation which breach has or is reasonably likely to have a Material Adverse Effect.</w:t>
      </w:r>
      <w:bookmarkEnd w:id="341"/>
    </w:p>
    <w:p w14:paraId="691FB426" w14:textId="58EDF3C2" w:rsidR="00844695" w:rsidRPr="007F71BF" w:rsidRDefault="00313870" w:rsidP="004E4685">
      <w:pPr>
        <w:pStyle w:val="StandardL2"/>
        <w:spacing w:after="120"/>
        <w:rPr>
          <w:sz w:val="22"/>
          <w:szCs w:val="22"/>
        </w:rPr>
      </w:pPr>
      <w:bookmarkStart w:id="342" w:name="_Ref361088064"/>
      <w:r w:rsidRPr="007F71BF">
        <w:rPr>
          <w:sz w:val="22"/>
          <w:szCs w:val="22"/>
        </w:rPr>
        <w:t>Environmental laws</w:t>
      </w:r>
      <w:bookmarkEnd w:id="342"/>
    </w:p>
    <w:p w14:paraId="691FB427" w14:textId="79E10C1C" w:rsidR="00844695" w:rsidRPr="007F71BF" w:rsidRDefault="00662C4E" w:rsidP="004E4685">
      <w:pPr>
        <w:pStyle w:val="StandardL3"/>
        <w:spacing w:after="120" w:line="240" w:lineRule="auto"/>
        <w:rPr>
          <w:sz w:val="22"/>
          <w:szCs w:val="22"/>
        </w:rPr>
      </w:pPr>
      <w:bookmarkStart w:id="343" w:name="_Ref361088065"/>
      <w:r w:rsidRPr="007F71BF">
        <w:rPr>
          <w:sz w:val="22"/>
          <w:szCs w:val="22"/>
        </w:rPr>
        <w:t xml:space="preserve">The Borrower </w:t>
      </w:r>
      <w:r w:rsidR="00313870" w:rsidRPr="007F71BF">
        <w:rPr>
          <w:sz w:val="22"/>
          <w:szCs w:val="22"/>
        </w:rPr>
        <w:t xml:space="preserve">is in compliance with clause </w:t>
      </w:r>
      <w:r w:rsidR="00313870" w:rsidRPr="007F71BF">
        <w:rPr>
          <w:sz w:val="22"/>
          <w:szCs w:val="22"/>
          <w:cs/>
        </w:rPr>
        <w:t>‎</w:t>
      </w:r>
      <w:r w:rsidR="00A82157" w:rsidRPr="007F71BF">
        <w:rPr>
          <w:sz w:val="22"/>
          <w:szCs w:val="22"/>
        </w:rPr>
        <w:t>19.6</w:t>
      </w:r>
      <w:r w:rsidR="00313870" w:rsidRPr="007F71BF">
        <w:rPr>
          <w:sz w:val="22"/>
          <w:szCs w:val="22"/>
        </w:rPr>
        <w:t xml:space="preserve"> (</w:t>
      </w:r>
      <w:r w:rsidR="00313870" w:rsidRPr="007F71BF">
        <w:rPr>
          <w:i/>
          <w:iCs/>
          <w:sz w:val="22"/>
          <w:szCs w:val="22"/>
        </w:rPr>
        <w:t>Environmental compliance</w:t>
      </w:r>
      <w:r w:rsidR="00313870" w:rsidRPr="007F71BF">
        <w:rPr>
          <w:sz w:val="22"/>
          <w:szCs w:val="22"/>
        </w:rPr>
        <w:t>) and to the best of its knowledge and belief (having made due and careful enquiry) no circumstances have occurred which would prevent such compliance in a manner or to an extent which has or is reasonably likely to have a Material Adverse Effect.</w:t>
      </w:r>
      <w:bookmarkEnd w:id="343"/>
    </w:p>
    <w:p w14:paraId="691FB428" w14:textId="3E8F451D" w:rsidR="00844695" w:rsidRPr="007F71BF" w:rsidRDefault="00313870" w:rsidP="004E4685">
      <w:pPr>
        <w:pStyle w:val="StandardL3"/>
        <w:spacing w:after="120" w:line="240" w:lineRule="auto"/>
        <w:rPr>
          <w:sz w:val="22"/>
          <w:szCs w:val="22"/>
        </w:rPr>
      </w:pPr>
      <w:bookmarkStart w:id="344" w:name="_Ref361088066"/>
      <w:r w:rsidRPr="007F71BF">
        <w:rPr>
          <w:sz w:val="22"/>
          <w:szCs w:val="22"/>
        </w:rPr>
        <w:t xml:space="preserve">No Environmental Claim has been commenced or (to the best of its knowledge and belief (having made due and careful enquiry)) is threatened against </w:t>
      </w:r>
      <w:r w:rsidR="00662C4E" w:rsidRPr="007F71BF">
        <w:rPr>
          <w:sz w:val="22"/>
          <w:szCs w:val="22"/>
        </w:rPr>
        <w:t xml:space="preserve">the Borrower </w:t>
      </w:r>
      <w:r w:rsidR="00191DF1" w:rsidRPr="007F71BF">
        <w:rPr>
          <w:sz w:val="22"/>
          <w:szCs w:val="22"/>
        </w:rPr>
        <w:t xml:space="preserve">in respect of the Finance Documents, the Facility or the use of proceeds of the Loans, </w:t>
      </w:r>
      <w:r w:rsidRPr="007F71BF">
        <w:rPr>
          <w:sz w:val="22"/>
          <w:szCs w:val="22"/>
        </w:rPr>
        <w:t xml:space="preserve">where that claim has or is reasonably likely, if determined against </w:t>
      </w:r>
      <w:r w:rsidR="00662C4E" w:rsidRPr="007F71BF">
        <w:rPr>
          <w:sz w:val="22"/>
          <w:szCs w:val="22"/>
        </w:rPr>
        <w:t>the Borrower</w:t>
      </w:r>
      <w:r w:rsidRPr="007F71BF">
        <w:rPr>
          <w:sz w:val="22"/>
          <w:szCs w:val="22"/>
        </w:rPr>
        <w:t>, to have a Material Adverse Effect.</w:t>
      </w:r>
      <w:bookmarkEnd w:id="344"/>
    </w:p>
    <w:p w14:paraId="691FB42D" w14:textId="6463465E" w:rsidR="00844695" w:rsidRPr="007F71BF" w:rsidRDefault="00313870" w:rsidP="004E4685">
      <w:pPr>
        <w:pStyle w:val="StandardL2"/>
        <w:spacing w:after="120"/>
        <w:rPr>
          <w:sz w:val="22"/>
          <w:szCs w:val="22"/>
        </w:rPr>
      </w:pPr>
      <w:bookmarkStart w:id="345" w:name="_Ref361088071"/>
      <w:r w:rsidRPr="007F71BF">
        <w:rPr>
          <w:sz w:val="22"/>
          <w:szCs w:val="22"/>
        </w:rPr>
        <w:t>Anti-Corruption</w:t>
      </w:r>
      <w:r w:rsidR="00B41048" w:rsidRPr="007F71BF">
        <w:rPr>
          <w:sz w:val="22"/>
          <w:szCs w:val="22"/>
        </w:rPr>
        <w:t xml:space="preserve"> and Money Laundering</w:t>
      </w:r>
      <w:r w:rsidRPr="007F71BF">
        <w:rPr>
          <w:sz w:val="22"/>
          <w:szCs w:val="22"/>
        </w:rPr>
        <w:t xml:space="preserve"> Law</w:t>
      </w:r>
      <w:bookmarkEnd w:id="345"/>
      <w:r w:rsidRPr="007F71BF">
        <w:rPr>
          <w:sz w:val="22"/>
          <w:szCs w:val="22"/>
        </w:rPr>
        <w:t>s</w:t>
      </w:r>
    </w:p>
    <w:p w14:paraId="691FB42E" w14:textId="5EE4843E" w:rsidR="00844695" w:rsidRPr="007F71BF" w:rsidRDefault="00662C4E" w:rsidP="004E4685">
      <w:pPr>
        <w:pStyle w:val="StandardL3"/>
        <w:spacing w:after="120" w:line="240" w:lineRule="auto"/>
        <w:rPr>
          <w:sz w:val="22"/>
          <w:szCs w:val="22"/>
        </w:rPr>
      </w:pPr>
      <w:r w:rsidRPr="007F71BF">
        <w:rPr>
          <w:sz w:val="22"/>
          <w:szCs w:val="22"/>
        </w:rPr>
        <w:t xml:space="preserve">The Borrower </w:t>
      </w:r>
      <w:r w:rsidR="00313870" w:rsidRPr="007F71BF">
        <w:rPr>
          <w:sz w:val="22"/>
          <w:szCs w:val="22"/>
        </w:rPr>
        <w:t xml:space="preserve">has conducted its business in compliance with Anti-Corruption Laws </w:t>
      </w:r>
      <w:r w:rsidR="00B41048" w:rsidRPr="007F71BF">
        <w:rPr>
          <w:sz w:val="22"/>
          <w:szCs w:val="22"/>
        </w:rPr>
        <w:t xml:space="preserve">and Anti-money Laundering, Economic or Trade Sanctions and Anti-Terrorism Laws and </w:t>
      </w:r>
      <w:r w:rsidR="00313870" w:rsidRPr="007F71BF">
        <w:rPr>
          <w:sz w:val="22"/>
          <w:szCs w:val="22"/>
        </w:rPr>
        <w:t>has instituted and maintains as at the date of this Agreement policies and procedures designed to promote and achieve compliance with such laws.</w:t>
      </w:r>
    </w:p>
    <w:p w14:paraId="691FB42F" w14:textId="38F8BA07" w:rsidR="00844695" w:rsidRPr="007F71BF" w:rsidRDefault="00662C4E" w:rsidP="004E4685">
      <w:pPr>
        <w:pStyle w:val="StandardL3"/>
        <w:spacing w:after="120" w:line="240" w:lineRule="auto"/>
        <w:rPr>
          <w:sz w:val="22"/>
          <w:szCs w:val="22"/>
        </w:rPr>
      </w:pPr>
      <w:r w:rsidRPr="007F71BF">
        <w:rPr>
          <w:sz w:val="22"/>
          <w:szCs w:val="22"/>
        </w:rPr>
        <w:t xml:space="preserve">Neither the Borrower </w:t>
      </w:r>
      <w:r w:rsidR="00313870" w:rsidRPr="007F71BF">
        <w:rPr>
          <w:sz w:val="22"/>
          <w:szCs w:val="22"/>
        </w:rPr>
        <w:t>nor to the best of its knowledge and belief (having made due and careful enquiry) any</w:t>
      </w:r>
      <w:r w:rsidRPr="007F71BF">
        <w:rPr>
          <w:sz w:val="22"/>
          <w:szCs w:val="22"/>
        </w:rPr>
        <w:t xml:space="preserve"> of its</w:t>
      </w:r>
      <w:r w:rsidR="00313870" w:rsidRPr="007F71BF">
        <w:rPr>
          <w:sz w:val="22"/>
          <w:szCs w:val="22"/>
        </w:rPr>
        <w:t xml:space="preserve"> agent</w:t>
      </w:r>
      <w:r w:rsidRPr="007F71BF">
        <w:rPr>
          <w:sz w:val="22"/>
          <w:szCs w:val="22"/>
        </w:rPr>
        <w:t xml:space="preserve">s, </w:t>
      </w:r>
      <w:r w:rsidR="00AF017B" w:rsidRPr="007F71BF">
        <w:rPr>
          <w:sz w:val="22"/>
          <w:szCs w:val="22"/>
        </w:rPr>
        <w:t xml:space="preserve">ministers, </w:t>
      </w:r>
      <w:r w:rsidRPr="007F71BF">
        <w:rPr>
          <w:sz w:val="22"/>
          <w:szCs w:val="22"/>
        </w:rPr>
        <w:t xml:space="preserve">employees or officers </w:t>
      </w:r>
      <w:r w:rsidR="00313870" w:rsidRPr="007F71BF">
        <w:rPr>
          <w:sz w:val="22"/>
          <w:szCs w:val="22"/>
        </w:rPr>
        <w:t>has made or received, or directed or authorised any other person to make or receive, any offer, payment or promise to pay, of any money, gift or other thing of value, directly or indirectly, to or for the use or benefit of any person, where this violates or would violate, or creates or would create liability for it or any other person u</w:t>
      </w:r>
      <w:r w:rsidR="008C69B2" w:rsidRPr="007F71BF">
        <w:rPr>
          <w:sz w:val="22"/>
          <w:szCs w:val="22"/>
        </w:rPr>
        <w:t>nder, any Anti-Corruption Laws</w:t>
      </w:r>
      <w:r w:rsidR="00B41048" w:rsidRPr="007F71BF">
        <w:rPr>
          <w:sz w:val="22"/>
          <w:szCs w:val="22"/>
        </w:rPr>
        <w:t xml:space="preserve"> or Anti-money Laundering, Economic or Trade Sanctions and Anti-Terrorism Laws</w:t>
      </w:r>
      <w:r w:rsidR="008C69B2" w:rsidRPr="007F71BF">
        <w:rPr>
          <w:sz w:val="22"/>
          <w:szCs w:val="22"/>
        </w:rPr>
        <w:t>.</w:t>
      </w:r>
    </w:p>
    <w:p w14:paraId="59E17706" w14:textId="130AF3AE" w:rsidR="008C69B2" w:rsidRPr="007F71BF" w:rsidRDefault="00662C4E" w:rsidP="004E4685">
      <w:pPr>
        <w:pStyle w:val="StandardL3"/>
        <w:spacing w:after="120" w:line="240" w:lineRule="auto"/>
        <w:rPr>
          <w:sz w:val="22"/>
          <w:szCs w:val="22"/>
        </w:rPr>
      </w:pPr>
      <w:r w:rsidRPr="007F71BF">
        <w:rPr>
          <w:sz w:val="22"/>
          <w:szCs w:val="22"/>
        </w:rPr>
        <w:t xml:space="preserve">Neither the Borrower </w:t>
      </w:r>
      <w:r w:rsidR="00313870" w:rsidRPr="007F71BF">
        <w:rPr>
          <w:sz w:val="22"/>
          <w:szCs w:val="22"/>
        </w:rPr>
        <w:t>nor to the best of its knowledge and belief (having made due and careful enquiry) any</w:t>
      </w:r>
      <w:r w:rsidRPr="007F71BF">
        <w:rPr>
          <w:sz w:val="22"/>
          <w:szCs w:val="22"/>
        </w:rPr>
        <w:t xml:space="preserve"> of its</w:t>
      </w:r>
      <w:r w:rsidR="00313870" w:rsidRPr="007F71BF">
        <w:rPr>
          <w:sz w:val="22"/>
          <w:szCs w:val="22"/>
        </w:rPr>
        <w:t xml:space="preserve"> agent</w:t>
      </w:r>
      <w:r w:rsidRPr="007F71BF">
        <w:rPr>
          <w:sz w:val="22"/>
          <w:szCs w:val="22"/>
        </w:rPr>
        <w:t>s</w:t>
      </w:r>
      <w:r w:rsidR="008C69B2" w:rsidRPr="007F71BF">
        <w:rPr>
          <w:sz w:val="22"/>
          <w:szCs w:val="22"/>
        </w:rPr>
        <w:t>,</w:t>
      </w:r>
      <w:r w:rsidR="00313870" w:rsidRPr="007F71BF">
        <w:rPr>
          <w:sz w:val="22"/>
          <w:szCs w:val="22"/>
        </w:rPr>
        <w:t xml:space="preserve"> </w:t>
      </w:r>
      <w:r w:rsidR="00AF017B" w:rsidRPr="007F71BF">
        <w:rPr>
          <w:sz w:val="22"/>
          <w:szCs w:val="22"/>
        </w:rPr>
        <w:t xml:space="preserve">ministers, </w:t>
      </w:r>
      <w:r w:rsidR="00313870" w:rsidRPr="007F71BF">
        <w:rPr>
          <w:sz w:val="22"/>
          <w:szCs w:val="22"/>
        </w:rPr>
        <w:t>employee</w:t>
      </w:r>
      <w:r w:rsidRPr="007F71BF">
        <w:rPr>
          <w:sz w:val="22"/>
          <w:szCs w:val="22"/>
        </w:rPr>
        <w:t>s</w:t>
      </w:r>
      <w:r w:rsidR="00313870" w:rsidRPr="007F71BF">
        <w:rPr>
          <w:sz w:val="22"/>
          <w:szCs w:val="22"/>
        </w:rPr>
        <w:t xml:space="preserve"> or officer</w:t>
      </w:r>
      <w:r w:rsidRPr="007F71BF">
        <w:rPr>
          <w:sz w:val="22"/>
          <w:szCs w:val="22"/>
        </w:rPr>
        <w:t>s</w:t>
      </w:r>
      <w:r w:rsidR="00313870" w:rsidRPr="007F71BF">
        <w:rPr>
          <w:sz w:val="22"/>
          <w:szCs w:val="22"/>
        </w:rPr>
        <w:t xml:space="preserve"> is being investigated by any agency, or party to any proceedings, in each case in relati</w:t>
      </w:r>
      <w:r w:rsidR="008C69B2" w:rsidRPr="007F71BF">
        <w:rPr>
          <w:sz w:val="22"/>
          <w:szCs w:val="22"/>
        </w:rPr>
        <w:t>on to any Anti-Corruption Laws</w:t>
      </w:r>
      <w:r w:rsidR="00B41048" w:rsidRPr="007F71BF">
        <w:rPr>
          <w:sz w:val="22"/>
          <w:szCs w:val="22"/>
        </w:rPr>
        <w:t xml:space="preserve"> or Anti-money Laundering, Economic or Trade Sanctions and Anti-Terrorism Laws</w:t>
      </w:r>
      <w:r w:rsidR="008C69B2" w:rsidRPr="007F71BF">
        <w:rPr>
          <w:sz w:val="22"/>
          <w:szCs w:val="22"/>
        </w:rPr>
        <w:t>.</w:t>
      </w:r>
    </w:p>
    <w:p w14:paraId="5ADD7527" w14:textId="572BCC3C" w:rsidR="008C69B2" w:rsidRPr="007F71BF" w:rsidRDefault="008C69B2" w:rsidP="004E4685">
      <w:pPr>
        <w:pStyle w:val="StandardL2"/>
        <w:spacing w:after="120"/>
        <w:rPr>
          <w:sz w:val="22"/>
          <w:szCs w:val="22"/>
        </w:rPr>
      </w:pPr>
      <w:r w:rsidRPr="007F71BF">
        <w:rPr>
          <w:sz w:val="22"/>
          <w:szCs w:val="22"/>
        </w:rPr>
        <w:t>Sanctions Laws and Regulations</w:t>
      </w:r>
    </w:p>
    <w:p w14:paraId="7CE441EA" w14:textId="4D8BEF4C" w:rsidR="008C69B2" w:rsidRPr="007F71BF" w:rsidRDefault="008C69B2" w:rsidP="004E4685">
      <w:pPr>
        <w:pStyle w:val="StandardL3"/>
        <w:spacing w:after="120" w:line="240" w:lineRule="auto"/>
        <w:rPr>
          <w:sz w:val="22"/>
          <w:szCs w:val="22"/>
        </w:rPr>
      </w:pPr>
      <w:bookmarkStart w:id="346" w:name="_Ref125990169"/>
      <w:r w:rsidRPr="007F71BF">
        <w:rPr>
          <w:sz w:val="22"/>
          <w:szCs w:val="22"/>
        </w:rPr>
        <w:t>Neither the Borrower nor</w:t>
      </w:r>
      <w:r w:rsidR="00947FEB" w:rsidRPr="007F71BF">
        <w:rPr>
          <w:sz w:val="22"/>
          <w:szCs w:val="22"/>
        </w:rPr>
        <w:t>, to the knowledge of the Borrower,</w:t>
      </w:r>
      <w:r w:rsidRPr="007F71BF">
        <w:rPr>
          <w:sz w:val="22"/>
          <w:szCs w:val="22"/>
        </w:rPr>
        <w:t xml:space="preserve"> </w:t>
      </w:r>
      <w:r w:rsidR="00B91051" w:rsidRPr="007F71BF">
        <w:rPr>
          <w:sz w:val="22"/>
          <w:szCs w:val="22"/>
        </w:rPr>
        <w:t>any</w:t>
      </w:r>
      <w:r w:rsidRPr="007F71BF">
        <w:rPr>
          <w:sz w:val="22"/>
          <w:szCs w:val="22"/>
        </w:rPr>
        <w:t xml:space="preserve"> minister, officer, employee</w:t>
      </w:r>
      <w:r w:rsidR="00C459CE" w:rsidRPr="007F71BF">
        <w:rPr>
          <w:sz w:val="22"/>
          <w:szCs w:val="22"/>
        </w:rPr>
        <w:t>, advise</w:t>
      </w:r>
      <w:r w:rsidR="00946B29" w:rsidRPr="007F71BF">
        <w:rPr>
          <w:sz w:val="22"/>
          <w:szCs w:val="22"/>
        </w:rPr>
        <w:t>r</w:t>
      </w:r>
      <w:r w:rsidRPr="007F71BF">
        <w:rPr>
          <w:sz w:val="22"/>
          <w:szCs w:val="22"/>
        </w:rPr>
        <w:t xml:space="preserve"> or agent of the Borrower</w:t>
      </w:r>
      <w:r w:rsidR="00C459CE" w:rsidRPr="007F71BF">
        <w:rPr>
          <w:sz w:val="22"/>
          <w:szCs w:val="22"/>
        </w:rPr>
        <w:t>,</w:t>
      </w:r>
      <w:r w:rsidRPr="007F71BF">
        <w:rPr>
          <w:sz w:val="22"/>
          <w:szCs w:val="22"/>
        </w:rPr>
        <w:t xml:space="preserve"> is a Sanctioned Person.</w:t>
      </w:r>
      <w:bookmarkEnd w:id="346"/>
    </w:p>
    <w:p w14:paraId="5BC1ABA9" w14:textId="74066D50" w:rsidR="008C69B2" w:rsidRPr="007F71BF" w:rsidRDefault="00946B29" w:rsidP="004E4685">
      <w:pPr>
        <w:pStyle w:val="StandardL3"/>
        <w:spacing w:after="120" w:line="240" w:lineRule="auto"/>
        <w:rPr>
          <w:sz w:val="22"/>
          <w:szCs w:val="22"/>
        </w:rPr>
      </w:pPr>
      <w:bookmarkStart w:id="347" w:name="_Ref125990171"/>
      <w:r w:rsidRPr="007F71BF">
        <w:rPr>
          <w:sz w:val="22"/>
          <w:szCs w:val="22"/>
        </w:rPr>
        <w:t>No Loan, nor the proceeds from any Loan, has been used, directly or indirectly, to lend, contribute, provide or has otherwise been made available to any subsidiary, joint-venture, partner or other persons to fund any activity of or business in any Sanctioned Country or to fund any activity of or business with any Sanctioned Person, or in any other manner that re</w:t>
      </w:r>
      <w:r w:rsidR="00C459CE" w:rsidRPr="007F71BF">
        <w:rPr>
          <w:sz w:val="22"/>
          <w:szCs w:val="22"/>
        </w:rPr>
        <w:t>sulted in any violation by any p</w:t>
      </w:r>
      <w:r w:rsidRPr="007F71BF">
        <w:rPr>
          <w:sz w:val="22"/>
          <w:szCs w:val="22"/>
        </w:rPr>
        <w:t xml:space="preserve">erson (including any Finance Party) of </w:t>
      </w:r>
      <w:r w:rsidR="008C69B2" w:rsidRPr="007F71BF">
        <w:rPr>
          <w:sz w:val="22"/>
          <w:szCs w:val="22"/>
        </w:rPr>
        <w:t>any applicable Sanctions Laws and Regulations.</w:t>
      </w:r>
      <w:bookmarkEnd w:id="347"/>
    </w:p>
    <w:p w14:paraId="324C6FE8" w14:textId="02E64BA2" w:rsidR="00C459CE" w:rsidRPr="007F71BF" w:rsidRDefault="00C459CE" w:rsidP="004E4685">
      <w:pPr>
        <w:pStyle w:val="StandardL3"/>
        <w:spacing w:after="120" w:line="240" w:lineRule="auto"/>
        <w:rPr>
          <w:sz w:val="22"/>
          <w:szCs w:val="22"/>
        </w:rPr>
      </w:pPr>
      <w:r w:rsidRPr="007F71BF">
        <w:rPr>
          <w:sz w:val="22"/>
          <w:szCs w:val="22"/>
        </w:rPr>
        <w:t>The Borrower is in compliance with Sanctions Laws and Regulations.</w:t>
      </w:r>
    </w:p>
    <w:p w14:paraId="31B1CB64" w14:textId="54D6F9BB" w:rsidR="00C459CE" w:rsidRPr="007F71BF" w:rsidRDefault="00C459CE" w:rsidP="004E4685">
      <w:pPr>
        <w:pStyle w:val="StandardL3"/>
        <w:spacing w:after="120" w:line="240" w:lineRule="auto"/>
        <w:rPr>
          <w:sz w:val="22"/>
          <w:szCs w:val="22"/>
        </w:rPr>
      </w:pPr>
      <w:r w:rsidRPr="007F71BF">
        <w:rPr>
          <w:sz w:val="22"/>
          <w:szCs w:val="22"/>
        </w:rPr>
        <w:t xml:space="preserve">The Borrower has instituted and maintains policies and procedures designed to prevent violations of Sanctions Laws and Regulations </w:t>
      </w:r>
      <w:r w:rsidR="006926D4" w:rsidRPr="007F71BF">
        <w:rPr>
          <w:sz w:val="22"/>
          <w:szCs w:val="22"/>
        </w:rPr>
        <w:t xml:space="preserve">with respect to the Facility Agreement </w:t>
      </w:r>
      <w:r w:rsidRPr="007F71BF">
        <w:rPr>
          <w:sz w:val="22"/>
          <w:szCs w:val="22"/>
        </w:rPr>
        <w:t>by it or its ministers, officers, employees, advisers or agents.</w:t>
      </w:r>
    </w:p>
    <w:p w14:paraId="41458CE8" w14:textId="55DEF1CC" w:rsidR="00C459CE" w:rsidRPr="007F71BF" w:rsidRDefault="008C69B2" w:rsidP="004E4685">
      <w:pPr>
        <w:pStyle w:val="StandardL3"/>
        <w:spacing w:after="120" w:line="240" w:lineRule="auto"/>
        <w:rPr>
          <w:sz w:val="22"/>
          <w:szCs w:val="22"/>
        </w:rPr>
      </w:pPr>
      <w:r w:rsidRPr="007F71BF">
        <w:rPr>
          <w:sz w:val="22"/>
          <w:szCs w:val="22"/>
        </w:rPr>
        <w:lastRenderedPageBreak/>
        <w:t xml:space="preserve">The foregoing representations </w:t>
      </w:r>
      <w:r w:rsidR="00C459CE" w:rsidRPr="007F71BF">
        <w:rPr>
          <w:sz w:val="22"/>
          <w:szCs w:val="22"/>
        </w:rPr>
        <w:t>in paragraphs (a) to (d)</w:t>
      </w:r>
      <w:r w:rsidRPr="007F71BF">
        <w:rPr>
          <w:sz w:val="22"/>
          <w:szCs w:val="22"/>
        </w:rPr>
        <w:t xml:space="preserve"> above will not apply to any party hereto to which</w:t>
      </w:r>
      <w:r w:rsidR="00C459CE" w:rsidRPr="007F71BF">
        <w:rPr>
          <w:sz w:val="22"/>
          <w:szCs w:val="22"/>
        </w:rPr>
        <w:t>:</w:t>
      </w:r>
    </w:p>
    <w:p w14:paraId="2F927DE2" w14:textId="0B674E19" w:rsidR="00C459CE" w:rsidRPr="007F71BF" w:rsidRDefault="008C69B2" w:rsidP="004E4685">
      <w:pPr>
        <w:pStyle w:val="StandardL4"/>
        <w:spacing w:after="120" w:line="240" w:lineRule="auto"/>
        <w:rPr>
          <w:sz w:val="22"/>
          <w:szCs w:val="22"/>
        </w:rPr>
      </w:pPr>
      <w:r w:rsidRPr="007F71BF">
        <w:rPr>
          <w:sz w:val="22"/>
          <w:szCs w:val="22"/>
        </w:rPr>
        <w:t>Council Regulation (EC) 2271/96 (or any law or regulation implementing such Regulation in any member state of the European Union)</w:t>
      </w:r>
      <w:r w:rsidR="00C459CE" w:rsidRPr="007F71BF">
        <w:rPr>
          <w:sz w:val="22"/>
          <w:szCs w:val="22"/>
        </w:rPr>
        <w:t>;</w:t>
      </w:r>
      <w:r w:rsidRPr="007F71BF">
        <w:rPr>
          <w:sz w:val="22"/>
          <w:szCs w:val="22"/>
        </w:rPr>
        <w:t xml:space="preserve"> or</w:t>
      </w:r>
    </w:p>
    <w:p w14:paraId="0F9EAEE1" w14:textId="32577080" w:rsidR="00C459CE" w:rsidRPr="007F71BF" w:rsidRDefault="008C69B2" w:rsidP="004E4685">
      <w:pPr>
        <w:pStyle w:val="StandardL4"/>
        <w:spacing w:after="120" w:line="240" w:lineRule="auto"/>
        <w:rPr>
          <w:sz w:val="22"/>
          <w:szCs w:val="22"/>
        </w:rPr>
      </w:pPr>
      <w:r w:rsidRPr="007F71BF">
        <w:rPr>
          <w:sz w:val="22"/>
          <w:szCs w:val="22"/>
        </w:rPr>
        <w:t>any similar law or regulation in the United Kingdom</w:t>
      </w:r>
      <w:r w:rsidR="00C459CE" w:rsidRPr="007F71BF">
        <w:rPr>
          <w:sz w:val="22"/>
          <w:szCs w:val="22"/>
        </w:rPr>
        <w:t>,</w:t>
      </w:r>
    </w:p>
    <w:p w14:paraId="691FB430" w14:textId="2A36B3DB" w:rsidR="00844695" w:rsidRPr="007F71BF" w:rsidRDefault="008C69B2" w:rsidP="004E4685">
      <w:pPr>
        <w:pStyle w:val="StandardL4"/>
        <w:spacing w:after="120" w:line="240" w:lineRule="auto"/>
        <w:rPr>
          <w:sz w:val="22"/>
          <w:szCs w:val="22"/>
        </w:rPr>
      </w:pPr>
      <w:r w:rsidRPr="007F71BF">
        <w:rPr>
          <w:sz w:val="22"/>
          <w:szCs w:val="22"/>
        </w:rPr>
        <w:t xml:space="preserve">(the </w:t>
      </w:r>
      <w:r w:rsidRPr="007F71BF">
        <w:rPr>
          <w:b/>
          <w:sz w:val="22"/>
          <w:szCs w:val="22"/>
        </w:rPr>
        <w:t>Blocking Law</w:t>
      </w:r>
      <w:r w:rsidRPr="007F71BF">
        <w:rPr>
          <w:sz w:val="22"/>
          <w:szCs w:val="22"/>
        </w:rPr>
        <w:t xml:space="preserve">) applies, if and to the extent that such representations are or would be unenforceable by or in respect of that party pursuant to, or would otherwise result in a breach and/or violation of any provision of, the Blocking Law. </w:t>
      </w:r>
    </w:p>
    <w:p w14:paraId="691FB431" w14:textId="05660E81" w:rsidR="00844695" w:rsidRPr="007F71BF" w:rsidRDefault="008C69B2" w:rsidP="004E4685">
      <w:pPr>
        <w:pStyle w:val="StandardL2"/>
        <w:spacing w:after="120"/>
        <w:rPr>
          <w:sz w:val="22"/>
          <w:szCs w:val="22"/>
        </w:rPr>
      </w:pPr>
      <w:bookmarkStart w:id="348" w:name="_Ref361088072"/>
      <w:r w:rsidRPr="007F71BF">
        <w:rPr>
          <w:sz w:val="22"/>
          <w:szCs w:val="22"/>
        </w:rPr>
        <w:t>External</w:t>
      </w:r>
      <w:r w:rsidR="00313870" w:rsidRPr="007F71BF">
        <w:rPr>
          <w:sz w:val="22"/>
          <w:szCs w:val="22"/>
        </w:rPr>
        <w:t xml:space="preserve"> Financial Indebtedness</w:t>
      </w:r>
      <w:bookmarkEnd w:id="348"/>
    </w:p>
    <w:p w14:paraId="691FB432" w14:textId="324AFEDE" w:rsidR="00844695" w:rsidRPr="007F71BF" w:rsidRDefault="008C69B2" w:rsidP="004E4685">
      <w:pPr>
        <w:pStyle w:val="BodyTextIndent1"/>
        <w:spacing w:after="120" w:line="240" w:lineRule="auto"/>
        <w:rPr>
          <w:rFonts w:cs="Arial"/>
          <w:sz w:val="22"/>
          <w:szCs w:val="22"/>
        </w:rPr>
      </w:pPr>
      <w:bookmarkStart w:id="349" w:name="_Ref361088073"/>
      <w:r w:rsidRPr="007F71BF">
        <w:rPr>
          <w:rFonts w:cs="Arial"/>
          <w:sz w:val="22"/>
          <w:szCs w:val="22"/>
        </w:rPr>
        <w:t>None of its External Financial Indebtedness is secured by any Security or Quasi-Security on or with respect to the Public Assets other than as permitted by this Agreement</w:t>
      </w:r>
      <w:bookmarkEnd w:id="349"/>
      <w:r w:rsidRPr="007F71BF">
        <w:rPr>
          <w:rFonts w:cs="Arial"/>
          <w:sz w:val="22"/>
          <w:szCs w:val="22"/>
        </w:rPr>
        <w:t>.</w:t>
      </w:r>
    </w:p>
    <w:p w14:paraId="691FB436" w14:textId="77777777" w:rsidR="00844695" w:rsidRPr="007F71BF" w:rsidRDefault="00313870" w:rsidP="004E4685">
      <w:pPr>
        <w:pStyle w:val="StandardL2"/>
        <w:spacing w:after="120"/>
        <w:rPr>
          <w:sz w:val="22"/>
          <w:szCs w:val="22"/>
        </w:rPr>
      </w:pPr>
      <w:bookmarkStart w:id="350" w:name="_Ref361088075"/>
      <w:r w:rsidRPr="007F71BF">
        <w:rPr>
          <w:sz w:val="22"/>
          <w:szCs w:val="22"/>
        </w:rPr>
        <w:t>No adverse consequences</w:t>
      </w:r>
      <w:bookmarkEnd w:id="350"/>
    </w:p>
    <w:p w14:paraId="691FB437" w14:textId="00ACDE79" w:rsidR="00844695" w:rsidRPr="007F71BF" w:rsidRDefault="00313870" w:rsidP="004E4685">
      <w:pPr>
        <w:pStyle w:val="StandardL3"/>
        <w:spacing w:after="120" w:line="240" w:lineRule="auto"/>
        <w:rPr>
          <w:sz w:val="22"/>
          <w:szCs w:val="22"/>
        </w:rPr>
      </w:pPr>
      <w:bookmarkStart w:id="351" w:name="_Ref361088076"/>
      <w:r w:rsidRPr="007F71BF">
        <w:rPr>
          <w:sz w:val="22"/>
          <w:szCs w:val="22"/>
        </w:rPr>
        <w:t xml:space="preserve">It is not necessary under the laws of </w:t>
      </w:r>
      <w:r w:rsidR="00330A75" w:rsidRPr="007F71BF">
        <w:rPr>
          <w:sz w:val="22"/>
          <w:szCs w:val="22"/>
        </w:rPr>
        <w:t>the Republic of Serbia</w:t>
      </w:r>
      <w:r w:rsidRPr="007F71BF">
        <w:rPr>
          <w:sz w:val="22"/>
          <w:szCs w:val="22"/>
        </w:rPr>
        <w:t>:</w:t>
      </w:r>
      <w:bookmarkEnd w:id="351"/>
    </w:p>
    <w:p w14:paraId="691FB438" w14:textId="77777777" w:rsidR="00844695" w:rsidRPr="007F71BF" w:rsidRDefault="00313870" w:rsidP="004E4685">
      <w:pPr>
        <w:pStyle w:val="StandardL4"/>
        <w:spacing w:after="120" w:line="240" w:lineRule="auto"/>
        <w:rPr>
          <w:sz w:val="22"/>
          <w:szCs w:val="22"/>
        </w:rPr>
      </w:pPr>
      <w:bookmarkStart w:id="352" w:name="_Ref361088077"/>
      <w:r w:rsidRPr="007F71BF">
        <w:rPr>
          <w:sz w:val="22"/>
          <w:szCs w:val="22"/>
        </w:rPr>
        <w:t>in order to enable any Finance Party to enforce its rights under any Finance Document; or</w:t>
      </w:r>
      <w:bookmarkEnd w:id="352"/>
    </w:p>
    <w:p w14:paraId="691FB439" w14:textId="77777777" w:rsidR="00844695" w:rsidRPr="007F71BF" w:rsidRDefault="00313870" w:rsidP="004E4685">
      <w:pPr>
        <w:pStyle w:val="StandardL4"/>
        <w:spacing w:after="120" w:line="240" w:lineRule="auto"/>
        <w:rPr>
          <w:sz w:val="22"/>
          <w:szCs w:val="22"/>
        </w:rPr>
      </w:pPr>
      <w:bookmarkStart w:id="353" w:name="_Ref361088078"/>
      <w:r w:rsidRPr="007F71BF">
        <w:rPr>
          <w:sz w:val="22"/>
          <w:szCs w:val="22"/>
        </w:rPr>
        <w:t>by reason of the execution of any Finance Document or the performance by it of its obligations under any Finance Document,</w:t>
      </w:r>
      <w:bookmarkEnd w:id="353"/>
    </w:p>
    <w:p w14:paraId="691FB43A" w14:textId="48C81D58" w:rsidR="00844695" w:rsidRPr="007F71BF" w:rsidRDefault="00313870" w:rsidP="004E4685">
      <w:pPr>
        <w:pStyle w:val="BodyTextIndent2"/>
        <w:spacing w:after="120" w:line="240" w:lineRule="auto"/>
        <w:rPr>
          <w:rFonts w:cs="Arial"/>
          <w:sz w:val="22"/>
          <w:szCs w:val="22"/>
        </w:rPr>
      </w:pPr>
      <w:r w:rsidRPr="007F71BF">
        <w:rPr>
          <w:rFonts w:cs="Arial"/>
          <w:sz w:val="22"/>
          <w:szCs w:val="22"/>
        </w:rPr>
        <w:t xml:space="preserve">that any Finance Party should be licensed, qualified or otherwise entitled to carry on business in </w:t>
      </w:r>
      <w:r w:rsidR="00330A75" w:rsidRPr="007F71BF">
        <w:rPr>
          <w:rFonts w:cs="Arial"/>
          <w:sz w:val="22"/>
          <w:szCs w:val="22"/>
        </w:rPr>
        <w:t>the Republic of Serbia</w:t>
      </w:r>
      <w:r w:rsidRPr="007F71BF">
        <w:rPr>
          <w:rFonts w:cs="Arial"/>
          <w:sz w:val="22"/>
          <w:szCs w:val="22"/>
        </w:rPr>
        <w:t>.</w:t>
      </w:r>
    </w:p>
    <w:p w14:paraId="691FB43B" w14:textId="401A8C11" w:rsidR="00844695" w:rsidRPr="007F71BF" w:rsidRDefault="00313870" w:rsidP="004E4685">
      <w:pPr>
        <w:pStyle w:val="StandardL3"/>
        <w:spacing w:after="120" w:line="240" w:lineRule="auto"/>
        <w:rPr>
          <w:sz w:val="22"/>
          <w:szCs w:val="22"/>
        </w:rPr>
      </w:pPr>
      <w:bookmarkStart w:id="354" w:name="_Ref361088079"/>
      <w:r w:rsidRPr="007F71BF">
        <w:rPr>
          <w:sz w:val="22"/>
          <w:szCs w:val="22"/>
        </w:rPr>
        <w:t xml:space="preserve">No Finance Party is or will be deemed to be resident, domiciled or carrying on business in </w:t>
      </w:r>
      <w:r w:rsidR="00330A75" w:rsidRPr="007F71BF">
        <w:rPr>
          <w:sz w:val="22"/>
          <w:szCs w:val="22"/>
        </w:rPr>
        <w:t xml:space="preserve">the Republic of Serbia </w:t>
      </w:r>
      <w:r w:rsidRPr="007F71BF">
        <w:rPr>
          <w:sz w:val="22"/>
          <w:szCs w:val="22"/>
        </w:rPr>
        <w:t>by reason only of the execution, performance and/or enforcement of any Finance Document.</w:t>
      </w:r>
      <w:bookmarkEnd w:id="354"/>
    </w:p>
    <w:p w14:paraId="6B09622A" w14:textId="77777777" w:rsidR="005948A5" w:rsidRPr="007F71BF" w:rsidRDefault="005948A5" w:rsidP="004E4685">
      <w:pPr>
        <w:pStyle w:val="StandardL2"/>
        <w:spacing w:after="120"/>
        <w:rPr>
          <w:sz w:val="22"/>
          <w:szCs w:val="22"/>
        </w:rPr>
      </w:pPr>
      <w:bookmarkStart w:id="355" w:name="_Ref361088081"/>
      <w:bookmarkStart w:id="356" w:name="_Ref361088080"/>
      <w:r w:rsidRPr="007F71BF">
        <w:rPr>
          <w:sz w:val="22"/>
          <w:szCs w:val="22"/>
        </w:rPr>
        <w:t>No immunity</w:t>
      </w:r>
      <w:bookmarkEnd w:id="355"/>
    </w:p>
    <w:p w14:paraId="6207C29E" w14:textId="64361828" w:rsidR="005948A5" w:rsidRPr="007F71BF" w:rsidRDefault="005948A5" w:rsidP="004E4685">
      <w:pPr>
        <w:pStyle w:val="BodyTextIndent1"/>
        <w:spacing w:after="120" w:line="240" w:lineRule="auto"/>
        <w:rPr>
          <w:rFonts w:cs="Arial"/>
          <w:sz w:val="22"/>
          <w:szCs w:val="22"/>
        </w:rPr>
      </w:pPr>
      <w:r w:rsidRPr="007F71BF">
        <w:rPr>
          <w:rFonts w:cs="Arial"/>
          <w:sz w:val="22"/>
          <w:szCs w:val="22"/>
        </w:rPr>
        <w:t>In any proceedings taken in the Republic of Serbia in relation to Finance Documents, it will not be entitled to claim for itself or any of its assets immunity from suit or other legal process, except for immunity from enforcement in respect of any present or future:</w:t>
      </w:r>
    </w:p>
    <w:p w14:paraId="5EC20DD3" w14:textId="77777777" w:rsidR="005948A5" w:rsidRPr="007F71BF" w:rsidRDefault="005948A5" w:rsidP="004E4685">
      <w:pPr>
        <w:pStyle w:val="StandardL3"/>
        <w:spacing w:after="120" w:line="240" w:lineRule="auto"/>
        <w:rPr>
          <w:sz w:val="22"/>
          <w:szCs w:val="22"/>
        </w:rPr>
      </w:pPr>
      <w:r w:rsidRPr="007F71BF">
        <w:rPr>
          <w:sz w:val="22"/>
          <w:szCs w:val="22"/>
        </w:rPr>
        <w:t>"premises of the mission" as such term is defined in the Vienna Convention on Diplomatic Relations signed in 1961;</w:t>
      </w:r>
    </w:p>
    <w:p w14:paraId="55993D1B" w14:textId="77777777" w:rsidR="005948A5" w:rsidRPr="007F71BF" w:rsidRDefault="005948A5" w:rsidP="004E4685">
      <w:pPr>
        <w:pStyle w:val="StandardL3"/>
        <w:spacing w:after="120" w:line="240" w:lineRule="auto"/>
        <w:rPr>
          <w:sz w:val="22"/>
          <w:szCs w:val="22"/>
        </w:rPr>
      </w:pPr>
      <w:r w:rsidRPr="007F71BF">
        <w:rPr>
          <w:sz w:val="22"/>
          <w:szCs w:val="22"/>
        </w:rPr>
        <w:t>"consular premises" as such term is defined in the Vienna Convention on Consular Relations signed in 1963;</w:t>
      </w:r>
    </w:p>
    <w:p w14:paraId="72CA0C66" w14:textId="77777777" w:rsidR="005948A5" w:rsidRPr="007F71BF" w:rsidRDefault="005948A5" w:rsidP="004E4685">
      <w:pPr>
        <w:pStyle w:val="StandardL3"/>
        <w:spacing w:after="120" w:line="240" w:lineRule="auto"/>
        <w:rPr>
          <w:sz w:val="22"/>
          <w:szCs w:val="22"/>
        </w:rPr>
      </w:pPr>
      <w:r w:rsidRPr="007F71BF">
        <w:rPr>
          <w:sz w:val="22"/>
          <w:szCs w:val="22"/>
        </w:rPr>
        <w:t>assets that cannot be in commerce;</w:t>
      </w:r>
    </w:p>
    <w:p w14:paraId="4C4A8BDB" w14:textId="77777777" w:rsidR="005948A5" w:rsidRPr="007F71BF" w:rsidRDefault="005948A5" w:rsidP="004E4685">
      <w:pPr>
        <w:pStyle w:val="StandardL3"/>
        <w:spacing w:after="120" w:line="240" w:lineRule="auto"/>
        <w:rPr>
          <w:sz w:val="22"/>
          <w:szCs w:val="22"/>
        </w:rPr>
      </w:pPr>
      <w:r w:rsidRPr="007F71BF">
        <w:rPr>
          <w:sz w:val="22"/>
          <w:szCs w:val="22"/>
        </w:rPr>
        <w:t>military property or military assets and buildings, weapons or equipment designated for defence, state and public security;</w:t>
      </w:r>
    </w:p>
    <w:p w14:paraId="62E4327D" w14:textId="77777777" w:rsidR="005948A5" w:rsidRPr="007F71BF" w:rsidRDefault="005948A5" w:rsidP="004E4685">
      <w:pPr>
        <w:pStyle w:val="StandardL3"/>
        <w:spacing w:after="120" w:line="240" w:lineRule="auto"/>
        <w:rPr>
          <w:sz w:val="22"/>
          <w:szCs w:val="22"/>
        </w:rPr>
      </w:pPr>
      <w:r w:rsidRPr="007F71BF">
        <w:rPr>
          <w:sz w:val="22"/>
          <w:szCs w:val="22"/>
        </w:rPr>
        <w:t>receivables the assignment of which is restricted by law;</w:t>
      </w:r>
    </w:p>
    <w:p w14:paraId="6771CEC2" w14:textId="77777777" w:rsidR="005948A5" w:rsidRPr="007F71BF" w:rsidRDefault="005948A5" w:rsidP="004E4685">
      <w:pPr>
        <w:pStyle w:val="StandardL3"/>
        <w:spacing w:after="120" w:line="240" w:lineRule="auto"/>
        <w:rPr>
          <w:sz w:val="22"/>
          <w:szCs w:val="22"/>
        </w:rPr>
      </w:pPr>
      <w:r w:rsidRPr="007F71BF">
        <w:rPr>
          <w:sz w:val="22"/>
          <w:szCs w:val="22"/>
        </w:rPr>
        <w:t>natural resources, common use items, grids in public ownership, river basin land and water facilities in public ownership, protected natural heritage in public ownership and cultural heritage in public ownership;</w:t>
      </w:r>
    </w:p>
    <w:p w14:paraId="1415D128" w14:textId="77777777" w:rsidR="005948A5" w:rsidRPr="007F71BF" w:rsidRDefault="005948A5" w:rsidP="004E4685">
      <w:pPr>
        <w:pStyle w:val="StandardL3"/>
        <w:spacing w:after="120" w:line="240" w:lineRule="auto"/>
        <w:rPr>
          <w:sz w:val="22"/>
          <w:szCs w:val="22"/>
        </w:rPr>
      </w:pPr>
      <w:r w:rsidRPr="007F71BF">
        <w:rPr>
          <w:sz w:val="22"/>
          <w:szCs w:val="22"/>
        </w:rPr>
        <w:t>real estate in public ownership which is, partly or entirely, used by the authorities of the Republic of Serbia, autonomous provinces or local self-government for the purpose of exercising their rights and duties;</w:t>
      </w:r>
    </w:p>
    <w:p w14:paraId="2405957E" w14:textId="77777777" w:rsidR="005948A5" w:rsidRPr="007F71BF" w:rsidRDefault="005948A5" w:rsidP="004E4685">
      <w:pPr>
        <w:pStyle w:val="StandardL3"/>
        <w:spacing w:after="120" w:line="240" w:lineRule="auto"/>
        <w:rPr>
          <w:sz w:val="22"/>
          <w:szCs w:val="22"/>
        </w:rPr>
      </w:pPr>
      <w:r w:rsidRPr="007F71BF">
        <w:rPr>
          <w:sz w:val="22"/>
          <w:szCs w:val="22"/>
        </w:rPr>
        <w:t>the state's, autonomous province's or local government's stocks and shares in companies and public enterprises, unless the relevant entity consented to the establishment of a pledge over such stocks or shares, or</w:t>
      </w:r>
    </w:p>
    <w:p w14:paraId="3400456B" w14:textId="77777777" w:rsidR="00337D20" w:rsidRPr="007F71BF" w:rsidRDefault="005948A5" w:rsidP="004E4685">
      <w:pPr>
        <w:pStyle w:val="StandardL3"/>
        <w:spacing w:after="120" w:line="240" w:lineRule="auto"/>
        <w:rPr>
          <w:sz w:val="22"/>
          <w:szCs w:val="22"/>
        </w:rPr>
      </w:pPr>
      <w:r w:rsidRPr="007F71BF">
        <w:rPr>
          <w:sz w:val="22"/>
          <w:szCs w:val="22"/>
        </w:rPr>
        <w:lastRenderedPageBreak/>
        <w:t>movable or immovable assets of health</w:t>
      </w:r>
      <w:r w:rsidR="006D069E" w:rsidRPr="007F71BF">
        <w:rPr>
          <w:sz w:val="22"/>
          <w:szCs w:val="22"/>
        </w:rPr>
        <w:t>care</w:t>
      </w:r>
      <w:r w:rsidRPr="007F71BF">
        <w:rPr>
          <w:sz w:val="22"/>
          <w:szCs w:val="22"/>
        </w:rPr>
        <w:t xml:space="preserve"> institutions, unless a mortgage was established based on the</w:t>
      </w:r>
      <w:r w:rsidR="006D069E" w:rsidRPr="007F71BF">
        <w:rPr>
          <w:sz w:val="22"/>
          <w:szCs w:val="22"/>
        </w:rPr>
        <w:t xml:space="preserve"> decision of the</w:t>
      </w:r>
      <w:r w:rsidRPr="007F71BF">
        <w:rPr>
          <w:sz w:val="22"/>
          <w:szCs w:val="22"/>
        </w:rPr>
        <w:t xml:space="preserve"> Government</w:t>
      </w:r>
      <w:r w:rsidR="00337D20" w:rsidRPr="007F71BF">
        <w:rPr>
          <w:sz w:val="22"/>
          <w:szCs w:val="22"/>
        </w:rPr>
        <w:t>;</w:t>
      </w:r>
    </w:p>
    <w:p w14:paraId="4607F4EA" w14:textId="3F761C2E" w:rsidR="006D069E" w:rsidRPr="007F71BF" w:rsidRDefault="00337D20" w:rsidP="004E4685">
      <w:pPr>
        <w:pStyle w:val="StandardL3"/>
        <w:spacing w:after="120" w:line="240" w:lineRule="auto"/>
        <w:rPr>
          <w:sz w:val="22"/>
          <w:szCs w:val="22"/>
        </w:rPr>
      </w:pPr>
      <w:r w:rsidRPr="007F71BF">
        <w:rPr>
          <w:sz w:val="22"/>
          <w:szCs w:val="22"/>
        </w:rPr>
        <w:t>monetary assets and financial instruments determined as financial collateral in accordance with the law regulating financial collateral including monetary assets and financial instruments which are pledged in accordance with such law</w:t>
      </w:r>
      <w:r w:rsidR="00490550" w:rsidRPr="007F71BF">
        <w:rPr>
          <w:sz w:val="22"/>
          <w:szCs w:val="22"/>
        </w:rPr>
        <w:t>;</w:t>
      </w:r>
      <w:r w:rsidR="00EE44C8" w:rsidRPr="007F71BF">
        <w:rPr>
          <w:sz w:val="22"/>
          <w:szCs w:val="22"/>
        </w:rPr>
        <w:t xml:space="preserve"> or</w:t>
      </w:r>
    </w:p>
    <w:p w14:paraId="3C325755" w14:textId="77777777" w:rsidR="005948A5" w:rsidRPr="007F71BF" w:rsidRDefault="005948A5" w:rsidP="004E4685">
      <w:pPr>
        <w:pStyle w:val="StandardL3"/>
        <w:spacing w:after="120" w:line="240" w:lineRule="auto"/>
        <w:rPr>
          <w:sz w:val="22"/>
          <w:szCs w:val="22"/>
        </w:rPr>
      </w:pPr>
      <w:r w:rsidRPr="007F71BF">
        <w:rPr>
          <w:sz w:val="22"/>
          <w:szCs w:val="22"/>
        </w:rPr>
        <w:t>other assets exempt from enforcement by law or international treaties,</w:t>
      </w:r>
    </w:p>
    <w:p w14:paraId="724D1CE3" w14:textId="10A3C100" w:rsidR="005948A5" w:rsidRPr="007F71BF" w:rsidRDefault="005948A5" w:rsidP="004E4685">
      <w:pPr>
        <w:pStyle w:val="BodyTextIndent1"/>
        <w:spacing w:after="120" w:line="240" w:lineRule="auto"/>
        <w:rPr>
          <w:rFonts w:cs="Arial"/>
          <w:b/>
          <w:i/>
          <w:sz w:val="22"/>
          <w:szCs w:val="22"/>
        </w:rPr>
      </w:pPr>
      <w:r w:rsidRPr="007F71BF">
        <w:rPr>
          <w:rFonts w:cs="Arial"/>
          <w:sz w:val="22"/>
          <w:szCs w:val="22"/>
        </w:rPr>
        <w:t>the assets listed in paragraphs (a) - (</w:t>
      </w:r>
      <w:r w:rsidR="00337D20" w:rsidRPr="007F71BF">
        <w:rPr>
          <w:rFonts w:cs="Arial"/>
          <w:sz w:val="22"/>
          <w:szCs w:val="22"/>
        </w:rPr>
        <w:t>k</w:t>
      </w:r>
      <w:r w:rsidRPr="007F71BF">
        <w:rPr>
          <w:rFonts w:cs="Arial"/>
          <w:sz w:val="22"/>
          <w:szCs w:val="22"/>
        </w:rPr>
        <w:t xml:space="preserve">) above (inclusive) being </w:t>
      </w:r>
      <w:r w:rsidRPr="007F71BF">
        <w:rPr>
          <w:rFonts w:cs="Arial"/>
          <w:b/>
          <w:sz w:val="22"/>
          <w:szCs w:val="22"/>
        </w:rPr>
        <w:t>Excluded Assets</w:t>
      </w:r>
      <w:r w:rsidRPr="007F71BF">
        <w:rPr>
          <w:rFonts w:cs="Arial"/>
          <w:sz w:val="22"/>
          <w:szCs w:val="22"/>
        </w:rPr>
        <w:t>.</w:t>
      </w:r>
    </w:p>
    <w:p w14:paraId="135A1579" w14:textId="77777777" w:rsidR="005948A5" w:rsidRPr="007F71BF" w:rsidRDefault="005948A5" w:rsidP="004E4685">
      <w:pPr>
        <w:pStyle w:val="StandardL2"/>
        <w:spacing w:after="120"/>
        <w:rPr>
          <w:sz w:val="22"/>
          <w:szCs w:val="22"/>
        </w:rPr>
      </w:pPr>
      <w:bookmarkStart w:id="357" w:name="_Ref361088082"/>
      <w:r w:rsidRPr="007F71BF">
        <w:rPr>
          <w:sz w:val="22"/>
          <w:szCs w:val="22"/>
        </w:rPr>
        <w:t>Private and commercial acts</w:t>
      </w:r>
      <w:bookmarkEnd w:id="357"/>
    </w:p>
    <w:p w14:paraId="52F86B82" w14:textId="77777777" w:rsidR="005948A5" w:rsidRPr="007F71BF" w:rsidRDefault="005948A5" w:rsidP="004E4685">
      <w:pPr>
        <w:pStyle w:val="BodyTextIndent1"/>
        <w:spacing w:after="120" w:line="240" w:lineRule="auto"/>
        <w:rPr>
          <w:rFonts w:cs="Arial"/>
          <w:sz w:val="22"/>
          <w:szCs w:val="22"/>
        </w:rPr>
      </w:pPr>
      <w:r w:rsidRPr="007F71BF">
        <w:rPr>
          <w:rFonts w:cs="Arial"/>
          <w:sz w:val="22"/>
          <w:szCs w:val="22"/>
        </w:rPr>
        <w:t>Its execution of the Finance Documents to which it is a party constitutes, and its exercise of its rights and performance of its obligations thereunder will constitute, private and commercial acts done and performed for private and commercial purposes.</w:t>
      </w:r>
    </w:p>
    <w:p w14:paraId="3ECB7427" w14:textId="69E26D69" w:rsidR="005948A5" w:rsidRPr="007F71BF" w:rsidRDefault="005948A5" w:rsidP="004E4685">
      <w:pPr>
        <w:pStyle w:val="StandardL2"/>
        <w:spacing w:after="120"/>
        <w:rPr>
          <w:sz w:val="22"/>
          <w:szCs w:val="22"/>
        </w:rPr>
      </w:pPr>
      <w:r w:rsidRPr="007F71BF">
        <w:rPr>
          <w:sz w:val="22"/>
          <w:szCs w:val="22"/>
        </w:rPr>
        <w:t>Exchange controls</w:t>
      </w:r>
    </w:p>
    <w:p w14:paraId="1E33CD78" w14:textId="17A31FE3" w:rsidR="005948A5" w:rsidRPr="007F71BF" w:rsidRDefault="005948A5" w:rsidP="004E4685">
      <w:pPr>
        <w:pStyle w:val="StandardL3"/>
        <w:spacing w:after="120" w:line="240" w:lineRule="auto"/>
        <w:rPr>
          <w:sz w:val="22"/>
          <w:szCs w:val="22"/>
        </w:rPr>
      </w:pPr>
      <w:r w:rsidRPr="007F71BF">
        <w:rPr>
          <w:sz w:val="22"/>
          <w:szCs w:val="22"/>
        </w:rPr>
        <w:t>Under the laws of the Republic of Serbia, all payments to be made under the Finance Documents may be freely transferred out of the Republic of Serbia and may be paid in, or freely converted into, euro.</w:t>
      </w:r>
    </w:p>
    <w:p w14:paraId="445E2B24" w14:textId="0199C357" w:rsidR="005948A5" w:rsidRPr="007F71BF" w:rsidRDefault="005948A5" w:rsidP="004E4685">
      <w:pPr>
        <w:pStyle w:val="StandardL3"/>
        <w:spacing w:after="120" w:line="240" w:lineRule="auto"/>
        <w:rPr>
          <w:sz w:val="22"/>
          <w:szCs w:val="22"/>
        </w:rPr>
      </w:pPr>
      <w:r w:rsidRPr="007F71BF">
        <w:rPr>
          <w:sz w:val="22"/>
          <w:szCs w:val="22"/>
        </w:rPr>
        <w:t>The Borrower has obtained all foreign exchange control approvals or such other Authorisations as are required to assure the availability of euro to enable the Borrower to perform all of its obligations under the Finance Documents.</w:t>
      </w:r>
    </w:p>
    <w:p w14:paraId="1C493FE8" w14:textId="77777777" w:rsidR="00582615" w:rsidRPr="007F71BF" w:rsidRDefault="005948A5" w:rsidP="004E4685">
      <w:pPr>
        <w:pStyle w:val="StandardL3"/>
        <w:spacing w:after="120" w:line="240" w:lineRule="auto"/>
        <w:rPr>
          <w:sz w:val="22"/>
          <w:szCs w:val="22"/>
        </w:rPr>
      </w:pPr>
      <w:r w:rsidRPr="007F71BF">
        <w:rPr>
          <w:sz w:val="22"/>
          <w:szCs w:val="22"/>
        </w:rPr>
        <w:t>There are no restrictions or requirements currently in effect that limit the availability or transfer of foreign exchange which would restrict the ability of the Borrower to perform its obligations under any Finance Document.</w:t>
      </w:r>
    </w:p>
    <w:p w14:paraId="0131AF26" w14:textId="3C54C337" w:rsidR="00582615" w:rsidRPr="007F71BF" w:rsidRDefault="00582615" w:rsidP="004E4685">
      <w:pPr>
        <w:pStyle w:val="StandardL2"/>
        <w:spacing w:after="120"/>
        <w:rPr>
          <w:sz w:val="22"/>
          <w:szCs w:val="22"/>
        </w:rPr>
      </w:pPr>
      <w:r w:rsidRPr="007F71BF">
        <w:rPr>
          <w:sz w:val="22"/>
          <w:szCs w:val="22"/>
        </w:rPr>
        <w:t>Debt repayment suspension initiative</w:t>
      </w:r>
    </w:p>
    <w:p w14:paraId="6BA9E6E8" w14:textId="2738EC12" w:rsidR="005948A5" w:rsidRPr="007F71BF" w:rsidRDefault="00582615" w:rsidP="004E4685">
      <w:pPr>
        <w:pStyle w:val="BodyTextIndent1"/>
        <w:spacing w:after="120" w:line="240" w:lineRule="auto"/>
        <w:rPr>
          <w:rFonts w:cs="Arial"/>
          <w:sz w:val="22"/>
          <w:szCs w:val="22"/>
        </w:rPr>
      </w:pPr>
      <w:r w:rsidRPr="007F71BF">
        <w:rPr>
          <w:rFonts w:cs="Arial"/>
          <w:sz w:val="22"/>
          <w:szCs w:val="22"/>
        </w:rPr>
        <w:t xml:space="preserve">The Financial Indebtedness owed by the Borrower to the Lenders is not subject to any debt repayment suspension initiative or programme by the IMF, the World Bank, the G20 (or any of its members) or the Paris Club (or any of its members). </w:t>
      </w:r>
    </w:p>
    <w:p w14:paraId="691FB43C" w14:textId="221DCF03" w:rsidR="00844695" w:rsidRPr="007F71BF" w:rsidRDefault="00313870" w:rsidP="004E4685">
      <w:pPr>
        <w:pStyle w:val="StandardL2"/>
        <w:spacing w:after="120"/>
        <w:rPr>
          <w:sz w:val="22"/>
          <w:szCs w:val="22"/>
        </w:rPr>
      </w:pPr>
      <w:r w:rsidRPr="007F71BF">
        <w:rPr>
          <w:sz w:val="22"/>
          <w:szCs w:val="22"/>
        </w:rPr>
        <w:t>Public procurement rules</w:t>
      </w:r>
      <w:bookmarkEnd w:id="356"/>
    </w:p>
    <w:p w14:paraId="5FA4DD69" w14:textId="2827C8C8" w:rsidR="00582615" w:rsidRPr="007F71BF" w:rsidRDefault="00313870" w:rsidP="004E4685">
      <w:pPr>
        <w:pStyle w:val="BodyTextIndent1"/>
        <w:spacing w:after="120" w:line="240" w:lineRule="auto"/>
        <w:rPr>
          <w:rFonts w:cs="Arial"/>
          <w:sz w:val="22"/>
          <w:szCs w:val="22"/>
        </w:rPr>
      </w:pPr>
      <w:r w:rsidRPr="007F71BF">
        <w:rPr>
          <w:rFonts w:cs="Arial"/>
          <w:sz w:val="22"/>
          <w:szCs w:val="22"/>
        </w:rPr>
        <w:t xml:space="preserve">All public procurement rules in </w:t>
      </w:r>
      <w:r w:rsidR="00330A75" w:rsidRPr="007F71BF">
        <w:rPr>
          <w:rFonts w:cs="Arial"/>
          <w:sz w:val="22"/>
          <w:szCs w:val="22"/>
        </w:rPr>
        <w:t xml:space="preserve">the Republic of Serbia </w:t>
      </w:r>
      <w:r w:rsidRPr="007F71BF">
        <w:rPr>
          <w:rFonts w:cs="Arial"/>
          <w:sz w:val="22"/>
          <w:szCs w:val="22"/>
        </w:rPr>
        <w:t>which are applicable to its entry into and the exercise of its rights and performance of its obligations under the Finance Documents to which it is a party have been complied with.</w:t>
      </w:r>
      <w:r w:rsidR="00CE1E68" w:rsidRPr="007F71BF">
        <w:rPr>
          <w:rFonts w:cs="Arial"/>
          <w:sz w:val="22"/>
          <w:szCs w:val="22"/>
        </w:rPr>
        <w:t xml:space="preserve"> </w:t>
      </w:r>
    </w:p>
    <w:p w14:paraId="125B153B" w14:textId="77777777" w:rsidR="00582615" w:rsidRPr="007F71BF" w:rsidRDefault="00582615" w:rsidP="004E4685">
      <w:pPr>
        <w:pStyle w:val="StandardL2"/>
        <w:spacing w:after="120"/>
        <w:rPr>
          <w:sz w:val="22"/>
          <w:szCs w:val="22"/>
        </w:rPr>
      </w:pPr>
      <w:bookmarkStart w:id="358" w:name="_Ref115408236"/>
      <w:r w:rsidRPr="007F71BF">
        <w:rPr>
          <w:sz w:val="22"/>
          <w:szCs w:val="22"/>
        </w:rPr>
        <w:t>Debt Relief</w:t>
      </w:r>
      <w:bookmarkEnd w:id="358"/>
    </w:p>
    <w:p w14:paraId="05CE8B8A" w14:textId="4B4A3BCB" w:rsidR="00CE06CF" w:rsidRPr="007F71BF" w:rsidRDefault="00582615" w:rsidP="004E4685">
      <w:pPr>
        <w:pStyle w:val="BodyTextIndent1"/>
        <w:spacing w:after="120" w:line="240" w:lineRule="auto"/>
        <w:rPr>
          <w:rFonts w:cs="Arial"/>
          <w:sz w:val="22"/>
          <w:szCs w:val="22"/>
        </w:rPr>
      </w:pPr>
      <w:r w:rsidRPr="007F71BF">
        <w:rPr>
          <w:rFonts w:cs="Arial"/>
          <w:sz w:val="22"/>
          <w:szCs w:val="22"/>
        </w:rPr>
        <w:t xml:space="preserve">No indebtedness of the Borrower under any Finance Document constitutes, or will constitute, "qualifying debt" within the meaning of the Debt Relief (Developing Countries) Act 2010. </w:t>
      </w:r>
    </w:p>
    <w:p w14:paraId="14E07145" w14:textId="1201A965" w:rsidR="00CE06CF" w:rsidRPr="007F71BF" w:rsidRDefault="00CE06CF" w:rsidP="004E4685">
      <w:pPr>
        <w:pStyle w:val="StandardL2"/>
        <w:spacing w:after="120"/>
        <w:rPr>
          <w:sz w:val="22"/>
          <w:szCs w:val="22"/>
        </w:rPr>
      </w:pPr>
      <w:r w:rsidRPr="007F71BF">
        <w:rPr>
          <w:sz w:val="22"/>
          <w:szCs w:val="22"/>
        </w:rPr>
        <w:t>Budget and limits</w:t>
      </w:r>
    </w:p>
    <w:p w14:paraId="01660EDB" w14:textId="62A9940F" w:rsidR="00CE06CF" w:rsidRPr="007F71BF" w:rsidRDefault="00CE06CF" w:rsidP="004E4685">
      <w:pPr>
        <w:pStyle w:val="StandardL3"/>
        <w:spacing w:after="120" w:line="240" w:lineRule="auto"/>
        <w:rPr>
          <w:sz w:val="22"/>
          <w:szCs w:val="22"/>
        </w:rPr>
      </w:pPr>
      <w:r w:rsidRPr="007F71BF">
        <w:rPr>
          <w:sz w:val="22"/>
          <w:szCs w:val="22"/>
        </w:rPr>
        <w:t>The funds necessary for the payment of all of the obligations of the Borrower under the Finance Documents in respect of the relevant period have been provided for under the Law Approving the Budget of the Republic of Serbia for that year (which for the year 2023 is</w:t>
      </w:r>
      <w:r w:rsidR="00B04BD7" w:rsidRPr="007F71BF">
        <w:rPr>
          <w:sz w:val="22"/>
          <w:szCs w:val="22"/>
        </w:rPr>
        <w:t xml:space="preserve"> the 2023 Budget Law</w:t>
      </w:r>
      <w:r w:rsidR="00913440" w:rsidRPr="007F71BF">
        <w:rPr>
          <w:sz w:val="22"/>
          <w:szCs w:val="22"/>
        </w:rPr>
        <w:t>)</w:t>
      </w:r>
      <w:r w:rsidRPr="007F71BF">
        <w:rPr>
          <w:sz w:val="22"/>
          <w:szCs w:val="22"/>
        </w:rPr>
        <w:t>.</w:t>
      </w:r>
    </w:p>
    <w:p w14:paraId="4354902B" w14:textId="2E9764E0" w:rsidR="00CE06CF" w:rsidRPr="007F71BF" w:rsidRDefault="00CE06CF" w:rsidP="004E4685">
      <w:pPr>
        <w:pStyle w:val="StandardL3"/>
        <w:spacing w:after="120" w:line="240" w:lineRule="auto"/>
        <w:rPr>
          <w:sz w:val="22"/>
          <w:szCs w:val="22"/>
        </w:rPr>
      </w:pPr>
      <w:r w:rsidRPr="007F71BF">
        <w:rPr>
          <w:sz w:val="22"/>
          <w:szCs w:val="22"/>
        </w:rPr>
        <w:t xml:space="preserve">Its borrowings and guarantees are within any limits (if any) </w:t>
      </w:r>
      <w:r w:rsidR="00913440" w:rsidRPr="007F71BF">
        <w:rPr>
          <w:sz w:val="22"/>
          <w:szCs w:val="22"/>
        </w:rPr>
        <w:t xml:space="preserve">under Applicable Law or </w:t>
      </w:r>
      <w:r w:rsidRPr="007F71BF">
        <w:rPr>
          <w:sz w:val="22"/>
          <w:szCs w:val="22"/>
        </w:rPr>
        <w:t>set by the IMF, the World Bank and applicable international treaties.</w:t>
      </w:r>
    </w:p>
    <w:p w14:paraId="1E2BACB2" w14:textId="12724D95" w:rsidR="00CE06CF" w:rsidRPr="007F71BF" w:rsidRDefault="00CE06CF" w:rsidP="004E4685">
      <w:pPr>
        <w:pStyle w:val="StandardL2"/>
        <w:spacing w:after="120"/>
        <w:rPr>
          <w:sz w:val="22"/>
          <w:szCs w:val="22"/>
        </w:rPr>
      </w:pPr>
      <w:r w:rsidRPr="007F71BF">
        <w:rPr>
          <w:sz w:val="22"/>
          <w:szCs w:val="22"/>
        </w:rPr>
        <w:t>Reserves</w:t>
      </w:r>
    </w:p>
    <w:p w14:paraId="5DCD9D71" w14:textId="77777777" w:rsidR="00CE06CF" w:rsidRPr="007F71BF" w:rsidRDefault="00CE06CF" w:rsidP="004E4685">
      <w:pPr>
        <w:pStyle w:val="StandardL3"/>
        <w:spacing w:after="120" w:line="240" w:lineRule="auto"/>
        <w:rPr>
          <w:sz w:val="22"/>
          <w:szCs w:val="22"/>
        </w:rPr>
      </w:pPr>
      <w:r w:rsidRPr="007F71BF">
        <w:rPr>
          <w:sz w:val="22"/>
          <w:szCs w:val="22"/>
        </w:rPr>
        <w:t xml:space="preserve">The Republic of Serbia and the NBS have full ownership, power, control and authority to use the Reserves. </w:t>
      </w:r>
    </w:p>
    <w:p w14:paraId="256996B1" w14:textId="77777777" w:rsidR="00CE06CF" w:rsidRPr="007F71BF" w:rsidRDefault="00CE06CF" w:rsidP="004E4685">
      <w:pPr>
        <w:pStyle w:val="StandardL3"/>
        <w:spacing w:after="120" w:line="240" w:lineRule="auto"/>
        <w:rPr>
          <w:sz w:val="22"/>
          <w:szCs w:val="22"/>
        </w:rPr>
      </w:pPr>
      <w:r w:rsidRPr="007F71BF">
        <w:rPr>
          <w:sz w:val="22"/>
          <w:szCs w:val="22"/>
        </w:rPr>
        <w:t xml:space="preserve">The Borrower has fully disposable to it part of the available Reserves for the satisfaction and discharge of its obligations under the Finance Documents and </w:t>
      </w:r>
      <w:r w:rsidRPr="007F71BF">
        <w:rPr>
          <w:sz w:val="22"/>
          <w:szCs w:val="22"/>
        </w:rPr>
        <w:lastRenderedPageBreak/>
        <w:t xml:space="preserve">does not require any licence or any other Authorisation of any person or Government Entity or other agency to use such part of the Reserves. </w:t>
      </w:r>
    </w:p>
    <w:p w14:paraId="295CFBB8" w14:textId="77777777" w:rsidR="00CE06CF" w:rsidRPr="007F71BF" w:rsidRDefault="00CE06CF" w:rsidP="004E4685">
      <w:pPr>
        <w:pStyle w:val="StandardL3"/>
        <w:spacing w:after="120" w:line="240" w:lineRule="auto"/>
        <w:rPr>
          <w:sz w:val="22"/>
          <w:szCs w:val="22"/>
        </w:rPr>
      </w:pPr>
      <w:r w:rsidRPr="007F71BF">
        <w:rPr>
          <w:sz w:val="22"/>
          <w:szCs w:val="22"/>
        </w:rPr>
        <w:t xml:space="preserve">The Republic of Serbia is the beneficial owner of the Reserves. </w:t>
      </w:r>
    </w:p>
    <w:p w14:paraId="691FB43D" w14:textId="3489E683" w:rsidR="00844695" w:rsidRPr="007F71BF" w:rsidRDefault="00CE06CF" w:rsidP="004E4685">
      <w:pPr>
        <w:pStyle w:val="StandardL3"/>
        <w:spacing w:after="120" w:line="240" w:lineRule="auto"/>
        <w:rPr>
          <w:sz w:val="22"/>
          <w:szCs w:val="22"/>
        </w:rPr>
      </w:pPr>
      <w:r w:rsidRPr="007F71BF">
        <w:rPr>
          <w:sz w:val="22"/>
          <w:szCs w:val="22"/>
        </w:rPr>
        <w:t xml:space="preserve">The NBS is the central bank and monetary authority of the Republic of Serbia that is empowered to hold and manage the Reserves, including the part of the Reserves that is fully disposable by the Borrower, in a manner that contributes to the due performance of the Republic of Serbia's foreign debt obligations, which will include the obligations under the Finance Documents. </w:t>
      </w:r>
    </w:p>
    <w:p w14:paraId="691FB442" w14:textId="77777777" w:rsidR="00844695" w:rsidRPr="007F71BF" w:rsidRDefault="00313870" w:rsidP="004E4685">
      <w:pPr>
        <w:pStyle w:val="StandardL2"/>
        <w:spacing w:after="120"/>
        <w:rPr>
          <w:sz w:val="22"/>
          <w:szCs w:val="22"/>
        </w:rPr>
      </w:pPr>
      <w:bookmarkStart w:id="359" w:name="_Ref361088083"/>
      <w:r w:rsidRPr="007F71BF">
        <w:rPr>
          <w:sz w:val="22"/>
          <w:szCs w:val="22"/>
        </w:rPr>
        <w:t>Repetition</w:t>
      </w:r>
      <w:bookmarkEnd w:id="359"/>
    </w:p>
    <w:p w14:paraId="691FB444" w14:textId="4EEE9CE3" w:rsidR="00844695" w:rsidRPr="007F71BF" w:rsidRDefault="00313870" w:rsidP="004E4685">
      <w:pPr>
        <w:pStyle w:val="BodyTextIndent1"/>
        <w:spacing w:after="120" w:line="240" w:lineRule="auto"/>
        <w:rPr>
          <w:rFonts w:cs="Arial"/>
          <w:sz w:val="22"/>
          <w:szCs w:val="22"/>
        </w:rPr>
      </w:pPr>
      <w:r w:rsidRPr="007F71BF">
        <w:rPr>
          <w:rFonts w:cs="Arial"/>
          <w:sz w:val="22"/>
          <w:szCs w:val="22"/>
        </w:rPr>
        <w:t xml:space="preserve">The Repeating Representations are deemed to be made by </w:t>
      </w:r>
      <w:r w:rsidR="00F06029" w:rsidRPr="007F71BF">
        <w:rPr>
          <w:rFonts w:cs="Arial"/>
          <w:sz w:val="22"/>
          <w:szCs w:val="22"/>
        </w:rPr>
        <w:t xml:space="preserve">the Borrower </w:t>
      </w:r>
      <w:r w:rsidRPr="007F71BF">
        <w:rPr>
          <w:rFonts w:cs="Arial"/>
          <w:sz w:val="22"/>
          <w:szCs w:val="22"/>
        </w:rPr>
        <w:t>by reference to the facts and</w:t>
      </w:r>
      <w:r w:rsidR="003A271D" w:rsidRPr="007F71BF">
        <w:rPr>
          <w:rFonts w:cs="Arial"/>
          <w:sz w:val="22"/>
          <w:szCs w:val="22"/>
        </w:rPr>
        <w:t xml:space="preserve"> circumstances then existing on </w:t>
      </w:r>
      <w:bookmarkStart w:id="360" w:name="_Ref361088084"/>
      <w:r w:rsidRPr="007F71BF">
        <w:rPr>
          <w:rFonts w:cs="Arial"/>
          <w:sz w:val="22"/>
          <w:szCs w:val="22"/>
        </w:rPr>
        <w:t>the date of each Utilisation Request and the first day of each Interest Period</w:t>
      </w:r>
      <w:bookmarkEnd w:id="360"/>
      <w:r w:rsidR="003A271D" w:rsidRPr="007F71BF">
        <w:rPr>
          <w:rFonts w:cs="Arial"/>
          <w:sz w:val="22"/>
          <w:szCs w:val="22"/>
        </w:rPr>
        <w:t>.</w:t>
      </w:r>
    </w:p>
    <w:p w14:paraId="691FB446" w14:textId="77777777" w:rsidR="00844695" w:rsidRPr="007F71BF" w:rsidRDefault="00313870" w:rsidP="004E4685">
      <w:pPr>
        <w:pStyle w:val="StandardL1"/>
        <w:spacing w:after="120"/>
        <w:rPr>
          <w:sz w:val="22"/>
          <w:szCs w:val="22"/>
        </w:rPr>
      </w:pPr>
      <w:bookmarkStart w:id="361" w:name="_Ref361088086"/>
      <w:bookmarkStart w:id="362" w:name="_Toc134808934"/>
      <w:r w:rsidRPr="007F71BF">
        <w:rPr>
          <w:sz w:val="22"/>
          <w:szCs w:val="22"/>
        </w:rPr>
        <w:t>Information Undertakings</w:t>
      </w:r>
      <w:bookmarkEnd w:id="361"/>
      <w:bookmarkEnd w:id="362"/>
    </w:p>
    <w:p w14:paraId="691FB447" w14:textId="6D9ED76A" w:rsidR="00844695" w:rsidRPr="007F71BF" w:rsidRDefault="00313870" w:rsidP="004E4685">
      <w:pPr>
        <w:pStyle w:val="BodyTextIndent1"/>
        <w:spacing w:after="120" w:line="240" w:lineRule="auto"/>
        <w:rPr>
          <w:rFonts w:cs="Arial"/>
          <w:sz w:val="22"/>
          <w:szCs w:val="22"/>
        </w:rPr>
      </w:pPr>
      <w:r w:rsidRPr="007F71BF">
        <w:rPr>
          <w:rFonts w:cs="Arial"/>
          <w:sz w:val="22"/>
          <w:szCs w:val="22"/>
        </w:rPr>
        <w:t xml:space="preserve">The undertakings in this clause </w:t>
      </w:r>
      <w:r w:rsidR="00A82157" w:rsidRPr="007F71BF">
        <w:rPr>
          <w:rFonts w:cs="Arial"/>
          <w:sz w:val="22"/>
          <w:szCs w:val="22"/>
        </w:rPr>
        <w:t>18</w:t>
      </w:r>
      <w:r w:rsidRPr="007F71BF">
        <w:rPr>
          <w:rFonts w:cs="Arial"/>
          <w:sz w:val="22"/>
          <w:szCs w:val="22"/>
        </w:rPr>
        <w:t xml:space="preserve"> remain in force from the date of this Agreement for so long as any amount is outstanding under the Finance Documents or any Commitment is in force.</w:t>
      </w:r>
    </w:p>
    <w:p w14:paraId="691FB448" w14:textId="5DFE07BF" w:rsidR="00844695" w:rsidRPr="007F71BF" w:rsidRDefault="00313870" w:rsidP="004E4685">
      <w:pPr>
        <w:pStyle w:val="StandardL2"/>
        <w:spacing w:after="120"/>
        <w:rPr>
          <w:sz w:val="22"/>
          <w:szCs w:val="22"/>
        </w:rPr>
      </w:pPr>
      <w:bookmarkStart w:id="363" w:name="_Ref361088087"/>
      <w:r w:rsidRPr="007F71BF">
        <w:rPr>
          <w:sz w:val="22"/>
          <w:szCs w:val="22"/>
        </w:rPr>
        <w:t xml:space="preserve">Financial </w:t>
      </w:r>
      <w:bookmarkEnd w:id="363"/>
      <w:r w:rsidR="005948A5" w:rsidRPr="007F71BF">
        <w:rPr>
          <w:sz w:val="22"/>
          <w:szCs w:val="22"/>
        </w:rPr>
        <w:t>documents</w:t>
      </w:r>
    </w:p>
    <w:p w14:paraId="691FB44F" w14:textId="0DA54A38" w:rsidR="00844695" w:rsidRPr="007F71BF" w:rsidRDefault="005948A5" w:rsidP="004E4685">
      <w:pPr>
        <w:pStyle w:val="BodyTextIndent1"/>
        <w:spacing w:after="120" w:line="240" w:lineRule="auto"/>
        <w:rPr>
          <w:rFonts w:cs="Arial"/>
          <w:sz w:val="22"/>
          <w:szCs w:val="22"/>
        </w:rPr>
      </w:pPr>
      <w:r w:rsidRPr="007F71BF">
        <w:rPr>
          <w:rFonts w:cs="Arial"/>
          <w:sz w:val="22"/>
          <w:szCs w:val="22"/>
        </w:rPr>
        <w:t>The Borrower shall deliver to the Agent in a form acceptable to the Agent (in sufficient copies for all the Lenders) as soon as the same become available, but in any event within 180 days after the end of each of its financial years</w:t>
      </w:r>
      <w:r w:rsidR="008E2208" w:rsidRPr="007F71BF">
        <w:rPr>
          <w:rFonts w:cs="Arial"/>
          <w:sz w:val="22"/>
          <w:szCs w:val="22"/>
        </w:rPr>
        <w:t>,</w:t>
      </w:r>
      <w:r w:rsidRPr="007F71BF">
        <w:rPr>
          <w:rFonts w:cs="Arial"/>
          <w:sz w:val="22"/>
          <w:szCs w:val="22"/>
        </w:rPr>
        <w:t xml:space="preserve"> the law approving the budget of the Republic of Serbia (Zakon o budžetu Republike Srbije) for that </w:t>
      </w:r>
      <w:r w:rsidR="008E2208" w:rsidRPr="007F71BF">
        <w:rPr>
          <w:rFonts w:cs="Arial"/>
          <w:sz w:val="22"/>
          <w:szCs w:val="22"/>
        </w:rPr>
        <w:t>financial</w:t>
      </w:r>
      <w:r w:rsidRPr="007F71BF">
        <w:rPr>
          <w:rFonts w:cs="Arial"/>
          <w:sz w:val="22"/>
          <w:szCs w:val="22"/>
        </w:rPr>
        <w:t xml:space="preserve"> year.</w:t>
      </w:r>
    </w:p>
    <w:p w14:paraId="691FB462" w14:textId="67DE4D9B" w:rsidR="00844695" w:rsidRPr="007F71BF" w:rsidRDefault="00313870" w:rsidP="004E4685">
      <w:pPr>
        <w:pStyle w:val="StandardL2"/>
        <w:keepNext/>
        <w:spacing w:after="120"/>
        <w:ind w:hanging="454"/>
        <w:rPr>
          <w:sz w:val="22"/>
          <w:szCs w:val="22"/>
        </w:rPr>
      </w:pPr>
      <w:bookmarkStart w:id="364" w:name="_Ref502737275"/>
      <w:bookmarkStart w:id="365" w:name="_Ref361088110"/>
      <w:r w:rsidRPr="007F71BF">
        <w:rPr>
          <w:sz w:val="22"/>
          <w:szCs w:val="22"/>
        </w:rPr>
        <w:t xml:space="preserve">Anti-corruption </w:t>
      </w:r>
      <w:r w:rsidR="00B41048" w:rsidRPr="007F71BF">
        <w:rPr>
          <w:sz w:val="22"/>
          <w:szCs w:val="22"/>
        </w:rPr>
        <w:t xml:space="preserve">and money laundering </w:t>
      </w:r>
      <w:r w:rsidRPr="007F71BF">
        <w:rPr>
          <w:sz w:val="22"/>
          <w:szCs w:val="22"/>
        </w:rPr>
        <w:t>information</w:t>
      </w:r>
      <w:bookmarkEnd w:id="364"/>
    </w:p>
    <w:p w14:paraId="691FB463" w14:textId="54B229D4" w:rsidR="00844695" w:rsidRPr="007F71BF" w:rsidRDefault="00313870" w:rsidP="004E4685">
      <w:pPr>
        <w:pStyle w:val="BodyTextIndent1"/>
        <w:spacing w:after="120" w:line="240" w:lineRule="auto"/>
        <w:rPr>
          <w:rFonts w:cs="Arial"/>
          <w:sz w:val="22"/>
          <w:szCs w:val="22"/>
        </w:rPr>
      </w:pPr>
      <w:r w:rsidRPr="007F71BF">
        <w:rPr>
          <w:rFonts w:cs="Arial"/>
          <w:sz w:val="22"/>
          <w:szCs w:val="22"/>
        </w:rPr>
        <w:t xml:space="preserve">Unless such disclosure would constitute a breach of any applicable law or regulation, </w:t>
      </w:r>
      <w:r w:rsidR="00AE735D" w:rsidRPr="007F71BF">
        <w:rPr>
          <w:rFonts w:cs="Arial"/>
          <w:sz w:val="22"/>
          <w:szCs w:val="22"/>
        </w:rPr>
        <w:t>the Borrower</w:t>
      </w:r>
      <w:r w:rsidRPr="007F71BF">
        <w:rPr>
          <w:rFonts w:cs="Arial"/>
          <w:sz w:val="22"/>
          <w:szCs w:val="22"/>
        </w:rPr>
        <w:t xml:space="preserve"> shall supply to the Agent (in sufficient copies for all the Lenders, if the Agent so requests):</w:t>
      </w:r>
    </w:p>
    <w:p w14:paraId="691FB464" w14:textId="0DD475AF" w:rsidR="00844695" w:rsidRPr="007F71BF" w:rsidRDefault="00313870" w:rsidP="004E4685">
      <w:pPr>
        <w:pStyle w:val="StandardL3"/>
        <w:spacing w:after="120" w:line="240" w:lineRule="auto"/>
        <w:rPr>
          <w:sz w:val="22"/>
          <w:szCs w:val="22"/>
        </w:rPr>
      </w:pPr>
      <w:bookmarkStart w:id="366" w:name="_Ref502737258"/>
      <w:r w:rsidRPr="007F71BF">
        <w:rPr>
          <w:sz w:val="22"/>
          <w:szCs w:val="22"/>
        </w:rPr>
        <w:t xml:space="preserve">promptly upon becoming aware of them, the details of any actual or potential violation by, or creation of liability for, </w:t>
      </w:r>
      <w:r w:rsidR="00662C4E" w:rsidRPr="007F71BF">
        <w:rPr>
          <w:sz w:val="22"/>
          <w:szCs w:val="22"/>
        </w:rPr>
        <w:t xml:space="preserve">the Borrower </w:t>
      </w:r>
      <w:r w:rsidRPr="007F71BF">
        <w:rPr>
          <w:sz w:val="22"/>
          <w:szCs w:val="22"/>
        </w:rPr>
        <w:t xml:space="preserve">or any </w:t>
      </w:r>
      <w:r w:rsidR="00662C4E" w:rsidRPr="007F71BF">
        <w:rPr>
          <w:sz w:val="22"/>
          <w:szCs w:val="22"/>
        </w:rPr>
        <w:t xml:space="preserve">of its </w:t>
      </w:r>
      <w:r w:rsidRPr="007F71BF">
        <w:rPr>
          <w:sz w:val="22"/>
          <w:szCs w:val="22"/>
        </w:rPr>
        <w:t>agent</w:t>
      </w:r>
      <w:r w:rsidR="00662C4E" w:rsidRPr="007F71BF">
        <w:rPr>
          <w:sz w:val="22"/>
          <w:szCs w:val="22"/>
        </w:rPr>
        <w:t>s</w:t>
      </w:r>
      <w:r w:rsidRPr="007F71BF">
        <w:rPr>
          <w:sz w:val="22"/>
          <w:szCs w:val="22"/>
        </w:rPr>
        <w:t xml:space="preserve">, </w:t>
      </w:r>
      <w:r w:rsidR="005948A5" w:rsidRPr="007F71BF">
        <w:rPr>
          <w:sz w:val="22"/>
          <w:szCs w:val="22"/>
        </w:rPr>
        <w:t>ministers</w:t>
      </w:r>
      <w:r w:rsidRPr="007F71BF">
        <w:rPr>
          <w:sz w:val="22"/>
          <w:szCs w:val="22"/>
        </w:rPr>
        <w:t>, employee</w:t>
      </w:r>
      <w:r w:rsidR="00662C4E" w:rsidRPr="007F71BF">
        <w:rPr>
          <w:sz w:val="22"/>
          <w:szCs w:val="22"/>
        </w:rPr>
        <w:t>s</w:t>
      </w:r>
      <w:r w:rsidRPr="007F71BF">
        <w:rPr>
          <w:sz w:val="22"/>
          <w:szCs w:val="22"/>
        </w:rPr>
        <w:t xml:space="preserve"> or officer</w:t>
      </w:r>
      <w:r w:rsidR="00662C4E" w:rsidRPr="007F71BF">
        <w:rPr>
          <w:sz w:val="22"/>
          <w:szCs w:val="22"/>
        </w:rPr>
        <w:t>s</w:t>
      </w:r>
      <w:r w:rsidRPr="007F71BF">
        <w:rPr>
          <w:sz w:val="22"/>
          <w:szCs w:val="22"/>
        </w:rPr>
        <w:t xml:space="preserve"> (or any counterparty of any such person in relation to any transaction contemplated by a Finance Document) of or in relation to any Anti-Corruption Laws</w:t>
      </w:r>
      <w:r w:rsidR="00B41048" w:rsidRPr="007F71BF">
        <w:rPr>
          <w:sz w:val="22"/>
          <w:szCs w:val="22"/>
        </w:rPr>
        <w:t xml:space="preserve"> or Anti-money Laundering, Economic or Trade Sanctions and Anti-Terrorism Laws</w:t>
      </w:r>
      <w:r w:rsidRPr="007F71BF">
        <w:rPr>
          <w:sz w:val="22"/>
          <w:szCs w:val="22"/>
        </w:rPr>
        <w:t>, or of any investigation or proceedings relating to the same;</w:t>
      </w:r>
      <w:bookmarkEnd w:id="366"/>
    </w:p>
    <w:p w14:paraId="691FB465" w14:textId="77777777" w:rsidR="00844695" w:rsidRPr="007F71BF" w:rsidRDefault="00313870" w:rsidP="004E4685">
      <w:pPr>
        <w:pStyle w:val="StandardL3"/>
        <w:spacing w:after="120" w:line="240" w:lineRule="auto"/>
        <w:rPr>
          <w:sz w:val="22"/>
          <w:szCs w:val="22"/>
        </w:rPr>
      </w:pPr>
      <w:r w:rsidRPr="007F71BF">
        <w:rPr>
          <w:sz w:val="22"/>
          <w:szCs w:val="22"/>
        </w:rPr>
        <w:t>copies of any correspondence delivered to, or received from, any regulatory authorities in relation to any matter referred to in paragraph (a) above at the same time as they are dispatched or promptly upon receipt (as the case may be); and</w:t>
      </w:r>
    </w:p>
    <w:p w14:paraId="691FB466" w14:textId="65273610" w:rsidR="00844695" w:rsidRPr="007F71BF" w:rsidRDefault="00313870" w:rsidP="004E4685">
      <w:pPr>
        <w:pStyle w:val="StandardL3"/>
        <w:spacing w:after="120" w:line="240" w:lineRule="auto"/>
        <w:rPr>
          <w:sz w:val="22"/>
          <w:szCs w:val="22"/>
        </w:rPr>
      </w:pPr>
      <w:r w:rsidRPr="007F71BF">
        <w:rPr>
          <w:sz w:val="22"/>
          <w:szCs w:val="22"/>
        </w:rPr>
        <w:t>promptly upon request by any Finance Party (through the Agent), such further information relating to any matter referred to in paragraphs (a) and (b) above as that Finance Part</w:t>
      </w:r>
      <w:r w:rsidR="005948A5" w:rsidRPr="007F71BF">
        <w:rPr>
          <w:sz w:val="22"/>
          <w:szCs w:val="22"/>
        </w:rPr>
        <w:t>y may reasonably require.</w:t>
      </w:r>
    </w:p>
    <w:p w14:paraId="691FB467" w14:textId="77777777" w:rsidR="00844695" w:rsidRPr="007F71BF" w:rsidRDefault="00313870" w:rsidP="004E4685">
      <w:pPr>
        <w:pStyle w:val="StandardL2"/>
        <w:spacing w:after="120"/>
        <w:rPr>
          <w:sz w:val="22"/>
          <w:szCs w:val="22"/>
        </w:rPr>
      </w:pPr>
      <w:r w:rsidRPr="007F71BF">
        <w:rPr>
          <w:sz w:val="22"/>
          <w:szCs w:val="22"/>
        </w:rPr>
        <w:t>Information: miscellaneous</w:t>
      </w:r>
      <w:bookmarkEnd w:id="365"/>
    </w:p>
    <w:p w14:paraId="691FB468" w14:textId="57063832" w:rsidR="00844695" w:rsidRPr="007F71BF" w:rsidRDefault="00313870" w:rsidP="004E4685">
      <w:pPr>
        <w:pStyle w:val="BodyTextIndent1"/>
        <w:spacing w:after="120" w:line="240" w:lineRule="auto"/>
        <w:rPr>
          <w:rFonts w:cs="Arial"/>
          <w:sz w:val="22"/>
          <w:szCs w:val="22"/>
        </w:rPr>
      </w:pPr>
      <w:r w:rsidRPr="007F71BF">
        <w:rPr>
          <w:rFonts w:cs="Arial"/>
          <w:sz w:val="22"/>
          <w:szCs w:val="22"/>
        </w:rPr>
        <w:t xml:space="preserve">The </w:t>
      </w:r>
      <w:r w:rsidR="00AE735D" w:rsidRPr="007F71BF">
        <w:rPr>
          <w:rFonts w:cs="Arial"/>
          <w:sz w:val="22"/>
          <w:szCs w:val="22"/>
        </w:rPr>
        <w:t>Borrower</w:t>
      </w:r>
      <w:r w:rsidRPr="007F71BF">
        <w:rPr>
          <w:rFonts w:cs="Arial"/>
          <w:sz w:val="22"/>
          <w:szCs w:val="22"/>
        </w:rPr>
        <w:t xml:space="preserve"> shall supply to the Agent (in sufficient copies for all the Lenders, if the Agent so requests):</w:t>
      </w:r>
    </w:p>
    <w:p w14:paraId="691FB469" w14:textId="07F4F7EF" w:rsidR="00844695" w:rsidRPr="007F71BF" w:rsidRDefault="00313870" w:rsidP="004E4685">
      <w:pPr>
        <w:pStyle w:val="StandardL3"/>
        <w:spacing w:after="120" w:line="240" w:lineRule="auto"/>
        <w:rPr>
          <w:sz w:val="22"/>
          <w:szCs w:val="22"/>
        </w:rPr>
      </w:pPr>
      <w:bookmarkStart w:id="367" w:name="_Ref361088111"/>
      <w:r w:rsidRPr="007F71BF">
        <w:rPr>
          <w:sz w:val="22"/>
          <w:szCs w:val="22"/>
        </w:rPr>
        <w:t xml:space="preserve">all documents dispatched by </w:t>
      </w:r>
      <w:r w:rsidR="00AE735D" w:rsidRPr="007F71BF">
        <w:rPr>
          <w:sz w:val="22"/>
          <w:szCs w:val="22"/>
        </w:rPr>
        <w:t>the Borrower</w:t>
      </w:r>
      <w:r w:rsidRPr="007F71BF">
        <w:rPr>
          <w:sz w:val="22"/>
          <w:szCs w:val="22"/>
        </w:rPr>
        <w:t xml:space="preserve"> to </w:t>
      </w:r>
      <w:r w:rsidR="0005281D" w:rsidRPr="007F71BF">
        <w:rPr>
          <w:sz w:val="22"/>
          <w:szCs w:val="22"/>
        </w:rPr>
        <w:t>External Financial Indebtedness creditors</w:t>
      </w:r>
      <w:r w:rsidRPr="007F71BF">
        <w:rPr>
          <w:sz w:val="22"/>
          <w:szCs w:val="22"/>
        </w:rPr>
        <w:t xml:space="preserve"> generally at the same time as they are dispatched;</w:t>
      </w:r>
      <w:bookmarkEnd w:id="367"/>
    </w:p>
    <w:p w14:paraId="691FB46A" w14:textId="3F27685E" w:rsidR="00844695" w:rsidRPr="007F71BF" w:rsidRDefault="00313870" w:rsidP="004E4685">
      <w:pPr>
        <w:pStyle w:val="StandardL3"/>
        <w:spacing w:after="120" w:line="240" w:lineRule="auto"/>
        <w:rPr>
          <w:sz w:val="22"/>
          <w:szCs w:val="22"/>
        </w:rPr>
      </w:pPr>
      <w:bookmarkStart w:id="368" w:name="_Ref361088112"/>
      <w:r w:rsidRPr="007F71BF">
        <w:rPr>
          <w:sz w:val="22"/>
          <w:szCs w:val="22"/>
        </w:rPr>
        <w:t xml:space="preserve">promptly upon becoming aware of them, the details of any litigation, arbitration or administrative proceedings which are current, threatened or pending against </w:t>
      </w:r>
      <w:r w:rsidR="00662C4E" w:rsidRPr="007F71BF">
        <w:rPr>
          <w:sz w:val="22"/>
          <w:szCs w:val="22"/>
        </w:rPr>
        <w:t xml:space="preserve">the </w:t>
      </w:r>
      <w:r w:rsidR="00662C4E" w:rsidRPr="007F71BF">
        <w:rPr>
          <w:sz w:val="22"/>
          <w:szCs w:val="22"/>
        </w:rPr>
        <w:lastRenderedPageBreak/>
        <w:t>Borrower</w:t>
      </w:r>
      <w:r w:rsidRPr="007F71BF">
        <w:rPr>
          <w:sz w:val="22"/>
          <w:szCs w:val="22"/>
        </w:rPr>
        <w:t>, and which might, if adversely determined, have a Material Adverse Effect;</w:t>
      </w:r>
      <w:bookmarkEnd w:id="368"/>
    </w:p>
    <w:p w14:paraId="39512E1B" w14:textId="77777777" w:rsidR="00B125EB" w:rsidRPr="007F71BF" w:rsidRDefault="005948A5" w:rsidP="004E4685">
      <w:pPr>
        <w:pStyle w:val="StandardL3"/>
        <w:spacing w:after="120" w:line="240" w:lineRule="auto"/>
        <w:rPr>
          <w:sz w:val="22"/>
          <w:szCs w:val="22"/>
        </w:rPr>
      </w:pPr>
      <w:bookmarkStart w:id="369" w:name="_Ref361088113"/>
      <w:r w:rsidRPr="007F71BF">
        <w:rPr>
          <w:sz w:val="22"/>
          <w:szCs w:val="22"/>
        </w:rPr>
        <w:t>promptly such other financial, statistical and general information regarding the financial condition, assets, functions and operations about the Borrower as the Agent may reasonably request, including</w:t>
      </w:r>
      <w:r w:rsidR="00B125EB" w:rsidRPr="007F71BF">
        <w:rPr>
          <w:sz w:val="22"/>
          <w:szCs w:val="22"/>
        </w:rPr>
        <w:t>:</w:t>
      </w:r>
    </w:p>
    <w:p w14:paraId="3968F002" w14:textId="77777777" w:rsidR="00B125EB" w:rsidRPr="007F71BF" w:rsidRDefault="005948A5" w:rsidP="004E4685">
      <w:pPr>
        <w:pStyle w:val="StandardL4"/>
        <w:spacing w:after="120" w:line="240" w:lineRule="auto"/>
        <w:rPr>
          <w:sz w:val="22"/>
          <w:szCs w:val="22"/>
        </w:rPr>
      </w:pPr>
      <w:r w:rsidRPr="007F71BF">
        <w:rPr>
          <w:sz w:val="22"/>
          <w:szCs w:val="22"/>
        </w:rPr>
        <w:t>any requested amplification or explanation or projections or any requested amplification or explanation of other material provided by the Borrower under this Agreement</w:t>
      </w:r>
      <w:r w:rsidR="00B125EB" w:rsidRPr="007F71BF">
        <w:rPr>
          <w:sz w:val="22"/>
          <w:szCs w:val="22"/>
        </w:rPr>
        <w:t>; and</w:t>
      </w:r>
    </w:p>
    <w:p w14:paraId="08384C01" w14:textId="4184DE8A" w:rsidR="005948A5" w:rsidRPr="007F71BF" w:rsidRDefault="00B125EB" w:rsidP="004E4685">
      <w:pPr>
        <w:pStyle w:val="StandardL4"/>
        <w:spacing w:after="120" w:line="240" w:lineRule="auto"/>
        <w:rPr>
          <w:sz w:val="22"/>
          <w:szCs w:val="22"/>
        </w:rPr>
      </w:pPr>
      <w:r w:rsidRPr="007F71BF">
        <w:rPr>
          <w:sz w:val="22"/>
          <w:szCs w:val="22"/>
        </w:rPr>
        <w:t>any information regarding the Borrower's participation in or negotiations of any debt repayment suspension initiative or programme by the IMF, the World Bank, the G20 (or any of its members) or the Paris Club (or any of its members) which would apply to Financial Indebtedness owed to commercial creditors</w:t>
      </w:r>
      <w:r w:rsidR="005948A5" w:rsidRPr="007F71BF">
        <w:rPr>
          <w:sz w:val="22"/>
          <w:szCs w:val="22"/>
        </w:rPr>
        <w:t>;</w:t>
      </w:r>
    </w:p>
    <w:p w14:paraId="253FD6B7" w14:textId="77777777" w:rsidR="005948A5" w:rsidRPr="007F71BF" w:rsidRDefault="005948A5" w:rsidP="004E4685">
      <w:pPr>
        <w:pStyle w:val="StandardL3"/>
        <w:spacing w:after="120" w:line="240" w:lineRule="auto"/>
        <w:rPr>
          <w:sz w:val="22"/>
          <w:szCs w:val="22"/>
        </w:rPr>
      </w:pPr>
      <w:r w:rsidRPr="007F71BF">
        <w:rPr>
          <w:sz w:val="22"/>
          <w:szCs w:val="22"/>
        </w:rPr>
        <w:t>promptly a copy of any changes to:</w:t>
      </w:r>
    </w:p>
    <w:p w14:paraId="1D1CFE41" w14:textId="77777777" w:rsidR="005948A5" w:rsidRPr="007F71BF" w:rsidRDefault="005948A5" w:rsidP="004E4685">
      <w:pPr>
        <w:pStyle w:val="StandardL4"/>
        <w:spacing w:after="120" w:line="240" w:lineRule="auto"/>
        <w:rPr>
          <w:sz w:val="22"/>
          <w:szCs w:val="22"/>
        </w:rPr>
      </w:pPr>
      <w:r w:rsidRPr="007F71BF">
        <w:rPr>
          <w:sz w:val="22"/>
          <w:szCs w:val="22"/>
        </w:rPr>
        <w:t>the constitutional documents of the Borrower that effect the status of it; and</w:t>
      </w:r>
    </w:p>
    <w:p w14:paraId="7C52C56F" w14:textId="21830290" w:rsidR="005948A5" w:rsidRPr="007F71BF" w:rsidRDefault="005948A5" w:rsidP="004E4685">
      <w:pPr>
        <w:pStyle w:val="StandardL4"/>
        <w:spacing w:after="120" w:line="240" w:lineRule="auto"/>
        <w:rPr>
          <w:sz w:val="22"/>
          <w:szCs w:val="22"/>
        </w:rPr>
      </w:pPr>
      <w:r w:rsidRPr="007F71BF">
        <w:rPr>
          <w:sz w:val="22"/>
          <w:szCs w:val="22"/>
        </w:rPr>
        <w:t>Public Debt Act (Zakon o javnom dugu, Official Gazette of the Republic of Serbia nos. 61/2005, 107/2009, 78/2011, 68/2015, 95/2018, 91/2019 and 149/2020), the Budget System Act (Zakon o budžetskom sistemu)</w:t>
      </w:r>
      <w:r w:rsidR="00913440" w:rsidRPr="007F71BF">
        <w:rPr>
          <w:sz w:val="22"/>
          <w:szCs w:val="22"/>
        </w:rPr>
        <w:t xml:space="preserve">, </w:t>
      </w:r>
      <w:r w:rsidRPr="007F71BF">
        <w:rPr>
          <w:sz w:val="22"/>
          <w:szCs w:val="22"/>
        </w:rPr>
        <w:t>Official Gazette of the Republic of Serbia nos. 54/2009, 73/2010, 101/2010, 101/2011, 93/2012, 62/2013, 63/2013, 108/2013, 142/2014, 68/2015, 103/2015, 99/2016, 113/2017,5/2018, 31/2019, 72/2019</w:t>
      </w:r>
      <w:r w:rsidR="00913440" w:rsidRPr="007F71BF">
        <w:rPr>
          <w:sz w:val="22"/>
          <w:szCs w:val="22"/>
        </w:rPr>
        <w:t>,</w:t>
      </w:r>
      <w:r w:rsidRPr="007F71BF">
        <w:rPr>
          <w:sz w:val="22"/>
          <w:szCs w:val="22"/>
        </w:rPr>
        <w:t xml:space="preserve"> 149/2020</w:t>
      </w:r>
      <w:r w:rsidR="00913440" w:rsidRPr="007F71BF">
        <w:rPr>
          <w:sz w:val="22"/>
          <w:szCs w:val="22"/>
        </w:rPr>
        <w:t>, 118/2021 and 138/2022</w:t>
      </w:r>
      <w:r w:rsidRPr="007F71BF">
        <w:rPr>
          <w:sz w:val="22"/>
          <w:szCs w:val="22"/>
        </w:rPr>
        <w:t>);</w:t>
      </w:r>
    </w:p>
    <w:p w14:paraId="29CBE7DA" w14:textId="77777777" w:rsidR="008E2208" w:rsidRPr="007F71BF" w:rsidRDefault="00E46FD1" w:rsidP="004E4685">
      <w:pPr>
        <w:pStyle w:val="StandardL3"/>
        <w:spacing w:after="120" w:line="240" w:lineRule="auto"/>
        <w:rPr>
          <w:sz w:val="22"/>
          <w:szCs w:val="22"/>
        </w:rPr>
      </w:pPr>
      <w:r w:rsidRPr="007F71BF">
        <w:rPr>
          <w:sz w:val="22"/>
          <w:szCs w:val="22"/>
          <w:lang w:eastAsia="en-GB"/>
        </w:rPr>
        <w:t>promptly, details of any law, decree or regulation in Serbia which will or could reasonably be expected to materially and adversely affect the Borrower’s ability to perform its payment obligations under the Finance Documents;</w:t>
      </w:r>
    </w:p>
    <w:p w14:paraId="0E4A7EF5" w14:textId="5B000289" w:rsidR="008E2208" w:rsidRPr="007F71BF" w:rsidRDefault="008E2208" w:rsidP="004E4685">
      <w:pPr>
        <w:pStyle w:val="StandardL3"/>
        <w:spacing w:after="120" w:line="240" w:lineRule="auto"/>
        <w:rPr>
          <w:sz w:val="22"/>
          <w:szCs w:val="22"/>
        </w:rPr>
      </w:pPr>
      <w:r w:rsidRPr="007F71BF">
        <w:rPr>
          <w:sz w:val="22"/>
          <w:szCs w:val="22"/>
          <w:lang w:eastAsia="en-GB"/>
        </w:rPr>
        <w:t>promptly, details of any capital markets issue made by the Borrower after the date of this Agreement;</w:t>
      </w:r>
      <w:r w:rsidR="006E6B21" w:rsidRPr="007F71BF">
        <w:rPr>
          <w:sz w:val="22"/>
          <w:szCs w:val="22"/>
          <w:lang w:eastAsia="en-GB"/>
        </w:rPr>
        <w:t xml:space="preserve"> and</w:t>
      </w:r>
    </w:p>
    <w:p w14:paraId="53B002CD" w14:textId="3473E891" w:rsidR="00E46FD1" w:rsidRPr="007F71BF" w:rsidRDefault="008E2208" w:rsidP="004E4685">
      <w:pPr>
        <w:pStyle w:val="StandardL3"/>
        <w:spacing w:after="120" w:line="240" w:lineRule="auto"/>
        <w:rPr>
          <w:sz w:val="22"/>
          <w:szCs w:val="22"/>
          <w:lang w:eastAsia="en-GB"/>
        </w:rPr>
      </w:pPr>
      <w:r w:rsidRPr="007F71BF">
        <w:rPr>
          <w:sz w:val="22"/>
          <w:szCs w:val="22"/>
          <w:lang w:eastAsia="en-GB"/>
        </w:rPr>
        <w:t xml:space="preserve">promptly upon becoming aware of it, any information confirming or reasonably suggesting that any breach of clause </w:t>
      </w:r>
      <w:r w:rsidR="00A82157" w:rsidRPr="007F71BF">
        <w:rPr>
          <w:sz w:val="22"/>
          <w:szCs w:val="22"/>
          <w:lang w:eastAsia="en-GB"/>
        </w:rPr>
        <w:t>19.2</w:t>
      </w:r>
      <w:r w:rsidRPr="007F71BF">
        <w:rPr>
          <w:sz w:val="22"/>
          <w:szCs w:val="22"/>
          <w:lang w:eastAsia="en-GB"/>
        </w:rPr>
        <w:t xml:space="preserve"> (</w:t>
      </w:r>
      <w:r w:rsidRPr="007F71BF">
        <w:rPr>
          <w:i/>
          <w:sz w:val="22"/>
          <w:szCs w:val="22"/>
          <w:lang w:eastAsia="en-GB"/>
        </w:rPr>
        <w:t>Compliance with laws</w:t>
      </w:r>
      <w:r w:rsidR="006E6B21" w:rsidRPr="007F71BF">
        <w:rPr>
          <w:sz w:val="22"/>
          <w:szCs w:val="22"/>
          <w:lang w:eastAsia="en-GB"/>
        </w:rPr>
        <w:t>) has occurred.</w:t>
      </w:r>
    </w:p>
    <w:p w14:paraId="053933B6" w14:textId="43FB42AD" w:rsidR="00077B8F" w:rsidRPr="007F71BF" w:rsidRDefault="00077B8F" w:rsidP="004E4685">
      <w:pPr>
        <w:pStyle w:val="StandardL2"/>
        <w:spacing w:after="120"/>
        <w:rPr>
          <w:sz w:val="22"/>
          <w:szCs w:val="22"/>
        </w:rPr>
      </w:pPr>
      <w:bookmarkStart w:id="370" w:name="_Ref132125588"/>
      <w:r w:rsidRPr="007F71BF">
        <w:rPr>
          <w:sz w:val="22"/>
          <w:szCs w:val="22"/>
        </w:rPr>
        <w:t>Information: Use of Loan proceeds</w:t>
      </w:r>
      <w:bookmarkEnd w:id="370"/>
      <w:r w:rsidR="00381581" w:rsidRPr="007F71BF">
        <w:rPr>
          <w:sz w:val="22"/>
          <w:szCs w:val="22"/>
        </w:rPr>
        <w:t xml:space="preserve"> report</w:t>
      </w:r>
    </w:p>
    <w:p w14:paraId="229DF8B7" w14:textId="1F626A6F" w:rsidR="001F6FC7" w:rsidRPr="007F71BF" w:rsidRDefault="00077B8F" w:rsidP="004E4685">
      <w:pPr>
        <w:pStyle w:val="StandardL3"/>
        <w:spacing w:after="120" w:line="240" w:lineRule="auto"/>
        <w:rPr>
          <w:sz w:val="22"/>
          <w:szCs w:val="22"/>
        </w:rPr>
      </w:pPr>
      <w:r w:rsidRPr="007F71BF">
        <w:rPr>
          <w:sz w:val="22"/>
          <w:szCs w:val="22"/>
        </w:rPr>
        <w:t xml:space="preserve">The Borrower shall deliver to the Agent, on the dates falling 6 Months and 12 Months after </w:t>
      </w:r>
      <w:r w:rsidR="00CC520D" w:rsidRPr="007F71BF">
        <w:rPr>
          <w:sz w:val="22"/>
          <w:szCs w:val="22"/>
        </w:rPr>
        <w:t xml:space="preserve">the </w:t>
      </w:r>
      <w:r w:rsidRPr="007F71BF">
        <w:rPr>
          <w:sz w:val="22"/>
          <w:szCs w:val="22"/>
        </w:rPr>
        <w:t>Utilisation Date</w:t>
      </w:r>
      <w:r w:rsidR="008E2208" w:rsidRPr="007F71BF">
        <w:rPr>
          <w:sz w:val="22"/>
          <w:szCs w:val="22"/>
        </w:rPr>
        <w:t xml:space="preserve"> (and at any other time as may be reasonably requested by the Agent acting on the instructions of the Majority Lenders)</w:t>
      </w:r>
      <w:r w:rsidRPr="007F71BF">
        <w:rPr>
          <w:sz w:val="22"/>
          <w:szCs w:val="22"/>
        </w:rPr>
        <w:t xml:space="preserve">, a report </w:t>
      </w:r>
      <w:r w:rsidR="00156BEF" w:rsidRPr="007F71BF">
        <w:rPr>
          <w:sz w:val="22"/>
          <w:szCs w:val="22"/>
        </w:rPr>
        <w:t xml:space="preserve">substantially in the </w:t>
      </w:r>
      <w:r w:rsidRPr="007F71BF">
        <w:rPr>
          <w:sz w:val="22"/>
          <w:szCs w:val="22"/>
        </w:rPr>
        <w:t xml:space="preserve">form </w:t>
      </w:r>
      <w:r w:rsidR="00156BEF" w:rsidRPr="007F71BF">
        <w:rPr>
          <w:sz w:val="22"/>
          <w:szCs w:val="22"/>
        </w:rPr>
        <w:t xml:space="preserve">set out in </w:t>
      </w:r>
      <w:r w:rsidR="00A82157" w:rsidRPr="007F71BF">
        <w:rPr>
          <w:sz w:val="22"/>
          <w:szCs w:val="22"/>
        </w:rPr>
        <w:t xml:space="preserve">Schedule 6 </w:t>
      </w:r>
      <w:r w:rsidR="00CC520D" w:rsidRPr="007F71BF">
        <w:rPr>
          <w:i/>
          <w:iCs/>
          <w:sz w:val="22"/>
          <w:szCs w:val="22"/>
        </w:rPr>
        <w:t xml:space="preserve">(Form of Use of Loan </w:t>
      </w:r>
      <w:r w:rsidR="00381581" w:rsidRPr="007F71BF">
        <w:rPr>
          <w:i/>
          <w:iCs/>
          <w:sz w:val="22"/>
          <w:szCs w:val="22"/>
        </w:rPr>
        <w:t>P</w:t>
      </w:r>
      <w:r w:rsidR="00CC520D" w:rsidRPr="007F71BF">
        <w:rPr>
          <w:i/>
          <w:iCs/>
          <w:sz w:val="22"/>
          <w:szCs w:val="22"/>
        </w:rPr>
        <w:t xml:space="preserve">roceeds </w:t>
      </w:r>
      <w:r w:rsidR="00381581" w:rsidRPr="007F71BF">
        <w:rPr>
          <w:i/>
          <w:iCs/>
          <w:sz w:val="22"/>
          <w:szCs w:val="22"/>
        </w:rPr>
        <w:t>R</w:t>
      </w:r>
      <w:r w:rsidR="00CC520D" w:rsidRPr="007F71BF">
        <w:rPr>
          <w:i/>
          <w:iCs/>
          <w:sz w:val="22"/>
          <w:szCs w:val="22"/>
        </w:rPr>
        <w:t>eport</w:t>
      </w:r>
      <w:r w:rsidR="00CC520D" w:rsidRPr="007F71BF">
        <w:rPr>
          <w:sz w:val="22"/>
          <w:szCs w:val="22"/>
        </w:rPr>
        <w:t>)</w:t>
      </w:r>
      <w:r w:rsidRPr="007F71BF">
        <w:rPr>
          <w:sz w:val="22"/>
          <w:szCs w:val="22"/>
        </w:rPr>
        <w:t xml:space="preserve"> setting out (with supporting evidence</w:t>
      </w:r>
      <w:r w:rsidR="00381581" w:rsidRPr="007F71BF">
        <w:rPr>
          <w:sz w:val="22"/>
          <w:szCs w:val="22"/>
        </w:rPr>
        <w:t>, if requested by the Agent acting on the instructions of the Majority Lenders</w:t>
      </w:r>
      <w:r w:rsidRPr="007F71BF">
        <w:rPr>
          <w:sz w:val="22"/>
          <w:szCs w:val="22"/>
        </w:rPr>
        <w:t xml:space="preserve">) how the </w:t>
      </w:r>
      <w:r w:rsidR="00066E28" w:rsidRPr="007F71BF">
        <w:rPr>
          <w:sz w:val="22"/>
          <w:szCs w:val="22"/>
        </w:rPr>
        <w:t xml:space="preserve">relevant </w:t>
      </w:r>
      <w:r w:rsidRPr="007F71BF">
        <w:rPr>
          <w:sz w:val="22"/>
          <w:szCs w:val="22"/>
        </w:rPr>
        <w:t>Loan proceeds have be</w:t>
      </w:r>
      <w:r w:rsidR="008E2208" w:rsidRPr="007F71BF">
        <w:rPr>
          <w:sz w:val="22"/>
          <w:szCs w:val="22"/>
        </w:rPr>
        <w:t>en applied (</w:t>
      </w:r>
      <w:r w:rsidRPr="007F71BF">
        <w:rPr>
          <w:sz w:val="22"/>
          <w:szCs w:val="22"/>
        </w:rPr>
        <w:t xml:space="preserve">such use to be in compliance with </w:t>
      </w:r>
      <w:r w:rsidR="00FF09B5" w:rsidRPr="007F71BF">
        <w:rPr>
          <w:sz w:val="22"/>
          <w:szCs w:val="22"/>
        </w:rPr>
        <w:t xml:space="preserve">clause </w:t>
      </w:r>
      <w:r w:rsidR="00A82157" w:rsidRPr="007F71BF">
        <w:rPr>
          <w:sz w:val="22"/>
          <w:szCs w:val="22"/>
        </w:rPr>
        <w:t>3.1</w:t>
      </w:r>
      <w:r w:rsidR="00FF09B5" w:rsidRPr="007F71BF">
        <w:rPr>
          <w:sz w:val="22"/>
          <w:szCs w:val="22"/>
        </w:rPr>
        <w:t xml:space="preserve"> (</w:t>
      </w:r>
      <w:r w:rsidR="00FF09B5" w:rsidRPr="007F71BF">
        <w:rPr>
          <w:i/>
          <w:iCs/>
          <w:sz w:val="22"/>
          <w:szCs w:val="22"/>
        </w:rPr>
        <w:t>Purpose</w:t>
      </w:r>
      <w:r w:rsidR="00FF09B5" w:rsidRPr="007F71BF">
        <w:rPr>
          <w:sz w:val="22"/>
          <w:szCs w:val="22"/>
        </w:rPr>
        <w:t>))</w:t>
      </w:r>
      <w:r w:rsidRPr="007F71BF">
        <w:rPr>
          <w:sz w:val="22"/>
          <w:szCs w:val="22"/>
        </w:rPr>
        <w:t>.</w:t>
      </w:r>
    </w:p>
    <w:p w14:paraId="691FB46B" w14:textId="6A781B2C" w:rsidR="00844695" w:rsidRPr="007F71BF" w:rsidRDefault="001F6FC7" w:rsidP="004E4685">
      <w:pPr>
        <w:pStyle w:val="StandardL3"/>
        <w:spacing w:after="120" w:line="240" w:lineRule="auto"/>
        <w:rPr>
          <w:sz w:val="22"/>
          <w:szCs w:val="22"/>
        </w:rPr>
      </w:pPr>
      <w:r w:rsidRPr="007F71BF">
        <w:rPr>
          <w:sz w:val="22"/>
          <w:szCs w:val="22"/>
        </w:rPr>
        <w:t xml:space="preserve">The Borrower shall ensure that the entire Loan proceeds have been applied in accordance with clause </w:t>
      </w:r>
      <w:r w:rsidR="00A82157" w:rsidRPr="007F71BF">
        <w:rPr>
          <w:sz w:val="22"/>
          <w:szCs w:val="22"/>
        </w:rPr>
        <w:t>3.1</w:t>
      </w:r>
      <w:r w:rsidRPr="007F71BF">
        <w:rPr>
          <w:sz w:val="22"/>
          <w:szCs w:val="22"/>
        </w:rPr>
        <w:t xml:space="preserve"> (</w:t>
      </w:r>
      <w:r w:rsidRPr="007F71BF">
        <w:rPr>
          <w:i/>
          <w:iCs/>
          <w:sz w:val="22"/>
          <w:szCs w:val="22"/>
        </w:rPr>
        <w:t>Purpose</w:t>
      </w:r>
      <w:r w:rsidRPr="007F71BF">
        <w:rPr>
          <w:sz w:val="22"/>
          <w:szCs w:val="22"/>
        </w:rPr>
        <w:t>) by the date falling 12 Months after the Utilisation Date.</w:t>
      </w:r>
    </w:p>
    <w:p w14:paraId="691FB471" w14:textId="77777777" w:rsidR="00844695" w:rsidRPr="007F71BF" w:rsidRDefault="00313870" w:rsidP="004E4685">
      <w:pPr>
        <w:pStyle w:val="StandardL2"/>
        <w:spacing w:after="120"/>
        <w:rPr>
          <w:sz w:val="22"/>
          <w:szCs w:val="22"/>
        </w:rPr>
      </w:pPr>
      <w:bookmarkStart w:id="371" w:name="_Ref361088116"/>
      <w:bookmarkEnd w:id="369"/>
      <w:r w:rsidRPr="007F71BF">
        <w:rPr>
          <w:sz w:val="22"/>
          <w:szCs w:val="22"/>
        </w:rPr>
        <w:t>Notification of default</w:t>
      </w:r>
      <w:bookmarkEnd w:id="371"/>
    </w:p>
    <w:p w14:paraId="691FB472" w14:textId="61B52CF3" w:rsidR="00844695" w:rsidRPr="007F71BF" w:rsidRDefault="00F06029" w:rsidP="004E4685">
      <w:pPr>
        <w:pStyle w:val="StandardL3"/>
        <w:spacing w:after="120" w:line="240" w:lineRule="auto"/>
        <w:rPr>
          <w:sz w:val="22"/>
          <w:szCs w:val="22"/>
        </w:rPr>
      </w:pPr>
      <w:bookmarkStart w:id="372" w:name="_Ref361088117"/>
      <w:r w:rsidRPr="007F71BF">
        <w:rPr>
          <w:sz w:val="22"/>
          <w:szCs w:val="22"/>
        </w:rPr>
        <w:t xml:space="preserve">The Borrower </w:t>
      </w:r>
      <w:r w:rsidR="00313870" w:rsidRPr="007F71BF">
        <w:rPr>
          <w:sz w:val="22"/>
          <w:szCs w:val="22"/>
        </w:rPr>
        <w:t>shall notify the Agent of any Default (and the steps, if any, being taken to remedy it) promptly upon be</w:t>
      </w:r>
      <w:r w:rsidRPr="007F71BF">
        <w:rPr>
          <w:sz w:val="22"/>
          <w:szCs w:val="22"/>
        </w:rPr>
        <w:t>coming aware of its occurrence</w:t>
      </w:r>
      <w:r w:rsidR="00313870" w:rsidRPr="007F71BF">
        <w:rPr>
          <w:sz w:val="22"/>
          <w:szCs w:val="22"/>
        </w:rPr>
        <w:t>.</w:t>
      </w:r>
      <w:bookmarkEnd w:id="372"/>
    </w:p>
    <w:p w14:paraId="1EC920CE" w14:textId="77777777" w:rsidR="00D65B20" w:rsidRPr="007F71BF" w:rsidRDefault="00313870" w:rsidP="004E4685">
      <w:pPr>
        <w:pStyle w:val="StandardL3"/>
        <w:spacing w:after="120" w:line="240" w:lineRule="auto"/>
        <w:rPr>
          <w:sz w:val="22"/>
          <w:szCs w:val="22"/>
        </w:rPr>
      </w:pPr>
      <w:bookmarkStart w:id="373" w:name="_Ref361088118"/>
      <w:r w:rsidRPr="007F71BF">
        <w:rPr>
          <w:sz w:val="22"/>
          <w:szCs w:val="22"/>
        </w:rPr>
        <w:t xml:space="preserve">Promptly upon a request by the Agent, </w:t>
      </w:r>
      <w:r w:rsidR="00AE735D" w:rsidRPr="007F71BF">
        <w:rPr>
          <w:sz w:val="22"/>
          <w:szCs w:val="22"/>
        </w:rPr>
        <w:t>the Borrower</w:t>
      </w:r>
      <w:r w:rsidRPr="007F71BF">
        <w:rPr>
          <w:sz w:val="22"/>
          <w:szCs w:val="22"/>
        </w:rPr>
        <w:t xml:space="preserve"> shall supply to the Agent a certificate signed by </w:t>
      </w:r>
      <w:r w:rsidR="00D65B20" w:rsidRPr="007F71BF">
        <w:rPr>
          <w:sz w:val="22"/>
          <w:szCs w:val="22"/>
        </w:rPr>
        <w:t>the Borrower’s signatory</w:t>
      </w:r>
      <w:r w:rsidRPr="007F71BF">
        <w:rPr>
          <w:sz w:val="22"/>
          <w:szCs w:val="22"/>
        </w:rPr>
        <w:t xml:space="preserve"> on its behalf certifying that no Default is continuing (or if a Default is continuing, specifying the Default and the steps, if any, being taken to remedy it).</w:t>
      </w:r>
      <w:bookmarkEnd w:id="373"/>
    </w:p>
    <w:p w14:paraId="260EBD35" w14:textId="77777777" w:rsidR="00D65B20" w:rsidRPr="007F71BF" w:rsidRDefault="00D65B20" w:rsidP="004E4685">
      <w:pPr>
        <w:pStyle w:val="StandardL2"/>
        <w:spacing w:after="120"/>
        <w:rPr>
          <w:sz w:val="22"/>
          <w:szCs w:val="22"/>
        </w:rPr>
      </w:pPr>
      <w:r w:rsidRPr="007F71BF">
        <w:rPr>
          <w:sz w:val="22"/>
          <w:szCs w:val="22"/>
        </w:rPr>
        <w:lastRenderedPageBreak/>
        <w:t>Use of websites</w:t>
      </w:r>
    </w:p>
    <w:p w14:paraId="1E7D5839" w14:textId="77777777" w:rsidR="00D65B20" w:rsidRPr="007F71BF" w:rsidRDefault="00D65B20" w:rsidP="004E4685">
      <w:pPr>
        <w:pStyle w:val="StandardL3"/>
        <w:spacing w:after="120" w:line="240" w:lineRule="auto"/>
        <w:rPr>
          <w:sz w:val="22"/>
          <w:szCs w:val="22"/>
        </w:rPr>
      </w:pPr>
      <w:r w:rsidRPr="007F71BF">
        <w:rPr>
          <w:sz w:val="22"/>
          <w:szCs w:val="22"/>
        </w:rPr>
        <w:t xml:space="preserve">The Borrower may satisfy its obligation under this Agreement to deliver any information in relation to those Lenders (the </w:t>
      </w:r>
      <w:r w:rsidRPr="007F71BF">
        <w:rPr>
          <w:b/>
          <w:sz w:val="22"/>
          <w:szCs w:val="22"/>
        </w:rPr>
        <w:t>Website Lenders</w:t>
      </w:r>
      <w:r w:rsidRPr="007F71BF">
        <w:rPr>
          <w:sz w:val="22"/>
          <w:szCs w:val="22"/>
        </w:rPr>
        <w:t xml:space="preserve">) who accept this method of communication by posting this information onto an electronic website designated by the Borrower and the Agent (the </w:t>
      </w:r>
      <w:r w:rsidRPr="007F71BF">
        <w:rPr>
          <w:b/>
          <w:sz w:val="22"/>
          <w:szCs w:val="22"/>
        </w:rPr>
        <w:t>Designated Website</w:t>
      </w:r>
      <w:r w:rsidRPr="007F71BF">
        <w:rPr>
          <w:sz w:val="22"/>
          <w:szCs w:val="22"/>
        </w:rPr>
        <w:t>) if:</w:t>
      </w:r>
    </w:p>
    <w:p w14:paraId="49AE3E80" w14:textId="77777777" w:rsidR="00D65B20" w:rsidRPr="007F71BF" w:rsidRDefault="00D65B20" w:rsidP="004E4685">
      <w:pPr>
        <w:pStyle w:val="StandardL4"/>
        <w:spacing w:after="120" w:line="240" w:lineRule="auto"/>
        <w:rPr>
          <w:sz w:val="22"/>
          <w:szCs w:val="22"/>
        </w:rPr>
      </w:pPr>
      <w:r w:rsidRPr="007F71BF">
        <w:rPr>
          <w:sz w:val="22"/>
          <w:szCs w:val="22"/>
        </w:rPr>
        <w:t>the Agent expressly agrees (after consultation with each of the Lenders) that it will accept communication of the information by this method;</w:t>
      </w:r>
    </w:p>
    <w:p w14:paraId="3CA08C64" w14:textId="77777777" w:rsidR="00D65B20" w:rsidRPr="007F71BF" w:rsidRDefault="00D65B20" w:rsidP="004E4685">
      <w:pPr>
        <w:pStyle w:val="StandardL4"/>
        <w:spacing w:after="120" w:line="240" w:lineRule="auto"/>
        <w:rPr>
          <w:sz w:val="22"/>
          <w:szCs w:val="22"/>
        </w:rPr>
      </w:pPr>
      <w:r w:rsidRPr="007F71BF">
        <w:rPr>
          <w:sz w:val="22"/>
          <w:szCs w:val="22"/>
        </w:rPr>
        <w:t>both the Borrower and the Agent are aware of the address of and any relevant password specifications for the Designated Website; and</w:t>
      </w:r>
    </w:p>
    <w:p w14:paraId="7636B4A3" w14:textId="77777777" w:rsidR="00D65B20" w:rsidRPr="007F71BF" w:rsidRDefault="00D65B20" w:rsidP="004E4685">
      <w:pPr>
        <w:pStyle w:val="StandardL4"/>
        <w:spacing w:after="120" w:line="240" w:lineRule="auto"/>
        <w:rPr>
          <w:sz w:val="22"/>
          <w:szCs w:val="22"/>
        </w:rPr>
      </w:pPr>
      <w:r w:rsidRPr="007F71BF">
        <w:rPr>
          <w:sz w:val="22"/>
          <w:szCs w:val="22"/>
        </w:rPr>
        <w:t>the information is in a format previously agreed between the Borrower and the Agent.</w:t>
      </w:r>
    </w:p>
    <w:p w14:paraId="2BBCC907" w14:textId="77777777" w:rsidR="00D65B20" w:rsidRPr="007F71BF" w:rsidRDefault="00D65B20" w:rsidP="004E4685">
      <w:pPr>
        <w:pStyle w:val="StandardL3"/>
        <w:spacing w:after="120" w:line="240" w:lineRule="auto"/>
        <w:rPr>
          <w:sz w:val="22"/>
          <w:szCs w:val="22"/>
        </w:rPr>
      </w:pPr>
      <w:r w:rsidRPr="007F71BF">
        <w:rPr>
          <w:sz w:val="22"/>
          <w:szCs w:val="22"/>
        </w:rPr>
        <w:t xml:space="preserve">If any Lender (a </w:t>
      </w:r>
      <w:r w:rsidRPr="007F71BF">
        <w:rPr>
          <w:b/>
          <w:sz w:val="22"/>
          <w:szCs w:val="22"/>
        </w:rPr>
        <w:t>Paper Form Lender</w:t>
      </w:r>
      <w:r w:rsidRPr="007F71BF">
        <w:rPr>
          <w:sz w:val="22"/>
          <w:szCs w:val="22"/>
        </w:rPr>
        <w:t>) does not agree to the delivery of information electronically then the Agent shall notify the Borrower accordingly and the Borrower shall supply the information to the Agent (in sufficient copies for each Paper Form Lender) in paper form. In any event, the Borrower shall supply the Agent with at least one copy in paper form of any information required to be provided by it.</w:t>
      </w:r>
    </w:p>
    <w:p w14:paraId="0478D61B" w14:textId="77777777" w:rsidR="00D65B20" w:rsidRPr="007F71BF" w:rsidRDefault="00D65B20" w:rsidP="004E4685">
      <w:pPr>
        <w:pStyle w:val="StandardL3"/>
        <w:spacing w:after="120" w:line="240" w:lineRule="auto"/>
        <w:rPr>
          <w:sz w:val="22"/>
          <w:szCs w:val="22"/>
        </w:rPr>
      </w:pPr>
      <w:r w:rsidRPr="007F71BF">
        <w:rPr>
          <w:sz w:val="22"/>
          <w:szCs w:val="22"/>
        </w:rPr>
        <w:t>The Agent shall supply each Website Lender with the address of and any relevant password specifications for the Designated Website following designation of that website by the Borrower and the Agent.</w:t>
      </w:r>
    </w:p>
    <w:p w14:paraId="2ABA8501" w14:textId="77777777" w:rsidR="00D65B20" w:rsidRPr="007F71BF" w:rsidRDefault="00D65B20" w:rsidP="004E4685">
      <w:pPr>
        <w:pStyle w:val="StandardL3"/>
        <w:spacing w:after="120" w:line="240" w:lineRule="auto"/>
        <w:rPr>
          <w:sz w:val="22"/>
          <w:szCs w:val="22"/>
        </w:rPr>
      </w:pPr>
      <w:r w:rsidRPr="007F71BF">
        <w:rPr>
          <w:sz w:val="22"/>
          <w:szCs w:val="22"/>
        </w:rPr>
        <w:t>The Borrower shall promptly upon becoming aware of its occurrence notify the Agent if:</w:t>
      </w:r>
    </w:p>
    <w:p w14:paraId="508D3DDF" w14:textId="77777777" w:rsidR="00D65B20" w:rsidRPr="007F71BF" w:rsidRDefault="00D65B20" w:rsidP="004E4685">
      <w:pPr>
        <w:pStyle w:val="StandardL4"/>
        <w:spacing w:after="120" w:line="240" w:lineRule="auto"/>
        <w:rPr>
          <w:sz w:val="22"/>
          <w:szCs w:val="22"/>
        </w:rPr>
      </w:pPr>
      <w:bookmarkStart w:id="374" w:name="_Ref126049935"/>
      <w:r w:rsidRPr="007F71BF">
        <w:rPr>
          <w:sz w:val="22"/>
          <w:szCs w:val="22"/>
        </w:rPr>
        <w:t>the Designated Website cannot be accessed due to technical failure;</w:t>
      </w:r>
      <w:bookmarkEnd w:id="374"/>
    </w:p>
    <w:p w14:paraId="558B6AED" w14:textId="77777777" w:rsidR="00D65B20" w:rsidRPr="007F71BF" w:rsidRDefault="00D65B20" w:rsidP="004E4685">
      <w:pPr>
        <w:pStyle w:val="StandardL4"/>
        <w:spacing w:after="120" w:line="240" w:lineRule="auto"/>
        <w:rPr>
          <w:sz w:val="22"/>
          <w:szCs w:val="22"/>
        </w:rPr>
      </w:pPr>
      <w:r w:rsidRPr="007F71BF">
        <w:rPr>
          <w:sz w:val="22"/>
          <w:szCs w:val="22"/>
        </w:rPr>
        <w:t>the password specifications for the Designated Website change;</w:t>
      </w:r>
    </w:p>
    <w:p w14:paraId="6091FAE9" w14:textId="77777777" w:rsidR="00D65B20" w:rsidRPr="007F71BF" w:rsidRDefault="00D65B20" w:rsidP="004E4685">
      <w:pPr>
        <w:pStyle w:val="StandardL4"/>
        <w:spacing w:after="120" w:line="240" w:lineRule="auto"/>
        <w:rPr>
          <w:sz w:val="22"/>
          <w:szCs w:val="22"/>
        </w:rPr>
      </w:pPr>
      <w:r w:rsidRPr="007F71BF">
        <w:rPr>
          <w:sz w:val="22"/>
          <w:szCs w:val="22"/>
        </w:rPr>
        <w:t>any new information which is required to be provided under this Agreement is posted onto the Designated Website;</w:t>
      </w:r>
    </w:p>
    <w:p w14:paraId="5B539D4D" w14:textId="77777777" w:rsidR="00D65B20" w:rsidRPr="007F71BF" w:rsidRDefault="00D65B20" w:rsidP="004E4685">
      <w:pPr>
        <w:pStyle w:val="StandardL4"/>
        <w:spacing w:after="120" w:line="240" w:lineRule="auto"/>
        <w:rPr>
          <w:sz w:val="22"/>
          <w:szCs w:val="22"/>
        </w:rPr>
      </w:pPr>
      <w:r w:rsidRPr="007F71BF">
        <w:rPr>
          <w:sz w:val="22"/>
          <w:szCs w:val="22"/>
        </w:rPr>
        <w:t>any existing information which has been provided under this Agreement and posted onto the Designated Website is amended; or</w:t>
      </w:r>
    </w:p>
    <w:p w14:paraId="31C678F4" w14:textId="77777777" w:rsidR="00D65B20" w:rsidRPr="007F71BF" w:rsidRDefault="00D65B20" w:rsidP="004E4685">
      <w:pPr>
        <w:pStyle w:val="StandardL4"/>
        <w:spacing w:after="120" w:line="240" w:lineRule="auto"/>
        <w:rPr>
          <w:sz w:val="22"/>
          <w:szCs w:val="22"/>
        </w:rPr>
      </w:pPr>
      <w:bookmarkStart w:id="375" w:name="_Ref126049937"/>
      <w:r w:rsidRPr="007F71BF">
        <w:rPr>
          <w:sz w:val="22"/>
          <w:szCs w:val="22"/>
        </w:rPr>
        <w:t>the Borrower becomes aware that the Designated Website or any information posted onto the Designated Website is or has been infected by any electronic virus or similar software.</w:t>
      </w:r>
      <w:bookmarkEnd w:id="375"/>
    </w:p>
    <w:p w14:paraId="261AE449" w14:textId="2C6BC577" w:rsidR="00D65B20" w:rsidRPr="007F71BF" w:rsidRDefault="00D65B20" w:rsidP="004E4685">
      <w:pPr>
        <w:pStyle w:val="StandardL3"/>
        <w:spacing w:after="120" w:line="240" w:lineRule="auto"/>
        <w:rPr>
          <w:sz w:val="22"/>
          <w:szCs w:val="22"/>
        </w:rPr>
      </w:pPr>
      <w:r w:rsidRPr="007F71BF">
        <w:rPr>
          <w:sz w:val="22"/>
          <w:szCs w:val="22"/>
        </w:rPr>
        <w:t xml:space="preserve">If the Borrower notifies the Agent under clause </w:t>
      </w:r>
      <w:r w:rsidR="00A82157" w:rsidRPr="007F71BF">
        <w:rPr>
          <w:sz w:val="22"/>
          <w:szCs w:val="22"/>
        </w:rPr>
        <w:t>18.6(d)(i)</w:t>
      </w:r>
      <w:r w:rsidRPr="007F71BF">
        <w:rPr>
          <w:sz w:val="22"/>
          <w:szCs w:val="22"/>
        </w:rPr>
        <w:t xml:space="preserve"> or clause </w:t>
      </w:r>
      <w:r w:rsidR="00A82157" w:rsidRPr="007F71BF">
        <w:rPr>
          <w:sz w:val="22"/>
          <w:szCs w:val="22"/>
        </w:rPr>
        <w:t>18.6(d)(v)</w:t>
      </w:r>
      <w:r w:rsidRPr="007F71BF">
        <w:rPr>
          <w:sz w:val="22"/>
          <w:szCs w:val="22"/>
        </w:rPr>
        <w:t xml:space="preserve"> above, all information to be provided by the Borrower under this Agreement after the date of that notice shall be supplied in paper form unless and until the Agent and each Website Lender is satisfied that the circumstances giving rise to the notification are no longer continuing.</w:t>
      </w:r>
    </w:p>
    <w:p w14:paraId="691FB473" w14:textId="3D79160F" w:rsidR="00844695" w:rsidRPr="007F71BF" w:rsidRDefault="00D65B20" w:rsidP="004E4685">
      <w:pPr>
        <w:pStyle w:val="StandardL3"/>
        <w:spacing w:after="120" w:line="240" w:lineRule="auto"/>
        <w:rPr>
          <w:sz w:val="22"/>
          <w:szCs w:val="22"/>
        </w:rPr>
      </w:pPr>
      <w:r w:rsidRPr="007F71BF">
        <w:rPr>
          <w:sz w:val="22"/>
          <w:szCs w:val="22"/>
        </w:rPr>
        <w:t xml:space="preserve">Any Website Lender may request, through the Agent, one paper copy of any information required to be provided under this Agreement which is posted onto the Designated Website. The Borrower shall comply with any such request within ten (10) Business Days. </w:t>
      </w:r>
    </w:p>
    <w:p w14:paraId="691FB474" w14:textId="76A794E3" w:rsidR="00844695" w:rsidRPr="007F71BF" w:rsidRDefault="00313870" w:rsidP="004E4685">
      <w:pPr>
        <w:pStyle w:val="StandardL2"/>
        <w:spacing w:after="120"/>
        <w:rPr>
          <w:sz w:val="22"/>
          <w:szCs w:val="22"/>
        </w:rPr>
      </w:pPr>
      <w:r w:rsidRPr="007F71BF">
        <w:rPr>
          <w:sz w:val="22"/>
          <w:szCs w:val="22"/>
        </w:rPr>
        <w:t xml:space="preserve">Direct electronic delivery by </w:t>
      </w:r>
      <w:r w:rsidR="009174CD" w:rsidRPr="007F71BF">
        <w:rPr>
          <w:sz w:val="22"/>
          <w:szCs w:val="22"/>
        </w:rPr>
        <w:t>Borrower</w:t>
      </w:r>
    </w:p>
    <w:p w14:paraId="691FB475" w14:textId="3107EFB0" w:rsidR="00844695" w:rsidRPr="007F71BF" w:rsidRDefault="00313870" w:rsidP="004E4685">
      <w:pPr>
        <w:pStyle w:val="BodyTextIndent1"/>
        <w:spacing w:after="120" w:line="240" w:lineRule="auto"/>
        <w:rPr>
          <w:rFonts w:cs="Arial"/>
          <w:sz w:val="22"/>
          <w:szCs w:val="22"/>
        </w:rPr>
      </w:pPr>
      <w:bookmarkStart w:id="376" w:name="_Ref361088120"/>
      <w:r w:rsidRPr="007F71BF">
        <w:rPr>
          <w:rFonts w:cs="Arial"/>
          <w:sz w:val="22"/>
          <w:szCs w:val="22"/>
        </w:rPr>
        <w:t xml:space="preserve">The </w:t>
      </w:r>
      <w:r w:rsidR="00AE735D" w:rsidRPr="007F71BF">
        <w:rPr>
          <w:rFonts w:cs="Arial"/>
          <w:sz w:val="22"/>
          <w:szCs w:val="22"/>
        </w:rPr>
        <w:t>Borrower</w:t>
      </w:r>
      <w:r w:rsidRPr="007F71BF">
        <w:rPr>
          <w:rFonts w:cs="Arial"/>
          <w:sz w:val="22"/>
          <w:szCs w:val="22"/>
        </w:rPr>
        <w:t xml:space="preserve"> may satisfy its obligation under this Agreement to deliver any information in relation to a Lender by delivering that information directly to that Lender in accordance with clause </w:t>
      </w:r>
      <w:r w:rsidR="00A82157" w:rsidRPr="007F71BF">
        <w:rPr>
          <w:rFonts w:cs="Arial"/>
          <w:sz w:val="22"/>
          <w:szCs w:val="22"/>
        </w:rPr>
        <w:t>29.5</w:t>
      </w:r>
      <w:r w:rsidRPr="007F71BF">
        <w:rPr>
          <w:rFonts w:cs="Arial"/>
          <w:sz w:val="22"/>
          <w:szCs w:val="22"/>
        </w:rPr>
        <w:t xml:space="preserve"> (</w:t>
      </w:r>
      <w:r w:rsidRPr="007F71BF">
        <w:rPr>
          <w:rFonts w:cs="Arial"/>
          <w:i/>
          <w:sz w:val="22"/>
          <w:szCs w:val="22"/>
        </w:rPr>
        <w:t>Electronic communication</w:t>
      </w:r>
      <w:r w:rsidRPr="007F71BF">
        <w:rPr>
          <w:rFonts w:cs="Arial"/>
          <w:sz w:val="22"/>
          <w:szCs w:val="22"/>
        </w:rPr>
        <w:t>) to the extent that Lender and the Agent agree to this method of delivery.</w:t>
      </w:r>
      <w:bookmarkEnd w:id="376"/>
    </w:p>
    <w:p w14:paraId="691FB476" w14:textId="22FBE1F6" w:rsidR="00844695" w:rsidRPr="007F71BF" w:rsidRDefault="00313870" w:rsidP="004E4685">
      <w:pPr>
        <w:pStyle w:val="StandardL2"/>
        <w:spacing w:after="120"/>
        <w:rPr>
          <w:sz w:val="22"/>
          <w:szCs w:val="22"/>
        </w:rPr>
      </w:pPr>
      <w:bookmarkStart w:id="377" w:name="_Ref361088132"/>
      <w:r w:rsidRPr="007F71BF">
        <w:rPr>
          <w:sz w:val="22"/>
          <w:szCs w:val="22"/>
        </w:rPr>
        <w:t>"Know your customer" checks</w:t>
      </w:r>
      <w:bookmarkEnd w:id="377"/>
    </w:p>
    <w:p w14:paraId="691FB477" w14:textId="77777777" w:rsidR="00844695" w:rsidRPr="007F71BF" w:rsidRDefault="00313870" w:rsidP="004E4685">
      <w:pPr>
        <w:pStyle w:val="StandardL3"/>
        <w:spacing w:after="120" w:line="240" w:lineRule="auto"/>
        <w:rPr>
          <w:sz w:val="22"/>
          <w:szCs w:val="22"/>
        </w:rPr>
      </w:pPr>
      <w:bookmarkStart w:id="378" w:name="_Ref361088133"/>
      <w:r w:rsidRPr="007F71BF">
        <w:rPr>
          <w:sz w:val="22"/>
          <w:szCs w:val="22"/>
        </w:rPr>
        <w:lastRenderedPageBreak/>
        <w:t>If:</w:t>
      </w:r>
      <w:bookmarkEnd w:id="378"/>
    </w:p>
    <w:p w14:paraId="691FB478" w14:textId="77777777" w:rsidR="00844695" w:rsidRPr="007F71BF" w:rsidRDefault="00313870" w:rsidP="004E4685">
      <w:pPr>
        <w:pStyle w:val="StandardL4"/>
        <w:spacing w:after="120" w:line="240" w:lineRule="auto"/>
        <w:rPr>
          <w:sz w:val="22"/>
          <w:szCs w:val="22"/>
        </w:rPr>
      </w:pPr>
      <w:bookmarkStart w:id="379" w:name="_Ref361088134"/>
      <w:r w:rsidRPr="007F71BF">
        <w:rPr>
          <w:sz w:val="22"/>
          <w:szCs w:val="22"/>
        </w:rPr>
        <w:t>the introduction of or any change in (or in the interpretation, administration or application of) any law or regulation made after the date of this Agreement;</w:t>
      </w:r>
      <w:bookmarkEnd w:id="379"/>
    </w:p>
    <w:p w14:paraId="691FB479" w14:textId="6D744409" w:rsidR="00844695" w:rsidRPr="007F71BF" w:rsidRDefault="00313870" w:rsidP="004E4685">
      <w:pPr>
        <w:pStyle w:val="StandardL4"/>
        <w:spacing w:after="120" w:line="240" w:lineRule="auto"/>
        <w:rPr>
          <w:sz w:val="22"/>
          <w:szCs w:val="22"/>
        </w:rPr>
      </w:pPr>
      <w:bookmarkStart w:id="380" w:name="_Ref361088135"/>
      <w:r w:rsidRPr="007F71BF">
        <w:rPr>
          <w:sz w:val="22"/>
          <w:szCs w:val="22"/>
        </w:rPr>
        <w:t xml:space="preserve">any change in the status of </w:t>
      </w:r>
      <w:r w:rsidR="00F06029" w:rsidRPr="007F71BF">
        <w:rPr>
          <w:sz w:val="22"/>
          <w:szCs w:val="22"/>
        </w:rPr>
        <w:t xml:space="preserve">the Borrower </w:t>
      </w:r>
      <w:r w:rsidRPr="007F71BF">
        <w:rPr>
          <w:sz w:val="22"/>
          <w:szCs w:val="22"/>
        </w:rPr>
        <w:t>after the date of this Agreement; or</w:t>
      </w:r>
      <w:bookmarkEnd w:id="380"/>
    </w:p>
    <w:p w14:paraId="691FB47A" w14:textId="77777777" w:rsidR="00844695" w:rsidRPr="007F71BF" w:rsidRDefault="00313870" w:rsidP="004E4685">
      <w:pPr>
        <w:pStyle w:val="StandardL4"/>
        <w:spacing w:after="120" w:line="240" w:lineRule="auto"/>
        <w:rPr>
          <w:sz w:val="22"/>
          <w:szCs w:val="22"/>
        </w:rPr>
      </w:pPr>
      <w:bookmarkStart w:id="381" w:name="_Ref361088136"/>
      <w:r w:rsidRPr="007F71BF">
        <w:rPr>
          <w:sz w:val="22"/>
          <w:szCs w:val="22"/>
        </w:rPr>
        <w:t>a proposed assignment or transfer by a Lender of any of its rights and obligations under this Agreement to a party that is not a Lender prior to such assignment or transfer,</w:t>
      </w:r>
      <w:bookmarkEnd w:id="381"/>
    </w:p>
    <w:p w14:paraId="691FB47B" w14:textId="5348140E" w:rsidR="00844695" w:rsidRPr="007F71BF" w:rsidRDefault="00313870" w:rsidP="004E4685">
      <w:pPr>
        <w:pStyle w:val="BodyTextIndent2"/>
        <w:spacing w:after="120" w:line="240" w:lineRule="auto"/>
        <w:rPr>
          <w:rFonts w:cs="Arial"/>
          <w:sz w:val="22"/>
          <w:szCs w:val="22"/>
        </w:rPr>
      </w:pPr>
      <w:r w:rsidRPr="007F71BF">
        <w:rPr>
          <w:rFonts w:cs="Arial"/>
          <w:sz w:val="22"/>
          <w:szCs w:val="22"/>
        </w:rPr>
        <w:t xml:space="preserve">obliges the Agent or any Lender (or, in the case of paragraph </w:t>
      </w:r>
      <w:r w:rsidR="00A82157" w:rsidRPr="007F71BF">
        <w:rPr>
          <w:rFonts w:cs="Arial"/>
          <w:sz w:val="22"/>
          <w:szCs w:val="22"/>
        </w:rPr>
        <w:t>(iii)</w:t>
      </w:r>
      <w:r w:rsidRPr="007F71BF">
        <w:rPr>
          <w:rFonts w:cs="Arial"/>
          <w:sz w:val="22"/>
          <w:szCs w:val="22"/>
        </w:rPr>
        <w:t xml:space="preserve"> above, any prospective new Lender) to comply with "know your customer" or similar identification procedures in circumstances where the necessary information is not already available to it, </w:t>
      </w:r>
      <w:r w:rsidR="00F06029" w:rsidRPr="007F71BF">
        <w:rPr>
          <w:rFonts w:cs="Arial"/>
          <w:sz w:val="22"/>
          <w:szCs w:val="22"/>
        </w:rPr>
        <w:t xml:space="preserve">the Borrower </w:t>
      </w:r>
      <w:r w:rsidRPr="007F71BF">
        <w:rPr>
          <w:rFonts w:cs="Arial"/>
          <w:sz w:val="22"/>
          <w:szCs w:val="22"/>
        </w:rPr>
        <w:t xml:space="preserve">shall promptly upon the request of the Agent or any Lender supply, or procure the supply of, such documentation and other evidence as is reasonably requested by the Agent (for itself or on behalf of any Lender) or any Lender (for itself or, in the case of the event described in paragraph </w:t>
      </w:r>
      <w:r w:rsidR="00A82157" w:rsidRPr="007F71BF">
        <w:rPr>
          <w:rFonts w:cs="Arial"/>
          <w:sz w:val="22"/>
          <w:szCs w:val="22"/>
        </w:rPr>
        <w:t>(iii)</w:t>
      </w:r>
      <w:r w:rsidRPr="007F71BF">
        <w:rPr>
          <w:rFonts w:cs="Arial"/>
          <w:sz w:val="22"/>
          <w:szCs w:val="22"/>
        </w:rPr>
        <w:t xml:space="preserve"> above, on behalf of any prospective new Lender) in order for the Agent, such Lender or, in the case of the event described in paragraph </w:t>
      </w:r>
      <w:r w:rsidR="00A82157" w:rsidRPr="007F71BF">
        <w:rPr>
          <w:rFonts w:cs="Arial"/>
          <w:sz w:val="22"/>
          <w:szCs w:val="22"/>
        </w:rPr>
        <w:t>(iii)</w:t>
      </w:r>
      <w:r w:rsidRPr="007F71BF">
        <w:rPr>
          <w:rFonts w:cs="Arial"/>
          <w:sz w:val="22"/>
          <w:szCs w:val="22"/>
        </w:rPr>
        <w:t xml:space="preserve"> above, any prospective new Lender to carry out and be satisfied it has complied with all necessary "know your customer" or other similar checks under all applicable laws and regulations pursuant to the transactions contemplated in the Finance Documents.</w:t>
      </w:r>
    </w:p>
    <w:p w14:paraId="6DE016A7" w14:textId="77777777" w:rsidR="00D65B20" w:rsidRPr="007F71BF" w:rsidRDefault="00313870" w:rsidP="004E4685">
      <w:pPr>
        <w:pStyle w:val="StandardL3"/>
        <w:spacing w:after="120" w:line="240" w:lineRule="auto"/>
        <w:rPr>
          <w:sz w:val="22"/>
          <w:szCs w:val="22"/>
        </w:rPr>
      </w:pPr>
      <w:bookmarkStart w:id="382" w:name="_Ref361088137"/>
      <w:r w:rsidRPr="007F71BF">
        <w:rPr>
          <w:sz w:val="22"/>
          <w:szCs w:val="22"/>
        </w:rPr>
        <w:t>Each Lender shall promptly upon the request of the Agent supply, or procure the supply of, such documentation and other evidence as is reasonably requested by the Agent (for itself) in order for the Agent to carry out and be satisfied it has complied with all necessary "know your customer" or other similar checks under all applicable laws and regulations pursuant to the transactions contemplated in the Finance Documents.</w:t>
      </w:r>
      <w:bookmarkEnd w:id="382"/>
    </w:p>
    <w:p w14:paraId="691FB481" w14:textId="73A82BDC" w:rsidR="00844695" w:rsidRPr="007F71BF" w:rsidRDefault="00313870" w:rsidP="004E4685">
      <w:pPr>
        <w:pStyle w:val="StandardL1"/>
        <w:spacing w:after="120"/>
        <w:rPr>
          <w:sz w:val="22"/>
          <w:szCs w:val="22"/>
        </w:rPr>
      </w:pPr>
      <w:bookmarkStart w:id="383" w:name="_Ref361088141"/>
      <w:bookmarkStart w:id="384" w:name="_Toc134808935"/>
      <w:r w:rsidRPr="007F71BF">
        <w:rPr>
          <w:sz w:val="22"/>
          <w:szCs w:val="22"/>
        </w:rPr>
        <w:t>General Undertakings</w:t>
      </w:r>
      <w:bookmarkEnd w:id="383"/>
      <w:bookmarkEnd w:id="384"/>
    </w:p>
    <w:p w14:paraId="691FB482" w14:textId="47C5D3F7" w:rsidR="00844695" w:rsidRPr="007F71BF" w:rsidRDefault="00313870" w:rsidP="004E4685">
      <w:pPr>
        <w:pStyle w:val="BodyTextIndent1"/>
        <w:spacing w:after="120" w:line="240" w:lineRule="auto"/>
        <w:rPr>
          <w:rFonts w:cs="Arial"/>
          <w:sz w:val="22"/>
          <w:szCs w:val="22"/>
        </w:rPr>
      </w:pPr>
      <w:r w:rsidRPr="007F71BF">
        <w:rPr>
          <w:rFonts w:cs="Arial"/>
          <w:sz w:val="22"/>
          <w:szCs w:val="22"/>
        </w:rPr>
        <w:t xml:space="preserve">The undertakings in this clause </w:t>
      </w:r>
      <w:r w:rsidR="00A82157" w:rsidRPr="007F71BF">
        <w:rPr>
          <w:rFonts w:cs="Arial"/>
          <w:sz w:val="22"/>
          <w:szCs w:val="22"/>
        </w:rPr>
        <w:t>19</w:t>
      </w:r>
      <w:r w:rsidRPr="007F71BF">
        <w:rPr>
          <w:rFonts w:cs="Arial"/>
          <w:sz w:val="22"/>
          <w:szCs w:val="22"/>
        </w:rPr>
        <w:t xml:space="preserve"> remain in force from the date of this Agreement for so long as any amount is outstanding under the Finance Documents or any Commitment is in force.</w:t>
      </w:r>
    </w:p>
    <w:p w14:paraId="691FB484" w14:textId="36E2D5AA" w:rsidR="00844695" w:rsidRPr="007F71BF" w:rsidRDefault="00313870" w:rsidP="004E4685">
      <w:pPr>
        <w:pStyle w:val="StandardL2"/>
        <w:spacing w:after="120"/>
        <w:rPr>
          <w:sz w:val="22"/>
          <w:szCs w:val="22"/>
        </w:rPr>
      </w:pPr>
      <w:bookmarkStart w:id="385" w:name="_Ref361088142"/>
      <w:r w:rsidRPr="007F71BF">
        <w:rPr>
          <w:sz w:val="22"/>
          <w:szCs w:val="22"/>
        </w:rPr>
        <w:t>Authorisations</w:t>
      </w:r>
      <w:bookmarkEnd w:id="385"/>
    </w:p>
    <w:p w14:paraId="613AFF6F" w14:textId="37024A12" w:rsidR="00D37D72" w:rsidRPr="007F71BF" w:rsidRDefault="00D37D72" w:rsidP="004E4685">
      <w:pPr>
        <w:pStyle w:val="BodyTextIndent1"/>
        <w:spacing w:after="120" w:line="240" w:lineRule="auto"/>
        <w:rPr>
          <w:rFonts w:cs="Arial"/>
          <w:sz w:val="22"/>
          <w:szCs w:val="22"/>
        </w:rPr>
      </w:pPr>
      <w:r w:rsidRPr="007F71BF">
        <w:rPr>
          <w:rFonts w:cs="Arial"/>
          <w:sz w:val="22"/>
          <w:szCs w:val="22"/>
        </w:rPr>
        <w:t>The Borrower shall</w:t>
      </w:r>
      <w:r w:rsidR="00F66F4E" w:rsidRPr="007F71BF">
        <w:rPr>
          <w:rFonts w:cs="Arial"/>
          <w:sz w:val="22"/>
          <w:szCs w:val="22"/>
        </w:rPr>
        <w:t xml:space="preserve"> obtain, comply with the terms of and do all that is necessary to maintain in full force and effect all Authorisations required in or by the laws of the Republic of Serbia to enable it lawfully to enter into and perform its obligations under the Finance Documents and to ensure the legality, validity, enforceability and admissibility in evidence in the </w:t>
      </w:r>
      <w:r w:rsidR="003D3A83" w:rsidRPr="007F71BF">
        <w:rPr>
          <w:rFonts w:cs="Arial"/>
          <w:sz w:val="22"/>
          <w:szCs w:val="22"/>
        </w:rPr>
        <w:t>R</w:t>
      </w:r>
      <w:r w:rsidR="00F66F4E" w:rsidRPr="007F71BF">
        <w:rPr>
          <w:rFonts w:cs="Arial"/>
          <w:sz w:val="22"/>
          <w:szCs w:val="22"/>
        </w:rPr>
        <w:t>epublic of Serbia of the Finance Documents (and supply certified copies to the Agent thereof) including any necessary Authorisation, if one is required, to ensure that the Borrower may fully dispose of any Reserves in order to perform its obligations under the Finance Documents.</w:t>
      </w:r>
    </w:p>
    <w:p w14:paraId="691FB48D" w14:textId="77777777" w:rsidR="00844695" w:rsidRPr="007F71BF" w:rsidRDefault="00313870" w:rsidP="004E4685">
      <w:pPr>
        <w:pStyle w:val="StandardL2"/>
        <w:spacing w:after="120"/>
        <w:rPr>
          <w:sz w:val="22"/>
          <w:szCs w:val="22"/>
        </w:rPr>
      </w:pPr>
      <w:bookmarkStart w:id="386" w:name="_Ref361088150"/>
      <w:r w:rsidRPr="007F71BF">
        <w:rPr>
          <w:sz w:val="22"/>
          <w:szCs w:val="22"/>
        </w:rPr>
        <w:t>Compliance with laws</w:t>
      </w:r>
      <w:bookmarkEnd w:id="386"/>
    </w:p>
    <w:p w14:paraId="579B955F" w14:textId="5E43492D" w:rsidR="00BD4FA3" w:rsidRPr="007F71BF" w:rsidRDefault="00BD4FA3" w:rsidP="004E4685">
      <w:pPr>
        <w:pStyle w:val="StandardL3"/>
        <w:spacing w:after="120" w:line="240" w:lineRule="auto"/>
        <w:rPr>
          <w:sz w:val="22"/>
          <w:szCs w:val="22"/>
        </w:rPr>
      </w:pPr>
      <w:r w:rsidRPr="007F71BF">
        <w:rPr>
          <w:sz w:val="22"/>
          <w:szCs w:val="22"/>
        </w:rPr>
        <w:t>The Borrower shall comply in all respects with the Applicable Law, if failure so to comply would materially impair the Borrower's ability to perform its obligations under the Finance Documents.</w:t>
      </w:r>
    </w:p>
    <w:p w14:paraId="07803180" w14:textId="00A690FF" w:rsidR="00BD4FA3" w:rsidRPr="007F71BF" w:rsidRDefault="00BD4FA3" w:rsidP="004E4685">
      <w:pPr>
        <w:pStyle w:val="StandardL3"/>
        <w:spacing w:after="120" w:line="240" w:lineRule="auto"/>
        <w:rPr>
          <w:sz w:val="22"/>
          <w:szCs w:val="22"/>
        </w:rPr>
      </w:pPr>
      <w:r w:rsidRPr="007F71BF">
        <w:rPr>
          <w:sz w:val="22"/>
          <w:szCs w:val="22"/>
        </w:rPr>
        <w:t>The Borrower will maintain in effect and enforce policies and procedures designed to ensure compliance by the Borrower, its Subsidiaries and its officers, employees and agents with Anti-Corruption Laws</w:t>
      </w:r>
      <w:r w:rsidR="00B41048" w:rsidRPr="007F71BF">
        <w:rPr>
          <w:sz w:val="22"/>
          <w:szCs w:val="22"/>
        </w:rPr>
        <w:t xml:space="preserve"> and Anti-money Laundering, Economic or Trade Sanctions and Anti-Terrorism Laws.</w:t>
      </w:r>
    </w:p>
    <w:p w14:paraId="581BBE83" w14:textId="77777777" w:rsidR="00BD4FA3" w:rsidRPr="007F71BF" w:rsidRDefault="00BD4FA3" w:rsidP="004E4685">
      <w:pPr>
        <w:pStyle w:val="StandardL2"/>
        <w:spacing w:after="120"/>
        <w:rPr>
          <w:sz w:val="22"/>
          <w:szCs w:val="22"/>
        </w:rPr>
      </w:pPr>
      <w:r w:rsidRPr="007F71BF">
        <w:rPr>
          <w:sz w:val="22"/>
          <w:szCs w:val="22"/>
        </w:rPr>
        <w:lastRenderedPageBreak/>
        <w:t>IMF</w:t>
      </w:r>
    </w:p>
    <w:p w14:paraId="68B45614" w14:textId="0E66FF9C" w:rsidR="00BD4FA3" w:rsidRPr="007F71BF" w:rsidRDefault="00BD4FA3" w:rsidP="004E4685">
      <w:pPr>
        <w:pStyle w:val="BodyTextIndent1"/>
        <w:spacing w:after="120" w:line="240" w:lineRule="auto"/>
        <w:rPr>
          <w:rFonts w:cs="Arial"/>
          <w:sz w:val="22"/>
          <w:szCs w:val="22"/>
        </w:rPr>
      </w:pPr>
      <w:r w:rsidRPr="007F71BF">
        <w:rPr>
          <w:rFonts w:cs="Arial"/>
          <w:sz w:val="22"/>
          <w:szCs w:val="22"/>
        </w:rPr>
        <w:t xml:space="preserve">The Borrower shall fulfil its obligations as a member of the IMF and IBRD (or any successor of the IMF or IBRD) at all times. </w:t>
      </w:r>
    </w:p>
    <w:p w14:paraId="691FB48F" w14:textId="77777777" w:rsidR="00844695" w:rsidRPr="007F71BF" w:rsidRDefault="00313870" w:rsidP="004E4685">
      <w:pPr>
        <w:pStyle w:val="StandardL2"/>
        <w:spacing w:after="120"/>
        <w:rPr>
          <w:sz w:val="22"/>
          <w:szCs w:val="22"/>
        </w:rPr>
      </w:pPr>
      <w:bookmarkStart w:id="387" w:name="_Ref361088151"/>
      <w:r w:rsidRPr="007F71BF">
        <w:rPr>
          <w:sz w:val="22"/>
          <w:szCs w:val="22"/>
        </w:rPr>
        <w:t>Negative pledge</w:t>
      </w:r>
      <w:bookmarkEnd w:id="387"/>
    </w:p>
    <w:p w14:paraId="2FF81D13" w14:textId="761504A5" w:rsidR="0011138D" w:rsidRPr="007F71BF" w:rsidRDefault="0011138D" w:rsidP="004E4685">
      <w:pPr>
        <w:pStyle w:val="StandardL3"/>
        <w:spacing w:after="120" w:line="240" w:lineRule="auto"/>
        <w:rPr>
          <w:sz w:val="22"/>
          <w:szCs w:val="22"/>
        </w:rPr>
      </w:pPr>
      <w:bookmarkStart w:id="388" w:name="_Ref361088152"/>
      <w:r w:rsidRPr="007F71BF">
        <w:rPr>
          <w:sz w:val="22"/>
          <w:szCs w:val="22"/>
        </w:rPr>
        <w:t xml:space="preserve">In this clause </w:t>
      </w:r>
      <w:r w:rsidR="00A82157" w:rsidRPr="007F71BF">
        <w:rPr>
          <w:sz w:val="22"/>
          <w:szCs w:val="22"/>
        </w:rPr>
        <w:t>19.4</w:t>
      </w:r>
      <w:r w:rsidRPr="007F71BF">
        <w:rPr>
          <w:sz w:val="22"/>
          <w:szCs w:val="22"/>
        </w:rPr>
        <w:t xml:space="preserve">, </w:t>
      </w:r>
      <w:r w:rsidRPr="007F71BF">
        <w:rPr>
          <w:b/>
          <w:sz w:val="22"/>
          <w:szCs w:val="22"/>
        </w:rPr>
        <w:t>Quasi-Security</w:t>
      </w:r>
      <w:r w:rsidRPr="007F71BF">
        <w:rPr>
          <w:sz w:val="22"/>
          <w:szCs w:val="22"/>
        </w:rPr>
        <w:t xml:space="preserve"> means an arrangement or transaction described in paragraph (a) below.</w:t>
      </w:r>
    </w:p>
    <w:p w14:paraId="5C802A5B" w14:textId="77777777" w:rsidR="0011138D" w:rsidRPr="007F71BF" w:rsidRDefault="0011138D" w:rsidP="004E4685">
      <w:pPr>
        <w:pStyle w:val="StandardL3"/>
        <w:spacing w:after="120" w:line="240" w:lineRule="auto"/>
        <w:rPr>
          <w:sz w:val="22"/>
          <w:szCs w:val="22"/>
        </w:rPr>
      </w:pPr>
      <w:r w:rsidRPr="007F71BF">
        <w:rPr>
          <w:sz w:val="22"/>
          <w:szCs w:val="22"/>
        </w:rPr>
        <w:t>The Borrower shall not, and shall ensure that each of its government agencies shall not, create or permit to subsist any Security over the Public Assets, owned or subsequently acquired, securing the payment of the Borrower's External Financial Indebtedness, unless at the same time or prior thereto, it or its agencies (as applicable) secure the Loans equally and rateably with such Security or provide such other arrangement (whether or not comprising Security) as is satisfactory to the Agent.</w:t>
      </w:r>
    </w:p>
    <w:p w14:paraId="620B5935" w14:textId="77777777" w:rsidR="0011138D" w:rsidRPr="007F71BF" w:rsidRDefault="0011138D" w:rsidP="004E4685">
      <w:pPr>
        <w:pStyle w:val="StandardL3"/>
        <w:spacing w:after="120" w:line="240" w:lineRule="auto"/>
        <w:rPr>
          <w:sz w:val="22"/>
          <w:szCs w:val="22"/>
        </w:rPr>
      </w:pPr>
      <w:r w:rsidRPr="007F71BF">
        <w:rPr>
          <w:sz w:val="22"/>
          <w:szCs w:val="22"/>
        </w:rPr>
        <w:t>The Borrower shall ensure that neither it nor any of its government agencies will:</w:t>
      </w:r>
    </w:p>
    <w:p w14:paraId="686A29AE" w14:textId="77777777" w:rsidR="0011138D" w:rsidRPr="007F71BF" w:rsidRDefault="0011138D" w:rsidP="004E4685">
      <w:pPr>
        <w:pStyle w:val="StandardL4"/>
        <w:spacing w:after="120" w:line="240" w:lineRule="auto"/>
        <w:rPr>
          <w:sz w:val="22"/>
          <w:szCs w:val="22"/>
        </w:rPr>
      </w:pPr>
      <w:r w:rsidRPr="007F71BF">
        <w:rPr>
          <w:sz w:val="22"/>
          <w:szCs w:val="22"/>
        </w:rPr>
        <w:t>sell, transfer or otherwise dispose of any of its assets on terms whereby they are or may be leased to or re-acquired by the Borrower or its government agencies;</w:t>
      </w:r>
    </w:p>
    <w:p w14:paraId="4BCDF9D6" w14:textId="77777777" w:rsidR="0011138D" w:rsidRPr="007F71BF" w:rsidRDefault="0011138D" w:rsidP="004E4685">
      <w:pPr>
        <w:pStyle w:val="StandardL4"/>
        <w:spacing w:after="120" w:line="240" w:lineRule="auto"/>
        <w:rPr>
          <w:sz w:val="22"/>
          <w:szCs w:val="22"/>
        </w:rPr>
      </w:pPr>
      <w:r w:rsidRPr="007F71BF">
        <w:rPr>
          <w:sz w:val="22"/>
          <w:szCs w:val="22"/>
        </w:rPr>
        <w:t>sell, transfer or otherwise dispose of any of its receivables on recourse terms;</w:t>
      </w:r>
    </w:p>
    <w:p w14:paraId="37F669B9" w14:textId="77777777" w:rsidR="0011138D" w:rsidRPr="007F71BF" w:rsidRDefault="0011138D" w:rsidP="004E4685">
      <w:pPr>
        <w:pStyle w:val="StandardL4"/>
        <w:spacing w:after="120" w:line="240" w:lineRule="auto"/>
        <w:rPr>
          <w:sz w:val="22"/>
          <w:szCs w:val="22"/>
        </w:rPr>
      </w:pPr>
      <w:r w:rsidRPr="007F71BF">
        <w:rPr>
          <w:sz w:val="22"/>
          <w:szCs w:val="22"/>
        </w:rPr>
        <w:t>enter into any arrangement under which money or the benefit of a bank or other account may be applied, set-off or made subject to a combination of accounts; or</w:t>
      </w:r>
    </w:p>
    <w:p w14:paraId="0342B607" w14:textId="77777777" w:rsidR="0011138D" w:rsidRPr="007F71BF" w:rsidRDefault="0011138D" w:rsidP="004E4685">
      <w:pPr>
        <w:pStyle w:val="StandardL4"/>
        <w:spacing w:after="120" w:line="240" w:lineRule="auto"/>
        <w:rPr>
          <w:sz w:val="22"/>
          <w:szCs w:val="22"/>
        </w:rPr>
      </w:pPr>
      <w:r w:rsidRPr="007F71BF">
        <w:rPr>
          <w:sz w:val="22"/>
          <w:szCs w:val="22"/>
        </w:rPr>
        <w:t>enter into any other preferential arrangement having a similar effect,</w:t>
      </w:r>
    </w:p>
    <w:p w14:paraId="314DD986" w14:textId="77777777" w:rsidR="0011138D" w:rsidRPr="007F71BF" w:rsidRDefault="0011138D" w:rsidP="004E4685">
      <w:pPr>
        <w:pStyle w:val="StandardL3"/>
        <w:spacing w:after="120" w:line="240" w:lineRule="auto"/>
        <w:rPr>
          <w:sz w:val="22"/>
          <w:szCs w:val="22"/>
        </w:rPr>
      </w:pPr>
      <w:r w:rsidRPr="007F71BF">
        <w:rPr>
          <w:sz w:val="22"/>
          <w:szCs w:val="22"/>
        </w:rPr>
        <w:t>in circumstances where the arrangement or transaction is entered into primarily as a method of raising External Financial Indebtedness.</w:t>
      </w:r>
    </w:p>
    <w:p w14:paraId="129EBF41" w14:textId="072DA92B" w:rsidR="0011138D" w:rsidRPr="007F71BF" w:rsidRDefault="0011138D" w:rsidP="004E4685">
      <w:pPr>
        <w:pStyle w:val="StandardL3"/>
        <w:spacing w:after="120" w:line="240" w:lineRule="auto"/>
        <w:rPr>
          <w:sz w:val="22"/>
          <w:szCs w:val="22"/>
        </w:rPr>
      </w:pPr>
      <w:r w:rsidRPr="007F71BF">
        <w:rPr>
          <w:sz w:val="22"/>
          <w:szCs w:val="22"/>
        </w:rPr>
        <w:t>Paragraphs (a) and (b) above do not apply to any Security or (as the case may be) Quasi- Security, listed below:</w:t>
      </w:r>
    </w:p>
    <w:p w14:paraId="6F1BD55C" w14:textId="77777777" w:rsidR="0011138D" w:rsidRPr="007F71BF" w:rsidRDefault="0011138D" w:rsidP="004E4685">
      <w:pPr>
        <w:pStyle w:val="StandardL4"/>
        <w:spacing w:after="120" w:line="240" w:lineRule="auto"/>
        <w:rPr>
          <w:sz w:val="22"/>
          <w:szCs w:val="22"/>
        </w:rPr>
      </w:pPr>
      <w:r w:rsidRPr="007F71BF">
        <w:rPr>
          <w:sz w:val="22"/>
          <w:szCs w:val="22"/>
        </w:rPr>
        <w:t>any netting or set-off arrangement entered into by the Borrower or any of its government agencies in the ordinary course of its banking arrangements for the purpose of netting debit and credit balances;</w:t>
      </w:r>
    </w:p>
    <w:p w14:paraId="19D525D5" w14:textId="77777777" w:rsidR="0011138D" w:rsidRPr="007F71BF" w:rsidRDefault="0011138D" w:rsidP="004E4685">
      <w:pPr>
        <w:pStyle w:val="StandardL4"/>
        <w:spacing w:after="120" w:line="240" w:lineRule="auto"/>
        <w:rPr>
          <w:sz w:val="22"/>
          <w:szCs w:val="22"/>
        </w:rPr>
      </w:pPr>
      <w:r w:rsidRPr="007F71BF">
        <w:rPr>
          <w:sz w:val="22"/>
          <w:szCs w:val="22"/>
        </w:rPr>
        <w:t>any payment or close out netting or set-off arrangement pursuant to any hedging transaction entered into by the Borrower and its government agencies for the purpose of:</w:t>
      </w:r>
    </w:p>
    <w:p w14:paraId="21191627" w14:textId="77777777" w:rsidR="0011138D" w:rsidRPr="007F71BF" w:rsidRDefault="0011138D" w:rsidP="004E4685">
      <w:pPr>
        <w:pStyle w:val="StandardL5"/>
        <w:spacing w:after="120" w:line="240" w:lineRule="auto"/>
        <w:rPr>
          <w:sz w:val="22"/>
          <w:szCs w:val="22"/>
        </w:rPr>
      </w:pPr>
      <w:r w:rsidRPr="007F71BF">
        <w:rPr>
          <w:sz w:val="22"/>
          <w:szCs w:val="22"/>
        </w:rPr>
        <w:t>hedging any risk to which any government agencies are exposed in their ordinary course of trading; or</w:t>
      </w:r>
    </w:p>
    <w:p w14:paraId="5A738B5E" w14:textId="77777777" w:rsidR="0011138D" w:rsidRPr="007F71BF" w:rsidRDefault="0011138D" w:rsidP="004E4685">
      <w:pPr>
        <w:pStyle w:val="StandardL5"/>
        <w:spacing w:after="120" w:line="240" w:lineRule="auto"/>
        <w:rPr>
          <w:sz w:val="22"/>
          <w:szCs w:val="22"/>
        </w:rPr>
      </w:pPr>
      <w:r w:rsidRPr="007F71BF">
        <w:rPr>
          <w:sz w:val="22"/>
          <w:szCs w:val="22"/>
        </w:rPr>
        <w:t>its interest rate or currency management operations which are carried out in the ordinary course of business and for non-speculative purposes only,</w:t>
      </w:r>
    </w:p>
    <w:p w14:paraId="1DB66DA4" w14:textId="77777777" w:rsidR="0011138D" w:rsidRPr="007F71BF" w:rsidRDefault="0011138D" w:rsidP="004E4685">
      <w:pPr>
        <w:pStyle w:val="StandardL4"/>
        <w:spacing w:after="120" w:line="240" w:lineRule="auto"/>
        <w:rPr>
          <w:sz w:val="22"/>
          <w:szCs w:val="22"/>
        </w:rPr>
      </w:pPr>
      <w:r w:rsidRPr="007F71BF">
        <w:rPr>
          <w:sz w:val="22"/>
          <w:szCs w:val="22"/>
        </w:rPr>
        <w:t>excluding, in each case, any Security or Quasi-Security under a credit support arrangement in relation to a hedging transaction;</w:t>
      </w:r>
    </w:p>
    <w:p w14:paraId="7A98F3E8" w14:textId="77777777" w:rsidR="0011138D" w:rsidRPr="007F71BF" w:rsidRDefault="0011138D" w:rsidP="004E4685">
      <w:pPr>
        <w:pStyle w:val="StandardL4"/>
        <w:spacing w:after="120" w:line="240" w:lineRule="auto"/>
        <w:rPr>
          <w:sz w:val="22"/>
          <w:szCs w:val="22"/>
        </w:rPr>
      </w:pPr>
      <w:r w:rsidRPr="007F71BF">
        <w:rPr>
          <w:sz w:val="22"/>
          <w:szCs w:val="22"/>
        </w:rPr>
        <w:t>any lien arising by operation of law;</w:t>
      </w:r>
    </w:p>
    <w:p w14:paraId="58D2087C" w14:textId="77777777" w:rsidR="0011138D" w:rsidRPr="007F71BF" w:rsidRDefault="0011138D" w:rsidP="004E4685">
      <w:pPr>
        <w:pStyle w:val="StandardL4"/>
        <w:spacing w:after="120" w:line="240" w:lineRule="auto"/>
        <w:rPr>
          <w:sz w:val="22"/>
          <w:szCs w:val="22"/>
        </w:rPr>
      </w:pPr>
      <w:r w:rsidRPr="007F71BF">
        <w:rPr>
          <w:sz w:val="22"/>
          <w:szCs w:val="22"/>
        </w:rPr>
        <w:t>any Security or Quasi Security upon property incurred solely for the purpose of financing the acquisition or construction of such property;</w:t>
      </w:r>
    </w:p>
    <w:p w14:paraId="0C9C6AF8" w14:textId="77777777" w:rsidR="0011138D" w:rsidRPr="007F71BF" w:rsidRDefault="0011138D" w:rsidP="004E4685">
      <w:pPr>
        <w:pStyle w:val="StandardL4"/>
        <w:spacing w:after="120" w:line="240" w:lineRule="auto"/>
        <w:rPr>
          <w:sz w:val="22"/>
          <w:szCs w:val="22"/>
        </w:rPr>
      </w:pPr>
      <w:r w:rsidRPr="007F71BF">
        <w:rPr>
          <w:sz w:val="22"/>
          <w:szCs w:val="22"/>
        </w:rPr>
        <w:t>any Security or Quasi Security existing on property at the time of its acquisition;</w:t>
      </w:r>
    </w:p>
    <w:p w14:paraId="67C0717A" w14:textId="77777777" w:rsidR="0011138D" w:rsidRPr="007F71BF" w:rsidRDefault="0011138D" w:rsidP="004E4685">
      <w:pPr>
        <w:pStyle w:val="StandardL4"/>
        <w:spacing w:after="120" w:line="240" w:lineRule="auto"/>
        <w:rPr>
          <w:sz w:val="22"/>
          <w:szCs w:val="22"/>
        </w:rPr>
      </w:pPr>
      <w:r w:rsidRPr="007F71BF">
        <w:rPr>
          <w:sz w:val="22"/>
          <w:szCs w:val="22"/>
        </w:rPr>
        <w:lastRenderedPageBreak/>
        <w:t>any renewal or extension of any Security or Quasi Security of the kind described in paragraphs (i) to (v) above, provided that the principal amount of the External Financial Indebtedness secured is not increased and such renewal or extension is limited to the original property covered thereby; and</w:t>
      </w:r>
    </w:p>
    <w:p w14:paraId="691FB4AB" w14:textId="0197682C" w:rsidR="00844695" w:rsidRPr="007F71BF" w:rsidRDefault="0011138D" w:rsidP="004E4685">
      <w:pPr>
        <w:pStyle w:val="StandardL4"/>
        <w:spacing w:after="120" w:line="240" w:lineRule="auto"/>
        <w:rPr>
          <w:sz w:val="22"/>
          <w:szCs w:val="22"/>
        </w:rPr>
      </w:pPr>
      <w:r w:rsidRPr="007F71BF">
        <w:rPr>
          <w:sz w:val="22"/>
          <w:szCs w:val="22"/>
        </w:rPr>
        <w:t xml:space="preserve">in addition to the Security or Quasi Security described in paragraphs (i) to (vi) above, Security over Public Assets in any calendar year having a market value of </w:t>
      </w:r>
      <w:r w:rsidR="00E46FD1" w:rsidRPr="007F71BF">
        <w:rPr>
          <w:sz w:val="22"/>
          <w:szCs w:val="22"/>
        </w:rPr>
        <w:t>€</w:t>
      </w:r>
      <w:r w:rsidRPr="007F71BF">
        <w:rPr>
          <w:sz w:val="22"/>
          <w:szCs w:val="22"/>
        </w:rPr>
        <w:t>1,000,000 or its equivalent in other currencies.</w:t>
      </w:r>
      <w:bookmarkEnd w:id="388"/>
    </w:p>
    <w:p w14:paraId="691FB4AC" w14:textId="77777777" w:rsidR="00844695" w:rsidRPr="007F71BF" w:rsidRDefault="00313870" w:rsidP="004E4685">
      <w:pPr>
        <w:pStyle w:val="StandardL2"/>
        <w:spacing w:after="120"/>
        <w:rPr>
          <w:sz w:val="22"/>
          <w:szCs w:val="22"/>
        </w:rPr>
      </w:pPr>
      <w:bookmarkStart w:id="389" w:name="_Ref361088177"/>
      <w:r w:rsidRPr="007F71BF">
        <w:rPr>
          <w:sz w:val="22"/>
          <w:szCs w:val="22"/>
        </w:rPr>
        <w:t>Disposals</w:t>
      </w:r>
      <w:bookmarkEnd w:id="389"/>
    </w:p>
    <w:p w14:paraId="74D06866" w14:textId="5A8CECF0" w:rsidR="00CE06CF" w:rsidRPr="007F71BF" w:rsidRDefault="00CE06CF" w:rsidP="004E4685">
      <w:pPr>
        <w:pStyle w:val="StandardL3"/>
        <w:spacing w:after="120" w:line="240" w:lineRule="auto"/>
        <w:rPr>
          <w:sz w:val="22"/>
          <w:szCs w:val="22"/>
        </w:rPr>
      </w:pPr>
      <w:bookmarkStart w:id="390" w:name="_Ref361088178"/>
      <w:r w:rsidRPr="007F71BF">
        <w:rPr>
          <w:sz w:val="22"/>
          <w:szCs w:val="22"/>
        </w:rPr>
        <w:t xml:space="preserve">The Borrower shall not transfer or permit the transfer of any Public Assets to any separate agency, Government Entity or other legal entity controlled directly or indirectly by the Borrower or any of its agencies (i) for the purpose of avoiding the negative pledge in clause </w:t>
      </w:r>
      <w:r w:rsidR="00A82157" w:rsidRPr="007F71BF">
        <w:rPr>
          <w:sz w:val="22"/>
          <w:szCs w:val="22"/>
        </w:rPr>
        <w:t>19.4</w:t>
      </w:r>
      <w:r w:rsidRPr="007F71BF">
        <w:rPr>
          <w:sz w:val="22"/>
          <w:szCs w:val="22"/>
        </w:rPr>
        <w:t xml:space="preserve"> (</w:t>
      </w:r>
      <w:r w:rsidRPr="007F71BF">
        <w:rPr>
          <w:i/>
          <w:sz w:val="22"/>
          <w:szCs w:val="22"/>
        </w:rPr>
        <w:t>Negative pledge</w:t>
      </w:r>
      <w:r w:rsidRPr="007F71BF">
        <w:rPr>
          <w:sz w:val="22"/>
          <w:szCs w:val="22"/>
        </w:rPr>
        <w:t>) or (ii) if the transfer would impair its ability to perform its obligations under the Finance Documents, other than:</w:t>
      </w:r>
    </w:p>
    <w:p w14:paraId="7A421500" w14:textId="77777777" w:rsidR="00CE06CF" w:rsidRPr="007F71BF" w:rsidRDefault="00CE06CF" w:rsidP="004E4685">
      <w:pPr>
        <w:pStyle w:val="StandardL3"/>
        <w:spacing w:after="120" w:line="240" w:lineRule="auto"/>
        <w:rPr>
          <w:sz w:val="22"/>
          <w:szCs w:val="22"/>
        </w:rPr>
      </w:pPr>
      <w:r w:rsidRPr="007F71BF">
        <w:rPr>
          <w:sz w:val="22"/>
          <w:szCs w:val="22"/>
        </w:rPr>
        <w:t>disposals in the ordinary course of trading;</w:t>
      </w:r>
    </w:p>
    <w:p w14:paraId="542C9C42" w14:textId="2C47B1AF" w:rsidR="00CE06CF" w:rsidRPr="007F71BF" w:rsidRDefault="00CE06CF" w:rsidP="004E4685">
      <w:pPr>
        <w:pStyle w:val="StandardL3"/>
        <w:spacing w:after="120" w:line="240" w:lineRule="auto"/>
        <w:rPr>
          <w:sz w:val="22"/>
          <w:szCs w:val="22"/>
        </w:rPr>
      </w:pPr>
      <w:r w:rsidRPr="007F71BF">
        <w:rPr>
          <w:sz w:val="22"/>
          <w:szCs w:val="22"/>
        </w:rPr>
        <w:t>disposals of assets (otherwise than in the ordinary course of business) for full cash consideration;</w:t>
      </w:r>
    </w:p>
    <w:p w14:paraId="4E73622C" w14:textId="77777777" w:rsidR="00CE06CF" w:rsidRPr="007F71BF" w:rsidRDefault="00CE06CF" w:rsidP="004E4685">
      <w:pPr>
        <w:pStyle w:val="StandardL3"/>
        <w:spacing w:after="120" w:line="240" w:lineRule="auto"/>
        <w:rPr>
          <w:sz w:val="22"/>
          <w:szCs w:val="22"/>
        </w:rPr>
      </w:pPr>
      <w:r w:rsidRPr="007F71BF">
        <w:rPr>
          <w:sz w:val="22"/>
          <w:szCs w:val="22"/>
        </w:rPr>
        <w:t>disposals of assets in exchange for other assets comparable or superior as to type, value or quality;</w:t>
      </w:r>
    </w:p>
    <w:p w14:paraId="3B8A15CA" w14:textId="77777777" w:rsidR="00CE06CF" w:rsidRPr="007F71BF" w:rsidRDefault="00CE06CF" w:rsidP="004E4685">
      <w:pPr>
        <w:pStyle w:val="StandardL3"/>
        <w:spacing w:after="120" w:line="240" w:lineRule="auto"/>
        <w:rPr>
          <w:sz w:val="22"/>
          <w:szCs w:val="22"/>
        </w:rPr>
      </w:pPr>
      <w:r w:rsidRPr="007F71BF">
        <w:rPr>
          <w:sz w:val="22"/>
          <w:szCs w:val="22"/>
        </w:rPr>
        <w:t>disposals of cash raised or borrowed for the purpose for which it was raised or borrowed;</w:t>
      </w:r>
    </w:p>
    <w:p w14:paraId="3B72BE20" w14:textId="77777777" w:rsidR="00CE06CF" w:rsidRPr="007F71BF" w:rsidRDefault="00CE06CF" w:rsidP="004E4685">
      <w:pPr>
        <w:pStyle w:val="StandardL3"/>
        <w:spacing w:after="120" w:line="240" w:lineRule="auto"/>
        <w:rPr>
          <w:sz w:val="22"/>
          <w:szCs w:val="22"/>
        </w:rPr>
      </w:pPr>
      <w:r w:rsidRPr="007F71BF">
        <w:rPr>
          <w:sz w:val="22"/>
          <w:szCs w:val="22"/>
        </w:rPr>
        <w:t>disposals with the prior written consent of the Agent; and</w:t>
      </w:r>
    </w:p>
    <w:p w14:paraId="4A3CA6B9" w14:textId="3BF4A000" w:rsidR="00CE06CF" w:rsidRPr="007F71BF" w:rsidRDefault="00CE06CF" w:rsidP="004E4685">
      <w:pPr>
        <w:pStyle w:val="StandardL3"/>
        <w:spacing w:after="120" w:line="240" w:lineRule="auto"/>
        <w:rPr>
          <w:sz w:val="22"/>
          <w:szCs w:val="22"/>
        </w:rPr>
      </w:pPr>
      <w:r w:rsidRPr="007F71BF">
        <w:rPr>
          <w:sz w:val="22"/>
          <w:szCs w:val="22"/>
        </w:rPr>
        <w:t>any other disposal for full value of an asset unless such disposal might (in the opinion of the Majority Lenders) have a Material Adverse Effect.</w:t>
      </w:r>
    </w:p>
    <w:p w14:paraId="691FB4D1" w14:textId="6C466EFC" w:rsidR="00844695" w:rsidRPr="007F71BF" w:rsidRDefault="00313870" w:rsidP="004E4685">
      <w:pPr>
        <w:pStyle w:val="StandardL2"/>
        <w:spacing w:after="120"/>
        <w:rPr>
          <w:sz w:val="22"/>
          <w:szCs w:val="22"/>
        </w:rPr>
      </w:pPr>
      <w:bookmarkStart w:id="391" w:name="_Ref361088210"/>
      <w:bookmarkEnd w:id="390"/>
      <w:r w:rsidRPr="007F71BF">
        <w:rPr>
          <w:sz w:val="22"/>
          <w:szCs w:val="22"/>
        </w:rPr>
        <w:t>Environmental compliance</w:t>
      </w:r>
      <w:bookmarkEnd w:id="391"/>
    </w:p>
    <w:p w14:paraId="691FB4D2" w14:textId="0C305E5A" w:rsidR="00844695" w:rsidRPr="007F71BF" w:rsidRDefault="00F06029" w:rsidP="004E4685">
      <w:pPr>
        <w:pStyle w:val="BodyTextIndent1"/>
        <w:spacing w:after="120" w:line="240" w:lineRule="auto"/>
        <w:rPr>
          <w:rFonts w:cs="Arial"/>
          <w:sz w:val="22"/>
          <w:szCs w:val="22"/>
        </w:rPr>
      </w:pPr>
      <w:bookmarkStart w:id="392" w:name="_Ref361088211"/>
      <w:r w:rsidRPr="007F71BF">
        <w:rPr>
          <w:rFonts w:cs="Arial"/>
          <w:sz w:val="22"/>
          <w:szCs w:val="22"/>
        </w:rPr>
        <w:t xml:space="preserve">The Borrower </w:t>
      </w:r>
      <w:r w:rsidR="00313870" w:rsidRPr="007F71BF">
        <w:rPr>
          <w:rFonts w:cs="Arial"/>
          <w:sz w:val="22"/>
          <w:szCs w:val="22"/>
        </w:rPr>
        <w:t>shall:</w:t>
      </w:r>
      <w:bookmarkEnd w:id="392"/>
    </w:p>
    <w:p w14:paraId="691FB4D3" w14:textId="77777777" w:rsidR="00844695" w:rsidRPr="007F71BF" w:rsidRDefault="00313870" w:rsidP="004E4685">
      <w:pPr>
        <w:pStyle w:val="StandardL3"/>
        <w:spacing w:after="120" w:line="240" w:lineRule="auto"/>
        <w:rPr>
          <w:sz w:val="22"/>
          <w:szCs w:val="22"/>
        </w:rPr>
      </w:pPr>
      <w:bookmarkStart w:id="393" w:name="_Ref361088212"/>
      <w:r w:rsidRPr="007F71BF">
        <w:rPr>
          <w:sz w:val="22"/>
          <w:szCs w:val="22"/>
        </w:rPr>
        <w:t>comply with all Environmental Laws;</w:t>
      </w:r>
      <w:bookmarkEnd w:id="393"/>
    </w:p>
    <w:p w14:paraId="691FB4D4" w14:textId="77777777" w:rsidR="00844695" w:rsidRPr="007F71BF" w:rsidRDefault="00313870" w:rsidP="004E4685">
      <w:pPr>
        <w:pStyle w:val="StandardL3"/>
        <w:spacing w:after="120" w:line="240" w:lineRule="auto"/>
        <w:rPr>
          <w:sz w:val="22"/>
          <w:szCs w:val="22"/>
        </w:rPr>
      </w:pPr>
      <w:bookmarkStart w:id="394" w:name="_Ref361088213"/>
      <w:r w:rsidRPr="007F71BF">
        <w:rPr>
          <w:sz w:val="22"/>
          <w:szCs w:val="22"/>
        </w:rPr>
        <w:t>obtain, maintain and ensure compliance with all requisite Environmental Permits;</w:t>
      </w:r>
      <w:bookmarkEnd w:id="394"/>
    </w:p>
    <w:p w14:paraId="691FB4D5" w14:textId="77777777" w:rsidR="00844695" w:rsidRPr="007F71BF" w:rsidRDefault="00313870" w:rsidP="004E4685">
      <w:pPr>
        <w:pStyle w:val="StandardL3"/>
        <w:spacing w:after="120" w:line="240" w:lineRule="auto"/>
        <w:rPr>
          <w:sz w:val="22"/>
          <w:szCs w:val="22"/>
        </w:rPr>
      </w:pPr>
      <w:bookmarkStart w:id="395" w:name="_Ref361088214"/>
      <w:r w:rsidRPr="007F71BF">
        <w:rPr>
          <w:sz w:val="22"/>
          <w:szCs w:val="22"/>
        </w:rPr>
        <w:t>implement procedures to monitor compliance with and to prevent liability under any Environmental Law,</w:t>
      </w:r>
      <w:bookmarkEnd w:id="395"/>
    </w:p>
    <w:p w14:paraId="691FB4D6" w14:textId="166F0695" w:rsidR="00844695" w:rsidRPr="007F71BF" w:rsidRDefault="00191DF1" w:rsidP="004E4685">
      <w:pPr>
        <w:pStyle w:val="BodyTextIndent2"/>
        <w:spacing w:after="120" w:line="240" w:lineRule="auto"/>
        <w:ind w:left="556"/>
        <w:rPr>
          <w:rFonts w:cs="Arial"/>
          <w:sz w:val="22"/>
          <w:szCs w:val="22"/>
        </w:rPr>
      </w:pPr>
      <w:r w:rsidRPr="007F71BF">
        <w:rPr>
          <w:rFonts w:cs="Arial"/>
          <w:sz w:val="22"/>
          <w:szCs w:val="22"/>
        </w:rPr>
        <w:t xml:space="preserve">in respect of the Finance Documents, the Facility and the use of proceeds of the Loans, </w:t>
      </w:r>
      <w:r w:rsidR="00313870" w:rsidRPr="007F71BF">
        <w:rPr>
          <w:rFonts w:cs="Arial"/>
          <w:sz w:val="22"/>
          <w:szCs w:val="22"/>
        </w:rPr>
        <w:t>where failure to do so has or is reasonably likely to have a Material Adverse Effect.</w:t>
      </w:r>
    </w:p>
    <w:p w14:paraId="691FB4D7" w14:textId="77777777" w:rsidR="00844695" w:rsidRPr="007F71BF" w:rsidRDefault="00313870" w:rsidP="004E4685">
      <w:pPr>
        <w:pStyle w:val="StandardL2"/>
        <w:spacing w:after="120"/>
        <w:rPr>
          <w:sz w:val="22"/>
          <w:szCs w:val="22"/>
        </w:rPr>
      </w:pPr>
      <w:bookmarkStart w:id="396" w:name="_Ref361088216"/>
      <w:r w:rsidRPr="007F71BF">
        <w:rPr>
          <w:sz w:val="22"/>
          <w:szCs w:val="22"/>
        </w:rPr>
        <w:t>Environmental Claims</w:t>
      </w:r>
      <w:bookmarkEnd w:id="396"/>
    </w:p>
    <w:p w14:paraId="691FB4D8" w14:textId="72E36E8F" w:rsidR="00844695" w:rsidRPr="007F71BF" w:rsidRDefault="00F06029" w:rsidP="004E4685">
      <w:pPr>
        <w:pStyle w:val="BodyTextIndent1"/>
        <w:spacing w:after="120" w:line="240" w:lineRule="auto"/>
        <w:rPr>
          <w:rFonts w:cs="Arial"/>
          <w:sz w:val="22"/>
          <w:szCs w:val="22"/>
        </w:rPr>
      </w:pPr>
      <w:r w:rsidRPr="007F71BF">
        <w:rPr>
          <w:rFonts w:cs="Arial"/>
          <w:sz w:val="22"/>
          <w:szCs w:val="22"/>
        </w:rPr>
        <w:t xml:space="preserve">The Borrower </w:t>
      </w:r>
      <w:r w:rsidR="00313870" w:rsidRPr="007F71BF">
        <w:rPr>
          <w:rFonts w:cs="Arial"/>
          <w:sz w:val="22"/>
          <w:szCs w:val="22"/>
        </w:rPr>
        <w:t>shall, promptly upon becoming aware of the same, inform the Agent in writing of:</w:t>
      </w:r>
    </w:p>
    <w:p w14:paraId="691FB4D9" w14:textId="570B5DC0" w:rsidR="00844695" w:rsidRPr="007F71BF" w:rsidRDefault="00313870" w:rsidP="004E4685">
      <w:pPr>
        <w:pStyle w:val="StandardL3"/>
        <w:spacing w:after="120" w:line="240" w:lineRule="auto"/>
        <w:rPr>
          <w:sz w:val="22"/>
          <w:szCs w:val="22"/>
        </w:rPr>
      </w:pPr>
      <w:bookmarkStart w:id="397" w:name="_Ref361088217"/>
      <w:r w:rsidRPr="007F71BF">
        <w:rPr>
          <w:sz w:val="22"/>
          <w:szCs w:val="22"/>
        </w:rPr>
        <w:t xml:space="preserve">any Environmental Claim against </w:t>
      </w:r>
      <w:r w:rsidR="00F06029" w:rsidRPr="007F71BF">
        <w:rPr>
          <w:sz w:val="22"/>
          <w:szCs w:val="22"/>
        </w:rPr>
        <w:t xml:space="preserve">the Borrower </w:t>
      </w:r>
      <w:r w:rsidRPr="007F71BF">
        <w:rPr>
          <w:sz w:val="22"/>
          <w:szCs w:val="22"/>
        </w:rPr>
        <w:t>which is current, pending or threatened</w:t>
      </w:r>
      <w:r w:rsidR="00191DF1" w:rsidRPr="007F71BF">
        <w:rPr>
          <w:sz w:val="22"/>
          <w:szCs w:val="22"/>
        </w:rPr>
        <w:t xml:space="preserve"> in respect of the Finance Documents, the Facility or the use of proceeds of the Loans</w:t>
      </w:r>
      <w:r w:rsidRPr="007F71BF">
        <w:rPr>
          <w:sz w:val="22"/>
          <w:szCs w:val="22"/>
        </w:rPr>
        <w:t>; and</w:t>
      </w:r>
      <w:bookmarkEnd w:id="397"/>
    </w:p>
    <w:p w14:paraId="691FB4DA" w14:textId="631C7D9A" w:rsidR="00844695" w:rsidRPr="007F71BF" w:rsidRDefault="00313870" w:rsidP="004E4685">
      <w:pPr>
        <w:pStyle w:val="StandardL3"/>
        <w:spacing w:after="120" w:line="240" w:lineRule="auto"/>
        <w:rPr>
          <w:sz w:val="22"/>
          <w:szCs w:val="22"/>
        </w:rPr>
      </w:pPr>
      <w:bookmarkStart w:id="398" w:name="_Ref361088218"/>
      <w:r w:rsidRPr="007F71BF">
        <w:rPr>
          <w:sz w:val="22"/>
          <w:szCs w:val="22"/>
        </w:rPr>
        <w:t xml:space="preserve">any facts or circumstances which are reasonably likely to result in any Environmental Claim being commenced or threatened against </w:t>
      </w:r>
      <w:r w:rsidR="00F06029" w:rsidRPr="007F71BF">
        <w:rPr>
          <w:sz w:val="22"/>
          <w:szCs w:val="22"/>
        </w:rPr>
        <w:t>the Borrower</w:t>
      </w:r>
      <w:r w:rsidR="00191DF1" w:rsidRPr="007F71BF">
        <w:rPr>
          <w:sz w:val="22"/>
          <w:szCs w:val="22"/>
        </w:rPr>
        <w:t xml:space="preserve"> in respect of the Finance Documents, the Facility or the use of proceeds of the Loans</w:t>
      </w:r>
      <w:r w:rsidRPr="007F71BF">
        <w:rPr>
          <w:sz w:val="22"/>
          <w:szCs w:val="22"/>
        </w:rPr>
        <w:t>,</w:t>
      </w:r>
      <w:bookmarkEnd w:id="398"/>
    </w:p>
    <w:p w14:paraId="691FB4DB" w14:textId="11C484D9" w:rsidR="00844695" w:rsidRPr="007F71BF" w:rsidRDefault="00313870" w:rsidP="004E4685">
      <w:pPr>
        <w:pStyle w:val="BodyTextIndent1"/>
        <w:spacing w:after="120" w:line="240" w:lineRule="auto"/>
        <w:rPr>
          <w:rFonts w:cs="Arial"/>
          <w:b/>
          <w:i/>
          <w:sz w:val="22"/>
          <w:szCs w:val="22"/>
        </w:rPr>
      </w:pPr>
      <w:r w:rsidRPr="007F71BF">
        <w:rPr>
          <w:rFonts w:cs="Arial"/>
          <w:sz w:val="22"/>
          <w:szCs w:val="22"/>
        </w:rPr>
        <w:t xml:space="preserve">where the claim, if determined against </w:t>
      </w:r>
      <w:r w:rsidR="00F06029" w:rsidRPr="007F71BF">
        <w:rPr>
          <w:rFonts w:cs="Arial"/>
          <w:sz w:val="22"/>
          <w:szCs w:val="22"/>
        </w:rPr>
        <w:t>the Borrower</w:t>
      </w:r>
      <w:r w:rsidRPr="007F71BF">
        <w:rPr>
          <w:rFonts w:cs="Arial"/>
          <w:sz w:val="22"/>
          <w:szCs w:val="22"/>
        </w:rPr>
        <w:t>, has or is reasonably likely to have a Material Adverse Effect.</w:t>
      </w:r>
    </w:p>
    <w:p w14:paraId="04B3F1AF" w14:textId="77777777" w:rsidR="004F6CA0" w:rsidRPr="007F71BF" w:rsidRDefault="004F6CA0" w:rsidP="004E4685">
      <w:pPr>
        <w:pStyle w:val="StandardL2"/>
        <w:spacing w:after="120"/>
        <w:rPr>
          <w:sz w:val="22"/>
          <w:szCs w:val="22"/>
        </w:rPr>
      </w:pPr>
      <w:r w:rsidRPr="007F71BF">
        <w:rPr>
          <w:sz w:val="22"/>
          <w:szCs w:val="22"/>
        </w:rPr>
        <w:t>Anti-corruption law</w:t>
      </w:r>
    </w:p>
    <w:p w14:paraId="064B7170" w14:textId="3C2F1A7A" w:rsidR="004F6CA0" w:rsidRPr="007F71BF" w:rsidRDefault="00015C21" w:rsidP="004E4685">
      <w:pPr>
        <w:pStyle w:val="StandardL3"/>
        <w:spacing w:after="120" w:line="240" w:lineRule="auto"/>
        <w:rPr>
          <w:sz w:val="22"/>
          <w:szCs w:val="22"/>
        </w:rPr>
      </w:pPr>
      <w:r w:rsidRPr="007F71BF">
        <w:rPr>
          <w:sz w:val="22"/>
          <w:szCs w:val="22"/>
        </w:rPr>
        <w:lastRenderedPageBreak/>
        <w:t>The Borrower shall</w:t>
      </w:r>
      <w:r w:rsidR="004F6CA0" w:rsidRPr="007F71BF">
        <w:rPr>
          <w:sz w:val="22"/>
          <w:szCs w:val="22"/>
        </w:rPr>
        <w:t>:</w:t>
      </w:r>
    </w:p>
    <w:p w14:paraId="174B8545" w14:textId="159EC740" w:rsidR="004F6CA0" w:rsidRPr="007F71BF" w:rsidRDefault="004F6CA0" w:rsidP="004E4685">
      <w:pPr>
        <w:pStyle w:val="StandardL3"/>
        <w:spacing w:after="120" w:line="240" w:lineRule="auto"/>
        <w:rPr>
          <w:sz w:val="22"/>
          <w:szCs w:val="22"/>
        </w:rPr>
      </w:pPr>
      <w:r w:rsidRPr="007F71BF">
        <w:rPr>
          <w:sz w:val="22"/>
          <w:szCs w:val="22"/>
        </w:rPr>
        <w:t>comply with and conduct its functions and operations in compliance with applicable Anti-Corruption Laws</w:t>
      </w:r>
      <w:r w:rsidR="00B41048" w:rsidRPr="007F71BF">
        <w:rPr>
          <w:sz w:val="22"/>
          <w:szCs w:val="22"/>
        </w:rPr>
        <w:t xml:space="preserve"> and Anti-money Laundering, Economic or Trade Sanctions and Anti-Terrorism Laws</w:t>
      </w:r>
      <w:r w:rsidRPr="007F71BF">
        <w:rPr>
          <w:sz w:val="22"/>
          <w:szCs w:val="22"/>
        </w:rPr>
        <w:t>; and</w:t>
      </w:r>
    </w:p>
    <w:p w14:paraId="474468A8" w14:textId="78337C73" w:rsidR="004F6CA0" w:rsidRPr="007F71BF" w:rsidRDefault="004F6CA0" w:rsidP="004E4685">
      <w:pPr>
        <w:pStyle w:val="StandardL3"/>
        <w:spacing w:after="120" w:line="240" w:lineRule="auto"/>
        <w:rPr>
          <w:sz w:val="22"/>
          <w:szCs w:val="22"/>
        </w:rPr>
      </w:pPr>
      <w:r w:rsidRPr="007F71BF">
        <w:rPr>
          <w:sz w:val="22"/>
          <w:szCs w:val="22"/>
        </w:rPr>
        <w:t>not directly or indirectly use the proceeds of the Facility for any purpose which would breach the Bribery Act 2010, the United States Foreign Corrupt Practices Act of 1977 or other Anti-Corruption Laws</w:t>
      </w:r>
      <w:r w:rsidR="00B41048" w:rsidRPr="007F71BF">
        <w:rPr>
          <w:sz w:val="22"/>
          <w:szCs w:val="22"/>
        </w:rPr>
        <w:t xml:space="preserve"> or Anti-money Laundering, Economic or Trade Sanctions and Anti-Terrorism Laws</w:t>
      </w:r>
      <w:r w:rsidRPr="007F71BF">
        <w:rPr>
          <w:sz w:val="22"/>
          <w:szCs w:val="22"/>
        </w:rPr>
        <w:t>;</w:t>
      </w:r>
    </w:p>
    <w:p w14:paraId="266FBE8A" w14:textId="50D4CF21" w:rsidR="004F6CA0" w:rsidRPr="007F71BF" w:rsidRDefault="004F6CA0" w:rsidP="004E4685">
      <w:pPr>
        <w:pStyle w:val="StandardL3"/>
        <w:spacing w:after="120" w:line="240" w:lineRule="auto"/>
        <w:rPr>
          <w:sz w:val="22"/>
          <w:szCs w:val="22"/>
        </w:rPr>
      </w:pPr>
      <w:r w:rsidRPr="007F71BF">
        <w:rPr>
          <w:sz w:val="22"/>
          <w:szCs w:val="22"/>
        </w:rPr>
        <w:t>maintain policies and procedures designed to promote and achieve compliance with Anti-Corruption Laws</w:t>
      </w:r>
      <w:r w:rsidR="00B41048" w:rsidRPr="007F71BF">
        <w:rPr>
          <w:sz w:val="22"/>
          <w:szCs w:val="22"/>
        </w:rPr>
        <w:t xml:space="preserve"> or Anti-money Laundering, Economic or Trade Sanctions and Anti-Terrorism Laws</w:t>
      </w:r>
      <w:r w:rsidRPr="007F71BF">
        <w:rPr>
          <w:sz w:val="22"/>
          <w:szCs w:val="22"/>
        </w:rPr>
        <w:t>;</w:t>
      </w:r>
    </w:p>
    <w:p w14:paraId="27ED6EE1" w14:textId="0CA34DA2" w:rsidR="004F6CA0" w:rsidRPr="007F71BF" w:rsidRDefault="004F6CA0" w:rsidP="004E4685">
      <w:pPr>
        <w:pStyle w:val="StandardL3"/>
        <w:spacing w:after="120" w:line="240" w:lineRule="auto"/>
        <w:rPr>
          <w:sz w:val="22"/>
          <w:szCs w:val="22"/>
        </w:rPr>
      </w:pPr>
      <w:r w:rsidRPr="007F71BF">
        <w:rPr>
          <w:sz w:val="22"/>
          <w:szCs w:val="22"/>
        </w:rPr>
        <w:t>not request any Loan, and shall not use, and shall procure that its</w:t>
      </w:r>
      <w:r w:rsidR="00B641D8" w:rsidRPr="007F71BF">
        <w:rPr>
          <w:sz w:val="22"/>
          <w:szCs w:val="22"/>
        </w:rPr>
        <w:t xml:space="preserve"> ministers,</w:t>
      </w:r>
      <w:r w:rsidRPr="007F71BF">
        <w:rPr>
          <w:sz w:val="22"/>
          <w:szCs w:val="22"/>
        </w:rPr>
        <w:t xml:space="preserve"> officers, employees and agents shall not use, the proceeds of any Loan in furtherance of an offer, payment, promise to pay, or authorisation of the payment or giving of money, or anything else of value, to any person in violati</w:t>
      </w:r>
      <w:r w:rsidR="00015C21" w:rsidRPr="007F71BF">
        <w:rPr>
          <w:sz w:val="22"/>
          <w:szCs w:val="22"/>
        </w:rPr>
        <w:t>on of any Anti-Corruption Laws</w:t>
      </w:r>
      <w:r w:rsidR="00B41048" w:rsidRPr="007F71BF">
        <w:rPr>
          <w:sz w:val="22"/>
          <w:szCs w:val="22"/>
        </w:rPr>
        <w:t xml:space="preserve"> or Anti-money Laundering, Economic or Trade Sanctions and Anti-Terrorism Laws</w:t>
      </w:r>
      <w:r w:rsidR="00015C21" w:rsidRPr="007F71BF">
        <w:rPr>
          <w:sz w:val="22"/>
          <w:szCs w:val="22"/>
        </w:rPr>
        <w:t>;</w:t>
      </w:r>
    </w:p>
    <w:p w14:paraId="5AC370CC" w14:textId="77777777" w:rsidR="004F6CA0" w:rsidRPr="007F71BF" w:rsidRDefault="004F6CA0" w:rsidP="004E4685">
      <w:pPr>
        <w:pStyle w:val="StandardL3"/>
        <w:spacing w:after="120" w:line="240" w:lineRule="auto"/>
        <w:rPr>
          <w:sz w:val="22"/>
          <w:szCs w:val="22"/>
        </w:rPr>
      </w:pPr>
      <w:r w:rsidRPr="007F71BF">
        <w:rPr>
          <w:sz w:val="22"/>
          <w:szCs w:val="22"/>
        </w:rPr>
        <w:t>not directly or indirectly, authorise, offer, promise, or make payments of anything of value, including but not limited to cash, cheques, wire transfers, tangible and intangible gifts, favours, services, and those entertainment and travel expenses that go beyond what is reasonable and customary and of modest value to:</w:t>
      </w:r>
    </w:p>
    <w:p w14:paraId="16CB31C1" w14:textId="619DEE80" w:rsidR="004F6CA0" w:rsidRPr="007F71BF" w:rsidRDefault="004F6CA0" w:rsidP="004E4685">
      <w:pPr>
        <w:pStyle w:val="StandardL4"/>
        <w:spacing w:after="120" w:line="240" w:lineRule="auto"/>
        <w:rPr>
          <w:sz w:val="22"/>
          <w:szCs w:val="22"/>
        </w:rPr>
      </w:pPr>
      <w:r w:rsidRPr="007F71BF">
        <w:rPr>
          <w:sz w:val="22"/>
          <w:szCs w:val="22"/>
        </w:rPr>
        <w:t>an executive, official, employee or agent of a governmental depart</w:t>
      </w:r>
      <w:r w:rsidR="00015C21" w:rsidRPr="007F71BF">
        <w:rPr>
          <w:sz w:val="22"/>
          <w:szCs w:val="22"/>
        </w:rPr>
        <w:t>ment, agency or instrumentality;</w:t>
      </w:r>
      <w:r w:rsidR="00343632" w:rsidRPr="007F71BF">
        <w:rPr>
          <w:sz w:val="22"/>
          <w:szCs w:val="22"/>
        </w:rPr>
        <w:t xml:space="preserve"> </w:t>
      </w:r>
    </w:p>
    <w:p w14:paraId="0C408552" w14:textId="2E88C699" w:rsidR="004F6CA0" w:rsidRPr="007F71BF" w:rsidRDefault="004F6CA0" w:rsidP="004E4685">
      <w:pPr>
        <w:pStyle w:val="StandardL4"/>
        <w:spacing w:after="120" w:line="240" w:lineRule="auto"/>
        <w:rPr>
          <w:sz w:val="22"/>
          <w:szCs w:val="22"/>
        </w:rPr>
      </w:pPr>
      <w:r w:rsidRPr="007F71BF">
        <w:rPr>
          <w:sz w:val="22"/>
          <w:szCs w:val="22"/>
        </w:rPr>
        <w:t>a director, officer, employee or agent of a wholly or partially government-owned or controlled company or busine</w:t>
      </w:r>
      <w:r w:rsidR="00015C21" w:rsidRPr="007F71BF">
        <w:rPr>
          <w:sz w:val="22"/>
          <w:szCs w:val="22"/>
        </w:rPr>
        <w:t>ss;</w:t>
      </w:r>
      <w:r w:rsidR="00343632" w:rsidRPr="007F71BF">
        <w:rPr>
          <w:sz w:val="22"/>
          <w:szCs w:val="22"/>
        </w:rPr>
        <w:t xml:space="preserve"> </w:t>
      </w:r>
    </w:p>
    <w:p w14:paraId="224743DA" w14:textId="2EE832E5" w:rsidR="004F6CA0" w:rsidRPr="007F71BF" w:rsidRDefault="004F6CA0" w:rsidP="004E4685">
      <w:pPr>
        <w:pStyle w:val="StandardL4"/>
        <w:spacing w:after="120" w:line="240" w:lineRule="auto"/>
        <w:rPr>
          <w:sz w:val="22"/>
          <w:szCs w:val="22"/>
        </w:rPr>
      </w:pPr>
      <w:r w:rsidRPr="007F71BF">
        <w:rPr>
          <w:sz w:val="22"/>
          <w:szCs w:val="22"/>
        </w:rPr>
        <w:t>a political party or official thereof, or</w:t>
      </w:r>
      <w:r w:rsidR="00015C21" w:rsidRPr="007F71BF">
        <w:rPr>
          <w:sz w:val="22"/>
          <w:szCs w:val="22"/>
        </w:rPr>
        <w:t xml:space="preserve"> candidate for political office;</w:t>
      </w:r>
    </w:p>
    <w:p w14:paraId="2302CA5A" w14:textId="74A8B277" w:rsidR="004F6CA0" w:rsidRPr="007F71BF" w:rsidRDefault="004F6CA0" w:rsidP="004E4685">
      <w:pPr>
        <w:pStyle w:val="StandardL4"/>
        <w:spacing w:after="120" w:line="240" w:lineRule="auto"/>
        <w:rPr>
          <w:sz w:val="22"/>
          <w:szCs w:val="22"/>
        </w:rPr>
      </w:pPr>
      <w:r w:rsidRPr="007F71BF">
        <w:rPr>
          <w:sz w:val="22"/>
          <w:szCs w:val="22"/>
        </w:rPr>
        <w:t xml:space="preserve">a </w:t>
      </w:r>
      <w:r w:rsidR="00015C21" w:rsidRPr="007F71BF">
        <w:rPr>
          <w:sz w:val="22"/>
          <w:szCs w:val="22"/>
        </w:rPr>
        <w:t>f</w:t>
      </w:r>
      <w:r w:rsidRPr="007F71BF">
        <w:rPr>
          <w:sz w:val="22"/>
          <w:szCs w:val="22"/>
        </w:rPr>
        <w:t xml:space="preserve">oreign </w:t>
      </w:r>
      <w:r w:rsidR="00015C21" w:rsidRPr="007F71BF">
        <w:rPr>
          <w:sz w:val="22"/>
          <w:szCs w:val="22"/>
        </w:rPr>
        <w:t>p</w:t>
      </w:r>
      <w:r w:rsidRPr="007F71BF">
        <w:rPr>
          <w:sz w:val="22"/>
          <w:szCs w:val="22"/>
        </w:rPr>
        <w:t xml:space="preserve">ublic </w:t>
      </w:r>
      <w:r w:rsidR="00015C21" w:rsidRPr="007F71BF">
        <w:rPr>
          <w:sz w:val="22"/>
          <w:szCs w:val="22"/>
        </w:rPr>
        <w:t>official;</w:t>
      </w:r>
      <w:r w:rsidRPr="007F71BF">
        <w:rPr>
          <w:sz w:val="22"/>
          <w:szCs w:val="22"/>
        </w:rPr>
        <w:t xml:space="preserve"> or</w:t>
      </w:r>
    </w:p>
    <w:p w14:paraId="3D19B576" w14:textId="77777777" w:rsidR="004F6CA0" w:rsidRPr="007F71BF" w:rsidRDefault="004F6CA0" w:rsidP="004E4685">
      <w:pPr>
        <w:pStyle w:val="StandardL4"/>
        <w:spacing w:after="120" w:line="240" w:lineRule="auto"/>
        <w:rPr>
          <w:sz w:val="22"/>
          <w:szCs w:val="22"/>
        </w:rPr>
      </w:pPr>
      <w:r w:rsidRPr="007F71BF">
        <w:rPr>
          <w:sz w:val="22"/>
          <w:szCs w:val="22"/>
        </w:rPr>
        <w:t>any other person; while knowing or having a reasonable belief that all or some portion will be used for any the purpose of:</w:t>
      </w:r>
    </w:p>
    <w:p w14:paraId="1E5356BF" w14:textId="5527D14A" w:rsidR="004F6CA0" w:rsidRPr="007F71BF" w:rsidRDefault="004F6CA0" w:rsidP="004E4685">
      <w:pPr>
        <w:pStyle w:val="StandardL5"/>
        <w:spacing w:after="120" w:line="240" w:lineRule="auto"/>
        <w:rPr>
          <w:sz w:val="22"/>
          <w:szCs w:val="22"/>
        </w:rPr>
      </w:pPr>
      <w:r w:rsidRPr="007F71BF">
        <w:rPr>
          <w:sz w:val="22"/>
          <w:szCs w:val="22"/>
        </w:rPr>
        <w:t xml:space="preserve">influencing any act, decision or failure to act by any such person </w:t>
      </w:r>
      <w:r w:rsidR="00015C21" w:rsidRPr="007F71BF">
        <w:rPr>
          <w:sz w:val="22"/>
          <w:szCs w:val="22"/>
        </w:rPr>
        <w:t>in his or her official capacity;</w:t>
      </w:r>
    </w:p>
    <w:p w14:paraId="7E339FEB" w14:textId="344B6D16" w:rsidR="004F6CA0" w:rsidRPr="007F71BF" w:rsidRDefault="004F6CA0" w:rsidP="004E4685">
      <w:pPr>
        <w:pStyle w:val="StandardL5"/>
        <w:spacing w:after="120" w:line="240" w:lineRule="auto"/>
        <w:rPr>
          <w:sz w:val="22"/>
          <w:szCs w:val="22"/>
        </w:rPr>
      </w:pPr>
      <w:r w:rsidRPr="007F71BF">
        <w:rPr>
          <w:sz w:val="22"/>
          <w:szCs w:val="22"/>
        </w:rPr>
        <w:t>inducing any such person to use his or her influence with a government or instrumentality to affect any act or decisi</w:t>
      </w:r>
      <w:r w:rsidR="00015C21" w:rsidRPr="007F71BF">
        <w:rPr>
          <w:sz w:val="22"/>
          <w:szCs w:val="22"/>
        </w:rPr>
        <w:t>on of such government or entity;</w:t>
      </w:r>
      <w:r w:rsidRPr="007F71BF">
        <w:rPr>
          <w:sz w:val="22"/>
          <w:szCs w:val="22"/>
        </w:rPr>
        <w:t xml:space="preserve"> or</w:t>
      </w:r>
    </w:p>
    <w:p w14:paraId="043EC064" w14:textId="3882E9F7" w:rsidR="004F6CA0" w:rsidRPr="007F71BF" w:rsidRDefault="004F6CA0" w:rsidP="004E4685">
      <w:pPr>
        <w:pStyle w:val="StandardL3"/>
        <w:spacing w:after="120" w:line="240" w:lineRule="auto"/>
        <w:rPr>
          <w:sz w:val="22"/>
          <w:szCs w:val="22"/>
        </w:rPr>
      </w:pPr>
      <w:r w:rsidRPr="007F71BF">
        <w:rPr>
          <w:sz w:val="22"/>
          <w:szCs w:val="22"/>
        </w:rPr>
        <w:t>securing an unlawful advantage; in order to obtain, retain or direct business.</w:t>
      </w:r>
    </w:p>
    <w:p w14:paraId="691FB4DC" w14:textId="2915F130" w:rsidR="00844695" w:rsidRPr="007F71BF" w:rsidRDefault="004F6CA0" w:rsidP="004E4685">
      <w:pPr>
        <w:pStyle w:val="StandardL2"/>
        <w:spacing w:after="120"/>
        <w:rPr>
          <w:sz w:val="22"/>
          <w:szCs w:val="22"/>
        </w:rPr>
      </w:pPr>
      <w:bookmarkStart w:id="399" w:name="_Ref361088219"/>
      <w:r w:rsidRPr="007F71BF">
        <w:rPr>
          <w:sz w:val="22"/>
          <w:szCs w:val="22"/>
        </w:rPr>
        <w:t>Sanctions</w:t>
      </w:r>
      <w:r w:rsidR="00313870" w:rsidRPr="007F71BF">
        <w:rPr>
          <w:sz w:val="22"/>
          <w:szCs w:val="22"/>
        </w:rPr>
        <w:t xml:space="preserve"> Law</w:t>
      </w:r>
      <w:bookmarkEnd w:id="399"/>
      <w:r w:rsidR="00313870" w:rsidRPr="007F71BF">
        <w:rPr>
          <w:sz w:val="22"/>
          <w:szCs w:val="22"/>
        </w:rPr>
        <w:t>s</w:t>
      </w:r>
      <w:r w:rsidRPr="007F71BF">
        <w:rPr>
          <w:sz w:val="22"/>
          <w:szCs w:val="22"/>
        </w:rPr>
        <w:t xml:space="preserve"> and Regulations</w:t>
      </w:r>
    </w:p>
    <w:p w14:paraId="70F7F9F5" w14:textId="77777777" w:rsidR="00015C21" w:rsidRPr="007F71BF" w:rsidRDefault="0011138D" w:rsidP="004E4685">
      <w:pPr>
        <w:pStyle w:val="StandardL3"/>
        <w:spacing w:after="120" w:line="240" w:lineRule="auto"/>
        <w:rPr>
          <w:sz w:val="22"/>
          <w:szCs w:val="22"/>
        </w:rPr>
      </w:pPr>
      <w:bookmarkStart w:id="400" w:name="_Ref125992977"/>
      <w:r w:rsidRPr="007F71BF">
        <w:rPr>
          <w:sz w:val="22"/>
          <w:szCs w:val="22"/>
        </w:rPr>
        <w:t>The Borrower will not</w:t>
      </w:r>
      <w:r w:rsidR="00015C21" w:rsidRPr="007F71BF">
        <w:rPr>
          <w:sz w:val="22"/>
          <w:szCs w:val="22"/>
        </w:rPr>
        <w:t>:</w:t>
      </w:r>
    </w:p>
    <w:p w14:paraId="4CD8DC21" w14:textId="4DDD7284" w:rsidR="00C459CE" w:rsidRPr="007F71BF" w:rsidRDefault="0017428D" w:rsidP="004E4685">
      <w:pPr>
        <w:pStyle w:val="StandardL4"/>
        <w:spacing w:after="120" w:line="240" w:lineRule="auto"/>
        <w:rPr>
          <w:sz w:val="22"/>
          <w:szCs w:val="22"/>
        </w:rPr>
      </w:pPr>
      <w:r w:rsidRPr="007F71BF">
        <w:rPr>
          <w:sz w:val="22"/>
          <w:szCs w:val="22"/>
        </w:rPr>
        <w:t>become (</w:t>
      </w:r>
      <w:r w:rsidR="00C459CE" w:rsidRPr="007F71BF">
        <w:rPr>
          <w:sz w:val="22"/>
          <w:szCs w:val="22"/>
        </w:rPr>
        <w:t>and shall procure that its ministers, directors, officers, employees, advisers and agents shall not become</w:t>
      </w:r>
      <w:r w:rsidRPr="007F71BF">
        <w:rPr>
          <w:sz w:val="22"/>
          <w:szCs w:val="22"/>
        </w:rPr>
        <w:t>)</w:t>
      </w:r>
      <w:r w:rsidR="00C459CE" w:rsidRPr="007F71BF">
        <w:rPr>
          <w:sz w:val="22"/>
          <w:szCs w:val="22"/>
        </w:rPr>
        <w:t xml:space="preserve"> a Sanctioned Person;</w:t>
      </w:r>
    </w:p>
    <w:p w14:paraId="7F01E2F9" w14:textId="64255F35" w:rsidR="00015C21" w:rsidRPr="007F71BF" w:rsidRDefault="0011138D" w:rsidP="004E4685">
      <w:pPr>
        <w:pStyle w:val="StandardL4"/>
        <w:spacing w:after="120" w:line="240" w:lineRule="auto"/>
        <w:rPr>
          <w:sz w:val="22"/>
          <w:szCs w:val="22"/>
        </w:rPr>
      </w:pPr>
      <w:r w:rsidRPr="007F71BF">
        <w:rPr>
          <w:sz w:val="22"/>
          <w:szCs w:val="22"/>
        </w:rPr>
        <w:t>request any Utilisation, and the Borrower shall not use, and shall procure that its ministers, directors, officers, employees</w:t>
      </w:r>
      <w:r w:rsidR="00C459CE" w:rsidRPr="007F71BF">
        <w:rPr>
          <w:sz w:val="22"/>
          <w:szCs w:val="22"/>
        </w:rPr>
        <w:t>, advisers</w:t>
      </w:r>
      <w:r w:rsidRPr="007F71BF">
        <w:rPr>
          <w:sz w:val="22"/>
          <w:szCs w:val="22"/>
        </w:rPr>
        <w:t xml:space="preserve"> and agents shall not use, the proceeds of any Utilisation</w:t>
      </w:r>
      <w:r w:rsidR="00015C21" w:rsidRPr="007F71BF">
        <w:rPr>
          <w:sz w:val="22"/>
          <w:szCs w:val="22"/>
        </w:rPr>
        <w:t xml:space="preserve"> directly or indirectly:</w:t>
      </w:r>
    </w:p>
    <w:p w14:paraId="0819B1EC" w14:textId="3A8B8709" w:rsidR="00015C21" w:rsidRPr="007F71BF" w:rsidRDefault="0011138D" w:rsidP="004E4685">
      <w:pPr>
        <w:pStyle w:val="StandardL5"/>
        <w:spacing w:after="120" w:line="240" w:lineRule="auto"/>
        <w:rPr>
          <w:sz w:val="22"/>
          <w:szCs w:val="22"/>
        </w:rPr>
      </w:pPr>
      <w:r w:rsidRPr="007F71BF">
        <w:rPr>
          <w:sz w:val="22"/>
          <w:szCs w:val="22"/>
        </w:rPr>
        <w:t>for the purpose of funding, financing or facilitating any activities, business or transaction of or with any Sanctioned Person, or in any Sanctioned Country</w:t>
      </w:r>
      <w:r w:rsidR="00015C21" w:rsidRPr="007F71BF">
        <w:rPr>
          <w:sz w:val="22"/>
          <w:szCs w:val="22"/>
        </w:rPr>
        <w:t>;</w:t>
      </w:r>
      <w:r w:rsidRPr="007F71BF">
        <w:rPr>
          <w:sz w:val="22"/>
          <w:szCs w:val="22"/>
        </w:rPr>
        <w:t xml:space="preserve"> or</w:t>
      </w:r>
    </w:p>
    <w:p w14:paraId="6D6292BD" w14:textId="77777777" w:rsidR="00015C21" w:rsidRPr="007F71BF" w:rsidRDefault="0011138D" w:rsidP="004E4685">
      <w:pPr>
        <w:pStyle w:val="StandardL5"/>
        <w:spacing w:after="120" w:line="240" w:lineRule="auto"/>
        <w:rPr>
          <w:sz w:val="22"/>
          <w:szCs w:val="22"/>
        </w:rPr>
      </w:pPr>
      <w:r w:rsidRPr="007F71BF">
        <w:rPr>
          <w:sz w:val="22"/>
          <w:szCs w:val="22"/>
        </w:rPr>
        <w:lastRenderedPageBreak/>
        <w:t>in any manner that would result in the violation of any Sanctions Laws and Regulations applicable to any party</w:t>
      </w:r>
      <w:r w:rsidR="00015C21" w:rsidRPr="007F71BF">
        <w:rPr>
          <w:sz w:val="22"/>
          <w:szCs w:val="22"/>
        </w:rPr>
        <w:t>; or</w:t>
      </w:r>
    </w:p>
    <w:p w14:paraId="1E8ED1C9" w14:textId="483326BC" w:rsidR="0011138D" w:rsidRPr="007F71BF" w:rsidRDefault="00015C21" w:rsidP="004E4685">
      <w:pPr>
        <w:pStyle w:val="StandardL4"/>
        <w:spacing w:after="120" w:line="240" w:lineRule="auto"/>
        <w:rPr>
          <w:sz w:val="22"/>
          <w:szCs w:val="22"/>
        </w:rPr>
      </w:pPr>
      <w:r w:rsidRPr="007F71BF">
        <w:rPr>
          <w:sz w:val="22"/>
          <w:szCs w:val="22"/>
        </w:rPr>
        <w:t>fund and shall procure that its ministers, officers, employees</w:t>
      </w:r>
      <w:r w:rsidR="00C459CE" w:rsidRPr="007F71BF">
        <w:rPr>
          <w:sz w:val="22"/>
          <w:szCs w:val="22"/>
        </w:rPr>
        <w:t>, advisers</w:t>
      </w:r>
      <w:r w:rsidRPr="007F71BF">
        <w:rPr>
          <w:sz w:val="22"/>
          <w:szCs w:val="22"/>
        </w:rPr>
        <w:t xml:space="preserve"> and agents shall not fund all or part of any payment under the Facility out of proceeds derived directly or indirectly from any activity or transaction with a Sanctioned Person or in any Sanctioned Country or which would otherwise cause any </w:t>
      </w:r>
      <w:r w:rsidR="00C459CE" w:rsidRPr="007F71BF">
        <w:rPr>
          <w:sz w:val="22"/>
          <w:szCs w:val="22"/>
        </w:rPr>
        <w:t>person</w:t>
      </w:r>
      <w:r w:rsidRPr="007F71BF">
        <w:rPr>
          <w:sz w:val="22"/>
          <w:szCs w:val="22"/>
        </w:rPr>
        <w:t xml:space="preserve"> to be in breach of any Sanctions Laws and Regulations</w:t>
      </w:r>
      <w:r w:rsidR="0011138D" w:rsidRPr="007F71BF">
        <w:rPr>
          <w:sz w:val="22"/>
          <w:szCs w:val="22"/>
        </w:rPr>
        <w:t>.</w:t>
      </w:r>
      <w:bookmarkEnd w:id="400"/>
    </w:p>
    <w:p w14:paraId="6812DE10" w14:textId="69A7DDBC" w:rsidR="0011138D" w:rsidRPr="007F71BF" w:rsidRDefault="0011138D" w:rsidP="004E4685">
      <w:pPr>
        <w:pStyle w:val="StandardL3"/>
        <w:spacing w:after="120" w:line="240" w:lineRule="auto"/>
        <w:rPr>
          <w:sz w:val="22"/>
          <w:szCs w:val="22"/>
        </w:rPr>
      </w:pPr>
      <w:r w:rsidRPr="007F71BF">
        <w:rPr>
          <w:sz w:val="22"/>
          <w:szCs w:val="22"/>
        </w:rPr>
        <w:t xml:space="preserve">The foregoing undertaking in clause </w:t>
      </w:r>
      <w:r w:rsidR="00A82157" w:rsidRPr="007F71BF">
        <w:rPr>
          <w:sz w:val="22"/>
          <w:szCs w:val="22"/>
        </w:rPr>
        <w:t>19.9(a)</w:t>
      </w:r>
      <w:r w:rsidRPr="007F71BF">
        <w:rPr>
          <w:sz w:val="22"/>
          <w:szCs w:val="22"/>
        </w:rPr>
        <w:t xml:space="preserve"> will not apply to any party hereto to which the Blocking Law applies, if and to the extent that such undertakings are or would be unenforceable by or in respect of that party pursuant to, or would otherwise result in a breach and/or violation of any provision of, the Blocking Law.</w:t>
      </w:r>
    </w:p>
    <w:p w14:paraId="691FB4EB" w14:textId="77777777" w:rsidR="00844695" w:rsidRPr="007F71BF" w:rsidRDefault="00313870" w:rsidP="004E4685">
      <w:pPr>
        <w:pStyle w:val="StandardL2"/>
        <w:spacing w:after="120"/>
        <w:rPr>
          <w:sz w:val="22"/>
          <w:szCs w:val="22"/>
        </w:rPr>
      </w:pPr>
      <w:bookmarkStart w:id="401" w:name="_Ref361088233"/>
      <w:r w:rsidRPr="007F71BF">
        <w:rPr>
          <w:sz w:val="22"/>
          <w:szCs w:val="22"/>
        </w:rPr>
        <w:t>Pari</w:t>
      </w:r>
      <w:r w:rsidRPr="007F71BF">
        <w:rPr>
          <w:caps/>
          <w:sz w:val="22"/>
          <w:szCs w:val="22"/>
        </w:rPr>
        <w:t xml:space="preserve"> </w:t>
      </w:r>
      <w:r w:rsidRPr="007F71BF">
        <w:rPr>
          <w:sz w:val="22"/>
          <w:szCs w:val="22"/>
        </w:rPr>
        <w:t>passu</w:t>
      </w:r>
      <w:r w:rsidRPr="007F71BF">
        <w:rPr>
          <w:caps/>
          <w:sz w:val="22"/>
          <w:szCs w:val="22"/>
        </w:rPr>
        <w:t xml:space="preserve"> </w:t>
      </w:r>
      <w:r w:rsidRPr="007F71BF">
        <w:rPr>
          <w:sz w:val="22"/>
          <w:szCs w:val="22"/>
        </w:rPr>
        <w:t>ranking</w:t>
      </w:r>
      <w:bookmarkEnd w:id="401"/>
    </w:p>
    <w:p w14:paraId="21A6A485" w14:textId="4153D965" w:rsidR="00BD4FA3" w:rsidRPr="007F71BF" w:rsidRDefault="00015C21" w:rsidP="004E4685">
      <w:pPr>
        <w:pStyle w:val="BodyTextIndent1"/>
        <w:spacing w:after="120" w:line="240" w:lineRule="auto"/>
        <w:rPr>
          <w:rFonts w:cs="Arial"/>
          <w:sz w:val="22"/>
          <w:szCs w:val="22"/>
        </w:rPr>
      </w:pPr>
      <w:r w:rsidRPr="007F71BF">
        <w:rPr>
          <w:rFonts w:cs="Arial"/>
          <w:sz w:val="22"/>
          <w:szCs w:val="22"/>
        </w:rPr>
        <w:t xml:space="preserve">The Borrower shall ensure that at all times all its unsecured and unsubordinated obligations to the Finance Parties (or any of them) against it under the Finance Documents rank at least </w:t>
      </w:r>
      <w:r w:rsidRPr="007F71BF">
        <w:rPr>
          <w:rFonts w:cs="Arial"/>
          <w:i/>
          <w:iCs/>
          <w:sz w:val="22"/>
          <w:szCs w:val="22"/>
        </w:rPr>
        <w:t>pari passu</w:t>
      </w:r>
      <w:r w:rsidRPr="007F71BF">
        <w:rPr>
          <w:rFonts w:cs="Arial"/>
          <w:sz w:val="22"/>
          <w:szCs w:val="22"/>
        </w:rPr>
        <w:t xml:space="preserve"> with its obligations to all of its other unsecured and unsubordinated creditors save for such obligations as may be preferred by provisions of law that are of mandatory application at the date hereof and will be payable out of the public revenues and other assets of the Borrower.</w:t>
      </w:r>
    </w:p>
    <w:p w14:paraId="661778EA" w14:textId="76F7CF9B" w:rsidR="00BD4FA3" w:rsidRPr="007F71BF" w:rsidRDefault="00BD4FA3" w:rsidP="004E4685">
      <w:pPr>
        <w:pStyle w:val="StandardL2"/>
        <w:spacing w:after="120"/>
        <w:rPr>
          <w:sz w:val="22"/>
          <w:szCs w:val="22"/>
        </w:rPr>
      </w:pPr>
      <w:r w:rsidRPr="007F71BF">
        <w:rPr>
          <w:sz w:val="22"/>
          <w:szCs w:val="22"/>
        </w:rPr>
        <w:t>Filing and reporting requirements</w:t>
      </w:r>
    </w:p>
    <w:p w14:paraId="2D8684A6" w14:textId="2B89BE5D" w:rsidR="00BD4FA3" w:rsidRPr="007F71BF" w:rsidRDefault="00BD4FA3" w:rsidP="004E4685">
      <w:pPr>
        <w:pStyle w:val="StandardL3"/>
        <w:spacing w:after="120" w:line="240" w:lineRule="auto"/>
        <w:rPr>
          <w:sz w:val="22"/>
          <w:szCs w:val="22"/>
        </w:rPr>
      </w:pPr>
      <w:r w:rsidRPr="007F71BF">
        <w:rPr>
          <w:sz w:val="22"/>
          <w:szCs w:val="22"/>
        </w:rPr>
        <w:t>The Borrower shall register, promptly after the Utilisation, the relevant details of this Agreement in the public debt records kept by the Public Debt Administration of the Ministry of Finance of the Republic of Serbia.</w:t>
      </w:r>
    </w:p>
    <w:p w14:paraId="1C9B8D67" w14:textId="2E1DABCF" w:rsidR="00BD4FA3" w:rsidRPr="007F71BF" w:rsidRDefault="00BD4FA3" w:rsidP="004E4685">
      <w:pPr>
        <w:pStyle w:val="StandardL3"/>
        <w:spacing w:after="120" w:line="240" w:lineRule="auto"/>
        <w:rPr>
          <w:sz w:val="22"/>
          <w:szCs w:val="22"/>
        </w:rPr>
      </w:pPr>
      <w:r w:rsidRPr="007F71BF">
        <w:rPr>
          <w:sz w:val="22"/>
          <w:szCs w:val="22"/>
        </w:rPr>
        <w:t>The Borrower shall comply with all of its reporting obligations to the NBS in connection with this Agreement</w:t>
      </w:r>
      <w:r w:rsidR="00913440" w:rsidRPr="007F71BF">
        <w:rPr>
          <w:sz w:val="22"/>
          <w:szCs w:val="22"/>
        </w:rPr>
        <w:t xml:space="preserve">, including any changes thereto and any changes to the Lenders, </w:t>
      </w:r>
      <w:r w:rsidRPr="007F71BF">
        <w:rPr>
          <w:sz w:val="22"/>
          <w:szCs w:val="22"/>
        </w:rPr>
        <w:t>pursuant to the Foreign Exchange Act (Zakon o deviznom poslovanju, Official Gazette of the Republic of Serbia nos. 62/2006, 31/2011, 119/2012, 139/2014 and 30/2018) and its implementing regulations, or any other legislation or regulation that may amend, supplement or replace the foregoing.</w:t>
      </w:r>
    </w:p>
    <w:p w14:paraId="168C6BA2" w14:textId="29D0A517" w:rsidR="00BD4FA3" w:rsidRPr="007F71BF" w:rsidRDefault="00BD4FA3" w:rsidP="004E4685">
      <w:pPr>
        <w:pStyle w:val="StandardL2"/>
        <w:spacing w:after="120"/>
        <w:rPr>
          <w:sz w:val="22"/>
          <w:szCs w:val="22"/>
        </w:rPr>
      </w:pPr>
      <w:r w:rsidRPr="007F71BF">
        <w:rPr>
          <w:sz w:val="22"/>
          <w:szCs w:val="22"/>
        </w:rPr>
        <w:t>Budget and limits</w:t>
      </w:r>
    </w:p>
    <w:p w14:paraId="2409D6B5" w14:textId="234016C6" w:rsidR="00BD4FA3" w:rsidRPr="007F71BF" w:rsidRDefault="00BD4FA3" w:rsidP="004E4685">
      <w:pPr>
        <w:pStyle w:val="StandardL3"/>
        <w:spacing w:after="120" w:line="240" w:lineRule="auto"/>
        <w:rPr>
          <w:sz w:val="22"/>
          <w:szCs w:val="22"/>
        </w:rPr>
      </w:pPr>
      <w:r w:rsidRPr="007F71BF">
        <w:rPr>
          <w:sz w:val="22"/>
          <w:szCs w:val="22"/>
        </w:rPr>
        <w:t xml:space="preserve">The Borrower shall include all amounts due and payable or that will fall due and payable to the Finance Parties under the Finance Documents during a calendar year in its law </w:t>
      </w:r>
      <w:r w:rsidR="00913440" w:rsidRPr="007F71BF">
        <w:rPr>
          <w:sz w:val="22"/>
          <w:szCs w:val="22"/>
        </w:rPr>
        <w:t xml:space="preserve">approving the budget of the Republic of Serbia for that year </w:t>
      </w:r>
      <w:r w:rsidRPr="007F71BF">
        <w:rPr>
          <w:sz w:val="22"/>
          <w:szCs w:val="22"/>
        </w:rPr>
        <w:t xml:space="preserve">and its budget statements </w:t>
      </w:r>
      <w:r w:rsidR="00913440" w:rsidRPr="007F71BF">
        <w:rPr>
          <w:sz w:val="22"/>
          <w:szCs w:val="22"/>
        </w:rPr>
        <w:t xml:space="preserve">and </w:t>
      </w:r>
      <w:r w:rsidRPr="007F71BF">
        <w:rPr>
          <w:sz w:val="22"/>
          <w:szCs w:val="22"/>
        </w:rPr>
        <w:t>other financial plans for that calendar year and shall ensure that there will at no time be any restriction on the ability of the Borrower to meet its obligations under the Finance Documents.</w:t>
      </w:r>
    </w:p>
    <w:p w14:paraId="287EA1B7" w14:textId="32905106" w:rsidR="00BD4FA3" w:rsidRPr="007F71BF" w:rsidRDefault="00BD4FA3" w:rsidP="004E4685">
      <w:pPr>
        <w:pStyle w:val="StandardL3"/>
        <w:spacing w:after="120" w:line="240" w:lineRule="auto"/>
        <w:rPr>
          <w:sz w:val="22"/>
          <w:szCs w:val="22"/>
        </w:rPr>
      </w:pPr>
      <w:r w:rsidRPr="007F71BF">
        <w:rPr>
          <w:sz w:val="22"/>
          <w:szCs w:val="22"/>
        </w:rPr>
        <w:t xml:space="preserve">The Borrower shall maintain the funds necessary for the repayment of all of its obligations under the Finance Documents that have been provided for </w:t>
      </w:r>
      <w:r w:rsidR="00913440" w:rsidRPr="007F71BF">
        <w:rPr>
          <w:sz w:val="22"/>
          <w:szCs w:val="22"/>
        </w:rPr>
        <w:t xml:space="preserve">and incurred </w:t>
      </w:r>
      <w:r w:rsidRPr="007F71BF">
        <w:rPr>
          <w:sz w:val="22"/>
          <w:szCs w:val="22"/>
        </w:rPr>
        <w:t xml:space="preserve">under the </w:t>
      </w:r>
      <w:r w:rsidR="00B04BD7" w:rsidRPr="007F71BF">
        <w:rPr>
          <w:sz w:val="22"/>
          <w:szCs w:val="22"/>
        </w:rPr>
        <w:t xml:space="preserve">2023 </w:t>
      </w:r>
      <w:r w:rsidRPr="007F71BF">
        <w:rPr>
          <w:sz w:val="22"/>
          <w:szCs w:val="22"/>
        </w:rPr>
        <w:t>Budget</w:t>
      </w:r>
      <w:r w:rsidR="00B04BD7" w:rsidRPr="007F71BF">
        <w:rPr>
          <w:sz w:val="22"/>
          <w:szCs w:val="22"/>
        </w:rPr>
        <w:t xml:space="preserve"> Law</w:t>
      </w:r>
      <w:r w:rsidR="00913440" w:rsidRPr="007F71BF">
        <w:rPr>
          <w:sz w:val="22"/>
          <w:szCs w:val="22"/>
        </w:rPr>
        <w:t xml:space="preserve">. </w:t>
      </w:r>
    </w:p>
    <w:p w14:paraId="3EED0798" w14:textId="3580D003" w:rsidR="00F66F4E" w:rsidRPr="007F71BF" w:rsidRDefault="00BD4FA3" w:rsidP="004E4685">
      <w:pPr>
        <w:pStyle w:val="StandardL3"/>
        <w:spacing w:after="120" w:line="240" w:lineRule="auto"/>
        <w:rPr>
          <w:sz w:val="22"/>
          <w:szCs w:val="22"/>
        </w:rPr>
      </w:pPr>
      <w:r w:rsidRPr="007F71BF">
        <w:rPr>
          <w:sz w:val="22"/>
          <w:szCs w:val="22"/>
        </w:rPr>
        <w:t xml:space="preserve">The Borrower shall ensure that, at all times, its borrowings and guarantees remain within any limit </w:t>
      </w:r>
      <w:r w:rsidR="00913440" w:rsidRPr="007F71BF">
        <w:rPr>
          <w:sz w:val="22"/>
          <w:szCs w:val="22"/>
        </w:rPr>
        <w:t xml:space="preserve">under Applicable Law or </w:t>
      </w:r>
      <w:r w:rsidRPr="007F71BF">
        <w:rPr>
          <w:sz w:val="22"/>
          <w:szCs w:val="22"/>
        </w:rPr>
        <w:t>set by the IMF, the World Bank and the applicable international treaties.</w:t>
      </w:r>
    </w:p>
    <w:p w14:paraId="6FAAC358" w14:textId="26A07663" w:rsidR="00F66F4E" w:rsidRPr="007F71BF" w:rsidRDefault="00F66F4E" w:rsidP="004E4685">
      <w:pPr>
        <w:pStyle w:val="StandardL2"/>
        <w:keepNext/>
        <w:spacing w:after="120"/>
        <w:ind w:hanging="454"/>
        <w:rPr>
          <w:sz w:val="22"/>
          <w:szCs w:val="22"/>
        </w:rPr>
      </w:pPr>
      <w:r w:rsidRPr="007F71BF">
        <w:rPr>
          <w:sz w:val="22"/>
          <w:szCs w:val="22"/>
        </w:rPr>
        <w:t>Public procurement</w:t>
      </w:r>
    </w:p>
    <w:p w14:paraId="0919CAE8" w14:textId="7E19B95B" w:rsidR="00F66F4E" w:rsidRPr="007F71BF" w:rsidRDefault="00F66F4E" w:rsidP="004E4685">
      <w:pPr>
        <w:pStyle w:val="BodyTextIndent1"/>
        <w:spacing w:after="120" w:line="240" w:lineRule="auto"/>
        <w:rPr>
          <w:rFonts w:cs="Arial"/>
          <w:sz w:val="22"/>
          <w:szCs w:val="22"/>
        </w:rPr>
      </w:pPr>
      <w:r w:rsidRPr="007F71BF">
        <w:rPr>
          <w:rFonts w:cs="Arial"/>
          <w:sz w:val="22"/>
          <w:szCs w:val="22"/>
        </w:rPr>
        <w:t>The Borrower shall ensure that at all times all public procurement rules in the Republic of Serbia which are applicable to its entry into and the exercise of its rights and performance of its obligations under the Finance Documents are complied with or irrevocably and unconditionally waived by the relevant authorities in that jurisdiction.</w:t>
      </w:r>
    </w:p>
    <w:p w14:paraId="2218296F" w14:textId="77777777" w:rsidR="00F66F4E" w:rsidRPr="007F71BF" w:rsidRDefault="00F66F4E" w:rsidP="004E4685">
      <w:pPr>
        <w:pStyle w:val="StandardL2"/>
        <w:spacing w:after="120"/>
        <w:rPr>
          <w:sz w:val="22"/>
          <w:szCs w:val="22"/>
        </w:rPr>
      </w:pPr>
      <w:bookmarkStart w:id="402" w:name="_Ref115408307"/>
      <w:r w:rsidRPr="007F71BF">
        <w:rPr>
          <w:sz w:val="22"/>
          <w:szCs w:val="22"/>
        </w:rPr>
        <w:t>Use of proceeds</w:t>
      </w:r>
      <w:bookmarkEnd w:id="402"/>
    </w:p>
    <w:p w14:paraId="13FA4B23" w14:textId="47C25204" w:rsidR="00F66F4E" w:rsidRPr="007F71BF" w:rsidRDefault="00F66F4E" w:rsidP="004E4685">
      <w:pPr>
        <w:pStyle w:val="BodyTextIndent1"/>
        <w:spacing w:after="120" w:line="240" w:lineRule="auto"/>
        <w:rPr>
          <w:rFonts w:cs="Arial"/>
          <w:sz w:val="22"/>
          <w:szCs w:val="22"/>
        </w:rPr>
      </w:pPr>
      <w:r w:rsidRPr="007F71BF">
        <w:rPr>
          <w:rFonts w:cs="Arial"/>
          <w:sz w:val="22"/>
          <w:szCs w:val="22"/>
        </w:rPr>
        <w:lastRenderedPageBreak/>
        <w:t>The Borrower will apply the proceeds of the Loan</w:t>
      </w:r>
      <w:r w:rsidR="00561BE7" w:rsidRPr="007F71BF">
        <w:rPr>
          <w:rFonts w:cs="Arial"/>
          <w:sz w:val="22"/>
          <w:szCs w:val="22"/>
        </w:rPr>
        <w:t>s</w:t>
      </w:r>
      <w:r w:rsidRPr="007F71BF">
        <w:rPr>
          <w:rFonts w:cs="Arial"/>
          <w:sz w:val="22"/>
          <w:szCs w:val="22"/>
        </w:rPr>
        <w:t xml:space="preserve"> in accordance with </w:t>
      </w:r>
      <w:r w:rsidR="00FF09B5" w:rsidRPr="007F71BF">
        <w:rPr>
          <w:rFonts w:cs="Arial"/>
          <w:bCs/>
          <w:sz w:val="22"/>
          <w:szCs w:val="22"/>
        </w:rPr>
        <w:t xml:space="preserve">clause </w:t>
      </w:r>
      <w:r w:rsidR="00A82157" w:rsidRPr="007F71BF">
        <w:rPr>
          <w:rFonts w:cs="Arial"/>
          <w:bCs/>
          <w:sz w:val="22"/>
          <w:szCs w:val="22"/>
        </w:rPr>
        <w:t>3.1</w:t>
      </w:r>
      <w:r w:rsidR="00FF09B5" w:rsidRPr="007F71BF">
        <w:rPr>
          <w:rFonts w:cs="Arial"/>
          <w:bCs/>
          <w:sz w:val="22"/>
          <w:szCs w:val="22"/>
        </w:rPr>
        <w:t xml:space="preserve"> (</w:t>
      </w:r>
      <w:r w:rsidR="00FF09B5" w:rsidRPr="007F71BF">
        <w:rPr>
          <w:rFonts w:cs="Arial"/>
          <w:bCs/>
          <w:i/>
          <w:iCs/>
          <w:sz w:val="22"/>
          <w:szCs w:val="22"/>
        </w:rPr>
        <w:t>Purpose</w:t>
      </w:r>
      <w:r w:rsidR="00FF09B5" w:rsidRPr="007F71BF">
        <w:rPr>
          <w:rFonts w:cs="Arial"/>
          <w:bCs/>
          <w:sz w:val="22"/>
          <w:szCs w:val="22"/>
        </w:rPr>
        <w:t>)</w:t>
      </w:r>
      <w:r w:rsidRPr="007F71BF">
        <w:rPr>
          <w:rFonts w:cs="Arial"/>
          <w:sz w:val="22"/>
          <w:szCs w:val="22"/>
        </w:rPr>
        <w:t>.</w:t>
      </w:r>
    </w:p>
    <w:p w14:paraId="04213FF5" w14:textId="1C223132" w:rsidR="00F66F4E" w:rsidRPr="007F71BF" w:rsidRDefault="00F66F4E" w:rsidP="004E4685">
      <w:pPr>
        <w:pStyle w:val="StandardL2"/>
        <w:spacing w:after="120"/>
        <w:rPr>
          <w:sz w:val="22"/>
          <w:szCs w:val="22"/>
        </w:rPr>
      </w:pPr>
      <w:bookmarkStart w:id="403" w:name="_Ref115408308"/>
      <w:r w:rsidRPr="007F71BF">
        <w:rPr>
          <w:sz w:val="22"/>
          <w:szCs w:val="22"/>
        </w:rPr>
        <w:t>World Bank and IMF</w:t>
      </w:r>
      <w:bookmarkEnd w:id="403"/>
    </w:p>
    <w:p w14:paraId="0A9F3D00" w14:textId="77777777" w:rsidR="00F66F4E" w:rsidRPr="007F71BF" w:rsidRDefault="00F66F4E" w:rsidP="004E4685">
      <w:pPr>
        <w:pStyle w:val="BodyTextIndent1"/>
        <w:spacing w:after="120" w:line="240" w:lineRule="auto"/>
        <w:rPr>
          <w:rFonts w:cs="Arial"/>
          <w:sz w:val="22"/>
          <w:szCs w:val="22"/>
        </w:rPr>
      </w:pPr>
      <w:r w:rsidRPr="007F71BF">
        <w:rPr>
          <w:rFonts w:cs="Arial"/>
          <w:sz w:val="22"/>
          <w:szCs w:val="22"/>
        </w:rPr>
        <w:t>The Borrower shall (to the extent applicable) comply with all borrowing limits and requirements imposed by the IMF or the World Bank from time to time.</w:t>
      </w:r>
    </w:p>
    <w:p w14:paraId="19F3D5CF" w14:textId="77777777" w:rsidR="00F66F4E" w:rsidRPr="007F71BF" w:rsidRDefault="00F66F4E" w:rsidP="004E4685">
      <w:pPr>
        <w:pStyle w:val="StandardL2"/>
        <w:spacing w:after="120"/>
        <w:rPr>
          <w:sz w:val="22"/>
          <w:szCs w:val="22"/>
        </w:rPr>
      </w:pPr>
      <w:r w:rsidRPr="007F71BF">
        <w:rPr>
          <w:sz w:val="22"/>
          <w:szCs w:val="22"/>
        </w:rPr>
        <w:t>Debt repayment suspension initiative</w:t>
      </w:r>
    </w:p>
    <w:p w14:paraId="7047DAEB" w14:textId="757F1392" w:rsidR="00F66F4E" w:rsidRPr="007F71BF" w:rsidRDefault="00F66F4E" w:rsidP="004E4685">
      <w:pPr>
        <w:pStyle w:val="BodyTextIndent1"/>
        <w:spacing w:after="120" w:line="240" w:lineRule="auto"/>
        <w:rPr>
          <w:rFonts w:cs="Arial"/>
          <w:sz w:val="22"/>
          <w:szCs w:val="22"/>
        </w:rPr>
      </w:pPr>
      <w:r w:rsidRPr="007F71BF">
        <w:rPr>
          <w:rFonts w:cs="Arial"/>
          <w:sz w:val="22"/>
          <w:szCs w:val="22"/>
        </w:rPr>
        <w:t xml:space="preserve">Any Financial Indebtedness owed by the Borrower to the Lenders </w:t>
      </w:r>
      <w:bookmarkStart w:id="404" w:name="_Ref115408317"/>
      <w:r w:rsidRPr="007F71BF">
        <w:rPr>
          <w:rFonts w:cs="Arial"/>
          <w:sz w:val="22"/>
          <w:szCs w:val="22"/>
        </w:rPr>
        <w:t>will not become subject to any debt repayment suspension initiative or programme by the IMF, the World Bank, the G20 (or any of its members) or the Paris Club (or any of its members)</w:t>
      </w:r>
      <w:bookmarkEnd w:id="404"/>
      <w:r w:rsidRPr="007F71BF">
        <w:rPr>
          <w:rFonts w:cs="Arial"/>
          <w:sz w:val="22"/>
          <w:szCs w:val="22"/>
        </w:rPr>
        <w:t>, except with the prior consent of all the Lenders.</w:t>
      </w:r>
    </w:p>
    <w:p w14:paraId="691FB4EF" w14:textId="3DCDA648" w:rsidR="00844695" w:rsidRPr="007F71BF" w:rsidRDefault="00313870" w:rsidP="004E4685">
      <w:pPr>
        <w:pStyle w:val="StandardL1"/>
        <w:spacing w:after="120"/>
        <w:rPr>
          <w:sz w:val="22"/>
          <w:szCs w:val="22"/>
        </w:rPr>
      </w:pPr>
      <w:bookmarkStart w:id="405" w:name="_Ref361088235"/>
      <w:bookmarkStart w:id="406" w:name="_Toc134808936"/>
      <w:r w:rsidRPr="007F71BF">
        <w:rPr>
          <w:sz w:val="22"/>
          <w:szCs w:val="22"/>
        </w:rPr>
        <w:t>Events of Default</w:t>
      </w:r>
      <w:bookmarkEnd w:id="405"/>
      <w:bookmarkEnd w:id="406"/>
    </w:p>
    <w:p w14:paraId="691FB4F0" w14:textId="000079D7" w:rsidR="00844695" w:rsidRPr="007F71BF" w:rsidRDefault="00313870" w:rsidP="004E4685">
      <w:pPr>
        <w:pStyle w:val="BodyTextIndent1"/>
        <w:spacing w:after="120" w:line="240" w:lineRule="auto"/>
        <w:rPr>
          <w:rFonts w:cs="Arial"/>
          <w:sz w:val="22"/>
          <w:szCs w:val="22"/>
        </w:rPr>
      </w:pPr>
      <w:r w:rsidRPr="007F71BF">
        <w:rPr>
          <w:rFonts w:cs="Arial"/>
          <w:sz w:val="22"/>
          <w:szCs w:val="22"/>
        </w:rPr>
        <w:t xml:space="preserve">Each of the events or circumstances set out in clause </w:t>
      </w:r>
      <w:r w:rsidR="00A82157" w:rsidRPr="007F71BF">
        <w:rPr>
          <w:rFonts w:cs="Arial"/>
          <w:sz w:val="22"/>
          <w:szCs w:val="22"/>
        </w:rPr>
        <w:t>20</w:t>
      </w:r>
      <w:r w:rsidRPr="007F71BF">
        <w:rPr>
          <w:rFonts w:cs="Arial"/>
          <w:sz w:val="22"/>
          <w:szCs w:val="22"/>
        </w:rPr>
        <w:t xml:space="preserve"> is an Event of Default (save for clause </w:t>
      </w:r>
      <w:r w:rsidR="00A82157" w:rsidRPr="007F71BF">
        <w:rPr>
          <w:rFonts w:cs="Arial"/>
          <w:sz w:val="22"/>
          <w:szCs w:val="22"/>
        </w:rPr>
        <w:t>20.16</w:t>
      </w:r>
      <w:r w:rsidRPr="007F71BF">
        <w:rPr>
          <w:rFonts w:cs="Arial"/>
          <w:sz w:val="22"/>
          <w:szCs w:val="22"/>
        </w:rPr>
        <w:t xml:space="preserve"> (</w:t>
      </w:r>
      <w:r w:rsidRPr="007F71BF">
        <w:rPr>
          <w:rFonts w:cs="Arial"/>
          <w:i/>
          <w:iCs/>
          <w:sz w:val="22"/>
          <w:szCs w:val="22"/>
        </w:rPr>
        <w:t>Acceleration</w:t>
      </w:r>
      <w:r w:rsidRPr="007F71BF">
        <w:rPr>
          <w:rFonts w:cs="Arial"/>
          <w:sz w:val="22"/>
          <w:szCs w:val="22"/>
        </w:rPr>
        <w:t>)).</w:t>
      </w:r>
    </w:p>
    <w:p w14:paraId="691FB4F1" w14:textId="77777777" w:rsidR="00844695" w:rsidRPr="007F71BF" w:rsidRDefault="00313870" w:rsidP="004E4685">
      <w:pPr>
        <w:pStyle w:val="StandardL2"/>
        <w:spacing w:after="120"/>
        <w:rPr>
          <w:sz w:val="22"/>
          <w:szCs w:val="22"/>
        </w:rPr>
      </w:pPr>
      <w:bookmarkStart w:id="407" w:name="_Ref361088236"/>
      <w:r w:rsidRPr="007F71BF">
        <w:rPr>
          <w:sz w:val="22"/>
          <w:szCs w:val="22"/>
        </w:rPr>
        <w:t>Non-payment</w:t>
      </w:r>
      <w:bookmarkEnd w:id="407"/>
    </w:p>
    <w:p w14:paraId="691FB4F2" w14:textId="1AAA7251" w:rsidR="00844695" w:rsidRPr="007F71BF" w:rsidRDefault="00F06029" w:rsidP="004E4685">
      <w:pPr>
        <w:pStyle w:val="BodyTextIndent1"/>
        <w:spacing w:after="120" w:line="240" w:lineRule="auto"/>
        <w:rPr>
          <w:rFonts w:cs="Arial"/>
          <w:sz w:val="22"/>
          <w:szCs w:val="22"/>
        </w:rPr>
      </w:pPr>
      <w:r w:rsidRPr="007F71BF">
        <w:rPr>
          <w:rFonts w:cs="Arial"/>
          <w:sz w:val="22"/>
          <w:szCs w:val="22"/>
        </w:rPr>
        <w:t xml:space="preserve">The Borrower </w:t>
      </w:r>
      <w:r w:rsidR="00313870" w:rsidRPr="007F71BF">
        <w:rPr>
          <w:rFonts w:cs="Arial"/>
          <w:sz w:val="22"/>
          <w:szCs w:val="22"/>
        </w:rPr>
        <w:t>does not pay on the due date any amount payable pursuant to a Finance Document at the place and in the currency in which it is expressed to be payable unless:</w:t>
      </w:r>
    </w:p>
    <w:p w14:paraId="691FB4F3" w14:textId="77777777" w:rsidR="00844695" w:rsidRPr="007F71BF" w:rsidRDefault="00313870" w:rsidP="004E4685">
      <w:pPr>
        <w:pStyle w:val="StandardL3"/>
        <w:spacing w:after="120" w:line="240" w:lineRule="auto"/>
        <w:rPr>
          <w:sz w:val="22"/>
          <w:szCs w:val="22"/>
        </w:rPr>
      </w:pPr>
      <w:bookmarkStart w:id="408" w:name="_Ref361088237"/>
      <w:r w:rsidRPr="007F71BF">
        <w:rPr>
          <w:sz w:val="22"/>
          <w:szCs w:val="22"/>
        </w:rPr>
        <w:t>its failure to pay is caused by:</w:t>
      </w:r>
      <w:bookmarkEnd w:id="408"/>
    </w:p>
    <w:p w14:paraId="691FB4F4" w14:textId="77777777" w:rsidR="00844695" w:rsidRPr="007F71BF" w:rsidRDefault="00313870" w:rsidP="004E4685">
      <w:pPr>
        <w:pStyle w:val="StandardL4"/>
        <w:spacing w:after="120" w:line="240" w:lineRule="auto"/>
        <w:rPr>
          <w:sz w:val="22"/>
          <w:szCs w:val="22"/>
        </w:rPr>
      </w:pPr>
      <w:bookmarkStart w:id="409" w:name="_Ref361088238"/>
      <w:r w:rsidRPr="007F71BF">
        <w:rPr>
          <w:sz w:val="22"/>
          <w:szCs w:val="22"/>
        </w:rPr>
        <w:t>administrative or technical error; or</w:t>
      </w:r>
      <w:bookmarkEnd w:id="409"/>
    </w:p>
    <w:p w14:paraId="691FB4F5" w14:textId="77777777" w:rsidR="00844695" w:rsidRPr="007F71BF" w:rsidRDefault="00313870" w:rsidP="004E4685">
      <w:pPr>
        <w:pStyle w:val="StandardL4"/>
        <w:spacing w:after="120" w:line="240" w:lineRule="auto"/>
        <w:rPr>
          <w:sz w:val="22"/>
          <w:szCs w:val="22"/>
        </w:rPr>
      </w:pPr>
      <w:bookmarkStart w:id="410" w:name="_Ref361088239"/>
      <w:r w:rsidRPr="007F71BF">
        <w:rPr>
          <w:sz w:val="22"/>
          <w:szCs w:val="22"/>
        </w:rPr>
        <w:t>a Disruption Event; and</w:t>
      </w:r>
      <w:bookmarkEnd w:id="410"/>
    </w:p>
    <w:p w14:paraId="691FB4F9" w14:textId="6D502E85" w:rsidR="00844695" w:rsidRPr="007F71BF" w:rsidRDefault="00015C21" w:rsidP="004E4685">
      <w:pPr>
        <w:pStyle w:val="StandardL3"/>
        <w:spacing w:after="120" w:line="240" w:lineRule="auto"/>
        <w:rPr>
          <w:sz w:val="22"/>
          <w:szCs w:val="22"/>
        </w:rPr>
      </w:pPr>
      <w:bookmarkStart w:id="411" w:name="_Ref361088240"/>
      <w:r w:rsidRPr="007F71BF">
        <w:rPr>
          <w:sz w:val="22"/>
          <w:szCs w:val="22"/>
        </w:rPr>
        <w:t>p</w:t>
      </w:r>
      <w:r w:rsidR="00313870" w:rsidRPr="007F71BF">
        <w:rPr>
          <w:sz w:val="22"/>
          <w:szCs w:val="22"/>
        </w:rPr>
        <w:t>ayment is made within</w:t>
      </w:r>
      <w:bookmarkEnd w:id="411"/>
      <w:r w:rsidR="00313870" w:rsidRPr="007F71BF">
        <w:rPr>
          <w:sz w:val="22"/>
          <w:szCs w:val="22"/>
        </w:rPr>
        <w:t xml:space="preserve"> </w:t>
      </w:r>
      <w:r w:rsidRPr="007F71BF">
        <w:rPr>
          <w:sz w:val="22"/>
          <w:szCs w:val="22"/>
        </w:rPr>
        <w:t>three (3) Business Days of its due date.</w:t>
      </w:r>
    </w:p>
    <w:p w14:paraId="691FB4FC" w14:textId="77777777" w:rsidR="00844695" w:rsidRPr="007F71BF" w:rsidRDefault="00313870" w:rsidP="004E4685">
      <w:pPr>
        <w:pStyle w:val="StandardL2"/>
        <w:spacing w:after="120"/>
        <w:rPr>
          <w:sz w:val="22"/>
          <w:szCs w:val="22"/>
        </w:rPr>
      </w:pPr>
      <w:bookmarkStart w:id="412" w:name="_Ref361088244"/>
      <w:r w:rsidRPr="007F71BF">
        <w:rPr>
          <w:sz w:val="22"/>
          <w:szCs w:val="22"/>
        </w:rPr>
        <w:t>Other obligations</w:t>
      </w:r>
      <w:bookmarkEnd w:id="412"/>
    </w:p>
    <w:p w14:paraId="691FB4FD" w14:textId="31C0646A" w:rsidR="00844695" w:rsidRPr="007F71BF" w:rsidRDefault="00F06029" w:rsidP="004E4685">
      <w:pPr>
        <w:pStyle w:val="StandardL3"/>
        <w:spacing w:after="120" w:line="240" w:lineRule="auto"/>
        <w:rPr>
          <w:sz w:val="22"/>
          <w:szCs w:val="22"/>
        </w:rPr>
      </w:pPr>
      <w:bookmarkStart w:id="413" w:name="_Ref361088245"/>
      <w:r w:rsidRPr="007F71BF">
        <w:rPr>
          <w:sz w:val="22"/>
          <w:szCs w:val="22"/>
        </w:rPr>
        <w:t xml:space="preserve">The Borrower </w:t>
      </w:r>
      <w:r w:rsidR="00313870" w:rsidRPr="007F71BF">
        <w:rPr>
          <w:sz w:val="22"/>
          <w:szCs w:val="22"/>
        </w:rPr>
        <w:t xml:space="preserve">does not comply with any provision of the Finance Documents (other than those referred to in clause </w:t>
      </w:r>
      <w:r w:rsidR="00A82157" w:rsidRPr="007F71BF">
        <w:rPr>
          <w:sz w:val="22"/>
          <w:szCs w:val="22"/>
        </w:rPr>
        <w:t>20.1</w:t>
      </w:r>
      <w:r w:rsidR="00313870" w:rsidRPr="007F71BF">
        <w:rPr>
          <w:sz w:val="22"/>
          <w:szCs w:val="22"/>
        </w:rPr>
        <w:t xml:space="preserve"> (</w:t>
      </w:r>
      <w:r w:rsidR="00313870" w:rsidRPr="007F71BF">
        <w:rPr>
          <w:i/>
          <w:sz w:val="22"/>
          <w:szCs w:val="22"/>
        </w:rPr>
        <w:t>Non-payment</w:t>
      </w:r>
      <w:r w:rsidR="00313870" w:rsidRPr="007F71BF">
        <w:rPr>
          <w:sz w:val="22"/>
          <w:szCs w:val="22"/>
        </w:rPr>
        <w:t>)).</w:t>
      </w:r>
      <w:bookmarkEnd w:id="413"/>
    </w:p>
    <w:p w14:paraId="4FA924C9" w14:textId="56939800" w:rsidR="00015C21" w:rsidRPr="007F71BF" w:rsidRDefault="00313870" w:rsidP="004E4685">
      <w:pPr>
        <w:pStyle w:val="StandardL3"/>
        <w:spacing w:after="120" w:line="240" w:lineRule="auto"/>
        <w:rPr>
          <w:sz w:val="22"/>
          <w:szCs w:val="22"/>
        </w:rPr>
      </w:pPr>
      <w:bookmarkStart w:id="414" w:name="_Ref361088246"/>
      <w:r w:rsidRPr="007F71BF">
        <w:rPr>
          <w:sz w:val="22"/>
          <w:szCs w:val="22"/>
        </w:rPr>
        <w:t xml:space="preserve">No Event of Default under paragraph </w:t>
      </w:r>
      <w:r w:rsidR="00A82157" w:rsidRPr="007F71BF">
        <w:rPr>
          <w:sz w:val="22"/>
          <w:szCs w:val="22"/>
        </w:rPr>
        <w:t>(a)</w:t>
      </w:r>
      <w:r w:rsidRPr="007F71BF">
        <w:rPr>
          <w:sz w:val="22"/>
          <w:szCs w:val="22"/>
        </w:rPr>
        <w:t xml:space="preserve"> above will occur if the failure to comply is capable of remedy and is remedied within</w:t>
      </w:r>
      <w:bookmarkStart w:id="415" w:name="_Ref361088248"/>
      <w:bookmarkEnd w:id="414"/>
      <w:r w:rsidR="00015C21" w:rsidRPr="007F71BF">
        <w:rPr>
          <w:sz w:val="22"/>
          <w:szCs w:val="22"/>
        </w:rPr>
        <w:t xml:space="preserve"> ten (10)</w:t>
      </w:r>
      <w:r w:rsidRPr="007F71BF">
        <w:rPr>
          <w:sz w:val="22"/>
          <w:szCs w:val="22"/>
        </w:rPr>
        <w:t xml:space="preserve"> Business Days</w:t>
      </w:r>
      <w:bookmarkEnd w:id="415"/>
      <w:r w:rsidR="00015C21" w:rsidRPr="007F71BF">
        <w:rPr>
          <w:sz w:val="22"/>
          <w:szCs w:val="22"/>
        </w:rPr>
        <w:t xml:space="preserve"> </w:t>
      </w:r>
      <w:r w:rsidRPr="007F71BF">
        <w:rPr>
          <w:sz w:val="22"/>
          <w:szCs w:val="22"/>
        </w:rPr>
        <w:t>of the earlier of</w:t>
      </w:r>
      <w:r w:rsidR="00015C21" w:rsidRPr="007F71BF">
        <w:rPr>
          <w:sz w:val="22"/>
          <w:szCs w:val="22"/>
        </w:rPr>
        <w:t>:</w:t>
      </w:r>
    </w:p>
    <w:p w14:paraId="244C3CB1" w14:textId="77777777" w:rsidR="00015C21" w:rsidRPr="007F71BF" w:rsidRDefault="00313870" w:rsidP="004E4685">
      <w:pPr>
        <w:pStyle w:val="StandardL4"/>
        <w:spacing w:after="120" w:line="240" w:lineRule="auto"/>
        <w:rPr>
          <w:sz w:val="22"/>
          <w:szCs w:val="22"/>
        </w:rPr>
      </w:pPr>
      <w:r w:rsidRPr="007F71BF">
        <w:rPr>
          <w:sz w:val="22"/>
          <w:szCs w:val="22"/>
        </w:rPr>
        <w:t xml:space="preserve">the Agent giving notice to </w:t>
      </w:r>
      <w:r w:rsidR="000B0C4C" w:rsidRPr="007F71BF">
        <w:rPr>
          <w:sz w:val="22"/>
          <w:szCs w:val="22"/>
        </w:rPr>
        <w:t>the Borrower</w:t>
      </w:r>
      <w:r w:rsidR="00015C21" w:rsidRPr="007F71BF">
        <w:rPr>
          <w:sz w:val="22"/>
          <w:szCs w:val="22"/>
        </w:rPr>
        <w:t>;</w:t>
      </w:r>
      <w:r w:rsidRPr="007F71BF">
        <w:rPr>
          <w:sz w:val="22"/>
          <w:szCs w:val="22"/>
        </w:rPr>
        <w:t xml:space="preserve"> and</w:t>
      </w:r>
    </w:p>
    <w:p w14:paraId="691FB501" w14:textId="2CE690C2" w:rsidR="00844695" w:rsidRPr="007F71BF" w:rsidRDefault="000B0C4C" w:rsidP="004E4685">
      <w:pPr>
        <w:pStyle w:val="StandardL4"/>
        <w:spacing w:after="120" w:line="240" w:lineRule="auto"/>
        <w:rPr>
          <w:sz w:val="22"/>
          <w:szCs w:val="22"/>
        </w:rPr>
      </w:pPr>
      <w:r w:rsidRPr="007F71BF">
        <w:rPr>
          <w:sz w:val="22"/>
          <w:szCs w:val="22"/>
        </w:rPr>
        <w:t>the Borrower</w:t>
      </w:r>
      <w:r w:rsidR="00313870" w:rsidRPr="007F71BF">
        <w:rPr>
          <w:sz w:val="22"/>
          <w:szCs w:val="22"/>
        </w:rPr>
        <w:t xml:space="preserve"> becoming aware of the failure to comply.</w:t>
      </w:r>
    </w:p>
    <w:p w14:paraId="691FB502" w14:textId="77777777" w:rsidR="00844695" w:rsidRPr="007F71BF" w:rsidRDefault="00313870" w:rsidP="004E4685">
      <w:pPr>
        <w:pStyle w:val="StandardL2"/>
        <w:spacing w:after="120"/>
        <w:rPr>
          <w:sz w:val="22"/>
          <w:szCs w:val="22"/>
        </w:rPr>
      </w:pPr>
      <w:bookmarkStart w:id="416" w:name="_Ref361088249"/>
      <w:r w:rsidRPr="007F71BF">
        <w:rPr>
          <w:sz w:val="22"/>
          <w:szCs w:val="22"/>
        </w:rPr>
        <w:t>Misrepresentation</w:t>
      </w:r>
      <w:bookmarkEnd w:id="416"/>
    </w:p>
    <w:p w14:paraId="691FB503" w14:textId="2F8C339C" w:rsidR="00844695" w:rsidRPr="007F71BF" w:rsidRDefault="00313870" w:rsidP="004E4685">
      <w:pPr>
        <w:pStyle w:val="BodyTextIndent1"/>
        <w:spacing w:after="120" w:line="240" w:lineRule="auto"/>
        <w:rPr>
          <w:rFonts w:cs="Arial"/>
          <w:sz w:val="22"/>
          <w:szCs w:val="22"/>
        </w:rPr>
      </w:pPr>
      <w:r w:rsidRPr="007F71BF">
        <w:rPr>
          <w:rFonts w:cs="Arial"/>
          <w:sz w:val="22"/>
          <w:szCs w:val="22"/>
        </w:rPr>
        <w:t xml:space="preserve">Any representation or statement made or deemed to be made by </w:t>
      </w:r>
      <w:r w:rsidR="00F06029" w:rsidRPr="007F71BF">
        <w:rPr>
          <w:rFonts w:cs="Arial"/>
          <w:sz w:val="22"/>
          <w:szCs w:val="22"/>
        </w:rPr>
        <w:t xml:space="preserve">the Borrower </w:t>
      </w:r>
      <w:r w:rsidRPr="007F71BF">
        <w:rPr>
          <w:rFonts w:cs="Arial"/>
          <w:sz w:val="22"/>
          <w:szCs w:val="22"/>
        </w:rPr>
        <w:t xml:space="preserve">in the Finance Documents or any other document delivered by or on behalf of </w:t>
      </w:r>
      <w:r w:rsidR="00F06029" w:rsidRPr="007F71BF">
        <w:rPr>
          <w:rFonts w:cs="Arial"/>
          <w:sz w:val="22"/>
          <w:szCs w:val="22"/>
        </w:rPr>
        <w:t xml:space="preserve">the Borrower </w:t>
      </w:r>
      <w:r w:rsidRPr="007F71BF">
        <w:rPr>
          <w:rFonts w:cs="Arial"/>
          <w:sz w:val="22"/>
          <w:szCs w:val="22"/>
        </w:rPr>
        <w:t>under or in connection with any Finance Document is or proves to have been incorrect or misleading in any material respect when made or deemed to be made.</w:t>
      </w:r>
    </w:p>
    <w:p w14:paraId="691FB504" w14:textId="77777777" w:rsidR="00844695" w:rsidRPr="007F71BF" w:rsidRDefault="00313870" w:rsidP="004E4685">
      <w:pPr>
        <w:pStyle w:val="StandardL2"/>
        <w:spacing w:after="120"/>
        <w:rPr>
          <w:sz w:val="22"/>
          <w:szCs w:val="22"/>
        </w:rPr>
      </w:pPr>
      <w:bookmarkStart w:id="417" w:name="_Ref361088250"/>
      <w:r w:rsidRPr="007F71BF">
        <w:rPr>
          <w:sz w:val="22"/>
          <w:szCs w:val="22"/>
        </w:rPr>
        <w:t>Cross default</w:t>
      </w:r>
      <w:bookmarkEnd w:id="417"/>
    </w:p>
    <w:p w14:paraId="691FB505" w14:textId="6E79166C" w:rsidR="00844695" w:rsidRPr="007F71BF" w:rsidRDefault="00313870" w:rsidP="004E4685">
      <w:pPr>
        <w:pStyle w:val="StandardL3"/>
        <w:spacing w:after="120" w:line="240" w:lineRule="auto"/>
        <w:rPr>
          <w:sz w:val="22"/>
          <w:szCs w:val="22"/>
        </w:rPr>
      </w:pPr>
      <w:bookmarkStart w:id="418" w:name="_Ref361088251"/>
      <w:r w:rsidRPr="007F71BF">
        <w:rPr>
          <w:sz w:val="22"/>
          <w:szCs w:val="22"/>
        </w:rPr>
        <w:t>Any</w:t>
      </w:r>
      <w:r w:rsidR="0005281D" w:rsidRPr="007F71BF">
        <w:rPr>
          <w:sz w:val="22"/>
          <w:szCs w:val="22"/>
        </w:rPr>
        <w:t xml:space="preserve"> External</w:t>
      </w:r>
      <w:r w:rsidRPr="007F71BF">
        <w:rPr>
          <w:sz w:val="22"/>
          <w:szCs w:val="22"/>
        </w:rPr>
        <w:t xml:space="preserve"> Financial Indebtedness of </w:t>
      </w:r>
      <w:r w:rsidR="00F06029" w:rsidRPr="007F71BF">
        <w:rPr>
          <w:sz w:val="22"/>
          <w:szCs w:val="22"/>
        </w:rPr>
        <w:t xml:space="preserve">the Borrower </w:t>
      </w:r>
      <w:r w:rsidRPr="007F71BF">
        <w:rPr>
          <w:sz w:val="22"/>
          <w:szCs w:val="22"/>
        </w:rPr>
        <w:t>is not paid when due nor within any originally applicable grace period.</w:t>
      </w:r>
      <w:bookmarkEnd w:id="418"/>
    </w:p>
    <w:p w14:paraId="691FB506" w14:textId="296CEB62" w:rsidR="00844695" w:rsidRPr="007F71BF" w:rsidRDefault="00313870" w:rsidP="004E4685">
      <w:pPr>
        <w:pStyle w:val="StandardL3"/>
        <w:spacing w:after="120" w:line="240" w:lineRule="auto"/>
        <w:rPr>
          <w:sz w:val="22"/>
          <w:szCs w:val="22"/>
        </w:rPr>
      </w:pPr>
      <w:bookmarkStart w:id="419" w:name="_Ref361088252"/>
      <w:r w:rsidRPr="007F71BF">
        <w:rPr>
          <w:sz w:val="22"/>
          <w:szCs w:val="22"/>
        </w:rPr>
        <w:t xml:space="preserve">Any </w:t>
      </w:r>
      <w:r w:rsidR="0005281D" w:rsidRPr="007F71BF">
        <w:rPr>
          <w:sz w:val="22"/>
          <w:szCs w:val="22"/>
        </w:rPr>
        <w:t xml:space="preserve">External </w:t>
      </w:r>
      <w:r w:rsidRPr="007F71BF">
        <w:rPr>
          <w:sz w:val="22"/>
          <w:szCs w:val="22"/>
        </w:rPr>
        <w:t xml:space="preserve">Financial Indebtedness of </w:t>
      </w:r>
      <w:r w:rsidR="00F06029" w:rsidRPr="007F71BF">
        <w:rPr>
          <w:sz w:val="22"/>
          <w:szCs w:val="22"/>
        </w:rPr>
        <w:t xml:space="preserve">the Borrower </w:t>
      </w:r>
      <w:r w:rsidRPr="007F71BF">
        <w:rPr>
          <w:sz w:val="22"/>
          <w:szCs w:val="22"/>
        </w:rPr>
        <w:t>is declared to be or otherwise becomes due and payable prior to its specified maturity as a result of an event of default (however described).</w:t>
      </w:r>
      <w:bookmarkEnd w:id="419"/>
    </w:p>
    <w:p w14:paraId="691FB507" w14:textId="5476AB1D" w:rsidR="00844695" w:rsidRPr="007F71BF" w:rsidRDefault="00313870" w:rsidP="004E4685">
      <w:pPr>
        <w:pStyle w:val="StandardL3"/>
        <w:spacing w:after="120" w:line="240" w:lineRule="auto"/>
        <w:rPr>
          <w:sz w:val="22"/>
          <w:szCs w:val="22"/>
        </w:rPr>
      </w:pPr>
      <w:bookmarkStart w:id="420" w:name="_Ref361088253"/>
      <w:r w:rsidRPr="007F71BF">
        <w:rPr>
          <w:sz w:val="22"/>
          <w:szCs w:val="22"/>
        </w:rPr>
        <w:t xml:space="preserve">Any commitment for any </w:t>
      </w:r>
      <w:r w:rsidR="0005281D" w:rsidRPr="007F71BF">
        <w:rPr>
          <w:sz w:val="22"/>
          <w:szCs w:val="22"/>
        </w:rPr>
        <w:t xml:space="preserve">External </w:t>
      </w:r>
      <w:r w:rsidRPr="007F71BF">
        <w:rPr>
          <w:sz w:val="22"/>
          <w:szCs w:val="22"/>
        </w:rPr>
        <w:t xml:space="preserve">Financial Indebtedness of </w:t>
      </w:r>
      <w:r w:rsidR="00F06029" w:rsidRPr="007F71BF">
        <w:rPr>
          <w:sz w:val="22"/>
          <w:szCs w:val="22"/>
        </w:rPr>
        <w:t xml:space="preserve">the Borrower </w:t>
      </w:r>
      <w:r w:rsidRPr="007F71BF">
        <w:rPr>
          <w:sz w:val="22"/>
          <w:szCs w:val="22"/>
        </w:rPr>
        <w:t xml:space="preserve">is cancelled or suspended by a creditor of </w:t>
      </w:r>
      <w:r w:rsidR="00F06029" w:rsidRPr="007F71BF">
        <w:rPr>
          <w:sz w:val="22"/>
          <w:szCs w:val="22"/>
        </w:rPr>
        <w:t xml:space="preserve">the Borrower </w:t>
      </w:r>
      <w:r w:rsidRPr="007F71BF">
        <w:rPr>
          <w:sz w:val="22"/>
          <w:szCs w:val="22"/>
        </w:rPr>
        <w:t>as a result of an event of default (however described).</w:t>
      </w:r>
      <w:bookmarkEnd w:id="420"/>
    </w:p>
    <w:p w14:paraId="691FB508" w14:textId="5EFDAB9E" w:rsidR="00844695" w:rsidRPr="007F71BF" w:rsidRDefault="00313870" w:rsidP="004E4685">
      <w:pPr>
        <w:pStyle w:val="StandardL3"/>
        <w:spacing w:after="120" w:line="240" w:lineRule="auto"/>
        <w:rPr>
          <w:sz w:val="22"/>
          <w:szCs w:val="22"/>
        </w:rPr>
      </w:pPr>
      <w:bookmarkStart w:id="421" w:name="_Ref361088254"/>
      <w:r w:rsidRPr="007F71BF">
        <w:rPr>
          <w:sz w:val="22"/>
          <w:szCs w:val="22"/>
        </w:rPr>
        <w:lastRenderedPageBreak/>
        <w:t xml:space="preserve">Any creditor of </w:t>
      </w:r>
      <w:r w:rsidR="00F06029" w:rsidRPr="007F71BF">
        <w:rPr>
          <w:sz w:val="22"/>
          <w:szCs w:val="22"/>
        </w:rPr>
        <w:t xml:space="preserve">the Borrower </w:t>
      </w:r>
      <w:r w:rsidRPr="007F71BF">
        <w:rPr>
          <w:sz w:val="22"/>
          <w:szCs w:val="22"/>
        </w:rPr>
        <w:t xml:space="preserve">becomes entitled to declare any </w:t>
      </w:r>
      <w:r w:rsidR="0005281D" w:rsidRPr="007F71BF">
        <w:rPr>
          <w:sz w:val="22"/>
          <w:szCs w:val="22"/>
        </w:rPr>
        <w:t xml:space="preserve">External </w:t>
      </w:r>
      <w:r w:rsidRPr="007F71BF">
        <w:rPr>
          <w:sz w:val="22"/>
          <w:szCs w:val="22"/>
        </w:rPr>
        <w:t xml:space="preserve">Financial Indebtedness of </w:t>
      </w:r>
      <w:r w:rsidR="00F06029" w:rsidRPr="007F71BF">
        <w:rPr>
          <w:sz w:val="22"/>
          <w:szCs w:val="22"/>
        </w:rPr>
        <w:t xml:space="preserve">the Borrower </w:t>
      </w:r>
      <w:r w:rsidRPr="007F71BF">
        <w:rPr>
          <w:sz w:val="22"/>
          <w:szCs w:val="22"/>
        </w:rPr>
        <w:t>due and payable prior to its specified maturity as a result of an event of default (however described).</w:t>
      </w:r>
      <w:bookmarkEnd w:id="421"/>
    </w:p>
    <w:p w14:paraId="17808A2D" w14:textId="454CE04C" w:rsidR="00461DC9" w:rsidRPr="007F71BF" w:rsidRDefault="00313870" w:rsidP="004E4685">
      <w:pPr>
        <w:pStyle w:val="StandardL3"/>
        <w:spacing w:after="120" w:line="240" w:lineRule="auto"/>
        <w:rPr>
          <w:sz w:val="22"/>
          <w:szCs w:val="22"/>
        </w:rPr>
      </w:pPr>
      <w:bookmarkStart w:id="422" w:name="_Ref361088255"/>
      <w:r w:rsidRPr="007F71BF">
        <w:rPr>
          <w:sz w:val="22"/>
          <w:szCs w:val="22"/>
        </w:rPr>
        <w:t xml:space="preserve">No Event of Default will occur under this clause </w:t>
      </w:r>
      <w:r w:rsidR="00A82157" w:rsidRPr="007F71BF">
        <w:rPr>
          <w:sz w:val="22"/>
          <w:szCs w:val="22"/>
        </w:rPr>
        <w:t>20.4</w:t>
      </w:r>
      <w:r w:rsidRPr="007F71BF">
        <w:rPr>
          <w:sz w:val="22"/>
          <w:szCs w:val="22"/>
        </w:rPr>
        <w:t xml:space="preserve"> if the aggregate amount of </w:t>
      </w:r>
      <w:r w:rsidR="0005281D" w:rsidRPr="007F71BF">
        <w:rPr>
          <w:sz w:val="22"/>
          <w:szCs w:val="22"/>
        </w:rPr>
        <w:t xml:space="preserve">External </w:t>
      </w:r>
      <w:r w:rsidRPr="007F71BF">
        <w:rPr>
          <w:sz w:val="22"/>
          <w:szCs w:val="22"/>
        </w:rPr>
        <w:t xml:space="preserve">Financial Indebtedness or commitment for Financial Indebtedness falling within paragraphs </w:t>
      </w:r>
      <w:r w:rsidR="00A82157" w:rsidRPr="007F71BF">
        <w:rPr>
          <w:sz w:val="22"/>
          <w:szCs w:val="22"/>
        </w:rPr>
        <w:t>(a)</w:t>
      </w:r>
      <w:r w:rsidRPr="007F71BF">
        <w:rPr>
          <w:sz w:val="22"/>
          <w:szCs w:val="22"/>
        </w:rPr>
        <w:t xml:space="preserve"> to </w:t>
      </w:r>
      <w:r w:rsidR="00A82157" w:rsidRPr="007F71BF">
        <w:rPr>
          <w:sz w:val="22"/>
          <w:szCs w:val="22"/>
        </w:rPr>
        <w:t>(d)</w:t>
      </w:r>
      <w:r w:rsidRPr="007F71BF">
        <w:rPr>
          <w:sz w:val="22"/>
          <w:szCs w:val="22"/>
        </w:rPr>
        <w:t xml:space="preserve"> above is less than </w:t>
      </w:r>
      <w:r w:rsidR="0005281D" w:rsidRPr="007F71BF">
        <w:rPr>
          <w:sz w:val="22"/>
          <w:szCs w:val="22"/>
        </w:rPr>
        <w:t>€</w:t>
      </w:r>
      <w:r w:rsidR="00583F95" w:rsidRPr="007F71BF">
        <w:rPr>
          <w:sz w:val="22"/>
          <w:szCs w:val="22"/>
        </w:rPr>
        <w:t>1,000,000</w:t>
      </w:r>
      <w:r w:rsidRPr="007F71BF">
        <w:rPr>
          <w:sz w:val="22"/>
          <w:szCs w:val="22"/>
        </w:rPr>
        <w:t xml:space="preserve"> (or its equivalent in any other currency or currencies</w:t>
      </w:r>
      <w:r w:rsidR="0005281D" w:rsidRPr="007F71BF">
        <w:rPr>
          <w:sz w:val="22"/>
          <w:szCs w:val="22"/>
        </w:rPr>
        <w:t xml:space="preserve"> as determined by the Agent</w:t>
      </w:r>
      <w:r w:rsidRPr="007F71BF">
        <w:rPr>
          <w:sz w:val="22"/>
          <w:szCs w:val="22"/>
        </w:rPr>
        <w:t>).</w:t>
      </w:r>
      <w:bookmarkEnd w:id="422"/>
    </w:p>
    <w:p w14:paraId="5C9FF500" w14:textId="77777777" w:rsidR="00461DC9" w:rsidRPr="007F71BF" w:rsidRDefault="00461DC9" w:rsidP="004E4685">
      <w:pPr>
        <w:pStyle w:val="StandardL2"/>
        <w:spacing w:after="120"/>
        <w:rPr>
          <w:sz w:val="22"/>
          <w:szCs w:val="22"/>
        </w:rPr>
      </w:pPr>
      <w:r w:rsidRPr="007F71BF">
        <w:rPr>
          <w:sz w:val="22"/>
          <w:szCs w:val="22"/>
        </w:rPr>
        <w:t>Moratorium</w:t>
      </w:r>
    </w:p>
    <w:p w14:paraId="691FB509" w14:textId="266C03BE" w:rsidR="00844695" w:rsidRPr="007F71BF" w:rsidRDefault="00461DC9" w:rsidP="004E4685">
      <w:pPr>
        <w:pStyle w:val="BodyTextIndent1"/>
        <w:spacing w:after="120" w:line="240" w:lineRule="auto"/>
        <w:rPr>
          <w:rFonts w:cs="Arial"/>
          <w:sz w:val="22"/>
          <w:szCs w:val="22"/>
        </w:rPr>
      </w:pPr>
      <w:r w:rsidRPr="007F71BF">
        <w:rPr>
          <w:rFonts w:cs="Arial"/>
          <w:sz w:val="22"/>
          <w:szCs w:val="22"/>
        </w:rPr>
        <w:t xml:space="preserve">A moratorium is declared or de facto comes into effect on the payment of any External Financial Indebtedness of the Borrower or the Borrower commences negotiations with any one or more of its External Financial Indebtedness creditors with a view to the general readjustment or rescheduling of its indebtedness. </w:t>
      </w:r>
    </w:p>
    <w:p w14:paraId="691FB519" w14:textId="77777777" w:rsidR="00844695" w:rsidRPr="007F71BF" w:rsidRDefault="00313870" w:rsidP="004E4685">
      <w:pPr>
        <w:pStyle w:val="StandardL2"/>
        <w:keepNext/>
        <w:spacing w:after="120"/>
        <w:ind w:hanging="454"/>
        <w:rPr>
          <w:sz w:val="22"/>
          <w:szCs w:val="22"/>
        </w:rPr>
      </w:pPr>
      <w:bookmarkStart w:id="423" w:name="_Ref361088265"/>
      <w:r w:rsidRPr="007F71BF">
        <w:rPr>
          <w:sz w:val="22"/>
          <w:szCs w:val="22"/>
        </w:rPr>
        <w:t>Creditors' process</w:t>
      </w:r>
      <w:bookmarkEnd w:id="423"/>
    </w:p>
    <w:p w14:paraId="691FB51A" w14:textId="00E4138E" w:rsidR="00844695" w:rsidRPr="007F71BF" w:rsidRDefault="00313870" w:rsidP="004E4685">
      <w:pPr>
        <w:pStyle w:val="BodyTextIndent1"/>
        <w:spacing w:after="120" w:line="240" w:lineRule="auto"/>
        <w:rPr>
          <w:rFonts w:cs="Arial"/>
          <w:sz w:val="22"/>
          <w:szCs w:val="22"/>
        </w:rPr>
      </w:pPr>
      <w:r w:rsidRPr="007F71BF">
        <w:rPr>
          <w:rFonts w:cs="Arial"/>
          <w:sz w:val="22"/>
          <w:szCs w:val="22"/>
        </w:rPr>
        <w:t xml:space="preserve">Any expropriation, attachment, sequestration, distress or execution or any analogous process in any jurisdiction affects any asset or assets of </w:t>
      </w:r>
      <w:r w:rsidR="00F06029" w:rsidRPr="007F71BF">
        <w:rPr>
          <w:rFonts w:cs="Arial"/>
          <w:sz w:val="22"/>
          <w:szCs w:val="22"/>
        </w:rPr>
        <w:t>the Borrower</w:t>
      </w:r>
      <w:r w:rsidR="00461DC9" w:rsidRPr="007F71BF">
        <w:rPr>
          <w:rFonts w:cs="Arial"/>
          <w:sz w:val="22"/>
          <w:szCs w:val="22"/>
        </w:rPr>
        <w:t xml:space="preserve"> or any government agencies</w:t>
      </w:r>
      <w:r w:rsidR="00F06029" w:rsidRPr="007F71BF">
        <w:rPr>
          <w:rFonts w:cs="Arial"/>
          <w:sz w:val="22"/>
          <w:szCs w:val="22"/>
        </w:rPr>
        <w:t xml:space="preserve"> </w:t>
      </w:r>
      <w:r w:rsidRPr="007F71BF">
        <w:rPr>
          <w:rFonts w:cs="Arial"/>
          <w:sz w:val="22"/>
          <w:szCs w:val="22"/>
        </w:rPr>
        <w:t xml:space="preserve">having an aggregate value of </w:t>
      </w:r>
      <w:r w:rsidR="0005281D" w:rsidRPr="007F71BF">
        <w:rPr>
          <w:rFonts w:cs="Arial"/>
          <w:sz w:val="22"/>
          <w:szCs w:val="22"/>
        </w:rPr>
        <w:t>€</w:t>
      </w:r>
      <w:r w:rsidR="00461DC9" w:rsidRPr="007F71BF">
        <w:rPr>
          <w:rFonts w:cs="Arial"/>
          <w:sz w:val="22"/>
          <w:szCs w:val="22"/>
        </w:rPr>
        <w:t>5,000,000</w:t>
      </w:r>
      <w:r w:rsidRPr="007F71BF">
        <w:rPr>
          <w:rFonts w:cs="Arial"/>
          <w:sz w:val="22"/>
          <w:szCs w:val="22"/>
        </w:rPr>
        <w:t xml:space="preserve"> </w:t>
      </w:r>
      <w:r w:rsidR="00C40210" w:rsidRPr="007F71BF">
        <w:rPr>
          <w:rFonts w:cs="Arial"/>
          <w:sz w:val="22"/>
          <w:szCs w:val="22"/>
        </w:rPr>
        <w:t xml:space="preserve">or more </w:t>
      </w:r>
      <w:r w:rsidRPr="007F71BF">
        <w:rPr>
          <w:rFonts w:cs="Arial"/>
          <w:sz w:val="22"/>
          <w:szCs w:val="22"/>
        </w:rPr>
        <w:t xml:space="preserve">and is not discharged within </w:t>
      </w:r>
      <w:r w:rsidR="0005281D" w:rsidRPr="007F71BF">
        <w:rPr>
          <w:rFonts w:cs="Arial"/>
          <w:sz w:val="22"/>
          <w:szCs w:val="22"/>
        </w:rPr>
        <w:t>thirty (30)</w:t>
      </w:r>
      <w:r w:rsidRPr="007F71BF">
        <w:rPr>
          <w:rFonts w:cs="Arial"/>
          <w:sz w:val="22"/>
          <w:szCs w:val="22"/>
        </w:rPr>
        <w:t xml:space="preserve"> day</w:t>
      </w:r>
      <w:r w:rsidR="0005281D" w:rsidRPr="007F71BF">
        <w:rPr>
          <w:rFonts w:cs="Arial"/>
          <w:sz w:val="22"/>
          <w:szCs w:val="22"/>
        </w:rPr>
        <w:t>s</w:t>
      </w:r>
      <w:r w:rsidRPr="007F71BF">
        <w:rPr>
          <w:rFonts w:cs="Arial"/>
          <w:sz w:val="22"/>
          <w:szCs w:val="22"/>
        </w:rPr>
        <w:t>.</w:t>
      </w:r>
    </w:p>
    <w:p w14:paraId="691FB520" w14:textId="77777777" w:rsidR="00844695" w:rsidRPr="007F71BF" w:rsidRDefault="00313870" w:rsidP="004E4685">
      <w:pPr>
        <w:pStyle w:val="StandardL2"/>
        <w:spacing w:after="120"/>
        <w:rPr>
          <w:sz w:val="22"/>
          <w:szCs w:val="22"/>
        </w:rPr>
      </w:pPr>
      <w:bookmarkStart w:id="424" w:name="_Ref361088270"/>
      <w:r w:rsidRPr="007F71BF">
        <w:rPr>
          <w:sz w:val="22"/>
          <w:szCs w:val="22"/>
        </w:rPr>
        <w:t>Unlawfulness and invalidity</w:t>
      </w:r>
      <w:bookmarkEnd w:id="424"/>
    </w:p>
    <w:p w14:paraId="691FB521" w14:textId="30B5047C" w:rsidR="00844695" w:rsidRPr="007F71BF" w:rsidRDefault="00313870" w:rsidP="004E4685">
      <w:pPr>
        <w:pStyle w:val="StandardL3"/>
        <w:spacing w:after="120" w:line="240" w:lineRule="auto"/>
        <w:rPr>
          <w:sz w:val="22"/>
          <w:szCs w:val="22"/>
        </w:rPr>
      </w:pPr>
      <w:bookmarkStart w:id="425" w:name="_Ref361088271"/>
      <w:r w:rsidRPr="007F71BF">
        <w:rPr>
          <w:sz w:val="22"/>
          <w:szCs w:val="22"/>
        </w:rPr>
        <w:t xml:space="preserve">It is or becomes unlawful for </w:t>
      </w:r>
      <w:r w:rsidR="00F06029" w:rsidRPr="007F71BF">
        <w:rPr>
          <w:sz w:val="22"/>
          <w:szCs w:val="22"/>
        </w:rPr>
        <w:t xml:space="preserve">the Borrower </w:t>
      </w:r>
      <w:r w:rsidRPr="007F71BF">
        <w:rPr>
          <w:sz w:val="22"/>
          <w:szCs w:val="22"/>
        </w:rPr>
        <w:t>to perform any of its obligations under the Finance Documents.</w:t>
      </w:r>
      <w:bookmarkEnd w:id="425"/>
    </w:p>
    <w:p w14:paraId="691FB522" w14:textId="3DAC1650" w:rsidR="00844695" w:rsidRPr="007F71BF" w:rsidRDefault="00313870" w:rsidP="004E4685">
      <w:pPr>
        <w:pStyle w:val="StandardL3"/>
        <w:spacing w:after="120" w:line="240" w:lineRule="auto"/>
        <w:rPr>
          <w:sz w:val="22"/>
          <w:szCs w:val="22"/>
        </w:rPr>
      </w:pPr>
      <w:bookmarkStart w:id="426" w:name="_Ref361088272"/>
      <w:r w:rsidRPr="007F71BF">
        <w:rPr>
          <w:sz w:val="22"/>
          <w:szCs w:val="22"/>
        </w:rPr>
        <w:t xml:space="preserve">Any obligation or obligations of </w:t>
      </w:r>
      <w:r w:rsidR="00F06029" w:rsidRPr="007F71BF">
        <w:rPr>
          <w:sz w:val="22"/>
          <w:szCs w:val="22"/>
        </w:rPr>
        <w:t xml:space="preserve">the Borrower </w:t>
      </w:r>
      <w:r w:rsidRPr="007F71BF">
        <w:rPr>
          <w:sz w:val="22"/>
          <w:szCs w:val="22"/>
        </w:rPr>
        <w:t>unde</w:t>
      </w:r>
      <w:r w:rsidR="00456E09" w:rsidRPr="007F71BF">
        <w:rPr>
          <w:sz w:val="22"/>
          <w:szCs w:val="22"/>
        </w:rPr>
        <w:t>r any Finance Documents are not</w:t>
      </w:r>
      <w:r w:rsidRPr="007F71BF">
        <w:rPr>
          <w:sz w:val="22"/>
          <w:szCs w:val="22"/>
        </w:rPr>
        <w:t xml:space="preserve"> or cease to be legal, valid, binding or enforceable and the cessation individually or cumulatively materially and adversely affects the interests of the Lenders under the Finance Documents.</w:t>
      </w:r>
      <w:bookmarkEnd w:id="426"/>
    </w:p>
    <w:p w14:paraId="4C07262A" w14:textId="77777777" w:rsidR="001F4370" w:rsidRPr="007F71BF" w:rsidRDefault="00313870" w:rsidP="004E4685">
      <w:pPr>
        <w:pStyle w:val="StandardL3"/>
        <w:spacing w:after="120" w:line="240" w:lineRule="auto"/>
        <w:rPr>
          <w:sz w:val="22"/>
          <w:szCs w:val="22"/>
        </w:rPr>
      </w:pPr>
      <w:bookmarkStart w:id="427" w:name="_Ref361088273"/>
      <w:r w:rsidRPr="007F71BF">
        <w:rPr>
          <w:sz w:val="22"/>
          <w:szCs w:val="22"/>
        </w:rPr>
        <w:t>Any Finance Document ceases to be in full force and effect or is alleged by a party to it (other than a Finance Party) to be ineffective.</w:t>
      </w:r>
      <w:bookmarkEnd w:id="427"/>
    </w:p>
    <w:p w14:paraId="274E1D49" w14:textId="77777777" w:rsidR="001F4370" w:rsidRPr="007F71BF" w:rsidRDefault="001F4370" w:rsidP="004E4685">
      <w:pPr>
        <w:pStyle w:val="StandardL2"/>
        <w:spacing w:after="120"/>
        <w:rPr>
          <w:sz w:val="22"/>
          <w:szCs w:val="22"/>
        </w:rPr>
      </w:pPr>
      <w:r w:rsidRPr="007F71BF">
        <w:rPr>
          <w:sz w:val="22"/>
          <w:szCs w:val="22"/>
        </w:rPr>
        <w:t>Validity and Admissibility</w:t>
      </w:r>
    </w:p>
    <w:p w14:paraId="7AC63FE0" w14:textId="77777777" w:rsidR="001F4370" w:rsidRPr="007F71BF" w:rsidRDefault="001F4370" w:rsidP="004E4685">
      <w:pPr>
        <w:pStyle w:val="StandardL3"/>
        <w:spacing w:after="120" w:line="240" w:lineRule="auto"/>
        <w:rPr>
          <w:sz w:val="22"/>
          <w:szCs w:val="22"/>
        </w:rPr>
      </w:pPr>
      <w:r w:rsidRPr="007F71BF">
        <w:rPr>
          <w:sz w:val="22"/>
          <w:szCs w:val="22"/>
        </w:rPr>
        <w:t>At any time any act, condition or thing required to be done, fulfilled or performed in order:</w:t>
      </w:r>
    </w:p>
    <w:p w14:paraId="228D63B8" w14:textId="77777777" w:rsidR="001F4370" w:rsidRPr="007F71BF" w:rsidRDefault="001F4370" w:rsidP="004E4685">
      <w:pPr>
        <w:pStyle w:val="StandardL3"/>
        <w:spacing w:after="120" w:line="240" w:lineRule="auto"/>
        <w:rPr>
          <w:sz w:val="22"/>
          <w:szCs w:val="22"/>
        </w:rPr>
      </w:pPr>
      <w:r w:rsidRPr="007F71BF">
        <w:rPr>
          <w:sz w:val="22"/>
          <w:szCs w:val="22"/>
        </w:rPr>
        <w:t>to enable the Borrower lawfully to enter into, exercise its rights under and perform and comply with the obligations expressed to be assumed by it in the Finance Documents;</w:t>
      </w:r>
    </w:p>
    <w:p w14:paraId="253760B0" w14:textId="77777777" w:rsidR="001F4370" w:rsidRPr="007F71BF" w:rsidRDefault="001F4370" w:rsidP="004E4685">
      <w:pPr>
        <w:pStyle w:val="StandardL3"/>
        <w:spacing w:after="120" w:line="240" w:lineRule="auto"/>
        <w:rPr>
          <w:sz w:val="22"/>
          <w:szCs w:val="22"/>
        </w:rPr>
      </w:pPr>
      <w:r w:rsidRPr="007F71BF">
        <w:rPr>
          <w:sz w:val="22"/>
          <w:szCs w:val="22"/>
        </w:rPr>
        <w:t>to ensure that the obligations expressed to be assumed by the Borrower in the Finance Documents are legal, valid, binding and enforceable; or</w:t>
      </w:r>
    </w:p>
    <w:p w14:paraId="5885076B" w14:textId="429EB72B" w:rsidR="001F4370" w:rsidRPr="007F71BF" w:rsidRDefault="001F4370" w:rsidP="004E4685">
      <w:pPr>
        <w:pStyle w:val="StandardL3"/>
        <w:spacing w:after="120" w:line="240" w:lineRule="auto"/>
        <w:rPr>
          <w:sz w:val="22"/>
          <w:szCs w:val="22"/>
        </w:rPr>
      </w:pPr>
      <w:r w:rsidRPr="007F71BF">
        <w:rPr>
          <w:sz w:val="22"/>
          <w:szCs w:val="22"/>
        </w:rPr>
        <w:t xml:space="preserve">to make the Finance Documents admissible in evidence in </w:t>
      </w:r>
      <w:r w:rsidR="00FE34AD" w:rsidRPr="007F71BF">
        <w:rPr>
          <w:sz w:val="22"/>
          <w:szCs w:val="22"/>
        </w:rPr>
        <w:t>Serbia</w:t>
      </w:r>
      <w:r w:rsidRPr="007F71BF">
        <w:rPr>
          <w:sz w:val="22"/>
          <w:szCs w:val="22"/>
        </w:rPr>
        <w:t>,</w:t>
      </w:r>
    </w:p>
    <w:p w14:paraId="691FB523" w14:textId="63C0B391" w:rsidR="00844695" w:rsidRPr="007F71BF" w:rsidRDefault="001F4370" w:rsidP="004E4685">
      <w:pPr>
        <w:pStyle w:val="StandardL3"/>
        <w:spacing w:after="120" w:line="240" w:lineRule="auto"/>
        <w:rPr>
          <w:sz w:val="22"/>
          <w:szCs w:val="22"/>
        </w:rPr>
      </w:pPr>
      <w:r w:rsidRPr="007F71BF">
        <w:rPr>
          <w:sz w:val="22"/>
          <w:szCs w:val="22"/>
        </w:rPr>
        <w:t xml:space="preserve">is not done, fulfilled or performed. </w:t>
      </w:r>
    </w:p>
    <w:p w14:paraId="691FB524" w14:textId="77777777" w:rsidR="00844695" w:rsidRPr="007F71BF" w:rsidRDefault="00313870" w:rsidP="004E4685">
      <w:pPr>
        <w:pStyle w:val="StandardL2"/>
        <w:spacing w:after="120"/>
        <w:rPr>
          <w:sz w:val="22"/>
          <w:szCs w:val="22"/>
        </w:rPr>
      </w:pPr>
      <w:bookmarkStart w:id="428" w:name="_Ref361088274"/>
      <w:r w:rsidRPr="007F71BF">
        <w:rPr>
          <w:sz w:val="22"/>
          <w:szCs w:val="22"/>
        </w:rPr>
        <w:t>Repudiation and rescission of agreements</w:t>
      </w:r>
      <w:bookmarkEnd w:id="428"/>
    </w:p>
    <w:p w14:paraId="3FD2B495" w14:textId="77777777" w:rsidR="00461DC9" w:rsidRPr="007F71BF" w:rsidRDefault="00F06029" w:rsidP="004E4685">
      <w:pPr>
        <w:pStyle w:val="BodyTextIndent1"/>
        <w:spacing w:after="120" w:line="240" w:lineRule="auto"/>
        <w:rPr>
          <w:rFonts w:cs="Arial"/>
          <w:sz w:val="22"/>
          <w:szCs w:val="22"/>
        </w:rPr>
      </w:pPr>
      <w:r w:rsidRPr="007F71BF">
        <w:rPr>
          <w:rFonts w:cs="Arial"/>
          <w:sz w:val="22"/>
          <w:szCs w:val="22"/>
        </w:rPr>
        <w:t xml:space="preserve">The Borrower </w:t>
      </w:r>
      <w:r w:rsidR="00313870" w:rsidRPr="007F71BF">
        <w:rPr>
          <w:rFonts w:cs="Arial"/>
          <w:sz w:val="22"/>
          <w:szCs w:val="22"/>
        </w:rPr>
        <w:t>rescinds or purports to rescind or repudiates or purports to repudiate a Finance Document or evidences an intention to rescind or repudiate a Finance Document.</w:t>
      </w:r>
    </w:p>
    <w:p w14:paraId="40BB36AE" w14:textId="4641C851" w:rsidR="00461DC9" w:rsidRPr="007F71BF" w:rsidRDefault="00461DC9" w:rsidP="004E4685">
      <w:pPr>
        <w:pStyle w:val="StandardL2"/>
        <w:spacing w:after="120"/>
        <w:rPr>
          <w:sz w:val="22"/>
          <w:szCs w:val="22"/>
        </w:rPr>
      </w:pPr>
      <w:r w:rsidRPr="007F71BF">
        <w:rPr>
          <w:sz w:val="22"/>
          <w:szCs w:val="22"/>
        </w:rPr>
        <w:t>IMF</w:t>
      </w:r>
      <w:r w:rsidR="001F4370" w:rsidRPr="007F71BF">
        <w:rPr>
          <w:sz w:val="22"/>
          <w:szCs w:val="22"/>
        </w:rPr>
        <w:t xml:space="preserve"> and World Bank</w:t>
      </w:r>
    </w:p>
    <w:p w14:paraId="39D7D740" w14:textId="77777777" w:rsidR="001F4370" w:rsidRPr="007F71BF" w:rsidRDefault="00461DC9" w:rsidP="004E4685">
      <w:pPr>
        <w:pStyle w:val="BodyTextIndent1"/>
        <w:spacing w:after="120" w:line="240" w:lineRule="auto"/>
        <w:rPr>
          <w:rFonts w:cs="Arial"/>
          <w:sz w:val="22"/>
          <w:szCs w:val="22"/>
        </w:rPr>
      </w:pPr>
      <w:r w:rsidRPr="007F71BF">
        <w:rPr>
          <w:rFonts w:cs="Arial"/>
          <w:sz w:val="22"/>
          <w:szCs w:val="22"/>
        </w:rPr>
        <w:t>The Borrower</w:t>
      </w:r>
      <w:r w:rsidR="001F4370" w:rsidRPr="007F71BF">
        <w:rPr>
          <w:rFonts w:cs="Arial"/>
          <w:sz w:val="22"/>
          <w:szCs w:val="22"/>
        </w:rPr>
        <w:t>:</w:t>
      </w:r>
    </w:p>
    <w:p w14:paraId="671E4735" w14:textId="77777777" w:rsidR="001F4370" w:rsidRPr="007F71BF" w:rsidRDefault="00461DC9" w:rsidP="004E4685">
      <w:pPr>
        <w:pStyle w:val="StandardL3"/>
        <w:spacing w:after="120" w:line="240" w:lineRule="auto"/>
        <w:rPr>
          <w:sz w:val="22"/>
          <w:szCs w:val="22"/>
        </w:rPr>
      </w:pPr>
      <w:r w:rsidRPr="007F71BF">
        <w:rPr>
          <w:sz w:val="22"/>
          <w:szCs w:val="22"/>
        </w:rPr>
        <w:t xml:space="preserve">ceases to be a member in good standing </w:t>
      </w:r>
      <w:r w:rsidR="001F4370" w:rsidRPr="007F71BF">
        <w:rPr>
          <w:sz w:val="22"/>
          <w:szCs w:val="22"/>
        </w:rPr>
        <w:t>of the IMF or the World Bank;</w:t>
      </w:r>
    </w:p>
    <w:p w14:paraId="20B02D47" w14:textId="77777777" w:rsidR="001F4370" w:rsidRPr="007F71BF" w:rsidRDefault="00461DC9" w:rsidP="004E4685">
      <w:pPr>
        <w:pStyle w:val="StandardL3"/>
        <w:spacing w:after="120" w:line="240" w:lineRule="auto"/>
        <w:rPr>
          <w:sz w:val="22"/>
          <w:szCs w:val="22"/>
        </w:rPr>
      </w:pPr>
      <w:r w:rsidRPr="007F71BF">
        <w:rPr>
          <w:sz w:val="22"/>
          <w:szCs w:val="22"/>
        </w:rPr>
        <w:t>becomes ineligible to use the resources of the IMF</w:t>
      </w:r>
      <w:r w:rsidR="001F4370" w:rsidRPr="007F71BF">
        <w:rPr>
          <w:sz w:val="22"/>
          <w:szCs w:val="22"/>
        </w:rPr>
        <w:t>;</w:t>
      </w:r>
      <w:r w:rsidRPr="007F71BF">
        <w:rPr>
          <w:sz w:val="22"/>
          <w:szCs w:val="22"/>
        </w:rPr>
        <w:t xml:space="preserve"> or </w:t>
      </w:r>
    </w:p>
    <w:p w14:paraId="7E15ABAB" w14:textId="0B96510E" w:rsidR="00461DC9" w:rsidRPr="007F71BF" w:rsidRDefault="00461DC9" w:rsidP="004E4685">
      <w:pPr>
        <w:pStyle w:val="StandardL3"/>
        <w:spacing w:after="120" w:line="240" w:lineRule="auto"/>
        <w:rPr>
          <w:sz w:val="22"/>
          <w:szCs w:val="22"/>
        </w:rPr>
      </w:pPr>
      <w:r w:rsidRPr="007F71BF">
        <w:rPr>
          <w:sz w:val="22"/>
          <w:szCs w:val="22"/>
        </w:rPr>
        <w:lastRenderedPageBreak/>
        <w:t>is unable for any reason to draw or make use of funds available to it under any IMF funding programme or any such programme is cancelled or suspended.</w:t>
      </w:r>
    </w:p>
    <w:p w14:paraId="72984300" w14:textId="42C4CBC6" w:rsidR="00461DC9" w:rsidRPr="007F71BF" w:rsidRDefault="00461DC9" w:rsidP="004E4685">
      <w:pPr>
        <w:pStyle w:val="StandardL2"/>
        <w:spacing w:after="120"/>
        <w:rPr>
          <w:sz w:val="22"/>
          <w:szCs w:val="22"/>
        </w:rPr>
      </w:pPr>
      <w:r w:rsidRPr="007F71BF">
        <w:rPr>
          <w:sz w:val="22"/>
          <w:szCs w:val="22"/>
        </w:rPr>
        <w:t>Exchange controls</w:t>
      </w:r>
    </w:p>
    <w:p w14:paraId="691FB525" w14:textId="564F4C56" w:rsidR="00844695" w:rsidRPr="007F71BF" w:rsidRDefault="00461DC9" w:rsidP="004E4685">
      <w:pPr>
        <w:pStyle w:val="BodyTextIndent1"/>
        <w:spacing w:after="120" w:line="240" w:lineRule="auto"/>
        <w:rPr>
          <w:rFonts w:cs="Arial"/>
          <w:sz w:val="22"/>
          <w:szCs w:val="22"/>
        </w:rPr>
      </w:pPr>
      <w:r w:rsidRPr="007F71BF">
        <w:rPr>
          <w:rFonts w:cs="Arial"/>
          <w:sz w:val="22"/>
          <w:szCs w:val="22"/>
        </w:rPr>
        <w:t xml:space="preserve">Any event or series of events occurs which limits the acquisition or the transfer of foreign exchange by the Borrower and such event or events has or is reasonably likely to affect the ability of the Borrower to perform its obligations under any Finance Document. </w:t>
      </w:r>
    </w:p>
    <w:p w14:paraId="691FB532" w14:textId="77777777" w:rsidR="00844695" w:rsidRPr="007F71BF" w:rsidRDefault="00313870" w:rsidP="004E4685">
      <w:pPr>
        <w:pStyle w:val="StandardL2"/>
        <w:spacing w:after="120"/>
        <w:rPr>
          <w:sz w:val="22"/>
          <w:szCs w:val="22"/>
        </w:rPr>
      </w:pPr>
      <w:bookmarkStart w:id="429" w:name="_Ref361088281"/>
      <w:r w:rsidRPr="007F71BF">
        <w:rPr>
          <w:sz w:val="22"/>
          <w:szCs w:val="22"/>
        </w:rPr>
        <w:t>Convertibility/Transferability</w:t>
      </w:r>
      <w:bookmarkEnd w:id="429"/>
    </w:p>
    <w:p w14:paraId="691FB533" w14:textId="7B41B8C8" w:rsidR="00844695" w:rsidRPr="007F71BF" w:rsidRDefault="00313870" w:rsidP="004E4685">
      <w:pPr>
        <w:pStyle w:val="BodyTextIndent1"/>
        <w:spacing w:after="120" w:line="240" w:lineRule="auto"/>
        <w:rPr>
          <w:rFonts w:cs="Arial"/>
          <w:sz w:val="22"/>
          <w:szCs w:val="22"/>
        </w:rPr>
      </w:pPr>
      <w:r w:rsidRPr="007F71BF">
        <w:rPr>
          <w:rFonts w:cs="Arial"/>
          <w:sz w:val="22"/>
          <w:szCs w:val="22"/>
        </w:rPr>
        <w:t xml:space="preserve">Any foreign exchange law is amended, enacted or introduced or is reasonably likely to be amended, enacted or introduced in </w:t>
      </w:r>
      <w:r w:rsidR="00461DC9" w:rsidRPr="007F71BF">
        <w:rPr>
          <w:rFonts w:cs="Arial"/>
          <w:sz w:val="22"/>
          <w:szCs w:val="22"/>
        </w:rPr>
        <w:t>the Republic of Serbia</w:t>
      </w:r>
      <w:r w:rsidRPr="007F71BF">
        <w:rPr>
          <w:rFonts w:cs="Arial"/>
          <w:sz w:val="22"/>
          <w:szCs w:val="22"/>
        </w:rPr>
        <w:t xml:space="preserve"> that (in the opinion of the Majority Lenders):</w:t>
      </w:r>
    </w:p>
    <w:p w14:paraId="691FB534" w14:textId="7F6666C0" w:rsidR="00844695" w:rsidRPr="007F71BF" w:rsidRDefault="00313870" w:rsidP="004E4685">
      <w:pPr>
        <w:pStyle w:val="StandardL3"/>
        <w:spacing w:after="120" w:line="240" w:lineRule="auto"/>
        <w:rPr>
          <w:sz w:val="22"/>
          <w:szCs w:val="22"/>
        </w:rPr>
      </w:pPr>
      <w:bookmarkStart w:id="430" w:name="_Ref361088282"/>
      <w:r w:rsidRPr="007F71BF">
        <w:rPr>
          <w:sz w:val="22"/>
          <w:szCs w:val="22"/>
        </w:rPr>
        <w:t xml:space="preserve">has or is reasonably likely to have the effect of prohibiting, or restricting or delaying in any material respect any payment that </w:t>
      </w:r>
      <w:r w:rsidR="00F06029" w:rsidRPr="007F71BF">
        <w:rPr>
          <w:sz w:val="22"/>
          <w:szCs w:val="22"/>
        </w:rPr>
        <w:t xml:space="preserve">the Borrower </w:t>
      </w:r>
      <w:r w:rsidRPr="007F71BF">
        <w:rPr>
          <w:sz w:val="22"/>
          <w:szCs w:val="22"/>
        </w:rPr>
        <w:t>is required to make pursuant to the terms of any of the Finance Documents; or</w:t>
      </w:r>
      <w:bookmarkEnd w:id="430"/>
    </w:p>
    <w:p w14:paraId="691FB535" w14:textId="77777777" w:rsidR="00844695" w:rsidRPr="007F71BF" w:rsidRDefault="00313870" w:rsidP="004E4685">
      <w:pPr>
        <w:pStyle w:val="StandardL3"/>
        <w:spacing w:after="120" w:line="240" w:lineRule="auto"/>
        <w:rPr>
          <w:sz w:val="22"/>
          <w:szCs w:val="22"/>
        </w:rPr>
      </w:pPr>
      <w:bookmarkStart w:id="431" w:name="_Ref361088283"/>
      <w:r w:rsidRPr="007F71BF">
        <w:rPr>
          <w:sz w:val="22"/>
          <w:szCs w:val="22"/>
        </w:rPr>
        <w:t>is materially prejudicial to the interests of the Finance Parties under or in connection with any of the Finance Documents.</w:t>
      </w:r>
      <w:bookmarkEnd w:id="431"/>
    </w:p>
    <w:p w14:paraId="0B22F8E6" w14:textId="331452BF" w:rsidR="00461DC9" w:rsidRPr="007F71BF" w:rsidRDefault="00461DC9" w:rsidP="004E4685">
      <w:pPr>
        <w:pStyle w:val="StandardL2"/>
        <w:spacing w:after="120"/>
        <w:rPr>
          <w:sz w:val="22"/>
          <w:szCs w:val="22"/>
        </w:rPr>
      </w:pPr>
      <w:r w:rsidRPr="007F71BF">
        <w:rPr>
          <w:sz w:val="22"/>
          <w:szCs w:val="22"/>
        </w:rPr>
        <w:t>Litigation</w:t>
      </w:r>
    </w:p>
    <w:p w14:paraId="5D70DA07" w14:textId="25C37836" w:rsidR="0005281D" w:rsidRPr="007F71BF" w:rsidRDefault="00461DC9" w:rsidP="004E4685">
      <w:pPr>
        <w:pStyle w:val="BodyTextIndent1"/>
        <w:spacing w:after="120" w:line="240" w:lineRule="auto"/>
        <w:rPr>
          <w:rFonts w:cs="Arial"/>
          <w:sz w:val="22"/>
          <w:szCs w:val="22"/>
        </w:rPr>
      </w:pPr>
      <w:r w:rsidRPr="007F71BF">
        <w:rPr>
          <w:rFonts w:cs="Arial"/>
          <w:sz w:val="22"/>
          <w:szCs w:val="22"/>
        </w:rPr>
        <w:t xml:space="preserve">Any litigation, arbitration, administrative, governmental, regulatory or other investigations, proceedings or disputes are commenced or threatened, or any judgment or order of a court, arbitral body or agency is made, in relation to the Finance Documents or the transactions contemplated in the Finance Documents, the Borrower or the Borrower's assets which have or are reasonably likely to have a Material Adverse Effect. </w:t>
      </w:r>
    </w:p>
    <w:p w14:paraId="14CEC066" w14:textId="1F9A6FE6" w:rsidR="00F5529C" w:rsidRPr="007F71BF" w:rsidRDefault="00F5529C" w:rsidP="004E4685">
      <w:pPr>
        <w:pStyle w:val="StandardL2"/>
        <w:keepNext/>
        <w:spacing w:after="120"/>
        <w:ind w:left="561" w:hanging="446"/>
        <w:rPr>
          <w:sz w:val="22"/>
          <w:szCs w:val="22"/>
        </w:rPr>
      </w:pPr>
      <w:r w:rsidRPr="007F71BF">
        <w:rPr>
          <w:sz w:val="22"/>
          <w:szCs w:val="22"/>
        </w:rPr>
        <w:t>Prevention</w:t>
      </w:r>
      <w:r w:rsidRPr="007F71BF">
        <w:rPr>
          <w:sz w:val="22"/>
          <w:szCs w:val="22"/>
          <w:lang w:eastAsia="en-GB"/>
        </w:rPr>
        <w:t xml:space="preserve"> of performance</w:t>
      </w:r>
    </w:p>
    <w:p w14:paraId="4DA2868C" w14:textId="60BB751E" w:rsidR="00F5529C" w:rsidRPr="007F71BF" w:rsidRDefault="00F5529C" w:rsidP="004E4685">
      <w:pPr>
        <w:pStyle w:val="BodyTextIndent1"/>
        <w:spacing w:after="120" w:line="240" w:lineRule="auto"/>
        <w:rPr>
          <w:rFonts w:cs="Arial"/>
          <w:sz w:val="22"/>
          <w:szCs w:val="22"/>
        </w:rPr>
      </w:pPr>
      <w:r w:rsidRPr="007F71BF">
        <w:rPr>
          <w:rFonts w:cs="Arial"/>
          <w:sz w:val="22"/>
          <w:szCs w:val="22"/>
          <w:lang w:eastAsia="en-GB"/>
        </w:rPr>
        <w:t>Legislation is enacted, or any action is taken or proceedings commenced, in each case in order to prevent or restrain performance by the Borrower of its obligations under the Finance Documents.</w:t>
      </w:r>
    </w:p>
    <w:p w14:paraId="691FB53F" w14:textId="77777777" w:rsidR="00844695" w:rsidRPr="007F71BF" w:rsidRDefault="00313870" w:rsidP="004E4685">
      <w:pPr>
        <w:pStyle w:val="StandardL2"/>
        <w:spacing w:after="120"/>
        <w:rPr>
          <w:sz w:val="22"/>
          <w:szCs w:val="22"/>
        </w:rPr>
      </w:pPr>
      <w:bookmarkStart w:id="432" w:name="_Ref361088291"/>
      <w:r w:rsidRPr="007F71BF">
        <w:rPr>
          <w:sz w:val="22"/>
          <w:szCs w:val="22"/>
        </w:rPr>
        <w:t>Material adverse change</w:t>
      </w:r>
      <w:bookmarkEnd w:id="432"/>
    </w:p>
    <w:p w14:paraId="691FB540" w14:textId="77777777" w:rsidR="00844695" w:rsidRPr="007F71BF" w:rsidRDefault="00313870" w:rsidP="004E4685">
      <w:pPr>
        <w:pStyle w:val="BodyTextIndent1"/>
        <w:spacing w:after="120" w:line="240" w:lineRule="auto"/>
        <w:rPr>
          <w:rFonts w:cs="Arial"/>
          <w:sz w:val="22"/>
          <w:szCs w:val="22"/>
        </w:rPr>
      </w:pPr>
      <w:r w:rsidRPr="007F71BF">
        <w:rPr>
          <w:rFonts w:cs="Arial"/>
          <w:sz w:val="22"/>
          <w:szCs w:val="22"/>
        </w:rPr>
        <w:t>Any event or circumstance occurs which the Majority Lenders reasonably believe has or is reasonably likely to have a Material Adverse Effect.</w:t>
      </w:r>
    </w:p>
    <w:p w14:paraId="691FB541" w14:textId="77777777" w:rsidR="00844695" w:rsidRPr="007F71BF" w:rsidRDefault="00313870" w:rsidP="004E4685">
      <w:pPr>
        <w:pStyle w:val="StandardL2"/>
        <w:spacing w:after="120"/>
        <w:rPr>
          <w:sz w:val="22"/>
          <w:szCs w:val="22"/>
        </w:rPr>
      </w:pPr>
      <w:bookmarkStart w:id="433" w:name="_Ref361088292"/>
      <w:r w:rsidRPr="007F71BF">
        <w:rPr>
          <w:sz w:val="22"/>
          <w:szCs w:val="22"/>
        </w:rPr>
        <w:t>Acceleration</w:t>
      </w:r>
      <w:bookmarkEnd w:id="433"/>
    </w:p>
    <w:p w14:paraId="691FB542" w14:textId="46F0C225" w:rsidR="00844695" w:rsidRPr="007F71BF" w:rsidRDefault="00313870" w:rsidP="004E4685">
      <w:pPr>
        <w:pStyle w:val="StandardL3"/>
        <w:spacing w:after="120" w:line="240" w:lineRule="auto"/>
        <w:rPr>
          <w:sz w:val="22"/>
          <w:szCs w:val="22"/>
        </w:rPr>
      </w:pPr>
      <w:r w:rsidRPr="007F71BF">
        <w:rPr>
          <w:sz w:val="22"/>
          <w:szCs w:val="22"/>
        </w:rPr>
        <w:t>On and at any time after the occurrence of an Event of D</w:t>
      </w:r>
      <w:r w:rsidR="00461DC9" w:rsidRPr="007F71BF">
        <w:rPr>
          <w:sz w:val="22"/>
          <w:szCs w:val="22"/>
        </w:rPr>
        <w:t xml:space="preserve">efault </w:t>
      </w:r>
      <w:r w:rsidRPr="007F71BF">
        <w:rPr>
          <w:sz w:val="22"/>
          <w:szCs w:val="22"/>
        </w:rPr>
        <w:t xml:space="preserve">which is continuing the Agent may, and shall if so directed by </w:t>
      </w:r>
      <w:r w:rsidR="00CE50AE" w:rsidRPr="007F71BF">
        <w:rPr>
          <w:sz w:val="22"/>
          <w:szCs w:val="22"/>
        </w:rPr>
        <w:t xml:space="preserve">(i) </w:t>
      </w:r>
      <w:r w:rsidRPr="007F71BF">
        <w:rPr>
          <w:sz w:val="22"/>
          <w:szCs w:val="22"/>
        </w:rPr>
        <w:t>the Majority Lenders</w:t>
      </w:r>
      <w:r w:rsidR="00CE50AE" w:rsidRPr="007F71BF">
        <w:rPr>
          <w:sz w:val="22"/>
          <w:szCs w:val="22"/>
        </w:rPr>
        <w:t xml:space="preserve"> or (ii) by </w:t>
      </w:r>
      <w:r w:rsidR="00FE34AD" w:rsidRPr="007F71BF">
        <w:rPr>
          <w:sz w:val="22"/>
          <w:szCs w:val="22"/>
        </w:rPr>
        <w:t>a relevant</w:t>
      </w:r>
      <w:r w:rsidR="00CE50AE" w:rsidRPr="007F71BF">
        <w:rPr>
          <w:sz w:val="22"/>
          <w:szCs w:val="22"/>
        </w:rPr>
        <w:t xml:space="preserve"> Lender pursuant to paragraph (b) below</w:t>
      </w:r>
      <w:r w:rsidRPr="007F71BF">
        <w:rPr>
          <w:sz w:val="22"/>
          <w:szCs w:val="22"/>
        </w:rPr>
        <w:t xml:space="preserve">, by notice to </w:t>
      </w:r>
      <w:r w:rsidR="000B0C4C" w:rsidRPr="007F71BF">
        <w:rPr>
          <w:sz w:val="22"/>
          <w:szCs w:val="22"/>
        </w:rPr>
        <w:t>the Borrower</w:t>
      </w:r>
      <w:r w:rsidRPr="007F71BF">
        <w:rPr>
          <w:sz w:val="22"/>
          <w:szCs w:val="22"/>
        </w:rPr>
        <w:t>:</w:t>
      </w:r>
    </w:p>
    <w:p w14:paraId="691FB543" w14:textId="77777777" w:rsidR="00844695" w:rsidRPr="007F71BF" w:rsidRDefault="00313870" w:rsidP="004E4685">
      <w:pPr>
        <w:pStyle w:val="StandardL4"/>
        <w:spacing w:after="120" w:line="240" w:lineRule="auto"/>
        <w:rPr>
          <w:sz w:val="22"/>
          <w:szCs w:val="22"/>
        </w:rPr>
      </w:pPr>
      <w:bookmarkStart w:id="434" w:name="_Ref361088293"/>
      <w:r w:rsidRPr="007F71BF">
        <w:rPr>
          <w:sz w:val="22"/>
          <w:szCs w:val="22"/>
        </w:rPr>
        <w:t>cancel the Available Commitment of each Lender whereupon each such Available Commitment shall immediately be cancelled and the Facility shall immediately cease to be available for further utilisation;</w:t>
      </w:r>
      <w:bookmarkEnd w:id="434"/>
    </w:p>
    <w:p w14:paraId="691FB544" w14:textId="77777777" w:rsidR="00844695" w:rsidRPr="007F71BF" w:rsidRDefault="00313870" w:rsidP="004E4685">
      <w:pPr>
        <w:pStyle w:val="StandardL4"/>
        <w:spacing w:after="120" w:line="240" w:lineRule="auto"/>
        <w:rPr>
          <w:sz w:val="22"/>
          <w:szCs w:val="22"/>
        </w:rPr>
      </w:pPr>
      <w:bookmarkStart w:id="435" w:name="_Ref361088294"/>
      <w:r w:rsidRPr="007F71BF">
        <w:rPr>
          <w:sz w:val="22"/>
          <w:szCs w:val="22"/>
        </w:rPr>
        <w:t>declare that all or part of the Loans, together with accrued interest, and all other amounts accrued or outstanding under the Finance Documents be immediately due and payable, whereupon they shall become immediately due and payable; and/or</w:t>
      </w:r>
      <w:bookmarkEnd w:id="435"/>
    </w:p>
    <w:p w14:paraId="22B88A58" w14:textId="77777777" w:rsidR="00CE50AE" w:rsidRPr="007F71BF" w:rsidRDefault="00313870" w:rsidP="004E4685">
      <w:pPr>
        <w:pStyle w:val="StandardL4"/>
        <w:spacing w:after="120" w:line="240" w:lineRule="auto"/>
        <w:rPr>
          <w:sz w:val="22"/>
          <w:szCs w:val="22"/>
        </w:rPr>
      </w:pPr>
      <w:bookmarkStart w:id="436" w:name="_Ref361088295"/>
      <w:r w:rsidRPr="007F71BF">
        <w:rPr>
          <w:sz w:val="22"/>
          <w:szCs w:val="22"/>
        </w:rPr>
        <w:t>declare that all or part of the Loans be payable on demand, whereupon they shall immediately become payable on demand by the Agent on the instructions of the Majority Lenders.</w:t>
      </w:r>
      <w:bookmarkEnd w:id="436"/>
    </w:p>
    <w:p w14:paraId="4A74D145" w14:textId="3F359F6F" w:rsidR="00CE50AE" w:rsidRPr="007F71BF" w:rsidRDefault="00CE50AE" w:rsidP="004E4685">
      <w:pPr>
        <w:pStyle w:val="StandardL3"/>
        <w:spacing w:after="120" w:line="240" w:lineRule="auto"/>
        <w:rPr>
          <w:sz w:val="22"/>
          <w:szCs w:val="22"/>
        </w:rPr>
      </w:pPr>
      <w:r w:rsidRPr="007F71BF">
        <w:rPr>
          <w:sz w:val="22"/>
          <w:szCs w:val="22"/>
        </w:rPr>
        <w:lastRenderedPageBreak/>
        <w:t xml:space="preserve">A Lender whose Commitments </w:t>
      </w:r>
      <w:r w:rsidR="00FE34AD" w:rsidRPr="007F71BF">
        <w:rPr>
          <w:sz w:val="22"/>
          <w:szCs w:val="22"/>
        </w:rPr>
        <w:t xml:space="preserve">are </w:t>
      </w:r>
      <w:r w:rsidRPr="007F71BF">
        <w:rPr>
          <w:sz w:val="22"/>
          <w:szCs w:val="22"/>
        </w:rPr>
        <w:t xml:space="preserve">5% or more of the Total Commitments (or, if the Total Commitments have been reduced to zero, </w:t>
      </w:r>
      <w:r w:rsidR="00FE34AD" w:rsidRPr="007F71BF">
        <w:rPr>
          <w:sz w:val="22"/>
          <w:szCs w:val="22"/>
        </w:rPr>
        <w:t xml:space="preserve">were </w:t>
      </w:r>
      <w:r w:rsidRPr="007F71BF">
        <w:rPr>
          <w:sz w:val="22"/>
          <w:szCs w:val="22"/>
        </w:rPr>
        <w:t>5% or more of the Total Commitments immediately prior to the reduction) may direct the Agent to deliver a notice to the Borrower pursuant to paragraph (a) above if:</w:t>
      </w:r>
    </w:p>
    <w:p w14:paraId="11477445" w14:textId="247C4A93" w:rsidR="00CE50AE" w:rsidRPr="007F71BF" w:rsidRDefault="00343632" w:rsidP="004E4685">
      <w:pPr>
        <w:pStyle w:val="StandardL4"/>
        <w:spacing w:after="120" w:line="240" w:lineRule="auto"/>
        <w:rPr>
          <w:sz w:val="22"/>
          <w:szCs w:val="22"/>
        </w:rPr>
      </w:pPr>
      <w:r w:rsidRPr="007F71BF">
        <w:rPr>
          <w:sz w:val="22"/>
          <w:szCs w:val="22"/>
        </w:rPr>
        <w:t>an</w:t>
      </w:r>
      <w:r w:rsidR="00CE50AE" w:rsidRPr="007F71BF">
        <w:rPr>
          <w:sz w:val="22"/>
          <w:szCs w:val="22"/>
        </w:rPr>
        <w:t xml:space="preserve"> Event of Default </w:t>
      </w:r>
      <w:r w:rsidRPr="007F71BF">
        <w:rPr>
          <w:sz w:val="22"/>
          <w:szCs w:val="22"/>
        </w:rPr>
        <w:t xml:space="preserve">has </w:t>
      </w:r>
      <w:r w:rsidR="00CE50AE" w:rsidRPr="007F71BF">
        <w:rPr>
          <w:sz w:val="22"/>
          <w:szCs w:val="22"/>
        </w:rPr>
        <w:t>arise</w:t>
      </w:r>
      <w:r w:rsidRPr="007F71BF">
        <w:rPr>
          <w:sz w:val="22"/>
          <w:szCs w:val="22"/>
        </w:rPr>
        <w:t>n</w:t>
      </w:r>
      <w:r w:rsidR="00CE50AE" w:rsidRPr="007F71BF">
        <w:rPr>
          <w:sz w:val="22"/>
          <w:szCs w:val="22"/>
        </w:rPr>
        <w:t xml:space="preserve"> under clause </w:t>
      </w:r>
      <w:r w:rsidR="00A82157" w:rsidRPr="007F71BF">
        <w:rPr>
          <w:sz w:val="22"/>
          <w:szCs w:val="22"/>
        </w:rPr>
        <w:t>20.1</w:t>
      </w:r>
      <w:r w:rsidR="00CE50AE" w:rsidRPr="007F71BF">
        <w:rPr>
          <w:sz w:val="22"/>
          <w:szCs w:val="22"/>
        </w:rPr>
        <w:t xml:space="preserve"> (</w:t>
      </w:r>
      <w:r w:rsidR="00CE50AE" w:rsidRPr="007F71BF">
        <w:rPr>
          <w:i/>
          <w:iCs/>
          <w:sz w:val="22"/>
          <w:szCs w:val="22"/>
        </w:rPr>
        <w:t>Non-payment</w:t>
      </w:r>
      <w:r w:rsidR="00CE50AE" w:rsidRPr="007F71BF">
        <w:rPr>
          <w:sz w:val="22"/>
          <w:szCs w:val="22"/>
        </w:rPr>
        <w:t xml:space="preserve">); and </w:t>
      </w:r>
    </w:p>
    <w:p w14:paraId="691FB545" w14:textId="15B9D102" w:rsidR="00844695" w:rsidRPr="007F71BF" w:rsidRDefault="00CE50AE" w:rsidP="004E4685">
      <w:pPr>
        <w:pStyle w:val="StandardL4"/>
        <w:spacing w:after="120" w:line="240" w:lineRule="auto"/>
        <w:rPr>
          <w:sz w:val="22"/>
          <w:szCs w:val="22"/>
        </w:rPr>
      </w:pPr>
      <w:r w:rsidRPr="007F71BF">
        <w:rPr>
          <w:sz w:val="22"/>
          <w:szCs w:val="22"/>
        </w:rPr>
        <w:t xml:space="preserve">such non-payment Event of Default has been continuing for at least 30 days.  </w:t>
      </w:r>
    </w:p>
    <w:p w14:paraId="691FB546" w14:textId="77777777" w:rsidR="00844695" w:rsidRPr="007F71BF" w:rsidRDefault="00313870" w:rsidP="004E4685">
      <w:pPr>
        <w:spacing w:after="120"/>
        <w:jc w:val="left"/>
        <w:rPr>
          <w:sz w:val="22"/>
          <w:szCs w:val="22"/>
          <w:lang w:eastAsia="en-CA"/>
        </w:rPr>
      </w:pPr>
      <w:r w:rsidRPr="007F71BF">
        <w:rPr>
          <w:sz w:val="22"/>
          <w:szCs w:val="22"/>
        </w:rPr>
        <w:br w:type="page"/>
      </w:r>
    </w:p>
    <w:p w14:paraId="3B453F9E" w14:textId="77777777" w:rsidR="00C27352" w:rsidRDefault="00313870" w:rsidP="00C27352">
      <w:pPr>
        <w:pStyle w:val="HeadingDocTitle"/>
        <w:spacing w:after="120"/>
        <w:rPr>
          <w:rFonts w:cs="Arial"/>
          <w:sz w:val="22"/>
          <w:szCs w:val="22"/>
        </w:rPr>
      </w:pPr>
      <w:bookmarkStart w:id="437" w:name="_Toc134808937"/>
      <w:r w:rsidRPr="007F71BF">
        <w:rPr>
          <w:rFonts w:cs="Arial"/>
          <w:sz w:val="22"/>
          <w:szCs w:val="22"/>
        </w:rPr>
        <w:lastRenderedPageBreak/>
        <w:t xml:space="preserve">SECTION </w:t>
      </w:r>
      <w:r w:rsidR="00A82157" w:rsidRPr="007F71BF">
        <w:rPr>
          <w:rFonts w:cs="Arial"/>
          <w:sz w:val="22"/>
          <w:szCs w:val="22"/>
        </w:rPr>
        <w:t>9</w:t>
      </w:r>
    </w:p>
    <w:p w14:paraId="691FB547" w14:textId="6AA664EA" w:rsidR="00844695" w:rsidRPr="007F71BF" w:rsidRDefault="00313870" w:rsidP="00C27352">
      <w:pPr>
        <w:pStyle w:val="HeadingDocTitle"/>
        <w:rPr>
          <w:rFonts w:cs="Arial"/>
          <w:sz w:val="22"/>
          <w:szCs w:val="22"/>
        </w:rPr>
      </w:pPr>
      <w:r w:rsidRPr="007F71BF">
        <w:rPr>
          <w:rFonts w:cs="Arial"/>
          <w:sz w:val="22"/>
          <w:szCs w:val="22"/>
        </w:rPr>
        <w:t>CHANGES TO PARTIES</w:t>
      </w:r>
      <w:bookmarkEnd w:id="437"/>
    </w:p>
    <w:p w14:paraId="691FB548" w14:textId="77777777" w:rsidR="00844695" w:rsidRPr="007F71BF" w:rsidRDefault="00313870" w:rsidP="00C27352">
      <w:pPr>
        <w:pStyle w:val="StandardL1"/>
        <w:spacing w:after="120"/>
        <w:rPr>
          <w:sz w:val="22"/>
          <w:szCs w:val="22"/>
        </w:rPr>
      </w:pPr>
      <w:bookmarkStart w:id="438" w:name="_Ref361088296"/>
      <w:bookmarkStart w:id="439" w:name="_Toc134808938"/>
      <w:r w:rsidRPr="007F71BF">
        <w:rPr>
          <w:sz w:val="22"/>
          <w:szCs w:val="22"/>
        </w:rPr>
        <w:t>Changes to the Lenders</w:t>
      </w:r>
      <w:bookmarkEnd w:id="438"/>
      <w:bookmarkEnd w:id="439"/>
    </w:p>
    <w:p w14:paraId="691FB549" w14:textId="77777777" w:rsidR="00844695" w:rsidRPr="007F71BF" w:rsidRDefault="00313870" w:rsidP="00C27352">
      <w:pPr>
        <w:pStyle w:val="StandardL2"/>
        <w:spacing w:after="120"/>
        <w:rPr>
          <w:sz w:val="22"/>
          <w:szCs w:val="22"/>
        </w:rPr>
      </w:pPr>
      <w:bookmarkStart w:id="440" w:name="_Ref361088297"/>
      <w:r w:rsidRPr="007F71BF">
        <w:rPr>
          <w:sz w:val="22"/>
          <w:szCs w:val="22"/>
        </w:rPr>
        <w:t>Assignments and transfers by the Lenders</w:t>
      </w:r>
      <w:bookmarkEnd w:id="440"/>
    </w:p>
    <w:p w14:paraId="691FB54A" w14:textId="75410164" w:rsidR="00844695" w:rsidRPr="007F71BF" w:rsidRDefault="00313870" w:rsidP="00C27352">
      <w:pPr>
        <w:pStyle w:val="BodyTextIndent1"/>
        <w:spacing w:after="120" w:line="240" w:lineRule="auto"/>
        <w:rPr>
          <w:rFonts w:cs="Arial"/>
          <w:sz w:val="22"/>
          <w:szCs w:val="22"/>
        </w:rPr>
      </w:pPr>
      <w:r w:rsidRPr="007F71BF">
        <w:rPr>
          <w:rFonts w:cs="Arial"/>
          <w:sz w:val="22"/>
          <w:szCs w:val="22"/>
        </w:rPr>
        <w:t xml:space="preserve">Subject to this clause </w:t>
      </w:r>
      <w:r w:rsidR="00A82157" w:rsidRPr="007F71BF">
        <w:rPr>
          <w:rFonts w:cs="Arial"/>
          <w:sz w:val="22"/>
          <w:szCs w:val="22"/>
        </w:rPr>
        <w:t>21</w:t>
      </w:r>
      <w:r w:rsidRPr="007F71BF">
        <w:rPr>
          <w:rFonts w:cs="Arial"/>
          <w:sz w:val="22"/>
          <w:szCs w:val="22"/>
        </w:rPr>
        <w:t xml:space="preserve">, a Lender (the </w:t>
      </w:r>
      <w:r w:rsidRPr="007F71BF">
        <w:rPr>
          <w:rFonts w:cs="Arial"/>
          <w:b/>
          <w:sz w:val="22"/>
          <w:szCs w:val="22"/>
        </w:rPr>
        <w:t>Existing Lender</w:t>
      </w:r>
      <w:r w:rsidRPr="007F71BF">
        <w:rPr>
          <w:rFonts w:cs="Arial"/>
          <w:sz w:val="22"/>
          <w:szCs w:val="22"/>
        </w:rPr>
        <w:t>) may:</w:t>
      </w:r>
    </w:p>
    <w:p w14:paraId="4A962FA4" w14:textId="77777777" w:rsidR="00461DC9" w:rsidRPr="007F71BF" w:rsidRDefault="00313870" w:rsidP="00C27352">
      <w:pPr>
        <w:pStyle w:val="StandardL3"/>
        <w:spacing w:after="120" w:line="240" w:lineRule="auto"/>
        <w:rPr>
          <w:sz w:val="22"/>
          <w:szCs w:val="22"/>
        </w:rPr>
      </w:pPr>
      <w:bookmarkStart w:id="441" w:name="_Ref361088298"/>
      <w:r w:rsidRPr="007F71BF">
        <w:rPr>
          <w:sz w:val="22"/>
          <w:szCs w:val="22"/>
        </w:rPr>
        <w:t>assign any of its rights</w:t>
      </w:r>
      <w:r w:rsidR="00461DC9" w:rsidRPr="007F71BF">
        <w:rPr>
          <w:sz w:val="22"/>
          <w:szCs w:val="22"/>
        </w:rPr>
        <w:t>;</w:t>
      </w:r>
    </w:p>
    <w:p w14:paraId="691FB54B" w14:textId="20788964" w:rsidR="00844695" w:rsidRPr="007F71BF" w:rsidRDefault="00461DC9" w:rsidP="00C27352">
      <w:pPr>
        <w:pStyle w:val="StandardL3"/>
        <w:spacing w:after="120" w:line="240" w:lineRule="auto"/>
        <w:rPr>
          <w:sz w:val="22"/>
          <w:szCs w:val="22"/>
        </w:rPr>
      </w:pPr>
      <w:r w:rsidRPr="007F71BF">
        <w:rPr>
          <w:sz w:val="22"/>
          <w:szCs w:val="22"/>
          <w:lang w:eastAsia="en-GB"/>
        </w:rPr>
        <w:t>enter into any participation or sub-participation in respect of any of its rights and obligations</w:t>
      </w:r>
      <w:r w:rsidR="00313870" w:rsidRPr="007F71BF">
        <w:rPr>
          <w:sz w:val="22"/>
          <w:szCs w:val="22"/>
        </w:rPr>
        <w:t>; or</w:t>
      </w:r>
      <w:bookmarkEnd w:id="441"/>
    </w:p>
    <w:p w14:paraId="691FB54C" w14:textId="77777777" w:rsidR="00844695" w:rsidRPr="007F71BF" w:rsidRDefault="00313870" w:rsidP="00C27352">
      <w:pPr>
        <w:pStyle w:val="StandardL3"/>
        <w:spacing w:after="120" w:line="240" w:lineRule="auto"/>
        <w:rPr>
          <w:sz w:val="22"/>
          <w:szCs w:val="22"/>
        </w:rPr>
      </w:pPr>
      <w:bookmarkStart w:id="442" w:name="_Ref361088299"/>
      <w:r w:rsidRPr="007F71BF">
        <w:rPr>
          <w:sz w:val="22"/>
          <w:szCs w:val="22"/>
        </w:rPr>
        <w:t>transfer by novation any of its rights and obligations,</w:t>
      </w:r>
      <w:bookmarkEnd w:id="442"/>
    </w:p>
    <w:p w14:paraId="04125FFC" w14:textId="6ED7879A" w:rsidR="00461DC9" w:rsidRPr="007F71BF" w:rsidRDefault="00313870" w:rsidP="00C27352">
      <w:pPr>
        <w:pStyle w:val="BodyTextIndent1"/>
        <w:spacing w:after="120" w:line="240" w:lineRule="auto"/>
        <w:rPr>
          <w:rFonts w:cs="Arial"/>
          <w:sz w:val="22"/>
          <w:szCs w:val="22"/>
        </w:rPr>
      </w:pPr>
      <w:r w:rsidRPr="007F71BF">
        <w:rPr>
          <w:rFonts w:cs="Arial"/>
          <w:sz w:val="22"/>
          <w:szCs w:val="22"/>
        </w:rPr>
        <w:t>to another bank or financial institution</w:t>
      </w:r>
      <w:r w:rsidR="00A17677" w:rsidRPr="007F71BF">
        <w:rPr>
          <w:rFonts w:cs="Arial"/>
          <w:sz w:val="22"/>
          <w:szCs w:val="22"/>
        </w:rPr>
        <w:t>, insurance company</w:t>
      </w:r>
      <w:r w:rsidRPr="007F71BF">
        <w:rPr>
          <w:rFonts w:cs="Arial"/>
          <w:sz w:val="22"/>
          <w:szCs w:val="22"/>
        </w:rPr>
        <w:t xml:space="preserve"> or to a trust, fund</w:t>
      </w:r>
      <w:r w:rsidR="00461DC9" w:rsidRPr="007F71BF">
        <w:rPr>
          <w:rFonts w:cs="Arial"/>
          <w:sz w:val="22"/>
          <w:szCs w:val="22"/>
        </w:rPr>
        <w:t>,</w:t>
      </w:r>
      <w:r w:rsidR="00461DC9" w:rsidRPr="007F71BF">
        <w:rPr>
          <w:rFonts w:cs="Arial"/>
          <w:sz w:val="22"/>
          <w:szCs w:val="22"/>
          <w:lang w:eastAsia="en-GB"/>
        </w:rPr>
        <w:t xml:space="preserve"> special purpose vehicle</w:t>
      </w:r>
      <w:r w:rsidRPr="007F71BF">
        <w:rPr>
          <w:rFonts w:cs="Arial"/>
          <w:sz w:val="22"/>
          <w:szCs w:val="22"/>
        </w:rPr>
        <w:t xml:space="preserve"> or other entity which is regularly engaged in or established for the purpose of making, purchasing or investing in loans, securities or other financial assets (the </w:t>
      </w:r>
      <w:r w:rsidRPr="007F71BF">
        <w:rPr>
          <w:rFonts w:cs="Arial"/>
          <w:b/>
          <w:sz w:val="22"/>
          <w:szCs w:val="22"/>
        </w:rPr>
        <w:t>New Lender</w:t>
      </w:r>
      <w:r w:rsidRPr="007F71BF">
        <w:rPr>
          <w:rFonts w:cs="Arial"/>
          <w:sz w:val="22"/>
          <w:szCs w:val="22"/>
        </w:rPr>
        <w:t>).</w:t>
      </w:r>
    </w:p>
    <w:p w14:paraId="691FB54E" w14:textId="77777777" w:rsidR="00844695" w:rsidRPr="007F71BF" w:rsidRDefault="00313870" w:rsidP="00C27352">
      <w:pPr>
        <w:pStyle w:val="StandardL2"/>
        <w:spacing w:after="120"/>
        <w:rPr>
          <w:sz w:val="22"/>
          <w:szCs w:val="22"/>
        </w:rPr>
      </w:pPr>
      <w:bookmarkStart w:id="443" w:name="_Ref361088300"/>
      <w:r w:rsidRPr="007F71BF">
        <w:rPr>
          <w:sz w:val="22"/>
          <w:szCs w:val="22"/>
        </w:rPr>
        <w:t>Conditions of assignment or transfer</w:t>
      </w:r>
      <w:bookmarkEnd w:id="443"/>
    </w:p>
    <w:p w14:paraId="691FB550" w14:textId="77777777" w:rsidR="00844695" w:rsidRPr="007F71BF" w:rsidRDefault="00313870" w:rsidP="00C27352">
      <w:pPr>
        <w:pStyle w:val="StandardL3"/>
        <w:spacing w:after="120" w:line="240" w:lineRule="auto"/>
        <w:rPr>
          <w:sz w:val="22"/>
          <w:szCs w:val="22"/>
        </w:rPr>
      </w:pPr>
      <w:bookmarkStart w:id="444" w:name="_Ref361088302"/>
      <w:r w:rsidRPr="007F71BF">
        <w:rPr>
          <w:sz w:val="22"/>
          <w:szCs w:val="22"/>
        </w:rPr>
        <w:t>An assignment will only be effective on:</w:t>
      </w:r>
      <w:bookmarkEnd w:id="444"/>
    </w:p>
    <w:p w14:paraId="691FB551" w14:textId="77777777" w:rsidR="00844695" w:rsidRPr="007F71BF" w:rsidRDefault="00313870" w:rsidP="00C27352">
      <w:pPr>
        <w:pStyle w:val="StandardL4"/>
        <w:spacing w:after="120" w:line="240" w:lineRule="auto"/>
        <w:rPr>
          <w:sz w:val="22"/>
          <w:szCs w:val="22"/>
        </w:rPr>
      </w:pPr>
      <w:bookmarkStart w:id="445" w:name="_Ref361088303"/>
      <w:r w:rsidRPr="007F71BF">
        <w:rPr>
          <w:sz w:val="22"/>
          <w:szCs w:val="22"/>
        </w:rPr>
        <w:t>receipt by the Agent (whether in the Assignment Agreement or otherwise) of written confirmation from the New Lender (in form and substance satisfactory to the Agent) that the New Lender will assume the same obligations to the other Finance Parties as it would have been under if it had been an Original Lender; and</w:t>
      </w:r>
      <w:bookmarkEnd w:id="445"/>
    </w:p>
    <w:p w14:paraId="691FB552" w14:textId="77777777" w:rsidR="00844695" w:rsidRPr="007F71BF" w:rsidRDefault="00313870" w:rsidP="00C27352">
      <w:pPr>
        <w:pStyle w:val="StandardL4"/>
        <w:spacing w:after="120" w:line="240" w:lineRule="auto"/>
        <w:rPr>
          <w:sz w:val="22"/>
          <w:szCs w:val="22"/>
        </w:rPr>
      </w:pPr>
      <w:bookmarkStart w:id="446" w:name="_Ref361088304"/>
      <w:r w:rsidRPr="007F71BF">
        <w:rPr>
          <w:sz w:val="22"/>
          <w:szCs w:val="22"/>
        </w:rPr>
        <w:t>performance by the Agent of all necessary "know your customer" or other similar checks under all applicable laws and regulations in relation to such assignment to a New Lender, the completion of which the Agent shall promptly notify to the Existing Lender and the New Lender.</w:t>
      </w:r>
      <w:bookmarkEnd w:id="446"/>
    </w:p>
    <w:p w14:paraId="691FB553" w14:textId="431D2088" w:rsidR="00844695" w:rsidRPr="007F71BF" w:rsidRDefault="00313870" w:rsidP="00C27352">
      <w:pPr>
        <w:pStyle w:val="StandardL3"/>
        <w:spacing w:after="120" w:line="240" w:lineRule="auto"/>
        <w:rPr>
          <w:sz w:val="22"/>
          <w:szCs w:val="22"/>
        </w:rPr>
      </w:pPr>
      <w:bookmarkStart w:id="447" w:name="_Ref361088305"/>
      <w:r w:rsidRPr="007F71BF">
        <w:rPr>
          <w:sz w:val="22"/>
          <w:szCs w:val="22"/>
        </w:rPr>
        <w:t xml:space="preserve">A transfer will only be effective if the procedure set out in clause </w:t>
      </w:r>
      <w:r w:rsidR="00A82157" w:rsidRPr="007F71BF">
        <w:rPr>
          <w:sz w:val="22"/>
          <w:szCs w:val="22"/>
        </w:rPr>
        <w:t>21.5</w:t>
      </w:r>
      <w:r w:rsidRPr="007F71BF">
        <w:rPr>
          <w:sz w:val="22"/>
          <w:szCs w:val="22"/>
        </w:rPr>
        <w:t xml:space="preserve"> (</w:t>
      </w:r>
      <w:r w:rsidRPr="007F71BF">
        <w:rPr>
          <w:i/>
          <w:sz w:val="22"/>
          <w:szCs w:val="22"/>
        </w:rPr>
        <w:t>Procedure for transfer</w:t>
      </w:r>
      <w:r w:rsidRPr="007F71BF">
        <w:rPr>
          <w:sz w:val="22"/>
          <w:szCs w:val="22"/>
        </w:rPr>
        <w:t>) is complied with.</w:t>
      </w:r>
      <w:bookmarkEnd w:id="447"/>
    </w:p>
    <w:p w14:paraId="691FB558" w14:textId="77777777" w:rsidR="00844695" w:rsidRPr="007F71BF" w:rsidRDefault="00313870" w:rsidP="00C27352">
      <w:pPr>
        <w:pStyle w:val="StandardL3"/>
        <w:spacing w:after="120" w:line="240" w:lineRule="auto"/>
        <w:rPr>
          <w:sz w:val="22"/>
          <w:szCs w:val="22"/>
        </w:rPr>
      </w:pPr>
      <w:bookmarkStart w:id="448" w:name="_Ref361088309"/>
      <w:r w:rsidRPr="007F71BF">
        <w:rPr>
          <w:sz w:val="22"/>
          <w:szCs w:val="22"/>
        </w:rPr>
        <w:t>Each New Lender, by executing the relevant Transfer Certificate or Assignment Agreement, confirms, for the avoidance of doubt, that the Agent has authority to execute on its behalf any amendment or waiver that has been approved by or on behalf of the requisite Lender or Lenders in accordance with this Agreement on or prior to the date on which the transfer or assignment becomes effective in accordance with this Agreement and that it is bound by that decision to the same extent as the Existing Lender would have been had it remained a Lender.</w:t>
      </w:r>
      <w:bookmarkEnd w:id="448"/>
    </w:p>
    <w:p w14:paraId="691FB559" w14:textId="77777777" w:rsidR="00844695" w:rsidRPr="007F71BF" w:rsidRDefault="00313870" w:rsidP="00C27352">
      <w:pPr>
        <w:pStyle w:val="StandardL2"/>
        <w:spacing w:after="120"/>
        <w:rPr>
          <w:sz w:val="22"/>
          <w:szCs w:val="22"/>
        </w:rPr>
      </w:pPr>
      <w:bookmarkStart w:id="449" w:name="_Ref361088310"/>
      <w:r w:rsidRPr="007F71BF">
        <w:rPr>
          <w:sz w:val="22"/>
          <w:szCs w:val="22"/>
        </w:rPr>
        <w:t>Assignment or transfer fee</w:t>
      </w:r>
      <w:bookmarkEnd w:id="449"/>
    </w:p>
    <w:p w14:paraId="691FB55A" w14:textId="03FC8BB1" w:rsidR="00844695" w:rsidRPr="007F71BF" w:rsidRDefault="00313870" w:rsidP="00C27352">
      <w:pPr>
        <w:pStyle w:val="BodyTextIndent1"/>
        <w:spacing w:after="120" w:line="240" w:lineRule="auto"/>
        <w:rPr>
          <w:rFonts w:cs="Arial"/>
          <w:b/>
          <w:i/>
          <w:sz w:val="22"/>
          <w:szCs w:val="22"/>
        </w:rPr>
      </w:pPr>
      <w:r w:rsidRPr="007F71BF">
        <w:rPr>
          <w:rFonts w:cs="Arial"/>
          <w:sz w:val="22"/>
          <w:szCs w:val="22"/>
        </w:rPr>
        <w:t>The New Lender shall, on the date upon which an assignment or transfer takes effect</w:t>
      </w:r>
      <w:r w:rsidR="000B0462" w:rsidRPr="007F71BF">
        <w:rPr>
          <w:rFonts w:cs="Arial"/>
          <w:sz w:val="22"/>
          <w:szCs w:val="22"/>
        </w:rPr>
        <w:t xml:space="preserve"> (other than if the New Lender is an Affiliate of a Lender)</w:t>
      </w:r>
      <w:r w:rsidRPr="007F71BF">
        <w:rPr>
          <w:rFonts w:cs="Arial"/>
          <w:sz w:val="22"/>
          <w:szCs w:val="22"/>
        </w:rPr>
        <w:t xml:space="preserve">, pay to the Agent (for its own account) a fee of </w:t>
      </w:r>
      <w:r w:rsidR="000B0462" w:rsidRPr="007F71BF">
        <w:rPr>
          <w:rFonts w:cs="Arial"/>
          <w:sz w:val="22"/>
          <w:szCs w:val="22"/>
        </w:rPr>
        <w:t>€</w:t>
      </w:r>
      <w:r w:rsidR="00E71DDC" w:rsidRPr="007F71BF">
        <w:rPr>
          <w:rFonts w:cs="Arial"/>
          <w:sz w:val="22"/>
          <w:szCs w:val="22"/>
        </w:rPr>
        <w:t>3,500</w:t>
      </w:r>
      <w:r w:rsidRPr="007F71BF">
        <w:rPr>
          <w:rFonts w:cs="Arial"/>
          <w:sz w:val="22"/>
          <w:szCs w:val="22"/>
        </w:rPr>
        <w:t>.</w:t>
      </w:r>
    </w:p>
    <w:p w14:paraId="691FB55B" w14:textId="77777777" w:rsidR="00844695" w:rsidRPr="007F71BF" w:rsidRDefault="00313870" w:rsidP="00C27352">
      <w:pPr>
        <w:pStyle w:val="StandardL2"/>
        <w:spacing w:after="120"/>
        <w:rPr>
          <w:sz w:val="22"/>
          <w:szCs w:val="22"/>
        </w:rPr>
      </w:pPr>
      <w:bookmarkStart w:id="450" w:name="_Ref361088311"/>
      <w:r w:rsidRPr="007F71BF">
        <w:rPr>
          <w:sz w:val="22"/>
          <w:szCs w:val="22"/>
        </w:rPr>
        <w:t>Limitation of responsibility of Existing Lenders</w:t>
      </w:r>
      <w:bookmarkEnd w:id="450"/>
    </w:p>
    <w:p w14:paraId="691FB55C" w14:textId="77777777" w:rsidR="00844695" w:rsidRPr="007F71BF" w:rsidRDefault="00313870" w:rsidP="00C27352">
      <w:pPr>
        <w:pStyle w:val="StandardL3"/>
        <w:spacing w:after="120" w:line="240" w:lineRule="auto"/>
        <w:rPr>
          <w:sz w:val="22"/>
          <w:szCs w:val="22"/>
        </w:rPr>
      </w:pPr>
      <w:bookmarkStart w:id="451" w:name="_Ref361088312"/>
      <w:r w:rsidRPr="007F71BF">
        <w:rPr>
          <w:sz w:val="22"/>
          <w:szCs w:val="22"/>
        </w:rPr>
        <w:t>Unless expressly agreed to the contrary, an Existing Lender makes no representation or warranty and assumes no responsibility to a New Lender for:</w:t>
      </w:r>
      <w:bookmarkEnd w:id="451"/>
    </w:p>
    <w:p w14:paraId="691FB55D" w14:textId="77777777" w:rsidR="00844695" w:rsidRPr="007F71BF" w:rsidRDefault="00313870" w:rsidP="00C27352">
      <w:pPr>
        <w:pStyle w:val="StandardL4"/>
        <w:spacing w:after="120" w:line="240" w:lineRule="auto"/>
        <w:rPr>
          <w:sz w:val="22"/>
          <w:szCs w:val="22"/>
        </w:rPr>
      </w:pPr>
      <w:bookmarkStart w:id="452" w:name="_Ref361088313"/>
      <w:r w:rsidRPr="007F71BF">
        <w:rPr>
          <w:sz w:val="22"/>
          <w:szCs w:val="22"/>
        </w:rPr>
        <w:t>the legality, validity, effectiveness, adequacy or enforceability of the Finance Documents or any other documents;</w:t>
      </w:r>
      <w:bookmarkEnd w:id="452"/>
    </w:p>
    <w:p w14:paraId="691FB55E" w14:textId="2E8E5F56" w:rsidR="00844695" w:rsidRPr="007F71BF" w:rsidRDefault="00313870" w:rsidP="00C27352">
      <w:pPr>
        <w:pStyle w:val="StandardL4"/>
        <w:spacing w:after="120" w:line="240" w:lineRule="auto"/>
        <w:rPr>
          <w:sz w:val="22"/>
          <w:szCs w:val="22"/>
        </w:rPr>
      </w:pPr>
      <w:bookmarkStart w:id="453" w:name="_Ref361088314"/>
      <w:r w:rsidRPr="007F71BF">
        <w:rPr>
          <w:sz w:val="22"/>
          <w:szCs w:val="22"/>
        </w:rPr>
        <w:t xml:space="preserve">the financial condition of </w:t>
      </w:r>
      <w:r w:rsidR="00006973" w:rsidRPr="007F71BF">
        <w:rPr>
          <w:sz w:val="22"/>
          <w:szCs w:val="22"/>
        </w:rPr>
        <w:t>the Borrower</w:t>
      </w:r>
      <w:r w:rsidRPr="007F71BF">
        <w:rPr>
          <w:sz w:val="22"/>
          <w:szCs w:val="22"/>
        </w:rPr>
        <w:t>;</w:t>
      </w:r>
      <w:bookmarkEnd w:id="453"/>
    </w:p>
    <w:p w14:paraId="691FB55F" w14:textId="73CB38DD" w:rsidR="00844695" w:rsidRPr="007F71BF" w:rsidRDefault="00313870" w:rsidP="00C27352">
      <w:pPr>
        <w:pStyle w:val="StandardL4"/>
        <w:spacing w:after="120" w:line="240" w:lineRule="auto"/>
        <w:rPr>
          <w:sz w:val="22"/>
          <w:szCs w:val="22"/>
        </w:rPr>
      </w:pPr>
      <w:bookmarkStart w:id="454" w:name="_Ref361088315"/>
      <w:r w:rsidRPr="007F71BF">
        <w:rPr>
          <w:sz w:val="22"/>
          <w:szCs w:val="22"/>
        </w:rPr>
        <w:lastRenderedPageBreak/>
        <w:t xml:space="preserve">the performance and observance by </w:t>
      </w:r>
      <w:r w:rsidR="00006973" w:rsidRPr="007F71BF">
        <w:rPr>
          <w:sz w:val="22"/>
          <w:szCs w:val="22"/>
        </w:rPr>
        <w:t xml:space="preserve">the Borrower </w:t>
      </w:r>
      <w:r w:rsidRPr="007F71BF">
        <w:rPr>
          <w:sz w:val="22"/>
          <w:szCs w:val="22"/>
        </w:rPr>
        <w:t>of its obligations under the Finance Documents or any other documents; or</w:t>
      </w:r>
      <w:bookmarkEnd w:id="454"/>
    </w:p>
    <w:p w14:paraId="691FB560" w14:textId="77777777" w:rsidR="00844695" w:rsidRPr="007F71BF" w:rsidRDefault="00313870" w:rsidP="00C27352">
      <w:pPr>
        <w:pStyle w:val="StandardL4"/>
        <w:spacing w:after="120" w:line="240" w:lineRule="auto"/>
        <w:rPr>
          <w:sz w:val="22"/>
          <w:szCs w:val="22"/>
        </w:rPr>
      </w:pPr>
      <w:bookmarkStart w:id="455" w:name="_Ref361088316"/>
      <w:r w:rsidRPr="007F71BF">
        <w:rPr>
          <w:sz w:val="22"/>
          <w:szCs w:val="22"/>
        </w:rPr>
        <w:t>the accuracy of any statements (whether written or oral) made in or in connection with any Finance Document or any other document,</w:t>
      </w:r>
      <w:bookmarkEnd w:id="455"/>
    </w:p>
    <w:p w14:paraId="691FB561" w14:textId="77777777" w:rsidR="00844695" w:rsidRPr="007F71BF" w:rsidRDefault="00313870" w:rsidP="00C27352">
      <w:pPr>
        <w:pStyle w:val="BodyTextIndent2"/>
        <w:spacing w:after="120" w:line="240" w:lineRule="auto"/>
        <w:rPr>
          <w:rFonts w:cs="Arial"/>
          <w:sz w:val="22"/>
          <w:szCs w:val="22"/>
        </w:rPr>
      </w:pPr>
      <w:r w:rsidRPr="007F71BF">
        <w:rPr>
          <w:rFonts w:cs="Arial"/>
          <w:sz w:val="22"/>
          <w:szCs w:val="22"/>
        </w:rPr>
        <w:t>and any representations or warranties implied by law are excluded.</w:t>
      </w:r>
    </w:p>
    <w:p w14:paraId="691FB562" w14:textId="77777777" w:rsidR="00844695" w:rsidRPr="007F71BF" w:rsidRDefault="00313870" w:rsidP="00C27352">
      <w:pPr>
        <w:pStyle w:val="StandardL3"/>
        <w:spacing w:after="120" w:line="240" w:lineRule="auto"/>
        <w:rPr>
          <w:sz w:val="22"/>
          <w:szCs w:val="22"/>
        </w:rPr>
      </w:pPr>
      <w:bookmarkStart w:id="456" w:name="_Ref361088317"/>
      <w:r w:rsidRPr="007F71BF">
        <w:rPr>
          <w:sz w:val="22"/>
          <w:szCs w:val="22"/>
        </w:rPr>
        <w:t>Each New Lender confirms to the Existing Lender and the other Finance Parties that it:</w:t>
      </w:r>
      <w:bookmarkEnd w:id="456"/>
    </w:p>
    <w:p w14:paraId="691FB563" w14:textId="299D893E" w:rsidR="00844695" w:rsidRPr="007F71BF" w:rsidRDefault="00313870" w:rsidP="00C27352">
      <w:pPr>
        <w:pStyle w:val="StandardL4"/>
        <w:spacing w:after="120" w:line="240" w:lineRule="auto"/>
        <w:rPr>
          <w:sz w:val="22"/>
          <w:szCs w:val="22"/>
        </w:rPr>
      </w:pPr>
      <w:bookmarkStart w:id="457" w:name="_Ref361088318"/>
      <w:r w:rsidRPr="007F71BF">
        <w:rPr>
          <w:sz w:val="22"/>
          <w:szCs w:val="22"/>
        </w:rPr>
        <w:t xml:space="preserve">has made (and shall continue to make) its own independent investigation and assessment of the financial condition and affairs of </w:t>
      </w:r>
      <w:r w:rsidR="000B0462" w:rsidRPr="007F71BF">
        <w:rPr>
          <w:sz w:val="22"/>
          <w:szCs w:val="22"/>
        </w:rPr>
        <w:t xml:space="preserve">the Borrower </w:t>
      </w:r>
      <w:r w:rsidRPr="007F71BF">
        <w:rPr>
          <w:sz w:val="22"/>
          <w:szCs w:val="22"/>
        </w:rPr>
        <w:t>and its related entities in connection with its participation in this Agreement and has not relied exclusively on any information provided to it by the Existing Lender in connection with any Finance Document; and</w:t>
      </w:r>
      <w:bookmarkEnd w:id="457"/>
    </w:p>
    <w:p w14:paraId="691FB564" w14:textId="7CC6774A" w:rsidR="00844695" w:rsidRPr="007F71BF" w:rsidRDefault="00313870" w:rsidP="00C27352">
      <w:pPr>
        <w:pStyle w:val="StandardL4"/>
        <w:spacing w:after="120" w:line="240" w:lineRule="auto"/>
        <w:rPr>
          <w:sz w:val="22"/>
          <w:szCs w:val="22"/>
        </w:rPr>
      </w:pPr>
      <w:bookmarkStart w:id="458" w:name="_Ref361088319"/>
      <w:r w:rsidRPr="007F71BF">
        <w:rPr>
          <w:sz w:val="22"/>
          <w:szCs w:val="22"/>
        </w:rPr>
        <w:t xml:space="preserve">will continue to make its own independent appraisal of the creditworthiness of </w:t>
      </w:r>
      <w:r w:rsidR="00006973" w:rsidRPr="007F71BF">
        <w:rPr>
          <w:sz w:val="22"/>
          <w:szCs w:val="22"/>
        </w:rPr>
        <w:t>the Borrower</w:t>
      </w:r>
      <w:r w:rsidRPr="007F71BF">
        <w:rPr>
          <w:sz w:val="22"/>
          <w:szCs w:val="22"/>
        </w:rPr>
        <w:t xml:space="preserve"> and its related entities whilst any amount is or may be outstanding under the Finance Documents or any Commitment is in force.</w:t>
      </w:r>
      <w:bookmarkEnd w:id="458"/>
    </w:p>
    <w:p w14:paraId="691FB565" w14:textId="77777777" w:rsidR="00844695" w:rsidRPr="007F71BF" w:rsidRDefault="00313870" w:rsidP="00C27352">
      <w:pPr>
        <w:pStyle w:val="StandardL3"/>
        <w:spacing w:after="120" w:line="240" w:lineRule="auto"/>
        <w:rPr>
          <w:sz w:val="22"/>
          <w:szCs w:val="22"/>
        </w:rPr>
      </w:pPr>
      <w:bookmarkStart w:id="459" w:name="_Ref361088320"/>
      <w:r w:rsidRPr="007F71BF">
        <w:rPr>
          <w:sz w:val="22"/>
          <w:szCs w:val="22"/>
        </w:rPr>
        <w:t>Nothing in any Finance Document obliges an Existing Lender to:</w:t>
      </w:r>
      <w:bookmarkEnd w:id="459"/>
    </w:p>
    <w:p w14:paraId="691FB566" w14:textId="20193852" w:rsidR="00844695" w:rsidRPr="007F71BF" w:rsidRDefault="00313870" w:rsidP="00C27352">
      <w:pPr>
        <w:pStyle w:val="StandardL4"/>
        <w:spacing w:after="120" w:line="240" w:lineRule="auto"/>
        <w:rPr>
          <w:sz w:val="22"/>
          <w:szCs w:val="22"/>
        </w:rPr>
      </w:pPr>
      <w:bookmarkStart w:id="460" w:name="_Ref361088321"/>
      <w:r w:rsidRPr="007F71BF">
        <w:rPr>
          <w:sz w:val="22"/>
          <w:szCs w:val="22"/>
        </w:rPr>
        <w:t xml:space="preserve">accept a re-transfer or re-assignment from a New Lender of any of the rights and obligations assigned or transferred under this clause </w:t>
      </w:r>
      <w:r w:rsidR="00A82157" w:rsidRPr="007F71BF">
        <w:rPr>
          <w:sz w:val="22"/>
          <w:szCs w:val="22"/>
        </w:rPr>
        <w:t>21</w:t>
      </w:r>
      <w:r w:rsidRPr="007F71BF">
        <w:rPr>
          <w:sz w:val="22"/>
          <w:szCs w:val="22"/>
        </w:rPr>
        <w:t>; or</w:t>
      </w:r>
      <w:bookmarkEnd w:id="460"/>
    </w:p>
    <w:p w14:paraId="691FB567" w14:textId="2A25997F" w:rsidR="00844695" w:rsidRPr="007F71BF" w:rsidRDefault="00313870" w:rsidP="00C27352">
      <w:pPr>
        <w:pStyle w:val="StandardL4"/>
        <w:spacing w:after="120" w:line="240" w:lineRule="auto"/>
        <w:rPr>
          <w:sz w:val="22"/>
          <w:szCs w:val="22"/>
        </w:rPr>
      </w:pPr>
      <w:bookmarkStart w:id="461" w:name="_Ref361088322"/>
      <w:r w:rsidRPr="007F71BF">
        <w:rPr>
          <w:sz w:val="22"/>
          <w:szCs w:val="22"/>
        </w:rPr>
        <w:t xml:space="preserve">support any losses directly or indirectly incurred by the New Lender by reason of the non-performance by </w:t>
      </w:r>
      <w:r w:rsidR="00006973" w:rsidRPr="007F71BF">
        <w:rPr>
          <w:sz w:val="22"/>
          <w:szCs w:val="22"/>
        </w:rPr>
        <w:t xml:space="preserve">the Borrower </w:t>
      </w:r>
      <w:r w:rsidRPr="007F71BF">
        <w:rPr>
          <w:sz w:val="22"/>
          <w:szCs w:val="22"/>
        </w:rPr>
        <w:t>of its obligations under the Finance Documents or otherwise.</w:t>
      </w:r>
      <w:bookmarkEnd w:id="461"/>
    </w:p>
    <w:p w14:paraId="691FB568" w14:textId="77777777" w:rsidR="00844695" w:rsidRPr="007F71BF" w:rsidRDefault="00313870" w:rsidP="00C27352">
      <w:pPr>
        <w:pStyle w:val="StandardL2"/>
        <w:spacing w:after="120"/>
        <w:rPr>
          <w:sz w:val="22"/>
          <w:szCs w:val="22"/>
        </w:rPr>
      </w:pPr>
      <w:bookmarkStart w:id="462" w:name="_Ref361088323"/>
      <w:r w:rsidRPr="007F71BF">
        <w:rPr>
          <w:sz w:val="22"/>
          <w:szCs w:val="22"/>
        </w:rPr>
        <w:t>Procedure for transfer</w:t>
      </w:r>
      <w:bookmarkEnd w:id="462"/>
    </w:p>
    <w:p w14:paraId="691FB569" w14:textId="05D0032A" w:rsidR="00844695" w:rsidRPr="007F71BF" w:rsidRDefault="00313870" w:rsidP="00C27352">
      <w:pPr>
        <w:pStyle w:val="StandardL3"/>
        <w:spacing w:after="120" w:line="240" w:lineRule="auto"/>
        <w:rPr>
          <w:sz w:val="22"/>
          <w:szCs w:val="22"/>
        </w:rPr>
      </w:pPr>
      <w:bookmarkStart w:id="463" w:name="_Ref361088324"/>
      <w:r w:rsidRPr="007F71BF">
        <w:rPr>
          <w:sz w:val="22"/>
          <w:szCs w:val="22"/>
        </w:rPr>
        <w:t xml:space="preserve">Subject to the conditions set out in clause </w:t>
      </w:r>
      <w:r w:rsidR="00A82157" w:rsidRPr="007F71BF">
        <w:rPr>
          <w:sz w:val="22"/>
          <w:szCs w:val="22"/>
        </w:rPr>
        <w:t>21.2</w:t>
      </w:r>
      <w:r w:rsidRPr="007F71BF">
        <w:rPr>
          <w:sz w:val="22"/>
          <w:szCs w:val="22"/>
        </w:rPr>
        <w:t xml:space="preserve"> (</w:t>
      </w:r>
      <w:r w:rsidRPr="007F71BF">
        <w:rPr>
          <w:i/>
          <w:sz w:val="22"/>
          <w:szCs w:val="22"/>
        </w:rPr>
        <w:t>Conditions of assignment or transfer</w:t>
      </w:r>
      <w:r w:rsidRPr="007F71BF">
        <w:rPr>
          <w:sz w:val="22"/>
          <w:szCs w:val="22"/>
        </w:rPr>
        <w:t xml:space="preserve">) a transfer is effected in accordance with paragraph </w:t>
      </w:r>
      <w:r w:rsidR="00A82157" w:rsidRPr="007F71BF">
        <w:rPr>
          <w:sz w:val="22"/>
          <w:szCs w:val="22"/>
        </w:rPr>
        <w:t>(d)</w:t>
      </w:r>
      <w:r w:rsidRPr="007F71BF">
        <w:rPr>
          <w:sz w:val="22"/>
          <w:szCs w:val="22"/>
        </w:rPr>
        <w:t xml:space="preserve"> below when the Agent executes an otherwise duly completed Transfer Certificate delivered to it by the Existing Lender and the New Lender.  The Agent shall, subject to paragraph </w:t>
      </w:r>
      <w:r w:rsidR="00A82157" w:rsidRPr="007F71BF">
        <w:rPr>
          <w:sz w:val="22"/>
          <w:szCs w:val="22"/>
        </w:rPr>
        <w:t>(c)</w:t>
      </w:r>
      <w:r w:rsidRPr="007F71BF">
        <w:rPr>
          <w:sz w:val="22"/>
          <w:szCs w:val="22"/>
        </w:rPr>
        <w:t xml:space="preserve"> below, as soon as reasonably practicable after receipt by it of a duly completed Transfer Certificate appearing on its face to comply with the terms of this Agreement and delivered in accordance with the terms of this Agreement, execute that Transfer Certificate.</w:t>
      </w:r>
      <w:bookmarkEnd w:id="463"/>
    </w:p>
    <w:p w14:paraId="29AA8573" w14:textId="63077AD7" w:rsidR="000B0462" w:rsidRPr="007F71BF" w:rsidRDefault="000B0462" w:rsidP="00C27352">
      <w:pPr>
        <w:pStyle w:val="StandardL3"/>
        <w:spacing w:after="120" w:line="240" w:lineRule="auto"/>
        <w:rPr>
          <w:sz w:val="22"/>
          <w:szCs w:val="22"/>
        </w:rPr>
      </w:pPr>
      <w:r w:rsidRPr="007F71BF">
        <w:rPr>
          <w:sz w:val="22"/>
          <w:szCs w:val="22"/>
        </w:rPr>
        <w:t>The Borrower and the other Finance Parties irrevocably authorise the Agent to execute any Transfer Certificate on their behalf, without any consultation with them.</w:t>
      </w:r>
    </w:p>
    <w:p w14:paraId="691FB56A" w14:textId="77777777" w:rsidR="00844695" w:rsidRPr="007F71BF" w:rsidRDefault="00313870" w:rsidP="00C27352">
      <w:pPr>
        <w:pStyle w:val="StandardL3"/>
        <w:spacing w:after="120" w:line="240" w:lineRule="auto"/>
        <w:rPr>
          <w:sz w:val="22"/>
          <w:szCs w:val="22"/>
        </w:rPr>
      </w:pPr>
      <w:bookmarkStart w:id="464" w:name="_Ref361088325"/>
      <w:r w:rsidRPr="007F71BF">
        <w:rPr>
          <w:sz w:val="22"/>
          <w:szCs w:val="22"/>
        </w:rPr>
        <w:t>The Agent shall only be obliged to execute a Transfer Certificate delivered to it by the Existing Lender and the New Lender once it is satisfied it has complied with all necessary "know your customer" or other similar checks under all applicable laws and regulations in relation to the transfer to such New Lender.</w:t>
      </w:r>
      <w:bookmarkEnd w:id="464"/>
    </w:p>
    <w:p w14:paraId="691FB56B" w14:textId="4A3C4819" w:rsidR="00844695" w:rsidRPr="007F71BF" w:rsidRDefault="00313870" w:rsidP="00C27352">
      <w:pPr>
        <w:pStyle w:val="StandardL3"/>
        <w:spacing w:after="120" w:line="240" w:lineRule="auto"/>
        <w:rPr>
          <w:sz w:val="22"/>
          <w:szCs w:val="22"/>
        </w:rPr>
      </w:pPr>
      <w:bookmarkStart w:id="465" w:name="_Ref361088326"/>
      <w:r w:rsidRPr="007F71BF">
        <w:rPr>
          <w:sz w:val="22"/>
          <w:szCs w:val="22"/>
        </w:rPr>
        <w:t xml:space="preserve">Subject to clause </w:t>
      </w:r>
      <w:r w:rsidR="00A82157" w:rsidRPr="007F71BF">
        <w:rPr>
          <w:sz w:val="22"/>
          <w:szCs w:val="22"/>
        </w:rPr>
        <w:t>21.10</w:t>
      </w:r>
      <w:r w:rsidRPr="007F71BF">
        <w:rPr>
          <w:sz w:val="22"/>
          <w:szCs w:val="22"/>
        </w:rPr>
        <w:t xml:space="preserve"> (</w:t>
      </w:r>
      <w:r w:rsidRPr="007F71BF">
        <w:rPr>
          <w:i/>
          <w:iCs/>
          <w:sz w:val="22"/>
          <w:szCs w:val="22"/>
        </w:rPr>
        <w:t>Pro rata interest settlement</w:t>
      </w:r>
      <w:r w:rsidR="00EE048D" w:rsidRPr="007F71BF">
        <w:rPr>
          <w:sz w:val="22"/>
          <w:szCs w:val="22"/>
        </w:rPr>
        <w:t>),</w:t>
      </w:r>
      <w:r w:rsidRPr="007F71BF">
        <w:rPr>
          <w:sz w:val="22"/>
          <w:szCs w:val="22"/>
        </w:rPr>
        <w:t xml:space="preserve"> on the Transfer Date:</w:t>
      </w:r>
      <w:bookmarkEnd w:id="465"/>
    </w:p>
    <w:p w14:paraId="691FB56C" w14:textId="33BF6286" w:rsidR="00844695" w:rsidRPr="007F71BF" w:rsidRDefault="00313870" w:rsidP="00C27352">
      <w:pPr>
        <w:pStyle w:val="StandardL4"/>
        <w:spacing w:after="120" w:line="240" w:lineRule="auto"/>
        <w:rPr>
          <w:sz w:val="22"/>
          <w:szCs w:val="22"/>
        </w:rPr>
      </w:pPr>
      <w:bookmarkStart w:id="466" w:name="_Ref361088327"/>
      <w:r w:rsidRPr="007F71BF">
        <w:rPr>
          <w:sz w:val="22"/>
          <w:szCs w:val="22"/>
        </w:rPr>
        <w:t xml:space="preserve">to the extent that in the Transfer Certificate the Existing Lender seeks to transfer by novation its rights and obligations under the Finance Documents </w:t>
      </w:r>
      <w:r w:rsidR="00006973" w:rsidRPr="007F71BF">
        <w:rPr>
          <w:sz w:val="22"/>
          <w:szCs w:val="22"/>
        </w:rPr>
        <w:t xml:space="preserve">the Borrower </w:t>
      </w:r>
      <w:r w:rsidRPr="007F71BF">
        <w:rPr>
          <w:sz w:val="22"/>
          <w:szCs w:val="22"/>
        </w:rPr>
        <w:t xml:space="preserve">and the Existing Lender shall be released from further obligations towards one another under the Finance Documents and their respective rights against one another under the Finance Documents shall be cancelled (being the </w:t>
      </w:r>
      <w:r w:rsidRPr="007F71BF">
        <w:rPr>
          <w:b/>
          <w:sz w:val="22"/>
          <w:szCs w:val="22"/>
        </w:rPr>
        <w:t>Discharged Rights and Obligations</w:t>
      </w:r>
      <w:r w:rsidRPr="007F71BF">
        <w:rPr>
          <w:sz w:val="22"/>
          <w:szCs w:val="22"/>
        </w:rPr>
        <w:t>);</w:t>
      </w:r>
      <w:bookmarkEnd w:id="466"/>
    </w:p>
    <w:p w14:paraId="691FB56D" w14:textId="727FD286" w:rsidR="00844695" w:rsidRPr="007F71BF" w:rsidRDefault="00006973" w:rsidP="00C27352">
      <w:pPr>
        <w:pStyle w:val="StandardL4"/>
        <w:spacing w:after="120" w:line="240" w:lineRule="auto"/>
        <w:rPr>
          <w:sz w:val="22"/>
          <w:szCs w:val="22"/>
        </w:rPr>
      </w:pPr>
      <w:bookmarkStart w:id="467" w:name="_Ref361088328"/>
      <w:r w:rsidRPr="007F71BF">
        <w:rPr>
          <w:sz w:val="22"/>
          <w:szCs w:val="22"/>
        </w:rPr>
        <w:t xml:space="preserve">the Borrower </w:t>
      </w:r>
      <w:r w:rsidR="00313870" w:rsidRPr="007F71BF">
        <w:rPr>
          <w:sz w:val="22"/>
          <w:szCs w:val="22"/>
        </w:rPr>
        <w:t xml:space="preserve">and the New Lender shall assume obligations towards one another and/or acquire rights against one another which differ from the Discharged Rights and Obligations only insofar as </w:t>
      </w:r>
      <w:r w:rsidRPr="007F71BF">
        <w:rPr>
          <w:sz w:val="22"/>
          <w:szCs w:val="22"/>
        </w:rPr>
        <w:t xml:space="preserve">the Borrower </w:t>
      </w:r>
      <w:r w:rsidR="00313870" w:rsidRPr="007F71BF">
        <w:rPr>
          <w:sz w:val="22"/>
          <w:szCs w:val="22"/>
        </w:rPr>
        <w:t xml:space="preserve">and the </w:t>
      </w:r>
      <w:r w:rsidR="00313870" w:rsidRPr="007F71BF">
        <w:rPr>
          <w:sz w:val="22"/>
          <w:szCs w:val="22"/>
        </w:rPr>
        <w:lastRenderedPageBreak/>
        <w:t xml:space="preserve">New Lender have assumed and/or acquired the same in place of </w:t>
      </w:r>
      <w:r w:rsidRPr="007F71BF">
        <w:rPr>
          <w:sz w:val="22"/>
          <w:szCs w:val="22"/>
        </w:rPr>
        <w:t xml:space="preserve">the Borrower </w:t>
      </w:r>
      <w:r w:rsidR="00313870" w:rsidRPr="007F71BF">
        <w:rPr>
          <w:sz w:val="22"/>
          <w:szCs w:val="22"/>
        </w:rPr>
        <w:t>and the Existing Lender;</w:t>
      </w:r>
      <w:bookmarkEnd w:id="467"/>
    </w:p>
    <w:p w14:paraId="691FB56E" w14:textId="77777777" w:rsidR="00844695" w:rsidRPr="007F71BF" w:rsidRDefault="00313870" w:rsidP="00C27352">
      <w:pPr>
        <w:pStyle w:val="StandardL4"/>
        <w:spacing w:after="120" w:line="240" w:lineRule="auto"/>
        <w:rPr>
          <w:sz w:val="22"/>
          <w:szCs w:val="22"/>
        </w:rPr>
      </w:pPr>
      <w:bookmarkStart w:id="468" w:name="_Ref361088329"/>
      <w:r w:rsidRPr="007F71BF">
        <w:rPr>
          <w:sz w:val="22"/>
          <w:szCs w:val="22"/>
        </w:rPr>
        <w:t>the Agent, the Arranger, the New Lender and other Lenders shall acquire the same rights and assume the same obligations between themselves as they would have acquired and assumed had the New Lender been an Original Lender with the rights and/or obligations acquired or assumed by it as a result of the transfer and to that extent the Agent, the Arranger and the Existing Lender shall each be released from further obligations to each other under the Finance Documents; and</w:t>
      </w:r>
      <w:bookmarkEnd w:id="468"/>
    </w:p>
    <w:p w14:paraId="691FB56F" w14:textId="77777777" w:rsidR="00844695" w:rsidRPr="007F71BF" w:rsidRDefault="00313870" w:rsidP="00C27352">
      <w:pPr>
        <w:pStyle w:val="StandardL4"/>
        <w:spacing w:after="120" w:line="240" w:lineRule="auto"/>
        <w:rPr>
          <w:sz w:val="22"/>
          <w:szCs w:val="22"/>
        </w:rPr>
      </w:pPr>
      <w:bookmarkStart w:id="469" w:name="_Ref361088330"/>
      <w:r w:rsidRPr="007F71BF">
        <w:rPr>
          <w:sz w:val="22"/>
          <w:szCs w:val="22"/>
        </w:rPr>
        <w:t>the New Lender shall become a Party as a "Lender".</w:t>
      </w:r>
      <w:bookmarkEnd w:id="469"/>
    </w:p>
    <w:p w14:paraId="691FB570" w14:textId="77777777" w:rsidR="00844695" w:rsidRPr="007F71BF" w:rsidRDefault="00313870" w:rsidP="00C27352">
      <w:pPr>
        <w:pStyle w:val="StandardL2"/>
        <w:keepNext/>
        <w:spacing w:after="120"/>
        <w:ind w:hanging="454"/>
        <w:rPr>
          <w:sz w:val="22"/>
          <w:szCs w:val="22"/>
        </w:rPr>
      </w:pPr>
      <w:bookmarkStart w:id="470" w:name="_Ref361088331"/>
      <w:r w:rsidRPr="007F71BF">
        <w:rPr>
          <w:sz w:val="22"/>
          <w:szCs w:val="22"/>
        </w:rPr>
        <w:t>Procedure for assignment</w:t>
      </w:r>
      <w:bookmarkEnd w:id="470"/>
    </w:p>
    <w:p w14:paraId="691FB571" w14:textId="37CCAEBC" w:rsidR="00844695" w:rsidRPr="007F71BF" w:rsidRDefault="00313870" w:rsidP="00C27352">
      <w:pPr>
        <w:pStyle w:val="StandardL3"/>
        <w:spacing w:after="120" w:line="240" w:lineRule="auto"/>
        <w:rPr>
          <w:sz w:val="22"/>
          <w:szCs w:val="22"/>
        </w:rPr>
      </w:pPr>
      <w:bookmarkStart w:id="471" w:name="_Ref361088332"/>
      <w:r w:rsidRPr="007F71BF">
        <w:rPr>
          <w:sz w:val="22"/>
          <w:szCs w:val="22"/>
        </w:rPr>
        <w:t xml:space="preserve">Subject to the conditions set out in clause </w:t>
      </w:r>
      <w:r w:rsidR="00A82157" w:rsidRPr="007F71BF">
        <w:rPr>
          <w:sz w:val="22"/>
          <w:szCs w:val="22"/>
        </w:rPr>
        <w:t>21.2</w:t>
      </w:r>
      <w:r w:rsidRPr="007F71BF">
        <w:rPr>
          <w:sz w:val="22"/>
          <w:szCs w:val="22"/>
        </w:rPr>
        <w:t xml:space="preserve"> (</w:t>
      </w:r>
      <w:r w:rsidRPr="007F71BF">
        <w:rPr>
          <w:i/>
          <w:iCs/>
          <w:sz w:val="22"/>
          <w:szCs w:val="22"/>
        </w:rPr>
        <w:t>Conditions of assignment or transfer</w:t>
      </w:r>
      <w:r w:rsidRPr="007F71BF">
        <w:rPr>
          <w:sz w:val="22"/>
          <w:szCs w:val="22"/>
        </w:rPr>
        <w:t xml:space="preserve">) an assignment may be effected in accordance with paragraph </w:t>
      </w:r>
      <w:r w:rsidR="00A82157" w:rsidRPr="007F71BF">
        <w:rPr>
          <w:sz w:val="22"/>
          <w:szCs w:val="22"/>
        </w:rPr>
        <w:t>(c)</w:t>
      </w:r>
      <w:r w:rsidRPr="007F71BF">
        <w:rPr>
          <w:sz w:val="22"/>
          <w:szCs w:val="22"/>
        </w:rPr>
        <w:t xml:space="preserve"> below when the Agent executes an otherwise duly completed Assignment Agreement delivered to it by the Existing Lender and the New Lender.  The Agent shall, subject to paragraph </w:t>
      </w:r>
      <w:r w:rsidR="00A82157" w:rsidRPr="007F71BF">
        <w:rPr>
          <w:sz w:val="22"/>
          <w:szCs w:val="22"/>
        </w:rPr>
        <w:t>(b)</w:t>
      </w:r>
      <w:r w:rsidRPr="007F71BF">
        <w:rPr>
          <w:sz w:val="22"/>
          <w:szCs w:val="22"/>
        </w:rPr>
        <w:t xml:space="preserve"> below, as soon as reasonably practicable after receipt by it of a duly completed Assignment Agreement appearing on its face to comply with the terms of this Agreement and delivered in accordance with the terms of this Agreement, execute that Assignment Agreement.</w:t>
      </w:r>
      <w:bookmarkEnd w:id="471"/>
    </w:p>
    <w:p w14:paraId="691FB572" w14:textId="77777777" w:rsidR="00844695" w:rsidRPr="007F71BF" w:rsidRDefault="00313870" w:rsidP="00C27352">
      <w:pPr>
        <w:pStyle w:val="StandardL3"/>
        <w:spacing w:after="120" w:line="240" w:lineRule="auto"/>
        <w:rPr>
          <w:sz w:val="22"/>
          <w:szCs w:val="22"/>
        </w:rPr>
      </w:pPr>
      <w:bookmarkStart w:id="472" w:name="_Ref361088333"/>
      <w:r w:rsidRPr="007F71BF">
        <w:rPr>
          <w:sz w:val="22"/>
          <w:szCs w:val="22"/>
        </w:rPr>
        <w:t>The Agent shall only be obliged to execute an Assignment Agreement delivered to it by the Existing Lender and the New Lender once it is satisfied it has complied with all necessary "know your customer" or other similar checks under all applicable laws and regulations in relation to the assignment to such New Lender.</w:t>
      </w:r>
      <w:bookmarkEnd w:id="472"/>
    </w:p>
    <w:p w14:paraId="691FB573" w14:textId="28DD16EE" w:rsidR="00844695" w:rsidRPr="007F71BF" w:rsidRDefault="00313870" w:rsidP="00C27352">
      <w:pPr>
        <w:pStyle w:val="StandardL3"/>
        <w:spacing w:after="120" w:line="240" w:lineRule="auto"/>
        <w:rPr>
          <w:sz w:val="22"/>
          <w:szCs w:val="22"/>
        </w:rPr>
      </w:pPr>
      <w:bookmarkStart w:id="473" w:name="_Ref361088334"/>
      <w:r w:rsidRPr="007F71BF">
        <w:rPr>
          <w:sz w:val="22"/>
          <w:szCs w:val="22"/>
        </w:rPr>
        <w:t xml:space="preserve">Subject to clause </w:t>
      </w:r>
      <w:r w:rsidR="00A82157" w:rsidRPr="007F71BF">
        <w:rPr>
          <w:sz w:val="22"/>
          <w:szCs w:val="22"/>
        </w:rPr>
        <w:t>21.10</w:t>
      </w:r>
      <w:r w:rsidRPr="007F71BF">
        <w:rPr>
          <w:sz w:val="22"/>
          <w:szCs w:val="22"/>
        </w:rPr>
        <w:t xml:space="preserve"> (</w:t>
      </w:r>
      <w:r w:rsidRPr="007F71BF">
        <w:rPr>
          <w:i/>
          <w:iCs/>
          <w:sz w:val="22"/>
          <w:szCs w:val="22"/>
        </w:rPr>
        <w:t>Pro rata interest settlement</w:t>
      </w:r>
      <w:r w:rsidR="00EE048D" w:rsidRPr="007F71BF">
        <w:rPr>
          <w:sz w:val="22"/>
          <w:szCs w:val="22"/>
        </w:rPr>
        <w:t>),</w:t>
      </w:r>
      <w:r w:rsidRPr="007F71BF">
        <w:rPr>
          <w:sz w:val="22"/>
          <w:szCs w:val="22"/>
        </w:rPr>
        <w:t xml:space="preserve"> on the Transfer Date:</w:t>
      </w:r>
      <w:bookmarkEnd w:id="473"/>
    </w:p>
    <w:p w14:paraId="691FB574" w14:textId="77777777" w:rsidR="00844695" w:rsidRPr="007F71BF" w:rsidRDefault="00313870" w:rsidP="00C27352">
      <w:pPr>
        <w:pStyle w:val="StandardL4"/>
        <w:spacing w:after="120" w:line="240" w:lineRule="auto"/>
        <w:rPr>
          <w:sz w:val="22"/>
          <w:szCs w:val="22"/>
        </w:rPr>
      </w:pPr>
      <w:bookmarkStart w:id="474" w:name="_Ref361088335"/>
      <w:r w:rsidRPr="007F71BF">
        <w:rPr>
          <w:sz w:val="22"/>
          <w:szCs w:val="22"/>
        </w:rPr>
        <w:t>the Existing Lender will assign absolutely to the New Lender its rights under the Finance Documents expressed to be the subject of the assignment in the Assignment Agreement;</w:t>
      </w:r>
      <w:bookmarkEnd w:id="474"/>
    </w:p>
    <w:p w14:paraId="691FB575" w14:textId="5179F061" w:rsidR="00844695" w:rsidRPr="007F71BF" w:rsidRDefault="00313870" w:rsidP="00C27352">
      <w:pPr>
        <w:pStyle w:val="StandardL4"/>
        <w:spacing w:after="120" w:line="240" w:lineRule="auto"/>
        <w:rPr>
          <w:sz w:val="22"/>
          <w:szCs w:val="22"/>
        </w:rPr>
      </w:pPr>
      <w:bookmarkStart w:id="475" w:name="_Ref361088336"/>
      <w:r w:rsidRPr="007F71BF">
        <w:rPr>
          <w:sz w:val="22"/>
          <w:szCs w:val="22"/>
        </w:rPr>
        <w:t xml:space="preserve">the Existing Lender will be released by </w:t>
      </w:r>
      <w:r w:rsidR="00006973" w:rsidRPr="007F71BF">
        <w:rPr>
          <w:sz w:val="22"/>
          <w:szCs w:val="22"/>
        </w:rPr>
        <w:t xml:space="preserve">the Borrower </w:t>
      </w:r>
      <w:r w:rsidRPr="007F71BF">
        <w:rPr>
          <w:sz w:val="22"/>
          <w:szCs w:val="22"/>
        </w:rPr>
        <w:t xml:space="preserve">and the other Finance Parties from the obligations owed by it (the </w:t>
      </w:r>
      <w:r w:rsidRPr="007F71BF">
        <w:rPr>
          <w:b/>
          <w:bCs/>
          <w:sz w:val="22"/>
          <w:szCs w:val="22"/>
        </w:rPr>
        <w:t>Relevant Obligations</w:t>
      </w:r>
      <w:r w:rsidRPr="007F71BF">
        <w:rPr>
          <w:sz w:val="22"/>
          <w:szCs w:val="22"/>
        </w:rPr>
        <w:t>) and expressed to be the subject of the release in the Assignment Agreement; and</w:t>
      </w:r>
      <w:bookmarkEnd w:id="475"/>
    </w:p>
    <w:p w14:paraId="691FB576" w14:textId="0CA5C7B4" w:rsidR="00844695" w:rsidRPr="007F71BF" w:rsidRDefault="00313870" w:rsidP="00C27352">
      <w:pPr>
        <w:pStyle w:val="StandardL4"/>
        <w:spacing w:after="120" w:line="240" w:lineRule="auto"/>
        <w:rPr>
          <w:sz w:val="22"/>
          <w:szCs w:val="22"/>
        </w:rPr>
      </w:pPr>
      <w:bookmarkStart w:id="476" w:name="_Ref361088337"/>
      <w:r w:rsidRPr="007F71BF">
        <w:rPr>
          <w:sz w:val="22"/>
          <w:szCs w:val="22"/>
        </w:rPr>
        <w:t>the New Lender shall become a Party as a "Lender" and will be bound by obligations equivalent to the Relevant Obligations.</w:t>
      </w:r>
      <w:bookmarkEnd w:id="476"/>
    </w:p>
    <w:p w14:paraId="691FB577" w14:textId="53C8D2CC" w:rsidR="00844695" w:rsidRPr="007F71BF" w:rsidRDefault="00313870" w:rsidP="00C27352">
      <w:pPr>
        <w:pStyle w:val="StandardL3"/>
        <w:spacing w:after="120" w:line="240" w:lineRule="auto"/>
        <w:rPr>
          <w:sz w:val="22"/>
          <w:szCs w:val="22"/>
        </w:rPr>
      </w:pPr>
      <w:bookmarkStart w:id="477" w:name="_Ref361088338"/>
      <w:r w:rsidRPr="007F71BF">
        <w:rPr>
          <w:sz w:val="22"/>
          <w:szCs w:val="22"/>
        </w:rPr>
        <w:t xml:space="preserve">Lenders may utilise procedures other than those set out in this clause </w:t>
      </w:r>
      <w:r w:rsidR="00A82157" w:rsidRPr="007F71BF">
        <w:rPr>
          <w:sz w:val="22"/>
          <w:szCs w:val="22"/>
        </w:rPr>
        <w:t>21.6</w:t>
      </w:r>
      <w:r w:rsidRPr="007F71BF">
        <w:rPr>
          <w:sz w:val="22"/>
          <w:szCs w:val="22"/>
        </w:rPr>
        <w:t xml:space="preserve"> to assign their rights under the Finance Documents (but not, without the consent of the </w:t>
      </w:r>
      <w:r w:rsidR="00006973" w:rsidRPr="007F71BF">
        <w:rPr>
          <w:sz w:val="22"/>
          <w:szCs w:val="22"/>
        </w:rPr>
        <w:t xml:space="preserve">Borrower </w:t>
      </w:r>
      <w:r w:rsidRPr="007F71BF">
        <w:rPr>
          <w:sz w:val="22"/>
          <w:szCs w:val="22"/>
        </w:rPr>
        <w:t xml:space="preserve">or unless in accordance with clause </w:t>
      </w:r>
      <w:r w:rsidR="00A82157" w:rsidRPr="007F71BF">
        <w:rPr>
          <w:sz w:val="22"/>
          <w:szCs w:val="22"/>
        </w:rPr>
        <w:t>21.5</w:t>
      </w:r>
      <w:r w:rsidRPr="007F71BF">
        <w:rPr>
          <w:sz w:val="22"/>
          <w:szCs w:val="22"/>
        </w:rPr>
        <w:t xml:space="preserve"> (</w:t>
      </w:r>
      <w:r w:rsidRPr="007F71BF">
        <w:rPr>
          <w:i/>
          <w:iCs/>
          <w:sz w:val="22"/>
          <w:szCs w:val="22"/>
        </w:rPr>
        <w:t>Procedure for transfer</w:t>
      </w:r>
      <w:r w:rsidRPr="007F71BF">
        <w:rPr>
          <w:sz w:val="22"/>
          <w:szCs w:val="22"/>
        </w:rPr>
        <w:t xml:space="preserve">), to obtain a release by </w:t>
      </w:r>
      <w:r w:rsidR="00006973" w:rsidRPr="007F71BF">
        <w:rPr>
          <w:sz w:val="22"/>
          <w:szCs w:val="22"/>
        </w:rPr>
        <w:t xml:space="preserve">the Borrower </w:t>
      </w:r>
      <w:r w:rsidRPr="007F71BF">
        <w:rPr>
          <w:sz w:val="22"/>
          <w:szCs w:val="22"/>
        </w:rPr>
        <w:t xml:space="preserve">from the obligations owed to </w:t>
      </w:r>
      <w:r w:rsidR="00006973" w:rsidRPr="007F71BF">
        <w:rPr>
          <w:sz w:val="22"/>
          <w:szCs w:val="22"/>
        </w:rPr>
        <w:t xml:space="preserve">the Borrower </w:t>
      </w:r>
      <w:r w:rsidRPr="007F71BF">
        <w:rPr>
          <w:sz w:val="22"/>
          <w:szCs w:val="22"/>
        </w:rPr>
        <w:t xml:space="preserve">by the Lenders nor the assumption of equivalent obligations by a New Lender) </w:t>
      </w:r>
      <w:r w:rsidRPr="007F71BF">
        <w:rPr>
          <w:b/>
          <w:bCs/>
          <w:sz w:val="22"/>
          <w:szCs w:val="22"/>
        </w:rPr>
        <w:t>provided that</w:t>
      </w:r>
      <w:r w:rsidRPr="007F71BF">
        <w:rPr>
          <w:sz w:val="22"/>
          <w:szCs w:val="22"/>
        </w:rPr>
        <w:t xml:space="preserve"> they comply with the conditions set out in clause </w:t>
      </w:r>
      <w:r w:rsidR="00A82157" w:rsidRPr="007F71BF">
        <w:rPr>
          <w:sz w:val="22"/>
          <w:szCs w:val="22"/>
        </w:rPr>
        <w:t>21.2</w:t>
      </w:r>
      <w:r w:rsidRPr="007F71BF">
        <w:rPr>
          <w:sz w:val="22"/>
          <w:szCs w:val="22"/>
        </w:rPr>
        <w:t xml:space="preserve"> (</w:t>
      </w:r>
      <w:r w:rsidRPr="007F71BF">
        <w:rPr>
          <w:i/>
          <w:iCs/>
          <w:sz w:val="22"/>
          <w:szCs w:val="22"/>
        </w:rPr>
        <w:t>Conditions of assignment or transfer</w:t>
      </w:r>
      <w:r w:rsidRPr="007F71BF">
        <w:rPr>
          <w:sz w:val="22"/>
          <w:szCs w:val="22"/>
        </w:rPr>
        <w:t>).</w:t>
      </w:r>
      <w:bookmarkEnd w:id="477"/>
    </w:p>
    <w:p w14:paraId="691FB578" w14:textId="5CCA835C" w:rsidR="00844695" w:rsidRPr="007F71BF" w:rsidRDefault="00F5529C" w:rsidP="00C27352">
      <w:pPr>
        <w:pStyle w:val="StandardL2"/>
        <w:spacing w:after="120"/>
        <w:rPr>
          <w:sz w:val="22"/>
          <w:szCs w:val="22"/>
        </w:rPr>
      </w:pPr>
      <w:bookmarkStart w:id="478" w:name="_Ref361088339"/>
      <w:bookmarkStart w:id="479" w:name="_Ref126053115"/>
      <w:r w:rsidRPr="007F71BF">
        <w:rPr>
          <w:sz w:val="22"/>
          <w:szCs w:val="22"/>
        </w:rPr>
        <w:t>Notification of t</w:t>
      </w:r>
      <w:r w:rsidR="00313870" w:rsidRPr="007F71BF">
        <w:rPr>
          <w:sz w:val="22"/>
          <w:szCs w:val="22"/>
        </w:rPr>
        <w:t xml:space="preserve">ransfer </w:t>
      </w:r>
      <w:r w:rsidRPr="007F71BF">
        <w:rPr>
          <w:sz w:val="22"/>
          <w:szCs w:val="22"/>
        </w:rPr>
        <w:t>or assignment</w:t>
      </w:r>
      <w:r w:rsidR="00313870" w:rsidRPr="007F71BF">
        <w:rPr>
          <w:sz w:val="22"/>
          <w:szCs w:val="22"/>
        </w:rPr>
        <w:t xml:space="preserve"> </w:t>
      </w:r>
      <w:bookmarkEnd w:id="478"/>
      <w:r w:rsidR="00313870" w:rsidRPr="007F71BF">
        <w:rPr>
          <w:sz w:val="22"/>
          <w:szCs w:val="22"/>
        </w:rPr>
        <w:t>to</w:t>
      </w:r>
      <w:r w:rsidR="000B0462" w:rsidRPr="007F71BF">
        <w:rPr>
          <w:sz w:val="22"/>
          <w:szCs w:val="22"/>
        </w:rPr>
        <w:t xml:space="preserve"> the</w:t>
      </w:r>
      <w:r w:rsidR="00313870" w:rsidRPr="007F71BF">
        <w:rPr>
          <w:sz w:val="22"/>
          <w:szCs w:val="22"/>
        </w:rPr>
        <w:t xml:space="preserve"> </w:t>
      </w:r>
      <w:r w:rsidR="009174CD" w:rsidRPr="007F71BF">
        <w:rPr>
          <w:sz w:val="22"/>
          <w:szCs w:val="22"/>
        </w:rPr>
        <w:t>Borrower</w:t>
      </w:r>
      <w:r w:rsidR="00145BEA" w:rsidRPr="007F71BF">
        <w:rPr>
          <w:sz w:val="22"/>
          <w:szCs w:val="22"/>
        </w:rPr>
        <w:t xml:space="preserve"> and to NBS</w:t>
      </w:r>
      <w:bookmarkEnd w:id="479"/>
    </w:p>
    <w:p w14:paraId="2500FC6D" w14:textId="2E85963B" w:rsidR="00145BEA" w:rsidRPr="007F71BF" w:rsidRDefault="00313870" w:rsidP="00C27352">
      <w:pPr>
        <w:pStyle w:val="StandardL3"/>
        <w:spacing w:after="120" w:line="240" w:lineRule="auto"/>
        <w:rPr>
          <w:sz w:val="22"/>
          <w:szCs w:val="22"/>
        </w:rPr>
      </w:pPr>
      <w:r w:rsidRPr="007F71BF">
        <w:rPr>
          <w:sz w:val="22"/>
          <w:szCs w:val="22"/>
        </w:rPr>
        <w:t xml:space="preserve">The Agent shall, as soon as reasonably practicable after it has </w:t>
      </w:r>
      <w:r w:rsidR="000B0462" w:rsidRPr="007F71BF">
        <w:rPr>
          <w:sz w:val="22"/>
          <w:szCs w:val="22"/>
        </w:rPr>
        <w:t>executed a Transfer Certificate or</w:t>
      </w:r>
      <w:r w:rsidRPr="007F71BF">
        <w:rPr>
          <w:sz w:val="22"/>
          <w:szCs w:val="22"/>
        </w:rPr>
        <w:t xml:space="preserve"> an Assignment Agreement</w:t>
      </w:r>
      <w:r w:rsidR="00806392" w:rsidRPr="007F71BF">
        <w:rPr>
          <w:sz w:val="22"/>
          <w:szCs w:val="22"/>
        </w:rPr>
        <w:t xml:space="preserve"> but in any event </w:t>
      </w:r>
      <w:r w:rsidR="00490550" w:rsidRPr="007F71BF">
        <w:rPr>
          <w:sz w:val="22"/>
          <w:szCs w:val="22"/>
        </w:rPr>
        <w:t>by the date falling</w:t>
      </w:r>
      <w:r w:rsidR="00806392" w:rsidRPr="007F71BF">
        <w:rPr>
          <w:sz w:val="22"/>
          <w:szCs w:val="22"/>
        </w:rPr>
        <w:t xml:space="preserve"> </w:t>
      </w:r>
      <w:r w:rsidR="003F379E" w:rsidRPr="007F71BF">
        <w:rPr>
          <w:sz w:val="22"/>
          <w:szCs w:val="22"/>
        </w:rPr>
        <w:t>three</w:t>
      </w:r>
      <w:r w:rsidR="00806392" w:rsidRPr="007F71BF">
        <w:rPr>
          <w:sz w:val="22"/>
          <w:szCs w:val="22"/>
        </w:rPr>
        <w:t xml:space="preserve"> Business Days </w:t>
      </w:r>
      <w:r w:rsidR="00490550" w:rsidRPr="007F71BF">
        <w:rPr>
          <w:sz w:val="22"/>
          <w:szCs w:val="22"/>
        </w:rPr>
        <w:t>after</w:t>
      </w:r>
      <w:r w:rsidR="00806392" w:rsidRPr="007F71BF">
        <w:rPr>
          <w:sz w:val="22"/>
          <w:szCs w:val="22"/>
        </w:rPr>
        <w:t xml:space="preserve"> such execution</w:t>
      </w:r>
      <w:r w:rsidRPr="007F71BF">
        <w:rPr>
          <w:sz w:val="22"/>
          <w:szCs w:val="22"/>
        </w:rPr>
        <w:t xml:space="preserve">, </w:t>
      </w:r>
      <w:r w:rsidR="00F5529C" w:rsidRPr="007F71BF">
        <w:rPr>
          <w:sz w:val="22"/>
          <w:szCs w:val="22"/>
        </w:rPr>
        <w:t>notify the</w:t>
      </w:r>
      <w:r w:rsidR="000B0C4C" w:rsidRPr="007F71BF">
        <w:rPr>
          <w:sz w:val="22"/>
          <w:szCs w:val="22"/>
        </w:rPr>
        <w:t xml:space="preserve"> Borrower</w:t>
      </w:r>
      <w:r w:rsidRPr="007F71BF">
        <w:rPr>
          <w:sz w:val="22"/>
          <w:szCs w:val="22"/>
        </w:rPr>
        <w:t xml:space="preserve"> </w:t>
      </w:r>
      <w:r w:rsidR="00F5529C" w:rsidRPr="007F71BF">
        <w:rPr>
          <w:sz w:val="22"/>
          <w:szCs w:val="22"/>
        </w:rPr>
        <w:t>of the relevant transfer or assignment and the identity of the New Lender</w:t>
      </w:r>
      <w:r w:rsidRPr="007F71BF">
        <w:rPr>
          <w:sz w:val="22"/>
          <w:szCs w:val="22"/>
        </w:rPr>
        <w:t>.</w:t>
      </w:r>
    </w:p>
    <w:p w14:paraId="72B45A96" w14:textId="29F28ED2" w:rsidR="005E6609" w:rsidRPr="007F71BF" w:rsidRDefault="00145BEA" w:rsidP="00C27352">
      <w:pPr>
        <w:pStyle w:val="StandardL3"/>
        <w:spacing w:after="120" w:line="240" w:lineRule="auto"/>
        <w:rPr>
          <w:sz w:val="22"/>
          <w:szCs w:val="22"/>
        </w:rPr>
      </w:pPr>
      <w:bookmarkStart w:id="480" w:name="_Ref132989121"/>
      <w:r w:rsidRPr="007F71BF">
        <w:rPr>
          <w:sz w:val="22"/>
          <w:szCs w:val="22"/>
        </w:rPr>
        <w:t xml:space="preserve">The Borrower shall, as soon as reasonably practicable after it has </w:t>
      </w:r>
      <w:r w:rsidR="00F5529C" w:rsidRPr="007F71BF">
        <w:rPr>
          <w:sz w:val="22"/>
          <w:szCs w:val="22"/>
        </w:rPr>
        <w:t>been notified of a transfer or assig</w:t>
      </w:r>
      <w:r w:rsidR="005E6609" w:rsidRPr="007F71BF">
        <w:rPr>
          <w:sz w:val="22"/>
          <w:szCs w:val="22"/>
        </w:rPr>
        <w:t>nment pursuant to paragraph (a)</w:t>
      </w:r>
      <w:r w:rsidR="00806392" w:rsidRPr="007F71BF">
        <w:rPr>
          <w:sz w:val="22"/>
          <w:szCs w:val="22"/>
        </w:rPr>
        <w:t xml:space="preserve"> but in any event within the time period prescribed by Serbian law</w:t>
      </w:r>
      <w:r w:rsidR="005E6609" w:rsidRPr="007F71BF">
        <w:rPr>
          <w:sz w:val="22"/>
          <w:szCs w:val="22"/>
        </w:rPr>
        <w:t>:</w:t>
      </w:r>
      <w:bookmarkEnd w:id="480"/>
      <w:r w:rsidR="00F5529C" w:rsidRPr="007F71BF">
        <w:rPr>
          <w:sz w:val="22"/>
          <w:szCs w:val="22"/>
        </w:rPr>
        <w:t xml:space="preserve"> </w:t>
      </w:r>
    </w:p>
    <w:p w14:paraId="1F8488D7" w14:textId="31F3D80E" w:rsidR="00145BEA" w:rsidRPr="007F71BF" w:rsidRDefault="00145BEA" w:rsidP="00C27352">
      <w:pPr>
        <w:pStyle w:val="StandardL4"/>
        <w:spacing w:after="120" w:line="240" w:lineRule="auto"/>
        <w:rPr>
          <w:sz w:val="22"/>
          <w:szCs w:val="22"/>
        </w:rPr>
      </w:pPr>
      <w:r w:rsidRPr="007F71BF">
        <w:rPr>
          <w:sz w:val="22"/>
          <w:szCs w:val="22"/>
        </w:rPr>
        <w:lastRenderedPageBreak/>
        <w:t>deliver to the NBS (copied to the Agent) a written statement:</w:t>
      </w:r>
    </w:p>
    <w:p w14:paraId="3A826291" w14:textId="7A3916F9" w:rsidR="00145BEA" w:rsidRPr="007F71BF" w:rsidRDefault="00145BEA" w:rsidP="00C27352">
      <w:pPr>
        <w:pStyle w:val="StandardL5"/>
        <w:spacing w:after="120" w:line="240" w:lineRule="auto"/>
        <w:rPr>
          <w:sz w:val="22"/>
          <w:szCs w:val="22"/>
        </w:rPr>
      </w:pPr>
      <w:r w:rsidRPr="007F71BF">
        <w:rPr>
          <w:sz w:val="22"/>
          <w:szCs w:val="22"/>
        </w:rPr>
        <w:t>of acknowledgment of the transfer</w:t>
      </w:r>
      <w:r w:rsidR="00F5529C" w:rsidRPr="007F71BF">
        <w:rPr>
          <w:sz w:val="22"/>
          <w:szCs w:val="22"/>
        </w:rPr>
        <w:t xml:space="preserve"> or assignment</w:t>
      </w:r>
      <w:r w:rsidRPr="007F71BF">
        <w:rPr>
          <w:sz w:val="22"/>
          <w:szCs w:val="22"/>
        </w:rPr>
        <w:t xml:space="preserve"> of the Lenders' rights under the Finance Documents, and</w:t>
      </w:r>
    </w:p>
    <w:p w14:paraId="5F27B2E8" w14:textId="475B1C7E" w:rsidR="005E6609" w:rsidRPr="007F71BF" w:rsidRDefault="00145BEA" w:rsidP="00C27352">
      <w:pPr>
        <w:pStyle w:val="StandardL5"/>
        <w:spacing w:after="120" w:line="240" w:lineRule="auto"/>
        <w:rPr>
          <w:sz w:val="22"/>
          <w:szCs w:val="22"/>
        </w:rPr>
      </w:pPr>
      <w:bookmarkStart w:id="481" w:name="_Ref132989089"/>
      <w:r w:rsidRPr="007F71BF">
        <w:rPr>
          <w:sz w:val="22"/>
          <w:szCs w:val="22"/>
        </w:rPr>
        <w:t xml:space="preserve">(if </w:t>
      </w:r>
      <w:r w:rsidR="007725B5" w:rsidRPr="007F71BF">
        <w:rPr>
          <w:sz w:val="22"/>
          <w:szCs w:val="22"/>
        </w:rPr>
        <w:t>such consent is required as a matter of Serbian law</w:t>
      </w:r>
      <w:r w:rsidRPr="007F71BF">
        <w:rPr>
          <w:sz w:val="22"/>
          <w:szCs w:val="22"/>
        </w:rPr>
        <w:t>) consenting to the transfer of the Lenders' obligations under the Finance Documents for the purposes of reporting the change to the Lender.</w:t>
      </w:r>
      <w:bookmarkEnd w:id="481"/>
    </w:p>
    <w:p w14:paraId="1F9F95EF" w14:textId="77777777" w:rsidR="00EB1245" w:rsidRPr="007F71BF" w:rsidRDefault="005E6609" w:rsidP="00C27352">
      <w:pPr>
        <w:pStyle w:val="StandardL4"/>
        <w:spacing w:after="120" w:line="240" w:lineRule="auto"/>
        <w:rPr>
          <w:sz w:val="22"/>
          <w:szCs w:val="22"/>
        </w:rPr>
      </w:pPr>
      <w:r w:rsidRPr="007F71BF">
        <w:rPr>
          <w:sz w:val="22"/>
          <w:szCs w:val="22"/>
        </w:rPr>
        <w:t>make appropriate corrections of the Lender’s identity in the</w:t>
      </w:r>
      <w:r w:rsidR="00913440" w:rsidRPr="007F71BF">
        <w:rPr>
          <w:sz w:val="22"/>
          <w:szCs w:val="22"/>
        </w:rPr>
        <w:t xml:space="preserve"> law approving the budget of the Republic of Serbia for each subsequent year following the transfer or assignment</w:t>
      </w:r>
      <w:r w:rsidRPr="007F71BF">
        <w:rPr>
          <w:sz w:val="22"/>
          <w:szCs w:val="22"/>
        </w:rPr>
        <w:t xml:space="preserve"> and in the records relating to the Finance Documents kept by the </w:t>
      </w:r>
      <w:r w:rsidR="006E6B21" w:rsidRPr="007F71BF">
        <w:rPr>
          <w:sz w:val="22"/>
          <w:szCs w:val="22"/>
        </w:rPr>
        <w:t>Ministry of Finance of the Republic of Serbia</w:t>
      </w:r>
      <w:r w:rsidR="00EB1245" w:rsidRPr="007F71BF">
        <w:rPr>
          <w:sz w:val="22"/>
          <w:szCs w:val="22"/>
        </w:rPr>
        <w:t>,</w:t>
      </w:r>
    </w:p>
    <w:p w14:paraId="6AC260B5" w14:textId="55F7BA80" w:rsidR="00D255FB" w:rsidRPr="007F71BF" w:rsidRDefault="00EB1245" w:rsidP="00C27352">
      <w:pPr>
        <w:pStyle w:val="StandardL4"/>
        <w:spacing w:after="120" w:line="240" w:lineRule="auto"/>
        <w:rPr>
          <w:sz w:val="22"/>
          <w:szCs w:val="22"/>
        </w:rPr>
      </w:pPr>
      <w:r w:rsidRPr="007F71BF">
        <w:rPr>
          <w:sz w:val="22"/>
          <w:szCs w:val="22"/>
        </w:rPr>
        <w:t>provided that</w:t>
      </w:r>
      <w:r w:rsidR="007725B5" w:rsidRPr="007F71BF">
        <w:rPr>
          <w:sz w:val="22"/>
          <w:szCs w:val="22"/>
        </w:rPr>
        <w:t xml:space="preserve">, save as expressly set out in clause </w:t>
      </w:r>
      <w:r w:rsidR="00A82157" w:rsidRPr="007F71BF">
        <w:rPr>
          <w:sz w:val="22"/>
          <w:szCs w:val="22"/>
        </w:rPr>
        <w:t>21.7(b)(i)(B)</w:t>
      </w:r>
      <w:r w:rsidR="007725B5" w:rsidRPr="007F71BF">
        <w:rPr>
          <w:sz w:val="22"/>
          <w:szCs w:val="22"/>
        </w:rPr>
        <w:t>,</w:t>
      </w:r>
      <w:r w:rsidRPr="007F71BF">
        <w:rPr>
          <w:sz w:val="22"/>
          <w:szCs w:val="22"/>
        </w:rPr>
        <w:t xml:space="preserve"> the requirements set out in this </w:t>
      </w:r>
      <w:r w:rsidR="007725B5" w:rsidRPr="007F71BF">
        <w:rPr>
          <w:sz w:val="22"/>
          <w:szCs w:val="22"/>
        </w:rPr>
        <w:t xml:space="preserve">clause </w:t>
      </w:r>
      <w:r w:rsidR="00A82157" w:rsidRPr="007F71BF">
        <w:rPr>
          <w:sz w:val="22"/>
          <w:szCs w:val="22"/>
        </w:rPr>
        <w:t>21.7(b)</w:t>
      </w:r>
      <w:r w:rsidRPr="007F71BF">
        <w:rPr>
          <w:sz w:val="22"/>
          <w:szCs w:val="22"/>
        </w:rPr>
        <w:t xml:space="preserve"> shall not constitute a</w:t>
      </w:r>
      <w:r w:rsidR="007725B5" w:rsidRPr="007F71BF">
        <w:rPr>
          <w:sz w:val="22"/>
          <w:szCs w:val="22"/>
        </w:rPr>
        <w:t xml:space="preserve"> general</w:t>
      </w:r>
      <w:r w:rsidRPr="007F71BF">
        <w:rPr>
          <w:sz w:val="22"/>
          <w:szCs w:val="22"/>
        </w:rPr>
        <w:t xml:space="preserve"> right for the Borrower to consent to any assignment or transfer</w:t>
      </w:r>
      <w:r w:rsidR="00591061" w:rsidRPr="007F71BF">
        <w:rPr>
          <w:sz w:val="22"/>
          <w:szCs w:val="22"/>
        </w:rPr>
        <w:t xml:space="preserve"> made </w:t>
      </w:r>
      <w:r w:rsidR="007725B5" w:rsidRPr="007F71BF">
        <w:rPr>
          <w:sz w:val="22"/>
          <w:szCs w:val="22"/>
        </w:rPr>
        <w:t xml:space="preserve">by a Lender </w:t>
      </w:r>
      <w:r w:rsidR="00591061" w:rsidRPr="007F71BF">
        <w:rPr>
          <w:sz w:val="22"/>
          <w:szCs w:val="22"/>
        </w:rPr>
        <w:t xml:space="preserve">pursuant to this clause </w:t>
      </w:r>
      <w:r w:rsidR="00A82157" w:rsidRPr="007F71BF">
        <w:rPr>
          <w:sz w:val="22"/>
          <w:szCs w:val="22"/>
        </w:rPr>
        <w:t>21</w:t>
      </w:r>
      <w:r w:rsidR="005E6609" w:rsidRPr="007F71BF">
        <w:rPr>
          <w:sz w:val="22"/>
          <w:szCs w:val="22"/>
        </w:rPr>
        <w:t>.</w:t>
      </w:r>
    </w:p>
    <w:p w14:paraId="334FE5F4" w14:textId="26EE2C58" w:rsidR="00D255FB" w:rsidRPr="007F71BF" w:rsidRDefault="00D255FB" w:rsidP="00C27352">
      <w:pPr>
        <w:pStyle w:val="StandardL3"/>
        <w:spacing w:after="120" w:line="240" w:lineRule="auto"/>
        <w:rPr>
          <w:sz w:val="22"/>
          <w:szCs w:val="22"/>
        </w:rPr>
      </w:pPr>
      <w:r w:rsidRPr="007F71BF">
        <w:rPr>
          <w:sz w:val="22"/>
          <w:szCs w:val="22"/>
        </w:rPr>
        <w:t>The Borrower shall deliver to the Agent:</w:t>
      </w:r>
    </w:p>
    <w:p w14:paraId="1A27E0CC" w14:textId="57538DED" w:rsidR="00D255FB" w:rsidRPr="007F71BF" w:rsidRDefault="00D255FB" w:rsidP="00C27352">
      <w:pPr>
        <w:pStyle w:val="StandardL4"/>
        <w:spacing w:after="120" w:line="240" w:lineRule="auto"/>
        <w:rPr>
          <w:sz w:val="22"/>
          <w:szCs w:val="22"/>
        </w:rPr>
      </w:pPr>
      <w:r w:rsidRPr="007F71BF">
        <w:rPr>
          <w:sz w:val="22"/>
          <w:szCs w:val="22"/>
        </w:rPr>
        <w:t>promptly after delivering a statement to the NBS pursuant to paragraph (b)(i) above, a copy of the relevant statement which has been duly stamped by NBS; and</w:t>
      </w:r>
    </w:p>
    <w:p w14:paraId="23BC811F" w14:textId="06D855B5" w:rsidR="00F5529C" w:rsidRPr="007F71BF" w:rsidRDefault="00D255FB" w:rsidP="00C27352">
      <w:pPr>
        <w:pStyle w:val="StandardL4"/>
        <w:spacing w:after="120" w:line="240" w:lineRule="auto"/>
        <w:rPr>
          <w:sz w:val="22"/>
          <w:szCs w:val="22"/>
        </w:rPr>
      </w:pPr>
      <w:r w:rsidRPr="007F71BF">
        <w:rPr>
          <w:sz w:val="22"/>
          <w:szCs w:val="22"/>
        </w:rPr>
        <w:t>as soon as reasonably practicable after being notified of the final decision of the NBS in connection with such statement, a copy of such final decision.</w:t>
      </w:r>
    </w:p>
    <w:p w14:paraId="585DB9CD" w14:textId="77777777" w:rsidR="00F5529C" w:rsidRPr="007F71BF" w:rsidRDefault="00F5529C" w:rsidP="00C27352">
      <w:pPr>
        <w:pStyle w:val="StandardL2"/>
        <w:spacing w:after="120"/>
        <w:rPr>
          <w:sz w:val="22"/>
          <w:szCs w:val="22"/>
        </w:rPr>
      </w:pPr>
      <w:r w:rsidRPr="007F71BF">
        <w:rPr>
          <w:sz w:val="22"/>
          <w:szCs w:val="22"/>
        </w:rPr>
        <w:t>Borrower assistance</w:t>
      </w:r>
    </w:p>
    <w:p w14:paraId="691FB579" w14:textId="1AB81C0A" w:rsidR="00844695" w:rsidRPr="007F71BF" w:rsidRDefault="00F5529C" w:rsidP="00C27352">
      <w:pPr>
        <w:pStyle w:val="BodyTextIndent1"/>
        <w:spacing w:after="120" w:line="240" w:lineRule="auto"/>
        <w:rPr>
          <w:rFonts w:cs="Arial"/>
          <w:sz w:val="22"/>
          <w:szCs w:val="22"/>
        </w:rPr>
      </w:pPr>
      <w:r w:rsidRPr="007F71BF">
        <w:rPr>
          <w:rFonts w:cs="Arial"/>
          <w:sz w:val="22"/>
          <w:szCs w:val="22"/>
        </w:rPr>
        <w:t xml:space="preserve">The Borrower shall execute and do all such transfers, assignments, assurances, acts and things as the relevant Lender may require for perfecting and completing </w:t>
      </w:r>
      <w:r w:rsidR="005E6609" w:rsidRPr="007F71BF">
        <w:rPr>
          <w:rFonts w:cs="Arial"/>
          <w:sz w:val="22"/>
          <w:szCs w:val="22"/>
        </w:rPr>
        <w:t>any</w:t>
      </w:r>
      <w:r w:rsidRPr="007F71BF">
        <w:rPr>
          <w:rFonts w:cs="Arial"/>
          <w:sz w:val="22"/>
          <w:szCs w:val="22"/>
        </w:rPr>
        <w:t xml:space="preserve"> assignment</w:t>
      </w:r>
      <w:r w:rsidR="005E6609" w:rsidRPr="007F71BF">
        <w:rPr>
          <w:rFonts w:cs="Arial"/>
          <w:sz w:val="22"/>
          <w:szCs w:val="22"/>
        </w:rPr>
        <w:t xml:space="preserve"> or transfer </w:t>
      </w:r>
      <w:r w:rsidRPr="007F71BF">
        <w:rPr>
          <w:rFonts w:cs="Arial"/>
          <w:sz w:val="22"/>
          <w:szCs w:val="22"/>
        </w:rPr>
        <w:t>of rights and obligations</w:t>
      </w:r>
      <w:r w:rsidR="005E6609" w:rsidRPr="007F71BF">
        <w:rPr>
          <w:rFonts w:cs="Arial"/>
          <w:sz w:val="22"/>
          <w:szCs w:val="22"/>
        </w:rPr>
        <w:t xml:space="preserve"> pursuant to this clause </w:t>
      </w:r>
      <w:r w:rsidR="00A82157" w:rsidRPr="007F71BF">
        <w:rPr>
          <w:rFonts w:cs="Arial"/>
          <w:sz w:val="22"/>
          <w:szCs w:val="22"/>
        </w:rPr>
        <w:t>21</w:t>
      </w:r>
      <w:r w:rsidR="005E6609" w:rsidRPr="007F71BF">
        <w:rPr>
          <w:rFonts w:cs="Arial"/>
          <w:sz w:val="22"/>
          <w:szCs w:val="22"/>
        </w:rPr>
        <w:t>.</w:t>
      </w:r>
      <w:r w:rsidRPr="007F71BF">
        <w:rPr>
          <w:rFonts w:cs="Arial"/>
          <w:sz w:val="22"/>
          <w:szCs w:val="22"/>
        </w:rPr>
        <w:t xml:space="preserve"> </w:t>
      </w:r>
    </w:p>
    <w:p w14:paraId="691FB57A" w14:textId="7ABB9E06" w:rsidR="00844695" w:rsidRPr="007F71BF" w:rsidRDefault="00313870" w:rsidP="00C27352">
      <w:pPr>
        <w:pStyle w:val="StandardL2"/>
        <w:spacing w:after="120"/>
        <w:rPr>
          <w:sz w:val="22"/>
          <w:szCs w:val="22"/>
        </w:rPr>
      </w:pPr>
      <w:bookmarkStart w:id="482" w:name="_Ref361088340"/>
      <w:r w:rsidRPr="007F71BF">
        <w:rPr>
          <w:sz w:val="22"/>
          <w:szCs w:val="22"/>
        </w:rPr>
        <w:t>Security over Lenders' rights</w:t>
      </w:r>
      <w:bookmarkEnd w:id="482"/>
    </w:p>
    <w:p w14:paraId="691FB57B" w14:textId="0B8729C2" w:rsidR="00844695" w:rsidRPr="007F71BF" w:rsidRDefault="00313870" w:rsidP="00C27352">
      <w:pPr>
        <w:pStyle w:val="StandardL3"/>
        <w:spacing w:after="120" w:line="240" w:lineRule="auto"/>
        <w:rPr>
          <w:sz w:val="22"/>
          <w:szCs w:val="22"/>
        </w:rPr>
      </w:pPr>
      <w:bookmarkStart w:id="483" w:name="_Ref126053175"/>
      <w:r w:rsidRPr="007F71BF">
        <w:rPr>
          <w:sz w:val="22"/>
          <w:szCs w:val="22"/>
        </w:rPr>
        <w:t xml:space="preserve">In addition to the other rights provided to Lenders under this clause </w:t>
      </w:r>
      <w:r w:rsidR="00A82157" w:rsidRPr="007F71BF">
        <w:rPr>
          <w:sz w:val="22"/>
          <w:szCs w:val="22"/>
        </w:rPr>
        <w:t>21</w:t>
      </w:r>
      <w:r w:rsidRPr="007F71BF">
        <w:rPr>
          <w:sz w:val="22"/>
          <w:szCs w:val="22"/>
        </w:rPr>
        <w:t xml:space="preserve">, each Lender may without consulting with or obtaining consent from </w:t>
      </w:r>
      <w:r w:rsidR="00006973" w:rsidRPr="007F71BF">
        <w:rPr>
          <w:sz w:val="22"/>
          <w:szCs w:val="22"/>
        </w:rPr>
        <w:t>the Borrower</w:t>
      </w:r>
      <w:r w:rsidRPr="007F71BF">
        <w:rPr>
          <w:sz w:val="22"/>
          <w:szCs w:val="22"/>
        </w:rPr>
        <w:t>, at any time charge, assign or otherwise create Security in or over (whether by way of collateral or otherwise) all or any of its rights under any Finance Document to secure obligations of that Lender including, without limitation:</w:t>
      </w:r>
      <w:bookmarkEnd w:id="483"/>
    </w:p>
    <w:p w14:paraId="4FC77EE7" w14:textId="77777777" w:rsidR="000B0462" w:rsidRPr="007F71BF" w:rsidRDefault="00313870" w:rsidP="00C27352">
      <w:pPr>
        <w:pStyle w:val="StandardL4"/>
        <w:spacing w:after="120" w:line="240" w:lineRule="auto"/>
        <w:rPr>
          <w:sz w:val="22"/>
          <w:szCs w:val="22"/>
        </w:rPr>
      </w:pPr>
      <w:bookmarkStart w:id="484" w:name="_Ref361088341"/>
      <w:r w:rsidRPr="007F71BF">
        <w:rPr>
          <w:sz w:val="22"/>
          <w:szCs w:val="22"/>
        </w:rPr>
        <w:t>any charge, assignment or other Security to secure obligations to a federal reserve or central bank</w:t>
      </w:r>
      <w:r w:rsidR="000B0462" w:rsidRPr="007F71BF">
        <w:rPr>
          <w:sz w:val="22"/>
          <w:szCs w:val="22"/>
        </w:rPr>
        <w:t>;</w:t>
      </w:r>
    </w:p>
    <w:p w14:paraId="691FB57C" w14:textId="55B043F9" w:rsidR="00844695" w:rsidRPr="007F71BF" w:rsidRDefault="000B0462" w:rsidP="00C27352">
      <w:pPr>
        <w:pStyle w:val="StandardL4"/>
        <w:spacing w:after="120" w:line="240" w:lineRule="auto"/>
        <w:rPr>
          <w:sz w:val="22"/>
          <w:szCs w:val="22"/>
        </w:rPr>
      </w:pPr>
      <w:r w:rsidRPr="007F71BF">
        <w:rPr>
          <w:sz w:val="22"/>
          <w:szCs w:val="22"/>
        </w:rPr>
        <w:t>in the case of any Lender which is a fund, any charge, assignment or other Security granted to any holders (or trustee or representatives of holders) of obligations owed, or securities issued, by that Lender as security for those obligations or securities</w:t>
      </w:r>
      <w:r w:rsidR="00313870" w:rsidRPr="007F71BF">
        <w:rPr>
          <w:sz w:val="22"/>
          <w:szCs w:val="22"/>
        </w:rPr>
        <w:t>; and</w:t>
      </w:r>
      <w:bookmarkEnd w:id="484"/>
    </w:p>
    <w:p w14:paraId="691FB57D" w14:textId="77777777" w:rsidR="00844695" w:rsidRPr="007F71BF" w:rsidRDefault="00313870" w:rsidP="00C27352">
      <w:pPr>
        <w:pStyle w:val="StandardL4"/>
        <w:spacing w:after="120" w:line="240" w:lineRule="auto"/>
        <w:rPr>
          <w:sz w:val="22"/>
          <w:szCs w:val="22"/>
        </w:rPr>
      </w:pPr>
      <w:bookmarkStart w:id="485" w:name="_Ref361088342"/>
      <w:r w:rsidRPr="007F71BF">
        <w:rPr>
          <w:sz w:val="22"/>
          <w:szCs w:val="22"/>
        </w:rPr>
        <w:t>any charge, assignment or other Security granted to any holders (or trustee or representatives of holders) of obligations owed, or securities issued, by that Lender as security for those obligations or securities,</w:t>
      </w:r>
      <w:bookmarkEnd w:id="485"/>
    </w:p>
    <w:p w14:paraId="691FB57E" w14:textId="77777777" w:rsidR="00844695" w:rsidRPr="007F71BF" w:rsidRDefault="00313870" w:rsidP="00C27352">
      <w:pPr>
        <w:pStyle w:val="BodyTextIndent1"/>
        <w:spacing w:after="120" w:line="240" w:lineRule="auto"/>
        <w:rPr>
          <w:rFonts w:cs="Arial"/>
          <w:sz w:val="22"/>
          <w:szCs w:val="22"/>
        </w:rPr>
      </w:pPr>
      <w:r w:rsidRPr="007F71BF">
        <w:rPr>
          <w:rFonts w:cs="Arial"/>
          <w:sz w:val="22"/>
          <w:szCs w:val="22"/>
        </w:rPr>
        <w:t>except that no such charge, assignment or Security shall:</w:t>
      </w:r>
    </w:p>
    <w:p w14:paraId="691FB57F" w14:textId="77777777" w:rsidR="00844695" w:rsidRPr="007F71BF" w:rsidRDefault="00313870" w:rsidP="00C27352">
      <w:pPr>
        <w:pStyle w:val="StandardL5"/>
        <w:spacing w:after="120" w:line="240" w:lineRule="auto"/>
        <w:rPr>
          <w:sz w:val="22"/>
          <w:szCs w:val="22"/>
        </w:rPr>
      </w:pPr>
      <w:bookmarkStart w:id="486" w:name="_Ref361088343"/>
      <w:r w:rsidRPr="007F71BF">
        <w:rPr>
          <w:sz w:val="22"/>
          <w:szCs w:val="22"/>
        </w:rPr>
        <w:t>release a Lender from any of its obligations under the Finance Documents or substitute the beneficiary of the relevant charge, assignment or Security for the Lender as a party to any of the Finance Documents; or</w:t>
      </w:r>
      <w:bookmarkEnd w:id="486"/>
    </w:p>
    <w:p w14:paraId="68FE5B2F" w14:textId="77777777" w:rsidR="000B0462" w:rsidRPr="007F71BF" w:rsidRDefault="00313870" w:rsidP="00C27352">
      <w:pPr>
        <w:pStyle w:val="StandardL5"/>
        <w:spacing w:after="120" w:line="240" w:lineRule="auto"/>
        <w:rPr>
          <w:sz w:val="22"/>
          <w:szCs w:val="22"/>
        </w:rPr>
      </w:pPr>
      <w:bookmarkStart w:id="487" w:name="_Ref361088344"/>
      <w:r w:rsidRPr="007F71BF">
        <w:rPr>
          <w:sz w:val="22"/>
          <w:szCs w:val="22"/>
        </w:rPr>
        <w:t xml:space="preserve">require any payments to be made by </w:t>
      </w:r>
      <w:r w:rsidR="00006973" w:rsidRPr="007F71BF">
        <w:rPr>
          <w:sz w:val="22"/>
          <w:szCs w:val="22"/>
        </w:rPr>
        <w:t xml:space="preserve">the Borrower </w:t>
      </w:r>
      <w:r w:rsidRPr="007F71BF">
        <w:rPr>
          <w:sz w:val="22"/>
          <w:szCs w:val="22"/>
        </w:rPr>
        <w:t xml:space="preserve">other than or in excess of, or grant to any person any more extensive rights than, </w:t>
      </w:r>
      <w:r w:rsidRPr="007F71BF">
        <w:rPr>
          <w:sz w:val="22"/>
          <w:szCs w:val="22"/>
        </w:rPr>
        <w:lastRenderedPageBreak/>
        <w:t>those required to be made or granted to the relevant Lender under the Finance Documents.</w:t>
      </w:r>
      <w:bookmarkEnd w:id="487"/>
    </w:p>
    <w:p w14:paraId="315703EA" w14:textId="24AC0909" w:rsidR="000B0462" w:rsidRPr="007F71BF" w:rsidRDefault="000B0462" w:rsidP="00C27352">
      <w:pPr>
        <w:pStyle w:val="StandardL3"/>
        <w:spacing w:after="120" w:line="240" w:lineRule="auto"/>
        <w:rPr>
          <w:sz w:val="22"/>
          <w:szCs w:val="22"/>
        </w:rPr>
      </w:pPr>
      <w:r w:rsidRPr="007F71BF">
        <w:rPr>
          <w:sz w:val="22"/>
          <w:szCs w:val="22"/>
        </w:rPr>
        <w:t xml:space="preserve">The limitations on assignments and transfers by a Lender set out in any Finance Document, in particular in clause </w:t>
      </w:r>
      <w:r w:rsidR="00A82157" w:rsidRPr="007F71BF">
        <w:rPr>
          <w:sz w:val="22"/>
          <w:szCs w:val="22"/>
        </w:rPr>
        <w:t>21.1</w:t>
      </w:r>
      <w:r w:rsidRPr="007F71BF">
        <w:rPr>
          <w:sz w:val="22"/>
          <w:szCs w:val="22"/>
        </w:rPr>
        <w:t xml:space="preserve"> (</w:t>
      </w:r>
      <w:r w:rsidRPr="007F71BF">
        <w:rPr>
          <w:i/>
          <w:sz w:val="22"/>
          <w:szCs w:val="22"/>
        </w:rPr>
        <w:t>Assignments and transfers by the Lenders</w:t>
      </w:r>
      <w:r w:rsidRPr="007F71BF">
        <w:rPr>
          <w:sz w:val="22"/>
          <w:szCs w:val="22"/>
        </w:rPr>
        <w:t xml:space="preserve">), clause </w:t>
      </w:r>
      <w:r w:rsidR="00A82157" w:rsidRPr="007F71BF">
        <w:rPr>
          <w:sz w:val="22"/>
          <w:szCs w:val="22"/>
        </w:rPr>
        <w:t>21.2</w:t>
      </w:r>
      <w:r w:rsidRPr="007F71BF">
        <w:rPr>
          <w:sz w:val="22"/>
          <w:szCs w:val="22"/>
        </w:rPr>
        <w:t xml:space="preserve"> (</w:t>
      </w:r>
      <w:r w:rsidRPr="007F71BF">
        <w:rPr>
          <w:i/>
          <w:sz w:val="22"/>
          <w:szCs w:val="22"/>
        </w:rPr>
        <w:t>Conditions of assignment or transfer</w:t>
      </w:r>
      <w:r w:rsidRPr="007F71BF">
        <w:rPr>
          <w:sz w:val="22"/>
          <w:szCs w:val="22"/>
        </w:rPr>
        <w:t xml:space="preserve">), clause </w:t>
      </w:r>
      <w:r w:rsidR="00A82157" w:rsidRPr="007F71BF">
        <w:rPr>
          <w:sz w:val="22"/>
          <w:szCs w:val="22"/>
        </w:rPr>
        <w:t>21.3</w:t>
      </w:r>
      <w:r w:rsidRPr="007F71BF">
        <w:rPr>
          <w:sz w:val="22"/>
          <w:szCs w:val="22"/>
        </w:rPr>
        <w:t xml:space="preserve"> (</w:t>
      </w:r>
      <w:r w:rsidRPr="007F71BF">
        <w:rPr>
          <w:i/>
          <w:sz w:val="22"/>
          <w:szCs w:val="22"/>
        </w:rPr>
        <w:t>Assignment or transfer fee</w:t>
      </w:r>
      <w:r w:rsidRPr="007F71BF">
        <w:rPr>
          <w:sz w:val="22"/>
          <w:szCs w:val="22"/>
        </w:rPr>
        <w:t xml:space="preserve">), clause </w:t>
      </w:r>
      <w:r w:rsidR="00A82157" w:rsidRPr="007F71BF">
        <w:rPr>
          <w:sz w:val="22"/>
          <w:szCs w:val="22"/>
        </w:rPr>
        <w:t>21.5</w:t>
      </w:r>
      <w:r w:rsidRPr="007F71BF">
        <w:rPr>
          <w:sz w:val="22"/>
          <w:szCs w:val="22"/>
        </w:rPr>
        <w:t xml:space="preserve"> (</w:t>
      </w:r>
      <w:r w:rsidRPr="007F71BF">
        <w:rPr>
          <w:i/>
          <w:sz w:val="22"/>
          <w:szCs w:val="22"/>
        </w:rPr>
        <w:t>Procedure for transfer</w:t>
      </w:r>
      <w:r w:rsidRPr="007F71BF">
        <w:rPr>
          <w:sz w:val="22"/>
          <w:szCs w:val="22"/>
        </w:rPr>
        <w:t xml:space="preserve">), clauses </w:t>
      </w:r>
      <w:r w:rsidR="00A82157" w:rsidRPr="007F71BF">
        <w:rPr>
          <w:sz w:val="22"/>
          <w:szCs w:val="22"/>
        </w:rPr>
        <w:t>21.6</w:t>
      </w:r>
      <w:r w:rsidRPr="007F71BF">
        <w:rPr>
          <w:sz w:val="22"/>
          <w:szCs w:val="22"/>
        </w:rPr>
        <w:t xml:space="preserve"> (</w:t>
      </w:r>
      <w:r w:rsidRPr="007F71BF">
        <w:rPr>
          <w:i/>
          <w:sz w:val="22"/>
          <w:szCs w:val="22"/>
        </w:rPr>
        <w:t>Procedure for assignment</w:t>
      </w:r>
      <w:r w:rsidRPr="007F71BF">
        <w:rPr>
          <w:sz w:val="22"/>
          <w:szCs w:val="22"/>
        </w:rPr>
        <w:t xml:space="preserve">) and </w:t>
      </w:r>
      <w:r w:rsidR="00A82157" w:rsidRPr="007F71BF">
        <w:rPr>
          <w:sz w:val="22"/>
          <w:szCs w:val="22"/>
        </w:rPr>
        <w:t>21.7</w:t>
      </w:r>
      <w:r w:rsidRPr="007F71BF">
        <w:rPr>
          <w:sz w:val="22"/>
          <w:szCs w:val="22"/>
        </w:rPr>
        <w:t xml:space="preserve"> (</w:t>
      </w:r>
      <w:r w:rsidRPr="007F71BF">
        <w:rPr>
          <w:i/>
          <w:sz w:val="22"/>
          <w:szCs w:val="22"/>
        </w:rPr>
        <w:t>Copy of Transfer Certificate or Assignment Agreement to the Borrower and to NBS</w:t>
      </w:r>
      <w:r w:rsidRPr="007F71BF">
        <w:rPr>
          <w:sz w:val="22"/>
          <w:szCs w:val="22"/>
        </w:rPr>
        <w:t xml:space="preserve">) shall not apply to the creation of Security pursuant to clause </w:t>
      </w:r>
      <w:r w:rsidR="00A82157" w:rsidRPr="007F71BF">
        <w:rPr>
          <w:sz w:val="22"/>
          <w:szCs w:val="22"/>
        </w:rPr>
        <w:t>21.9(a)</w:t>
      </w:r>
      <w:r w:rsidRPr="007F71BF">
        <w:rPr>
          <w:sz w:val="22"/>
          <w:szCs w:val="22"/>
        </w:rPr>
        <w:t xml:space="preserve"> above. </w:t>
      </w:r>
    </w:p>
    <w:p w14:paraId="691FB580" w14:textId="1CB73252" w:rsidR="00844695" w:rsidRPr="007F71BF" w:rsidRDefault="000B0462" w:rsidP="00C27352">
      <w:pPr>
        <w:pStyle w:val="StandardL3"/>
        <w:spacing w:after="120" w:line="240" w:lineRule="auto"/>
        <w:rPr>
          <w:sz w:val="22"/>
          <w:szCs w:val="22"/>
        </w:rPr>
      </w:pPr>
      <w:r w:rsidRPr="007F71BF">
        <w:rPr>
          <w:sz w:val="22"/>
          <w:szCs w:val="22"/>
        </w:rPr>
        <w:t xml:space="preserve">By virtue of the enforcement of any assignment, charge or Security created pursuant to clause </w:t>
      </w:r>
      <w:r w:rsidR="00A82157" w:rsidRPr="007F71BF">
        <w:rPr>
          <w:sz w:val="22"/>
          <w:szCs w:val="22"/>
        </w:rPr>
        <w:t>21.9(a)</w:t>
      </w:r>
      <w:r w:rsidRPr="007F71BF">
        <w:rPr>
          <w:sz w:val="22"/>
          <w:szCs w:val="22"/>
        </w:rPr>
        <w:t xml:space="preserve"> above, subject to any applicable law, as from the date on which the Agent is notified by the beneficiary of such enforcement of any such assignment, charge or Security, such beneficiary shall be deemed to become a Party as a "Lender" in respect of the rights of the Lender which are subject to any such enforcement.</w:t>
      </w:r>
    </w:p>
    <w:p w14:paraId="691FB581" w14:textId="479C8BFC" w:rsidR="00844695" w:rsidRPr="007F71BF" w:rsidRDefault="00313870" w:rsidP="00DA2630">
      <w:pPr>
        <w:pStyle w:val="StandardL2"/>
        <w:spacing w:after="120"/>
        <w:ind w:left="561" w:hanging="446"/>
        <w:rPr>
          <w:sz w:val="22"/>
          <w:szCs w:val="22"/>
        </w:rPr>
      </w:pPr>
      <w:bookmarkStart w:id="488" w:name="_Ref361088345"/>
      <w:r w:rsidRPr="007F71BF">
        <w:rPr>
          <w:sz w:val="22"/>
          <w:szCs w:val="22"/>
        </w:rPr>
        <w:t>Pro rata interest settlement</w:t>
      </w:r>
      <w:bookmarkEnd w:id="488"/>
    </w:p>
    <w:p w14:paraId="691FB582" w14:textId="1F561662" w:rsidR="00844695" w:rsidRPr="007F71BF" w:rsidRDefault="00313870" w:rsidP="00C27352">
      <w:pPr>
        <w:pStyle w:val="StandardL3"/>
        <w:spacing w:after="120" w:line="240" w:lineRule="auto"/>
        <w:rPr>
          <w:sz w:val="22"/>
          <w:szCs w:val="22"/>
        </w:rPr>
      </w:pPr>
      <w:bookmarkStart w:id="489" w:name="_Ref361088346"/>
      <w:r w:rsidRPr="007F71BF">
        <w:rPr>
          <w:sz w:val="22"/>
          <w:szCs w:val="22"/>
        </w:rPr>
        <w:t xml:space="preserve">If the Agent has notified the Lenders that it is able to distribute interest payments on a "pro rata basis" to Existing Lenders and New Lenders then (in respect of any transfer pursuant to clause </w:t>
      </w:r>
      <w:r w:rsidR="00A82157" w:rsidRPr="007F71BF">
        <w:rPr>
          <w:sz w:val="22"/>
          <w:szCs w:val="22"/>
        </w:rPr>
        <w:t>21.5</w:t>
      </w:r>
      <w:r w:rsidRPr="007F71BF">
        <w:rPr>
          <w:sz w:val="22"/>
          <w:szCs w:val="22"/>
        </w:rPr>
        <w:t xml:space="preserve"> (</w:t>
      </w:r>
      <w:r w:rsidRPr="007F71BF">
        <w:rPr>
          <w:i/>
          <w:iCs/>
          <w:sz w:val="22"/>
          <w:szCs w:val="22"/>
        </w:rPr>
        <w:t>Procedure for transfer</w:t>
      </w:r>
      <w:r w:rsidRPr="007F71BF">
        <w:rPr>
          <w:sz w:val="22"/>
          <w:szCs w:val="22"/>
        </w:rPr>
        <w:t xml:space="preserve">) or any assignment pursuant to clause </w:t>
      </w:r>
      <w:r w:rsidR="00A82157" w:rsidRPr="007F71BF">
        <w:rPr>
          <w:sz w:val="22"/>
          <w:szCs w:val="22"/>
        </w:rPr>
        <w:t>21.6</w:t>
      </w:r>
      <w:r w:rsidRPr="007F71BF">
        <w:rPr>
          <w:sz w:val="22"/>
          <w:szCs w:val="22"/>
        </w:rPr>
        <w:t xml:space="preserve"> (</w:t>
      </w:r>
      <w:r w:rsidRPr="007F71BF">
        <w:rPr>
          <w:i/>
          <w:iCs/>
          <w:sz w:val="22"/>
          <w:szCs w:val="22"/>
        </w:rPr>
        <w:t>Procedure for assignment</w:t>
      </w:r>
      <w:r w:rsidRPr="007F71BF">
        <w:rPr>
          <w:sz w:val="22"/>
          <w:szCs w:val="22"/>
        </w:rPr>
        <w:t>) the Transfer Date of which, in each case, is after the date of such notification and is not on the last day of an Interest Period):</w:t>
      </w:r>
      <w:bookmarkEnd w:id="489"/>
    </w:p>
    <w:p w14:paraId="691FB583" w14:textId="77777777" w:rsidR="00844695" w:rsidRPr="007F71BF" w:rsidRDefault="00313870" w:rsidP="00C27352">
      <w:pPr>
        <w:pStyle w:val="StandardL4"/>
        <w:spacing w:after="120" w:line="240" w:lineRule="auto"/>
        <w:rPr>
          <w:sz w:val="22"/>
          <w:szCs w:val="22"/>
        </w:rPr>
      </w:pPr>
      <w:bookmarkStart w:id="490" w:name="_Ref361088347"/>
      <w:r w:rsidRPr="007F71BF">
        <w:rPr>
          <w:sz w:val="22"/>
          <w:szCs w:val="22"/>
        </w:rPr>
        <w:t>any interest or fees in respect of the relevant participation which are expressed to accrue by reference to the lapse of time shall continue to accrue in favour of the Existing Lender up to but excluding the Transfer Date (</w:t>
      </w:r>
      <w:r w:rsidRPr="007F71BF">
        <w:rPr>
          <w:b/>
          <w:bCs/>
          <w:sz w:val="22"/>
          <w:szCs w:val="22"/>
        </w:rPr>
        <w:t>Accrued Amounts</w:t>
      </w:r>
      <w:r w:rsidRPr="007F71BF">
        <w:rPr>
          <w:sz w:val="22"/>
          <w:szCs w:val="22"/>
        </w:rPr>
        <w:t>) and shall become due and payable to the Existing Lender (without further interest accruing on them) on the last day of the current Interest Period (or, if the Interest Period is longer than six Months, on the next of the dates which falls at six Monthly intervals after the first day of that Interest Period); and</w:t>
      </w:r>
      <w:bookmarkEnd w:id="490"/>
    </w:p>
    <w:p w14:paraId="691FB584" w14:textId="77777777" w:rsidR="00844695" w:rsidRPr="007F71BF" w:rsidRDefault="00313870" w:rsidP="00C27352">
      <w:pPr>
        <w:pStyle w:val="StandardL4"/>
        <w:spacing w:after="120" w:line="240" w:lineRule="auto"/>
        <w:rPr>
          <w:sz w:val="22"/>
          <w:szCs w:val="22"/>
        </w:rPr>
      </w:pPr>
      <w:bookmarkStart w:id="491" w:name="_Ref361088348"/>
      <w:r w:rsidRPr="007F71BF">
        <w:rPr>
          <w:sz w:val="22"/>
          <w:szCs w:val="22"/>
        </w:rPr>
        <w:t>the rights assigned or transferred by the Existing Lender will not include the right to the Accrued Amounts, so that, for the avoidance of doubt:</w:t>
      </w:r>
      <w:bookmarkEnd w:id="491"/>
    </w:p>
    <w:p w14:paraId="691FB585" w14:textId="77777777" w:rsidR="00844695" w:rsidRPr="007F71BF" w:rsidRDefault="00313870" w:rsidP="00C27352">
      <w:pPr>
        <w:pStyle w:val="StandardL5"/>
        <w:spacing w:after="120" w:line="240" w:lineRule="auto"/>
        <w:rPr>
          <w:sz w:val="22"/>
          <w:szCs w:val="22"/>
        </w:rPr>
      </w:pPr>
      <w:bookmarkStart w:id="492" w:name="_Ref361088349"/>
      <w:r w:rsidRPr="007F71BF">
        <w:rPr>
          <w:sz w:val="22"/>
          <w:szCs w:val="22"/>
        </w:rPr>
        <w:t>when the Accrued Amounts become payable, those Accrued Amounts will be payable to the Existing Lender; and</w:t>
      </w:r>
      <w:bookmarkEnd w:id="492"/>
    </w:p>
    <w:p w14:paraId="691FB586" w14:textId="1A84C767" w:rsidR="00844695" w:rsidRPr="007F71BF" w:rsidRDefault="00313870" w:rsidP="00C27352">
      <w:pPr>
        <w:pStyle w:val="StandardL5"/>
        <w:spacing w:after="120" w:line="240" w:lineRule="auto"/>
        <w:rPr>
          <w:sz w:val="22"/>
          <w:szCs w:val="22"/>
        </w:rPr>
      </w:pPr>
      <w:bookmarkStart w:id="493" w:name="_Ref361088350"/>
      <w:r w:rsidRPr="007F71BF">
        <w:rPr>
          <w:sz w:val="22"/>
          <w:szCs w:val="22"/>
        </w:rPr>
        <w:t xml:space="preserve">the amount payable to the New Lender on that date will be the amount which would, but for the application of this clause </w:t>
      </w:r>
      <w:r w:rsidR="00A82157" w:rsidRPr="007F71BF">
        <w:rPr>
          <w:sz w:val="22"/>
          <w:szCs w:val="22"/>
        </w:rPr>
        <w:t>21.10</w:t>
      </w:r>
      <w:r w:rsidRPr="007F71BF">
        <w:rPr>
          <w:sz w:val="22"/>
          <w:szCs w:val="22"/>
        </w:rPr>
        <w:t>, have been payable to it on that date, but after deduction of the Accrued Amounts.</w:t>
      </w:r>
      <w:bookmarkEnd w:id="493"/>
    </w:p>
    <w:p w14:paraId="691FB587" w14:textId="6CE9B7FC" w:rsidR="00844695" w:rsidRPr="007F71BF" w:rsidRDefault="00313870" w:rsidP="00C27352">
      <w:pPr>
        <w:pStyle w:val="StandardL3"/>
        <w:spacing w:after="120" w:line="240" w:lineRule="auto"/>
        <w:rPr>
          <w:sz w:val="22"/>
          <w:szCs w:val="22"/>
        </w:rPr>
      </w:pPr>
      <w:bookmarkStart w:id="494" w:name="_Ref361088351"/>
      <w:r w:rsidRPr="007F71BF">
        <w:rPr>
          <w:sz w:val="22"/>
          <w:szCs w:val="22"/>
        </w:rPr>
        <w:t xml:space="preserve">In this clause </w:t>
      </w:r>
      <w:r w:rsidRPr="007F71BF">
        <w:rPr>
          <w:sz w:val="22"/>
          <w:szCs w:val="22"/>
          <w:cs/>
        </w:rPr>
        <w:t>‎</w:t>
      </w:r>
      <w:r w:rsidR="00A82157" w:rsidRPr="007F71BF">
        <w:rPr>
          <w:sz w:val="22"/>
          <w:szCs w:val="22"/>
        </w:rPr>
        <w:t>21.10</w:t>
      </w:r>
      <w:r w:rsidRPr="007F71BF">
        <w:rPr>
          <w:sz w:val="22"/>
          <w:szCs w:val="22"/>
        </w:rPr>
        <w:t xml:space="preserve"> references to </w:t>
      </w:r>
      <w:r w:rsidRPr="007F71BF">
        <w:rPr>
          <w:b/>
          <w:bCs/>
          <w:sz w:val="22"/>
          <w:szCs w:val="22"/>
        </w:rPr>
        <w:t>Interest Period</w:t>
      </w:r>
      <w:r w:rsidRPr="007F71BF">
        <w:rPr>
          <w:sz w:val="22"/>
          <w:szCs w:val="22"/>
        </w:rPr>
        <w:t xml:space="preserve"> shall be construed to include a reference to any other period for accrual of fees.</w:t>
      </w:r>
      <w:bookmarkEnd w:id="494"/>
    </w:p>
    <w:p w14:paraId="691FB588" w14:textId="3EF9B9A7" w:rsidR="00844695" w:rsidRPr="007F71BF" w:rsidRDefault="00313870" w:rsidP="00C27352">
      <w:pPr>
        <w:pStyle w:val="StandardL3"/>
        <w:spacing w:after="120" w:line="240" w:lineRule="auto"/>
        <w:rPr>
          <w:sz w:val="22"/>
          <w:szCs w:val="22"/>
        </w:rPr>
      </w:pPr>
      <w:r w:rsidRPr="007F71BF">
        <w:rPr>
          <w:sz w:val="22"/>
          <w:szCs w:val="22"/>
        </w:rPr>
        <w:t xml:space="preserve">An Existing Lender which retains the right to the Accrued Amounts pursuant to this clause </w:t>
      </w:r>
      <w:r w:rsidR="00A82157" w:rsidRPr="007F71BF">
        <w:rPr>
          <w:sz w:val="22"/>
          <w:szCs w:val="22"/>
        </w:rPr>
        <w:t>21.10</w:t>
      </w:r>
      <w:r w:rsidRPr="007F71BF">
        <w:rPr>
          <w:sz w:val="22"/>
          <w:szCs w:val="22"/>
        </w:rPr>
        <w:t xml:space="preserve"> but which does not have a Commitment shall be deemed not to be a Lender for the purposes of ascertaining whether the agreement of any specified group of Lenders has been obtained to approve any request for a consent, waiver, amendment or other vote of Lenders under </w:t>
      </w:r>
      <w:r w:rsidR="00EE048D" w:rsidRPr="007F71BF">
        <w:rPr>
          <w:sz w:val="22"/>
          <w:szCs w:val="22"/>
        </w:rPr>
        <w:t>the Finance Documents.</w:t>
      </w:r>
    </w:p>
    <w:p w14:paraId="691FB589" w14:textId="0B6AF043" w:rsidR="00844695" w:rsidRPr="007F71BF" w:rsidRDefault="00313870" w:rsidP="00C27352">
      <w:pPr>
        <w:pStyle w:val="StandardL1"/>
        <w:spacing w:after="120"/>
        <w:rPr>
          <w:sz w:val="22"/>
          <w:szCs w:val="22"/>
        </w:rPr>
      </w:pPr>
      <w:bookmarkStart w:id="495" w:name="_Ref361088352"/>
      <w:bookmarkStart w:id="496" w:name="_Toc134808939"/>
      <w:r w:rsidRPr="007F71BF">
        <w:rPr>
          <w:sz w:val="22"/>
          <w:szCs w:val="22"/>
        </w:rPr>
        <w:t xml:space="preserve">Changes to the </w:t>
      </w:r>
      <w:bookmarkEnd w:id="495"/>
      <w:r w:rsidR="003A271D" w:rsidRPr="007F71BF">
        <w:rPr>
          <w:sz w:val="22"/>
          <w:szCs w:val="22"/>
        </w:rPr>
        <w:t>Borrower</w:t>
      </w:r>
      <w:bookmarkEnd w:id="496"/>
    </w:p>
    <w:p w14:paraId="691FB59A" w14:textId="21EC33EB" w:rsidR="00844695" w:rsidRPr="007F71BF" w:rsidRDefault="003A271D" w:rsidP="00DA2630">
      <w:pPr>
        <w:pStyle w:val="BodyTextIndent1"/>
        <w:spacing w:after="120" w:line="240" w:lineRule="auto"/>
        <w:rPr>
          <w:sz w:val="22"/>
          <w:szCs w:val="22"/>
        </w:rPr>
      </w:pPr>
      <w:r w:rsidRPr="007F71BF">
        <w:rPr>
          <w:rFonts w:cs="Arial"/>
          <w:sz w:val="22"/>
          <w:szCs w:val="22"/>
        </w:rPr>
        <w:t>The Borrower</w:t>
      </w:r>
      <w:r w:rsidR="00313870" w:rsidRPr="007F71BF">
        <w:rPr>
          <w:rFonts w:cs="Arial"/>
          <w:sz w:val="22"/>
          <w:szCs w:val="22"/>
        </w:rPr>
        <w:t xml:space="preserve"> may</w:t>
      </w:r>
      <w:r w:rsidRPr="007F71BF">
        <w:rPr>
          <w:rFonts w:cs="Arial"/>
          <w:sz w:val="22"/>
          <w:szCs w:val="22"/>
        </w:rPr>
        <w:t xml:space="preserve"> not</w:t>
      </w:r>
      <w:r w:rsidR="00313870" w:rsidRPr="007F71BF">
        <w:rPr>
          <w:rFonts w:cs="Arial"/>
          <w:sz w:val="22"/>
          <w:szCs w:val="22"/>
        </w:rPr>
        <w:t xml:space="preserve"> assign any of its rights or transfer any of its rights or obligations under the Finance Documents.</w:t>
      </w:r>
      <w:r w:rsidR="00313870" w:rsidRPr="007F71BF">
        <w:rPr>
          <w:sz w:val="22"/>
          <w:szCs w:val="22"/>
        </w:rPr>
        <w:br w:type="page"/>
      </w:r>
    </w:p>
    <w:p w14:paraId="59EAA6E2" w14:textId="77777777" w:rsidR="00C27352" w:rsidRDefault="00313870" w:rsidP="00C27352">
      <w:pPr>
        <w:pStyle w:val="HeadingDocTitle"/>
        <w:spacing w:after="120"/>
        <w:rPr>
          <w:rFonts w:cs="Arial"/>
          <w:sz w:val="22"/>
          <w:szCs w:val="22"/>
        </w:rPr>
      </w:pPr>
      <w:bookmarkStart w:id="497" w:name="_Toc134808940"/>
      <w:r w:rsidRPr="007F71BF">
        <w:rPr>
          <w:rFonts w:cs="Arial"/>
          <w:sz w:val="22"/>
          <w:szCs w:val="22"/>
        </w:rPr>
        <w:lastRenderedPageBreak/>
        <w:t xml:space="preserve">SECTION </w:t>
      </w:r>
      <w:r w:rsidR="00A82157" w:rsidRPr="007F71BF">
        <w:rPr>
          <w:rFonts w:cs="Arial"/>
          <w:sz w:val="22"/>
          <w:szCs w:val="22"/>
        </w:rPr>
        <w:t>10</w:t>
      </w:r>
    </w:p>
    <w:p w14:paraId="691FB59B" w14:textId="1A11021F" w:rsidR="00844695" w:rsidRPr="007F71BF" w:rsidRDefault="00313870" w:rsidP="00C27352">
      <w:pPr>
        <w:pStyle w:val="HeadingDocTitle"/>
        <w:rPr>
          <w:rFonts w:cs="Arial"/>
          <w:sz w:val="22"/>
          <w:szCs w:val="22"/>
        </w:rPr>
      </w:pPr>
      <w:r w:rsidRPr="007F71BF">
        <w:rPr>
          <w:rFonts w:cs="Arial"/>
          <w:sz w:val="22"/>
          <w:szCs w:val="22"/>
        </w:rPr>
        <w:t>THE FINANCE PARTIES</w:t>
      </w:r>
      <w:bookmarkEnd w:id="497"/>
    </w:p>
    <w:p w14:paraId="691FB59C" w14:textId="54CA2EF1" w:rsidR="00844695" w:rsidRPr="007F71BF" w:rsidRDefault="0079288C" w:rsidP="00C27352">
      <w:pPr>
        <w:pStyle w:val="StandardL1"/>
        <w:spacing w:after="120"/>
        <w:rPr>
          <w:sz w:val="22"/>
          <w:szCs w:val="22"/>
        </w:rPr>
      </w:pPr>
      <w:bookmarkStart w:id="498" w:name="_Ref361088366"/>
      <w:bookmarkStart w:id="499" w:name="_Toc134808941"/>
      <w:r w:rsidRPr="007F71BF">
        <w:rPr>
          <w:sz w:val="22"/>
          <w:szCs w:val="22"/>
        </w:rPr>
        <w:t xml:space="preserve">Role of the Agent </w:t>
      </w:r>
      <w:r w:rsidR="00313870" w:rsidRPr="007F71BF">
        <w:rPr>
          <w:sz w:val="22"/>
          <w:szCs w:val="22"/>
        </w:rPr>
        <w:t>and the Arranger</w:t>
      </w:r>
      <w:bookmarkEnd w:id="498"/>
      <w:bookmarkEnd w:id="499"/>
    </w:p>
    <w:p w14:paraId="691FB59D" w14:textId="77777777" w:rsidR="00844695" w:rsidRPr="007F71BF" w:rsidRDefault="00313870" w:rsidP="00C27352">
      <w:pPr>
        <w:pStyle w:val="StandardL2"/>
        <w:spacing w:after="120"/>
        <w:rPr>
          <w:sz w:val="22"/>
          <w:szCs w:val="22"/>
        </w:rPr>
      </w:pPr>
      <w:bookmarkStart w:id="500" w:name="_Ref361088367"/>
      <w:r w:rsidRPr="007F71BF">
        <w:rPr>
          <w:sz w:val="22"/>
          <w:szCs w:val="22"/>
        </w:rPr>
        <w:t>Appointment of the Agent</w:t>
      </w:r>
      <w:bookmarkEnd w:id="500"/>
    </w:p>
    <w:p w14:paraId="691FB59E" w14:textId="77777777" w:rsidR="00844695" w:rsidRPr="007F71BF" w:rsidRDefault="00313870" w:rsidP="00C27352">
      <w:pPr>
        <w:pStyle w:val="StandardL3"/>
        <w:spacing w:after="120" w:line="240" w:lineRule="auto"/>
        <w:rPr>
          <w:sz w:val="22"/>
          <w:szCs w:val="22"/>
        </w:rPr>
      </w:pPr>
      <w:bookmarkStart w:id="501" w:name="_Ref361088368"/>
      <w:r w:rsidRPr="007F71BF">
        <w:rPr>
          <w:sz w:val="22"/>
          <w:szCs w:val="22"/>
        </w:rPr>
        <w:t>Each of the Arranger and the Lenders appoints the Agent to act as its agent under and in connection with the Finance Documents.</w:t>
      </w:r>
      <w:bookmarkEnd w:id="501"/>
    </w:p>
    <w:p w14:paraId="691FB59F" w14:textId="77777777" w:rsidR="00844695" w:rsidRPr="007F71BF" w:rsidRDefault="00313870" w:rsidP="00C27352">
      <w:pPr>
        <w:pStyle w:val="StandardL3"/>
        <w:spacing w:after="120" w:line="240" w:lineRule="auto"/>
        <w:rPr>
          <w:sz w:val="22"/>
          <w:szCs w:val="22"/>
        </w:rPr>
      </w:pPr>
      <w:bookmarkStart w:id="502" w:name="_Ref361088369"/>
      <w:r w:rsidRPr="007F71BF">
        <w:rPr>
          <w:sz w:val="22"/>
          <w:szCs w:val="22"/>
        </w:rPr>
        <w:t>Each of the Arranger and the Lenders authorises the Agent to perform the duties, obligations and responsibilities and to exercise the rights, powers, authorities and discretions specifically given to the Agent under or in connection with the Finance Documents together with any other incidental rights, powers, authorities and discretions.</w:t>
      </w:r>
      <w:bookmarkEnd w:id="502"/>
    </w:p>
    <w:p w14:paraId="691FB5A0" w14:textId="77777777" w:rsidR="00844695" w:rsidRPr="007F71BF" w:rsidRDefault="00313870" w:rsidP="00C27352">
      <w:pPr>
        <w:pStyle w:val="StandardL2"/>
        <w:spacing w:after="120"/>
        <w:rPr>
          <w:sz w:val="22"/>
          <w:szCs w:val="22"/>
        </w:rPr>
      </w:pPr>
      <w:r w:rsidRPr="007F71BF">
        <w:rPr>
          <w:sz w:val="22"/>
          <w:szCs w:val="22"/>
        </w:rPr>
        <w:t>Instructions</w:t>
      </w:r>
    </w:p>
    <w:p w14:paraId="691FB5A1" w14:textId="77777777" w:rsidR="00844695" w:rsidRPr="007F71BF" w:rsidRDefault="00313870" w:rsidP="00C27352">
      <w:pPr>
        <w:pStyle w:val="StandardL3"/>
        <w:spacing w:after="120" w:line="240" w:lineRule="auto"/>
        <w:rPr>
          <w:sz w:val="22"/>
          <w:szCs w:val="22"/>
        </w:rPr>
      </w:pPr>
      <w:r w:rsidRPr="007F71BF">
        <w:rPr>
          <w:sz w:val="22"/>
          <w:szCs w:val="22"/>
        </w:rPr>
        <w:t>The Agent shall:</w:t>
      </w:r>
    </w:p>
    <w:p w14:paraId="691FB5A2" w14:textId="77777777" w:rsidR="00844695" w:rsidRPr="007F71BF" w:rsidRDefault="00313870" w:rsidP="00C27352">
      <w:pPr>
        <w:pStyle w:val="StandardL4"/>
        <w:spacing w:after="120" w:line="240" w:lineRule="auto"/>
        <w:rPr>
          <w:sz w:val="22"/>
          <w:szCs w:val="22"/>
        </w:rPr>
      </w:pPr>
      <w:bookmarkStart w:id="503" w:name="_Ref392761737"/>
      <w:r w:rsidRPr="007F71BF">
        <w:rPr>
          <w:sz w:val="22"/>
          <w:szCs w:val="22"/>
        </w:rPr>
        <w:t>unless a contrary indication appears in a Finance Document, exercise or refrain from exercising any right, power, authority or discretion vested in it as Agent in accordance with any instructions given to it by:</w:t>
      </w:r>
      <w:bookmarkEnd w:id="503"/>
    </w:p>
    <w:p w14:paraId="691FB5A3" w14:textId="77777777" w:rsidR="00844695" w:rsidRPr="007F71BF" w:rsidRDefault="00313870" w:rsidP="00C27352">
      <w:pPr>
        <w:pStyle w:val="StandardL5"/>
        <w:spacing w:after="120" w:line="240" w:lineRule="auto"/>
        <w:rPr>
          <w:sz w:val="22"/>
          <w:szCs w:val="22"/>
        </w:rPr>
      </w:pPr>
      <w:r w:rsidRPr="007F71BF">
        <w:rPr>
          <w:sz w:val="22"/>
          <w:szCs w:val="22"/>
        </w:rPr>
        <w:t>all Lenders if the relevant Finance Document stipulates the matter is an all Lender decision; and</w:t>
      </w:r>
    </w:p>
    <w:p w14:paraId="691FB5A4" w14:textId="77777777" w:rsidR="00844695" w:rsidRPr="007F71BF" w:rsidRDefault="00313870" w:rsidP="00C27352">
      <w:pPr>
        <w:pStyle w:val="StandardL5"/>
        <w:spacing w:after="120" w:line="240" w:lineRule="auto"/>
        <w:rPr>
          <w:sz w:val="22"/>
          <w:szCs w:val="22"/>
        </w:rPr>
      </w:pPr>
      <w:r w:rsidRPr="007F71BF">
        <w:rPr>
          <w:sz w:val="22"/>
          <w:szCs w:val="22"/>
        </w:rPr>
        <w:t>in all other cases, the Majority Lenders; and</w:t>
      </w:r>
    </w:p>
    <w:p w14:paraId="691FB5A5" w14:textId="124BC340" w:rsidR="00844695" w:rsidRPr="007F71BF" w:rsidRDefault="00313870" w:rsidP="00C27352">
      <w:pPr>
        <w:pStyle w:val="StandardL4"/>
        <w:spacing w:after="120" w:line="240" w:lineRule="auto"/>
        <w:rPr>
          <w:sz w:val="22"/>
          <w:szCs w:val="22"/>
        </w:rPr>
      </w:pPr>
      <w:r w:rsidRPr="007F71BF">
        <w:rPr>
          <w:sz w:val="22"/>
          <w:szCs w:val="22"/>
        </w:rPr>
        <w:t xml:space="preserve">not be liable for any act (or omission) if it acts (or refrains from acting) in accordance with paragraph </w:t>
      </w:r>
      <w:r w:rsidR="00A82157" w:rsidRPr="007F71BF">
        <w:rPr>
          <w:sz w:val="22"/>
          <w:szCs w:val="22"/>
        </w:rPr>
        <w:t>(i)</w:t>
      </w:r>
      <w:r w:rsidRPr="007F71BF">
        <w:rPr>
          <w:sz w:val="22"/>
          <w:szCs w:val="22"/>
        </w:rPr>
        <w:t xml:space="preserve"> above.</w:t>
      </w:r>
    </w:p>
    <w:p w14:paraId="691FB5A6" w14:textId="77777777" w:rsidR="00844695" w:rsidRPr="007F71BF" w:rsidRDefault="00313870" w:rsidP="00C27352">
      <w:pPr>
        <w:pStyle w:val="StandardL3"/>
        <w:spacing w:after="120" w:line="240" w:lineRule="auto"/>
        <w:rPr>
          <w:sz w:val="22"/>
          <w:szCs w:val="22"/>
        </w:rPr>
      </w:pPr>
      <w:r w:rsidRPr="007F71BF">
        <w:rPr>
          <w:sz w:val="22"/>
          <w:szCs w:val="22"/>
        </w:rPr>
        <w:t>The Agent shall be entitled to request instructions, or clarification of any instruction, from the Majority Lenders (or, if the relevant Finance Document stipulates the matter is a decision for any other Lender or group of Lenders, from that Lender or group of Lenders) as to whether, and in what manner, it should exercise or refrain from exercising any right, power, authority or discretion. The Agent may refrain from acting unless and until it receives any such instructions or clarification that it has requested.</w:t>
      </w:r>
    </w:p>
    <w:p w14:paraId="691FB5A7" w14:textId="77777777" w:rsidR="00844695" w:rsidRPr="007F71BF" w:rsidRDefault="00313870" w:rsidP="00C27352">
      <w:pPr>
        <w:pStyle w:val="StandardL3"/>
        <w:spacing w:after="120" w:line="240" w:lineRule="auto"/>
        <w:rPr>
          <w:sz w:val="22"/>
          <w:szCs w:val="22"/>
        </w:rPr>
      </w:pPr>
      <w:r w:rsidRPr="007F71BF">
        <w:rPr>
          <w:sz w:val="22"/>
          <w:szCs w:val="22"/>
        </w:rPr>
        <w:t>Save in the case of decisions stipulated to be a matter for any other Lender or group of Lenders under the relevant Finance Document and unless a contrary indication appears in a Finance Document, any instructions given to the Agent by the Majority Lenders shall override any conflicting instructions given by any other Parties and will be binding on all Finance Parties.</w:t>
      </w:r>
    </w:p>
    <w:p w14:paraId="691FB5A8" w14:textId="77777777" w:rsidR="00844695" w:rsidRPr="007F71BF" w:rsidRDefault="00313870" w:rsidP="00C27352">
      <w:pPr>
        <w:pStyle w:val="StandardL3"/>
        <w:spacing w:after="120" w:line="240" w:lineRule="auto"/>
        <w:rPr>
          <w:sz w:val="22"/>
          <w:szCs w:val="22"/>
        </w:rPr>
      </w:pPr>
      <w:r w:rsidRPr="007F71BF">
        <w:rPr>
          <w:sz w:val="22"/>
          <w:szCs w:val="22"/>
        </w:rPr>
        <w:t>The Agent may refrain from acting in accordance with any instructions of any Lender or group of Lenders until it has received any indemnification and/or security that it may in its discretion require (which may be greater in extent than that contained in the Finance Documents and which may include payment in advance) for any cost, loss or liability which it may incur in complying with those instructions.</w:t>
      </w:r>
    </w:p>
    <w:p w14:paraId="691FB5A9" w14:textId="77777777" w:rsidR="00844695" w:rsidRPr="007F71BF" w:rsidRDefault="00313870" w:rsidP="00C27352">
      <w:pPr>
        <w:pStyle w:val="StandardL3"/>
        <w:spacing w:after="120" w:line="240" w:lineRule="auto"/>
        <w:rPr>
          <w:sz w:val="22"/>
          <w:szCs w:val="22"/>
        </w:rPr>
      </w:pPr>
      <w:r w:rsidRPr="007F71BF">
        <w:rPr>
          <w:sz w:val="22"/>
          <w:szCs w:val="22"/>
        </w:rPr>
        <w:t>In the absence of instructions, the Agent may act (or refrain from acting) as it considers to be in the best interest of the Lenders.</w:t>
      </w:r>
    </w:p>
    <w:p w14:paraId="691FB5AA" w14:textId="77777777" w:rsidR="00844695" w:rsidRPr="007F71BF" w:rsidRDefault="00313870" w:rsidP="00C27352">
      <w:pPr>
        <w:pStyle w:val="StandardL3"/>
        <w:spacing w:after="120" w:line="240" w:lineRule="auto"/>
        <w:rPr>
          <w:sz w:val="22"/>
          <w:szCs w:val="22"/>
        </w:rPr>
      </w:pPr>
      <w:r w:rsidRPr="007F71BF">
        <w:rPr>
          <w:sz w:val="22"/>
          <w:szCs w:val="22"/>
        </w:rPr>
        <w:t>The Agent is not authorised to act on behalf of a Lender (without first obtaining that Lender's consent) in any legal or arbitration proceedings relating to any Finance Document.</w:t>
      </w:r>
    </w:p>
    <w:p w14:paraId="691FB5AB" w14:textId="77777777" w:rsidR="00844695" w:rsidRPr="007F71BF" w:rsidRDefault="00313870" w:rsidP="00C27352">
      <w:pPr>
        <w:pStyle w:val="StandardL2"/>
        <w:keepNext/>
        <w:spacing w:after="120"/>
        <w:ind w:left="561" w:hanging="446"/>
        <w:rPr>
          <w:sz w:val="22"/>
          <w:szCs w:val="22"/>
        </w:rPr>
      </w:pPr>
      <w:bookmarkStart w:id="504" w:name="_Ref361088370"/>
      <w:r w:rsidRPr="007F71BF">
        <w:rPr>
          <w:sz w:val="22"/>
          <w:szCs w:val="22"/>
        </w:rPr>
        <w:t>Duties of the Agent</w:t>
      </w:r>
      <w:bookmarkEnd w:id="504"/>
    </w:p>
    <w:p w14:paraId="691FB5AC" w14:textId="77777777" w:rsidR="00844695" w:rsidRPr="007F71BF" w:rsidRDefault="00313870" w:rsidP="00C27352">
      <w:pPr>
        <w:pStyle w:val="StandardL3"/>
        <w:spacing w:after="120" w:line="240" w:lineRule="auto"/>
        <w:rPr>
          <w:sz w:val="22"/>
          <w:szCs w:val="22"/>
        </w:rPr>
      </w:pPr>
      <w:r w:rsidRPr="007F71BF">
        <w:rPr>
          <w:sz w:val="22"/>
          <w:szCs w:val="22"/>
        </w:rPr>
        <w:t>The Agent's duties under the Finance Documents are solely mechanical and administrative in nature.</w:t>
      </w:r>
    </w:p>
    <w:p w14:paraId="691FB5AD" w14:textId="2FE4D8F6" w:rsidR="00844695" w:rsidRPr="007F71BF" w:rsidRDefault="00313870" w:rsidP="00C27352">
      <w:pPr>
        <w:pStyle w:val="StandardL3"/>
        <w:spacing w:after="120" w:line="240" w:lineRule="auto"/>
        <w:rPr>
          <w:sz w:val="22"/>
          <w:szCs w:val="22"/>
        </w:rPr>
      </w:pPr>
      <w:bookmarkStart w:id="505" w:name="_Ref361088371"/>
      <w:r w:rsidRPr="007F71BF">
        <w:rPr>
          <w:sz w:val="22"/>
          <w:szCs w:val="22"/>
        </w:rPr>
        <w:t xml:space="preserve">Subject to paragraph </w:t>
      </w:r>
      <w:r w:rsidR="00A82157" w:rsidRPr="007F71BF">
        <w:rPr>
          <w:sz w:val="22"/>
          <w:szCs w:val="22"/>
        </w:rPr>
        <w:t>(c)</w:t>
      </w:r>
      <w:r w:rsidRPr="007F71BF">
        <w:rPr>
          <w:sz w:val="22"/>
          <w:szCs w:val="22"/>
        </w:rPr>
        <w:t xml:space="preserve"> below, the Agent shall promptly forward to a Party the original or a copy of any document which is delivered to the Agent for that Party by any other Party.</w:t>
      </w:r>
      <w:bookmarkEnd w:id="505"/>
    </w:p>
    <w:p w14:paraId="691FB5AE" w14:textId="604CFA6A" w:rsidR="00844695" w:rsidRPr="007F71BF" w:rsidRDefault="00313870" w:rsidP="00C27352">
      <w:pPr>
        <w:pStyle w:val="StandardL3"/>
        <w:spacing w:after="120" w:line="240" w:lineRule="auto"/>
        <w:rPr>
          <w:sz w:val="22"/>
          <w:szCs w:val="22"/>
        </w:rPr>
      </w:pPr>
      <w:bookmarkStart w:id="506" w:name="_Ref361088372"/>
      <w:r w:rsidRPr="007F71BF">
        <w:rPr>
          <w:sz w:val="22"/>
          <w:szCs w:val="22"/>
        </w:rPr>
        <w:t xml:space="preserve">Without prejudice to clause </w:t>
      </w:r>
      <w:r w:rsidR="00A82157" w:rsidRPr="007F71BF">
        <w:rPr>
          <w:sz w:val="22"/>
          <w:szCs w:val="22"/>
        </w:rPr>
        <w:t>21.7</w:t>
      </w:r>
      <w:r w:rsidRPr="007F71BF">
        <w:rPr>
          <w:sz w:val="22"/>
          <w:szCs w:val="22"/>
        </w:rPr>
        <w:t xml:space="preserve"> (</w:t>
      </w:r>
      <w:r w:rsidR="000B0462" w:rsidRPr="007F71BF">
        <w:rPr>
          <w:i/>
          <w:iCs/>
          <w:sz w:val="22"/>
          <w:szCs w:val="22"/>
        </w:rPr>
        <w:t>Copy of Transfer Certificate or</w:t>
      </w:r>
      <w:r w:rsidRPr="007F71BF">
        <w:rPr>
          <w:i/>
          <w:iCs/>
          <w:sz w:val="22"/>
          <w:szCs w:val="22"/>
        </w:rPr>
        <w:t xml:space="preserve"> Assignment Agreement to</w:t>
      </w:r>
      <w:r w:rsidR="000B0462" w:rsidRPr="007F71BF">
        <w:rPr>
          <w:i/>
          <w:iCs/>
          <w:sz w:val="22"/>
          <w:szCs w:val="22"/>
        </w:rPr>
        <w:t xml:space="preserve"> the</w:t>
      </w:r>
      <w:r w:rsidRPr="007F71BF">
        <w:rPr>
          <w:i/>
          <w:iCs/>
          <w:sz w:val="22"/>
          <w:szCs w:val="22"/>
        </w:rPr>
        <w:t xml:space="preserve"> </w:t>
      </w:r>
      <w:r w:rsidR="009174CD" w:rsidRPr="007F71BF">
        <w:rPr>
          <w:i/>
          <w:iCs/>
          <w:sz w:val="22"/>
          <w:szCs w:val="22"/>
        </w:rPr>
        <w:t>Borrower</w:t>
      </w:r>
      <w:r w:rsidR="000B0462" w:rsidRPr="007F71BF">
        <w:rPr>
          <w:i/>
          <w:iCs/>
          <w:sz w:val="22"/>
          <w:szCs w:val="22"/>
        </w:rPr>
        <w:t xml:space="preserve"> and to NBS</w:t>
      </w:r>
      <w:r w:rsidRPr="007F71BF">
        <w:rPr>
          <w:sz w:val="22"/>
          <w:szCs w:val="22"/>
        </w:rPr>
        <w:t xml:space="preserve">), paragraph </w:t>
      </w:r>
      <w:r w:rsidR="00A82157" w:rsidRPr="007F71BF">
        <w:rPr>
          <w:sz w:val="22"/>
          <w:szCs w:val="22"/>
        </w:rPr>
        <w:t>(b)</w:t>
      </w:r>
      <w:r w:rsidRPr="007F71BF">
        <w:rPr>
          <w:sz w:val="22"/>
          <w:szCs w:val="22"/>
        </w:rPr>
        <w:t xml:space="preserve"> above shall not ap</w:t>
      </w:r>
      <w:r w:rsidR="000B0462" w:rsidRPr="007F71BF">
        <w:rPr>
          <w:sz w:val="22"/>
          <w:szCs w:val="22"/>
        </w:rPr>
        <w:t>ply to any Transfer Certificate or</w:t>
      </w:r>
      <w:r w:rsidRPr="007F71BF">
        <w:rPr>
          <w:sz w:val="22"/>
          <w:szCs w:val="22"/>
        </w:rPr>
        <w:t xml:space="preserve"> any Assignment Agreement.</w:t>
      </w:r>
      <w:bookmarkEnd w:id="506"/>
    </w:p>
    <w:p w14:paraId="691FB5AF" w14:textId="77777777" w:rsidR="00844695" w:rsidRPr="007F71BF" w:rsidRDefault="00313870" w:rsidP="00C27352">
      <w:pPr>
        <w:pStyle w:val="StandardL3"/>
        <w:spacing w:after="120" w:line="240" w:lineRule="auto"/>
        <w:rPr>
          <w:sz w:val="22"/>
          <w:szCs w:val="22"/>
        </w:rPr>
      </w:pPr>
      <w:bookmarkStart w:id="507" w:name="_Ref361088373"/>
      <w:r w:rsidRPr="007F71BF">
        <w:rPr>
          <w:sz w:val="22"/>
          <w:szCs w:val="22"/>
        </w:rPr>
        <w:t>Except where a Finance Document specifically provides otherwise, the Agent is not obliged to review or check the adequacy, accuracy or completeness of any document it forwards to another Party.</w:t>
      </w:r>
      <w:bookmarkEnd w:id="507"/>
    </w:p>
    <w:p w14:paraId="691FB5B0" w14:textId="77777777" w:rsidR="00844695" w:rsidRPr="007F71BF" w:rsidRDefault="00313870" w:rsidP="00C27352">
      <w:pPr>
        <w:pStyle w:val="StandardL3"/>
        <w:spacing w:after="120" w:line="240" w:lineRule="auto"/>
        <w:rPr>
          <w:sz w:val="22"/>
          <w:szCs w:val="22"/>
        </w:rPr>
      </w:pPr>
      <w:bookmarkStart w:id="508" w:name="_Ref361088374"/>
      <w:r w:rsidRPr="007F71BF">
        <w:rPr>
          <w:sz w:val="22"/>
          <w:szCs w:val="22"/>
        </w:rPr>
        <w:t>If the Agent receives notice from a Party referring to this Agreement, describing a Default and stating that the circumstance described is a Default, it shall promptly notify the other Finance Parties.</w:t>
      </w:r>
      <w:bookmarkEnd w:id="508"/>
    </w:p>
    <w:p w14:paraId="691FB5B1" w14:textId="77777777" w:rsidR="00844695" w:rsidRPr="007F71BF" w:rsidRDefault="00313870" w:rsidP="00C27352">
      <w:pPr>
        <w:pStyle w:val="StandardL3"/>
        <w:spacing w:after="120" w:line="240" w:lineRule="auto"/>
        <w:rPr>
          <w:sz w:val="22"/>
          <w:szCs w:val="22"/>
        </w:rPr>
      </w:pPr>
      <w:bookmarkStart w:id="509" w:name="_Ref361088375"/>
      <w:r w:rsidRPr="007F71BF">
        <w:rPr>
          <w:sz w:val="22"/>
          <w:szCs w:val="22"/>
        </w:rPr>
        <w:t>If the Agent is aware of the non-payment of any principal, interest, commitment fee or other fee payable to a Finance Party (other than the Agent or the Arranger) under this Agreement it shall promptly notify the other Finance Parties.</w:t>
      </w:r>
      <w:bookmarkEnd w:id="509"/>
    </w:p>
    <w:p w14:paraId="3FBFB2AC" w14:textId="77777777" w:rsidR="00FD5516" w:rsidRPr="007F71BF" w:rsidRDefault="00313870" w:rsidP="00C27352">
      <w:pPr>
        <w:pStyle w:val="StandardL3"/>
        <w:spacing w:after="120" w:line="240" w:lineRule="auto"/>
        <w:rPr>
          <w:sz w:val="22"/>
          <w:szCs w:val="22"/>
        </w:rPr>
      </w:pPr>
      <w:bookmarkStart w:id="510" w:name="_Ref361088376"/>
      <w:r w:rsidRPr="007F71BF">
        <w:rPr>
          <w:sz w:val="22"/>
          <w:szCs w:val="22"/>
        </w:rPr>
        <w:t>The Agent shall have only those duties, obligations and responsibilities expressly specified in the Finance Documents to which it is expressed to be a party (and no others shall be implied).</w:t>
      </w:r>
      <w:bookmarkEnd w:id="510"/>
    </w:p>
    <w:p w14:paraId="00E8EA34" w14:textId="37B5B9F6" w:rsidR="00FD5516" w:rsidRPr="007F71BF" w:rsidRDefault="00FD5516" w:rsidP="00C27352">
      <w:pPr>
        <w:pStyle w:val="StandardL3"/>
        <w:spacing w:after="120" w:line="240" w:lineRule="auto"/>
        <w:rPr>
          <w:sz w:val="22"/>
          <w:szCs w:val="22"/>
        </w:rPr>
      </w:pPr>
      <w:bookmarkStart w:id="511" w:name="_Ref129020112"/>
      <w:r w:rsidRPr="007F71BF">
        <w:rPr>
          <w:sz w:val="22"/>
          <w:szCs w:val="22"/>
        </w:rPr>
        <w:t>The Agent shall:</w:t>
      </w:r>
      <w:bookmarkEnd w:id="511"/>
    </w:p>
    <w:p w14:paraId="026D719C" w14:textId="29D73680" w:rsidR="00FD5516" w:rsidRPr="007F71BF" w:rsidRDefault="00FD5516" w:rsidP="00C27352">
      <w:pPr>
        <w:pStyle w:val="StandardL4"/>
        <w:spacing w:after="120" w:line="240" w:lineRule="auto"/>
        <w:rPr>
          <w:sz w:val="22"/>
          <w:szCs w:val="22"/>
        </w:rPr>
      </w:pPr>
      <w:r w:rsidRPr="007F71BF">
        <w:rPr>
          <w:sz w:val="22"/>
          <w:szCs w:val="22"/>
        </w:rPr>
        <w:t>(acting reasonably and on the instructions of the Majority Lenders) calculate any Make Whole Amount payable to the Lenders; and</w:t>
      </w:r>
    </w:p>
    <w:p w14:paraId="691FB5B2" w14:textId="57C030A4" w:rsidR="00844695" w:rsidRPr="007F71BF" w:rsidRDefault="00FD5516" w:rsidP="00C27352">
      <w:pPr>
        <w:pStyle w:val="StandardL4"/>
        <w:spacing w:after="120" w:line="240" w:lineRule="auto"/>
        <w:rPr>
          <w:sz w:val="22"/>
          <w:szCs w:val="22"/>
        </w:rPr>
      </w:pPr>
      <w:r w:rsidRPr="007F71BF">
        <w:rPr>
          <w:sz w:val="22"/>
          <w:szCs w:val="22"/>
        </w:rPr>
        <w:t>notify the aggregate amount of such Make Whole Amount (along with its calculation in reasonable detail) to the Borrower.</w:t>
      </w:r>
    </w:p>
    <w:p w14:paraId="691FB5B3" w14:textId="77777777" w:rsidR="00844695" w:rsidRPr="007F71BF" w:rsidRDefault="00313870" w:rsidP="00C27352">
      <w:pPr>
        <w:pStyle w:val="StandardL2"/>
        <w:spacing w:after="120"/>
        <w:rPr>
          <w:sz w:val="22"/>
          <w:szCs w:val="22"/>
        </w:rPr>
      </w:pPr>
      <w:bookmarkStart w:id="512" w:name="_Ref361088377"/>
      <w:r w:rsidRPr="007F71BF">
        <w:rPr>
          <w:sz w:val="22"/>
          <w:szCs w:val="22"/>
        </w:rPr>
        <w:t>Role of the Arranger</w:t>
      </w:r>
      <w:bookmarkEnd w:id="512"/>
    </w:p>
    <w:p w14:paraId="691FB5B4" w14:textId="77777777" w:rsidR="00844695" w:rsidRPr="007F71BF" w:rsidRDefault="00313870" w:rsidP="00C27352">
      <w:pPr>
        <w:pStyle w:val="BodyTextIndent1"/>
        <w:spacing w:after="120" w:line="240" w:lineRule="auto"/>
        <w:rPr>
          <w:rFonts w:cs="Arial"/>
          <w:sz w:val="22"/>
          <w:szCs w:val="22"/>
        </w:rPr>
      </w:pPr>
      <w:r w:rsidRPr="007F71BF">
        <w:rPr>
          <w:rFonts w:cs="Arial"/>
          <w:sz w:val="22"/>
          <w:szCs w:val="22"/>
        </w:rPr>
        <w:t>Except as specifically provided in the Finance Documents, the Arranger has no obligations of any kind to any other Party under or in connection with any Finance Document.</w:t>
      </w:r>
    </w:p>
    <w:p w14:paraId="691FB5B5" w14:textId="77777777" w:rsidR="00844695" w:rsidRPr="007F71BF" w:rsidRDefault="00313870" w:rsidP="00C27352">
      <w:pPr>
        <w:pStyle w:val="StandardL2"/>
        <w:spacing w:after="120"/>
        <w:rPr>
          <w:sz w:val="22"/>
          <w:szCs w:val="22"/>
        </w:rPr>
      </w:pPr>
      <w:bookmarkStart w:id="513" w:name="_Ref361088378"/>
      <w:r w:rsidRPr="007F71BF">
        <w:rPr>
          <w:sz w:val="22"/>
          <w:szCs w:val="22"/>
        </w:rPr>
        <w:t>No fiduciary duties</w:t>
      </w:r>
      <w:bookmarkEnd w:id="513"/>
    </w:p>
    <w:p w14:paraId="691FB5B6" w14:textId="77777777" w:rsidR="00844695" w:rsidRPr="007F71BF" w:rsidRDefault="00313870" w:rsidP="00C27352">
      <w:pPr>
        <w:pStyle w:val="StandardL3"/>
        <w:spacing w:after="120" w:line="240" w:lineRule="auto"/>
        <w:rPr>
          <w:sz w:val="22"/>
          <w:szCs w:val="22"/>
        </w:rPr>
      </w:pPr>
      <w:bookmarkStart w:id="514" w:name="_Ref361088379"/>
      <w:r w:rsidRPr="007F71BF">
        <w:rPr>
          <w:sz w:val="22"/>
          <w:szCs w:val="22"/>
        </w:rPr>
        <w:t>Nothing in any Finance Document constitutes the Agent or the Arranger as a trustee or fiduciary of any other person.</w:t>
      </w:r>
      <w:bookmarkEnd w:id="514"/>
    </w:p>
    <w:p w14:paraId="691FB5B7" w14:textId="77777777" w:rsidR="00844695" w:rsidRPr="007F71BF" w:rsidRDefault="00313870" w:rsidP="00C27352">
      <w:pPr>
        <w:pStyle w:val="StandardL3"/>
        <w:spacing w:after="120" w:line="240" w:lineRule="auto"/>
        <w:rPr>
          <w:sz w:val="22"/>
          <w:szCs w:val="22"/>
        </w:rPr>
      </w:pPr>
      <w:bookmarkStart w:id="515" w:name="_Ref361088380"/>
      <w:r w:rsidRPr="007F71BF">
        <w:rPr>
          <w:sz w:val="22"/>
          <w:szCs w:val="22"/>
        </w:rPr>
        <w:t>Neither the Agent nor the Arranger shall be bound to account to any Lender for any sum or the profit element of any sum received by it for its own account.</w:t>
      </w:r>
      <w:bookmarkEnd w:id="515"/>
    </w:p>
    <w:p w14:paraId="691FB5B8" w14:textId="36480000" w:rsidR="00844695" w:rsidRPr="007F71BF" w:rsidRDefault="00313870" w:rsidP="00C27352">
      <w:pPr>
        <w:pStyle w:val="StandardL2"/>
        <w:spacing w:after="120"/>
        <w:rPr>
          <w:sz w:val="22"/>
          <w:szCs w:val="22"/>
        </w:rPr>
      </w:pPr>
      <w:bookmarkStart w:id="516" w:name="_Ref361088381"/>
      <w:r w:rsidRPr="007F71BF">
        <w:rPr>
          <w:sz w:val="22"/>
          <w:szCs w:val="22"/>
        </w:rPr>
        <w:t xml:space="preserve">Business with the </w:t>
      </w:r>
      <w:bookmarkEnd w:id="516"/>
      <w:r w:rsidR="00F06029" w:rsidRPr="007F71BF">
        <w:rPr>
          <w:sz w:val="22"/>
          <w:szCs w:val="22"/>
        </w:rPr>
        <w:t>Borrower</w:t>
      </w:r>
    </w:p>
    <w:p w14:paraId="691FB5B9" w14:textId="5561CF65" w:rsidR="00844695" w:rsidRPr="007F71BF" w:rsidRDefault="00313870" w:rsidP="00C27352">
      <w:pPr>
        <w:pStyle w:val="BodyTextIndent1"/>
        <w:spacing w:after="120" w:line="240" w:lineRule="auto"/>
        <w:rPr>
          <w:rFonts w:cs="Arial"/>
          <w:sz w:val="22"/>
          <w:szCs w:val="22"/>
        </w:rPr>
      </w:pPr>
      <w:r w:rsidRPr="007F71BF">
        <w:rPr>
          <w:rFonts w:cs="Arial"/>
          <w:sz w:val="22"/>
          <w:szCs w:val="22"/>
        </w:rPr>
        <w:t xml:space="preserve">The Agent and the Arranger may accept deposits from, lend money to and generally engage in any kind of banking or other business with </w:t>
      </w:r>
      <w:r w:rsidR="00F06029" w:rsidRPr="007F71BF">
        <w:rPr>
          <w:rFonts w:cs="Arial"/>
          <w:sz w:val="22"/>
          <w:szCs w:val="22"/>
        </w:rPr>
        <w:t>the Borrower</w:t>
      </w:r>
      <w:r w:rsidRPr="007F71BF">
        <w:rPr>
          <w:rFonts w:cs="Arial"/>
          <w:sz w:val="22"/>
          <w:szCs w:val="22"/>
        </w:rPr>
        <w:t>.</w:t>
      </w:r>
    </w:p>
    <w:p w14:paraId="691FB5BA" w14:textId="77777777" w:rsidR="00844695" w:rsidRPr="007F71BF" w:rsidRDefault="00313870" w:rsidP="00C27352">
      <w:pPr>
        <w:pStyle w:val="StandardL2"/>
        <w:spacing w:after="120"/>
        <w:rPr>
          <w:sz w:val="22"/>
          <w:szCs w:val="22"/>
        </w:rPr>
      </w:pPr>
      <w:bookmarkStart w:id="517" w:name="_Ref392768074"/>
      <w:bookmarkStart w:id="518" w:name="_Ref361088382"/>
      <w:r w:rsidRPr="007F71BF">
        <w:rPr>
          <w:sz w:val="22"/>
          <w:szCs w:val="22"/>
        </w:rPr>
        <w:t>Rights and discretions</w:t>
      </w:r>
      <w:bookmarkEnd w:id="517"/>
      <w:r w:rsidRPr="007F71BF">
        <w:rPr>
          <w:sz w:val="22"/>
          <w:szCs w:val="22"/>
        </w:rPr>
        <w:t xml:space="preserve"> </w:t>
      </w:r>
      <w:bookmarkEnd w:id="518"/>
    </w:p>
    <w:p w14:paraId="691FB5BB" w14:textId="77777777" w:rsidR="00844695" w:rsidRPr="007F71BF" w:rsidRDefault="00313870" w:rsidP="00C27352">
      <w:pPr>
        <w:pStyle w:val="StandardL3"/>
        <w:spacing w:after="120" w:line="240" w:lineRule="auto"/>
        <w:rPr>
          <w:sz w:val="22"/>
          <w:szCs w:val="22"/>
        </w:rPr>
      </w:pPr>
      <w:bookmarkStart w:id="519" w:name="_Ref361088383"/>
      <w:r w:rsidRPr="007F71BF">
        <w:rPr>
          <w:sz w:val="22"/>
          <w:szCs w:val="22"/>
        </w:rPr>
        <w:t>The Agent may:</w:t>
      </w:r>
      <w:bookmarkEnd w:id="519"/>
    </w:p>
    <w:p w14:paraId="691FB5BC" w14:textId="77777777" w:rsidR="00844695" w:rsidRPr="007F71BF" w:rsidRDefault="00313870" w:rsidP="00C27352">
      <w:pPr>
        <w:pStyle w:val="StandardL4"/>
        <w:spacing w:after="120" w:line="240" w:lineRule="auto"/>
        <w:rPr>
          <w:sz w:val="22"/>
          <w:szCs w:val="22"/>
        </w:rPr>
      </w:pPr>
      <w:bookmarkStart w:id="520" w:name="_Ref361088384"/>
      <w:r w:rsidRPr="007F71BF">
        <w:rPr>
          <w:sz w:val="22"/>
          <w:szCs w:val="22"/>
        </w:rPr>
        <w:t xml:space="preserve">rely on any representation, communication, notice or document believed by it to be genuine, correct and appropriately authorised; </w:t>
      </w:r>
      <w:bookmarkEnd w:id="520"/>
    </w:p>
    <w:p w14:paraId="691FB5BD" w14:textId="77777777" w:rsidR="00844695" w:rsidRPr="007F71BF" w:rsidRDefault="00313870" w:rsidP="00C27352">
      <w:pPr>
        <w:pStyle w:val="StandardL4"/>
        <w:spacing w:after="120" w:line="240" w:lineRule="auto"/>
        <w:rPr>
          <w:sz w:val="22"/>
          <w:szCs w:val="22"/>
        </w:rPr>
      </w:pPr>
      <w:r w:rsidRPr="007F71BF">
        <w:rPr>
          <w:sz w:val="22"/>
          <w:szCs w:val="22"/>
        </w:rPr>
        <w:t xml:space="preserve">assume that: </w:t>
      </w:r>
    </w:p>
    <w:p w14:paraId="691FB5BE" w14:textId="77777777" w:rsidR="00844695" w:rsidRPr="007F71BF" w:rsidRDefault="00313870" w:rsidP="00C27352">
      <w:pPr>
        <w:pStyle w:val="StandardL5"/>
        <w:spacing w:after="120" w:line="240" w:lineRule="auto"/>
        <w:rPr>
          <w:sz w:val="22"/>
          <w:szCs w:val="22"/>
        </w:rPr>
      </w:pPr>
      <w:r w:rsidRPr="007F71BF">
        <w:rPr>
          <w:sz w:val="22"/>
          <w:szCs w:val="22"/>
        </w:rPr>
        <w:t>any instructions received by it from the Majority Lenders, any Lenders or any group of Lenders are duly given in accordance with the terms of the Finance Documents; and</w:t>
      </w:r>
    </w:p>
    <w:p w14:paraId="691FB5BF" w14:textId="77777777" w:rsidR="00844695" w:rsidRPr="007F71BF" w:rsidRDefault="00313870" w:rsidP="00C27352">
      <w:pPr>
        <w:pStyle w:val="StandardL5"/>
        <w:spacing w:after="120" w:line="240" w:lineRule="auto"/>
        <w:rPr>
          <w:sz w:val="22"/>
          <w:szCs w:val="22"/>
        </w:rPr>
      </w:pPr>
      <w:r w:rsidRPr="007F71BF">
        <w:rPr>
          <w:sz w:val="22"/>
          <w:szCs w:val="22"/>
        </w:rPr>
        <w:t>unless it has received notice of revocation, that those instructions have not been revoked; and</w:t>
      </w:r>
    </w:p>
    <w:p w14:paraId="691FB5C0" w14:textId="77777777" w:rsidR="00844695" w:rsidRPr="007F71BF" w:rsidRDefault="00313870" w:rsidP="00C27352">
      <w:pPr>
        <w:pStyle w:val="StandardL4"/>
        <w:spacing w:after="120" w:line="240" w:lineRule="auto"/>
        <w:rPr>
          <w:sz w:val="22"/>
          <w:szCs w:val="22"/>
        </w:rPr>
      </w:pPr>
      <w:r w:rsidRPr="007F71BF">
        <w:rPr>
          <w:sz w:val="22"/>
          <w:szCs w:val="22"/>
        </w:rPr>
        <w:t>rely on a certificate from any person:</w:t>
      </w:r>
    </w:p>
    <w:p w14:paraId="691FB5C1" w14:textId="77777777" w:rsidR="00844695" w:rsidRPr="007F71BF" w:rsidRDefault="00313870" w:rsidP="00C27352">
      <w:pPr>
        <w:pStyle w:val="StandardL5"/>
        <w:spacing w:after="120" w:line="240" w:lineRule="auto"/>
        <w:rPr>
          <w:sz w:val="22"/>
          <w:szCs w:val="22"/>
        </w:rPr>
      </w:pPr>
      <w:bookmarkStart w:id="521" w:name="_Ref392767684"/>
      <w:r w:rsidRPr="007F71BF">
        <w:rPr>
          <w:sz w:val="22"/>
          <w:szCs w:val="22"/>
        </w:rPr>
        <w:t>as to any matter of fact or circumstance which might reasonably be expected to be within the knowledge of that person; or</w:t>
      </w:r>
      <w:bookmarkEnd w:id="521"/>
      <w:r w:rsidRPr="007F71BF">
        <w:rPr>
          <w:sz w:val="22"/>
          <w:szCs w:val="22"/>
        </w:rPr>
        <w:t xml:space="preserve">  </w:t>
      </w:r>
    </w:p>
    <w:p w14:paraId="691FB5C2" w14:textId="77777777" w:rsidR="00844695" w:rsidRPr="007F71BF" w:rsidRDefault="00313870" w:rsidP="00C27352">
      <w:pPr>
        <w:pStyle w:val="StandardL5"/>
        <w:spacing w:after="120" w:line="240" w:lineRule="auto"/>
        <w:rPr>
          <w:sz w:val="22"/>
          <w:szCs w:val="22"/>
        </w:rPr>
      </w:pPr>
      <w:r w:rsidRPr="007F71BF">
        <w:rPr>
          <w:sz w:val="22"/>
          <w:szCs w:val="22"/>
        </w:rPr>
        <w:t xml:space="preserve">to the effect that such person approves of any particular dealing, transaction, step, action or thing, </w:t>
      </w:r>
    </w:p>
    <w:p w14:paraId="691FB5C3" w14:textId="745A479D" w:rsidR="00844695" w:rsidRPr="007F71BF" w:rsidRDefault="00313870" w:rsidP="00C27352">
      <w:pPr>
        <w:pStyle w:val="BodyTextIndent3"/>
        <w:spacing w:after="120" w:line="240" w:lineRule="auto"/>
        <w:rPr>
          <w:rFonts w:cs="Arial"/>
          <w:sz w:val="22"/>
          <w:szCs w:val="22"/>
        </w:rPr>
      </w:pPr>
      <w:r w:rsidRPr="007F71BF">
        <w:rPr>
          <w:rFonts w:cs="Arial"/>
          <w:sz w:val="22"/>
          <w:szCs w:val="22"/>
        </w:rPr>
        <w:t xml:space="preserve">as sufficient evidence that that is the case and, in the case of paragraph </w:t>
      </w:r>
      <w:r w:rsidR="00A82157" w:rsidRPr="007F71BF">
        <w:rPr>
          <w:rFonts w:cs="Arial"/>
          <w:sz w:val="22"/>
          <w:szCs w:val="22"/>
        </w:rPr>
        <w:t>(A)</w:t>
      </w:r>
      <w:r w:rsidRPr="007F71BF">
        <w:rPr>
          <w:rFonts w:cs="Arial"/>
          <w:sz w:val="22"/>
          <w:szCs w:val="22"/>
        </w:rPr>
        <w:t xml:space="preserve"> above, may assume the truth and accuracy of that certificate.</w:t>
      </w:r>
    </w:p>
    <w:p w14:paraId="691FB5C4" w14:textId="77777777" w:rsidR="00844695" w:rsidRPr="007F71BF" w:rsidRDefault="00313870" w:rsidP="00C27352">
      <w:pPr>
        <w:pStyle w:val="StandardL3"/>
        <w:spacing w:after="120" w:line="240" w:lineRule="auto"/>
        <w:rPr>
          <w:sz w:val="22"/>
          <w:szCs w:val="22"/>
        </w:rPr>
      </w:pPr>
      <w:bookmarkStart w:id="522" w:name="_Ref361088386"/>
      <w:r w:rsidRPr="007F71BF">
        <w:rPr>
          <w:sz w:val="22"/>
          <w:szCs w:val="22"/>
        </w:rPr>
        <w:t>The Agent may assume (unless it has received notice to the contrary in its capacity as agent for the Lenders) that:</w:t>
      </w:r>
      <w:bookmarkEnd w:id="522"/>
    </w:p>
    <w:p w14:paraId="691FB5C5" w14:textId="5CD3C61D" w:rsidR="00844695" w:rsidRPr="007F71BF" w:rsidRDefault="00313870" w:rsidP="00C27352">
      <w:pPr>
        <w:pStyle w:val="StandardL4"/>
        <w:spacing w:after="120" w:line="240" w:lineRule="auto"/>
        <w:rPr>
          <w:sz w:val="22"/>
          <w:szCs w:val="22"/>
        </w:rPr>
      </w:pPr>
      <w:bookmarkStart w:id="523" w:name="_Ref361088387"/>
      <w:r w:rsidRPr="007F71BF">
        <w:rPr>
          <w:sz w:val="22"/>
          <w:szCs w:val="22"/>
        </w:rPr>
        <w:t xml:space="preserve">no Default has occurred (unless it has actual knowledge of a Default arising under clause </w:t>
      </w:r>
      <w:r w:rsidR="00A82157" w:rsidRPr="007F71BF">
        <w:rPr>
          <w:sz w:val="22"/>
          <w:szCs w:val="22"/>
        </w:rPr>
        <w:t>20.1</w:t>
      </w:r>
      <w:r w:rsidRPr="007F71BF">
        <w:rPr>
          <w:sz w:val="22"/>
          <w:szCs w:val="22"/>
        </w:rPr>
        <w:t xml:space="preserve"> (</w:t>
      </w:r>
      <w:r w:rsidRPr="007F71BF">
        <w:rPr>
          <w:i/>
          <w:sz w:val="22"/>
          <w:szCs w:val="22"/>
        </w:rPr>
        <w:t>Non-payment</w:t>
      </w:r>
      <w:r w:rsidRPr="007F71BF">
        <w:rPr>
          <w:sz w:val="22"/>
          <w:szCs w:val="22"/>
        </w:rPr>
        <w:t>));</w:t>
      </w:r>
      <w:bookmarkEnd w:id="523"/>
      <w:r w:rsidR="000A669F" w:rsidRPr="007F71BF">
        <w:rPr>
          <w:sz w:val="22"/>
          <w:szCs w:val="22"/>
        </w:rPr>
        <w:t xml:space="preserve"> and</w:t>
      </w:r>
    </w:p>
    <w:p w14:paraId="691FB5C6" w14:textId="79F907CA" w:rsidR="00844695" w:rsidRPr="007F71BF" w:rsidRDefault="00313870" w:rsidP="00C27352">
      <w:pPr>
        <w:pStyle w:val="StandardL4"/>
        <w:spacing w:after="120" w:line="240" w:lineRule="auto"/>
        <w:rPr>
          <w:sz w:val="22"/>
          <w:szCs w:val="22"/>
        </w:rPr>
      </w:pPr>
      <w:bookmarkStart w:id="524" w:name="_Ref361088388"/>
      <w:r w:rsidRPr="007F71BF">
        <w:rPr>
          <w:sz w:val="22"/>
          <w:szCs w:val="22"/>
        </w:rPr>
        <w:t>any right, power, authority or discretion vested in any Party or any group of Lenders has not been exercised</w:t>
      </w:r>
      <w:bookmarkEnd w:id="524"/>
      <w:r w:rsidR="000A669F" w:rsidRPr="007F71BF">
        <w:rPr>
          <w:sz w:val="22"/>
          <w:szCs w:val="22"/>
        </w:rPr>
        <w:t>.</w:t>
      </w:r>
    </w:p>
    <w:p w14:paraId="691FB5C8" w14:textId="77777777" w:rsidR="00844695" w:rsidRPr="007F71BF" w:rsidRDefault="00313870" w:rsidP="00C27352">
      <w:pPr>
        <w:pStyle w:val="StandardL3"/>
        <w:spacing w:after="120" w:line="240" w:lineRule="auto"/>
        <w:rPr>
          <w:sz w:val="22"/>
          <w:szCs w:val="22"/>
        </w:rPr>
      </w:pPr>
      <w:bookmarkStart w:id="525" w:name="_Ref361088390"/>
      <w:bookmarkStart w:id="526" w:name="_Ref392768079"/>
      <w:r w:rsidRPr="007F71BF">
        <w:rPr>
          <w:sz w:val="22"/>
          <w:szCs w:val="22"/>
        </w:rPr>
        <w:t xml:space="preserve">The Agent may engage and pay for </w:t>
      </w:r>
      <w:bookmarkStart w:id="527" w:name="_Ref361088391"/>
      <w:bookmarkEnd w:id="525"/>
      <w:r w:rsidRPr="007F71BF">
        <w:rPr>
          <w:sz w:val="22"/>
          <w:szCs w:val="22"/>
        </w:rPr>
        <w:t>the advice or services of any lawyers, accountants, tax advisers, surveyors or other professional advisers or experts.</w:t>
      </w:r>
      <w:bookmarkEnd w:id="526"/>
    </w:p>
    <w:p w14:paraId="691FB5C9" w14:textId="1DC2329C" w:rsidR="00844695" w:rsidRPr="007F71BF" w:rsidRDefault="00313870" w:rsidP="00C27352">
      <w:pPr>
        <w:pStyle w:val="StandardL3"/>
        <w:spacing w:after="120" w:line="240" w:lineRule="auto"/>
        <w:rPr>
          <w:sz w:val="22"/>
          <w:szCs w:val="22"/>
        </w:rPr>
      </w:pPr>
      <w:r w:rsidRPr="007F71BF">
        <w:rPr>
          <w:sz w:val="22"/>
          <w:szCs w:val="22"/>
        </w:rPr>
        <w:t xml:space="preserve">Without prejudice to the generality of paragraph </w:t>
      </w:r>
      <w:r w:rsidR="00A82157" w:rsidRPr="007F71BF">
        <w:rPr>
          <w:sz w:val="22"/>
          <w:szCs w:val="22"/>
        </w:rPr>
        <w:t>(c)</w:t>
      </w:r>
      <w:r w:rsidRPr="007F71BF">
        <w:rPr>
          <w:sz w:val="22"/>
          <w:szCs w:val="22"/>
        </w:rPr>
        <w:t xml:space="preserve"> above or paragraph </w:t>
      </w:r>
      <w:r w:rsidR="00A82157" w:rsidRPr="007F71BF">
        <w:rPr>
          <w:sz w:val="22"/>
          <w:szCs w:val="22"/>
        </w:rPr>
        <w:t>(e)</w:t>
      </w:r>
      <w:r w:rsidRPr="007F71BF">
        <w:rPr>
          <w:sz w:val="22"/>
          <w:szCs w:val="22"/>
        </w:rPr>
        <w:t xml:space="preserve"> below, the Agent may at any time engage and pay for the services of any lawyers to act as independent counsel to the Agent (and so separate from any lawyers instructed by the Lenders) if the Agent in its reasonable opinion deems this to be </w:t>
      </w:r>
      <w:r w:rsidR="00E71DDC" w:rsidRPr="007F71BF">
        <w:rPr>
          <w:sz w:val="22"/>
          <w:szCs w:val="22"/>
        </w:rPr>
        <w:t>desirable</w:t>
      </w:r>
      <w:r w:rsidRPr="007F71BF">
        <w:rPr>
          <w:sz w:val="22"/>
          <w:szCs w:val="22"/>
        </w:rPr>
        <w:t>.</w:t>
      </w:r>
    </w:p>
    <w:p w14:paraId="691FB5CA" w14:textId="77777777" w:rsidR="00844695" w:rsidRPr="007F71BF" w:rsidRDefault="00313870" w:rsidP="00C27352">
      <w:pPr>
        <w:pStyle w:val="StandardL3"/>
        <w:spacing w:after="120" w:line="240" w:lineRule="auto"/>
        <w:rPr>
          <w:sz w:val="22"/>
          <w:szCs w:val="22"/>
        </w:rPr>
      </w:pPr>
      <w:bookmarkStart w:id="528" w:name="_Ref392768086"/>
      <w:r w:rsidRPr="007F71BF">
        <w:rPr>
          <w:sz w:val="22"/>
          <w:szCs w:val="22"/>
        </w:rPr>
        <w:t>The Agent may rely on the advice or services of any lawyers, accountants, tax advisers, surveyors or other professional advisers or experts (whether obtained by the Agent or by any other Party) and shall not be liable for any damages, costs or losses to any person, any diminution in value or any liability whatsoever arising as a result of its so relying.</w:t>
      </w:r>
      <w:bookmarkEnd w:id="528"/>
    </w:p>
    <w:p w14:paraId="6DDD4543" w14:textId="77777777" w:rsidR="00E71DDC" w:rsidRPr="007F71BF" w:rsidRDefault="00313870" w:rsidP="00C27352">
      <w:pPr>
        <w:pStyle w:val="StandardL3"/>
        <w:spacing w:after="120" w:line="240" w:lineRule="auto"/>
        <w:rPr>
          <w:sz w:val="22"/>
          <w:szCs w:val="22"/>
        </w:rPr>
      </w:pPr>
      <w:r w:rsidRPr="007F71BF">
        <w:rPr>
          <w:sz w:val="22"/>
          <w:szCs w:val="22"/>
        </w:rPr>
        <w:t>The Agent may act in relation to the Finance Documents through its officers, employees and agents</w:t>
      </w:r>
      <w:r w:rsidR="00E71DDC" w:rsidRPr="007F71BF">
        <w:rPr>
          <w:sz w:val="22"/>
          <w:szCs w:val="22"/>
        </w:rPr>
        <w:t xml:space="preserve"> and the Agent shall not:</w:t>
      </w:r>
    </w:p>
    <w:p w14:paraId="7B1DC29A" w14:textId="77777777" w:rsidR="00E71DDC" w:rsidRPr="007F71BF" w:rsidRDefault="00E71DDC" w:rsidP="00C27352">
      <w:pPr>
        <w:pStyle w:val="StandardL4"/>
        <w:spacing w:after="120" w:line="240" w:lineRule="auto"/>
        <w:rPr>
          <w:sz w:val="22"/>
          <w:szCs w:val="22"/>
        </w:rPr>
      </w:pPr>
      <w:r w:rsidRPr="007F71BF">
        <w:rPr>
          <w:sz w:val="22"/>
          <w:szCs w:val="22"/>
        </w:rPr>
        <w:t>be liable for any error of judgment made by any such person; or</w:t>
      </w:r>
    </w:p>
    <w:p w14:paraId="3FBF9784" w14:textId="77777777" w:rsidR="00E71DDC" w:rsidRPr="007F71BF" w:rsidRDefault="00E71DDC" w:rsidP="00C27352">
      <w:pPr>
        <w:pStyle w:val="StandardL4"/>
        <w:spacing w:after="120" w:line="240" w:lineRule="auto"/>
        <w:rPr>
          <w:sz w:val="22"/>
          <w:szCs w:val="22"/>
        </w:rPr>
      </w:pPr>
      <w:r w:rsidRPr="007F71BF">
        <w:rPr>
          <w:sz w:val="22"/>
          <w:szCs w:val="22"/>
        </w:rPr>
        <w:t>be bound to supervise, or be in any way responsible for any loss incurred by reason of misconduct, omission or default on the part of any such person,</w:t>
      </w:r>
    </w:p>
    <w:p w14:paraId="691FB5CB" w14:textId="26CE8FF0" w:rsidR="00844695" w:rsidRPr="007F71BF" w:rsidRDefault="00E71DDC" w:rsidP="00C27352">
      <w:pPr>
        <w:pStyle w:val="StandardL4"/>
        <w:spacing w:after="120" w:line="240" w:lineRule="auto"/>
        <w:rPr>
          <w:sz w:val="22"/>
          <w:szCs w:val="22"/>
        </w:rPr>
      </w:pPr>
      <w:r w:rsidRPr="007F71BF">
        <w:rPr>
          <w:sz w:val="22"/>
          <w:szCs w:val="22"/>
        </w:rPr>
        <w:t>unless such error or such loss was directly caused by the Agent's gross negligence or wilful misconduct</w:t>
      </w:r>
      <w:r w:rsidR="00313870" w:rsidRPr="007F71BF">
        <w:rPr>
          <w:sz w:val="22"/>
          <w:szCs w:val="22"/>
        </w:rPr>
        <w:t>.</w:t>
      </w:r>
      <w:bookmarkEnd w:id="527"/>
    </w:p>
    <w:p w14:paraId="691FB5CC" w14:textId="77777777" w:rsidR="00844695" w:rsidRPr="007F71BF" w:rsidRDefault="00313870" w:rsidP="00C27352">
      <w:pPr>
        <w:pStyle w:val="StandardL3"/>
        <w:spacing w:after="120" w:line="240" w:lineRule="auto"/>
        <w:rPr>
          <w:sz w:val="22"/>
          <w:szCs w:val="22"/>
        </w:rPr>
      </w:pPr>
      <w:bookmarkStart w:id="529" w:name="_Ref361088392"/>
      <w:r w:rsidRPr="007F71BF">
        <w:rPr>
          <w:sz w:val="22"/>
          <w:szCs w:val="22"/>
        </w:rPr>
        <w:t>Unless a Finance Document expressly provides otherwise the Agent may disclose to any other Party any information it reasonably believes it has received as agent under this Agreement.</w:t>
      </w:r>
      <w:bookmarkEnd w:id="529"/>
    </w:p>
    <w:p w14:paraId="691FB5CD" w14:textId="77777777" w:rsidR="00844695" w:rsidRPr="007F71BF" w:rsidRDefault="00313870" w:rsidP="00C27352">
      <w:pPr>
        <w:pStyle w:val="StandardL3"/>
        <w:spacing w:after="120" w:line="240" w:lineRule="auto"/>
        <w:rPr>
          <w:sz w:val="22"/>
          <w:szCs w:val="22"/>
        </w:rPr>
      </w:pPr>
      <w:bookmarkStart w:id="530" w:name="_Ref361088393"/>
      <w:r w:rsidRPr="007F71BF">
        <w:rPr>
          <w:sz w:val="22"/>
          <w:szCs w:val="22"/>
        </w:rPr>
        <w:t>Notwithstanding any other provision of any Finance Document to the contrary, neither the Agent nor the Arranger is obliged to do or omit to do anything if it would, or might in its reasonable opinion constitute a breach of any law or regulation or a breach of a fiduciary duty or duty of confidentiality.</w:t>
      </w:r>
      <w:bookmarkEnd w:id="530"/>
    </w:p>
    <w:p w14:paraId="01A5BC50" w14:textId="77777777" w:rsidR="003877CD" w:rsidRPr="007F71BF" w:rsidRDefault="00313870" w:rsidP="00C27352">
      <w:pPr>
        <w:pStyle w:val="StandardL3"/>
        <w:spacing w:after="120" w:line="240" w:lineRule="auto"/>
        <w:rPr>
          <w:sz w:val="22"/>
          <w:szCs w:val="22"/>
        </w:rPr>
      </w:pPr>
      <w:r w:rsidRPr="007F71BF">
        <w:rPr>
          <w:sz w:val="22"/>
          <w:szCs w:val="22"/>
        </w:rPr>
        <w:t>Notwithstanding any provision of any Finance Document to the contrary, the Agent is not obliged to expend or risk its own funds or otherwise incur any financial liability in the performance of its duties, obligations or responsibilities or the exercise of any right, power, authority or discretion if it has grounds for believing the repayment of such funds or adequate indemnity against, or security for, such risk or liability is not reasonably assured to it.</w:t>
      </w:r>
    </w:p>
    <w:p w14:paraId="691FB5CE" w14:textId="1800CA72" w:rsidR="00844695" w:rsidRPr="007F71BF" w:rsidRDefault="003877CD" w:rsidP="00C27352">
      <w:pPr>
        <w:pStyle w:val="StandardL3"/>
        <w:spacing w:after="120" w:line="240" w:lineRule="auto"/>
        <w:rPr>
          <w:sz w:val="22"/>
          <w:szCs w:val="22"/>
        </w:rPr>
      </w:pPr>
      <w:r w:rsidRPr="007F71BF">
        <w:rPr>
          <w:sz w:val="22"/>
          <w:szCs w:val="22"/>
        </w:rPr>
        <w:t xml:space="preserve">The Agent shall act on the instructions of a Lender provided in connection with any split of </w:t>
      </w:r>
      <w:r w:rsidR="00FD5516" w:rsidRPr="007F71BF">
        <w:rPr>
          <w:sz w:val="22"/>
          <w:szCs w:val="22"/>
        </w:rPr>
        <w:t xml:space="preserve">its Commitment under clause </w:t>
      </w:r>
      <w:r w:rsidR="00A82157" w:rsidRPr="007F71BF">
        <w:rPr>
          <w:sz w:val="22"/>
          <w:szCs w:val="22"/>
        </w:rPr>
        <w:t>33.2</w:t>
      </w:r>
      <w:r w:rsidRPr="007F71BF">
        <w:rPr>
          <w:sz w:val="22"/>
          <w:szCs w:val="22"/>
        </w:rPr>
        <w:t xml:space="preserve"> (</w:t>
      </w:r>
      <w:r w:rsidRPr="007F71BF">
        <w:rPr>
          <w:i/>
          <w:sz w:val="22"/>
          <w:szCs w:val="22"/>
        </w:rPr>
        <w:t>Split voting</w:t>
      </w:r>
      <w:r w:rsidRPr="007F71BF">
        <w:rPr>
          <w:sz w:val="22"/>
          <w:szCs w:val="22"/>
        </w:rPr>
        <w:t>) and shall not be liable for any act (or omission) if it acts (or refrains from acting) in accordance with such instructions.</w:t>
      </w:r>
    </w:p>
    <w:p w14:paraId="691FB5CF" w14:textId="77777777" w:rsidR="00844695" w:rsidRPr="007F71BF" w:rsidRDefault="00313870" w:rsidP="00C27352">
      <w:pPr>
        <w:pStyle w:val="StandardL2"/>
        <w:spacing w:after="120"/>
        <w:rPr>
          <w:sz w:val="22"/>
          <w:szCs w:val="22"/>
        </w:rPr>
      </w:pPr>
      <w:bookmarkStart w:id="531" w:name="_Ref361088400"/>
      <w:r w:rsidRPr="007F71BF">
        <w:rPr>
          <w:sz w:val="22"/>
          <w:szCs w:val="22"/>
        </w:rPr>
        <w:t>Responsibility for documentation</w:t>
      </w:r>
      <w:bookmarkEnd w:id="531"/>
    </w:p>
    <w:p w14:paraId="691FB5D0" w14:textId="77777777" w:rsidR="00844695" w:rsidRPr="007F71BF" w:rsidRDefault="00313870" w:rsidP="00C27352">
      <w:pPr>
        <w:pStyle w:val="BodyTextIndent1"/>
        <w:spacing w:after="120" w:line="240" w:lineRule="auto"/>
        <w:rPr>
          <w:rFonts w:cs="Arial"/>
          <w:sz w:val="22"/>
          <w:szCs w:val="22"/>
        </w:rPr>
      </w:pPr>
      <w:r w:rsidRPr="007F71BF">
        <w:rPr>
          <w:rFonts w:cs="Arial"/>
          <w:sz w:val="22"/>
          <w:szCs w:val="22"/>
        </w:rPr>
        <w:t>Neither the Agent nor the Arranger is responsible or liable for:</w:t>
      </w:r>
    </w:p>
    <w:p w14:paraId="691FB5D1" w14:textId="682DEF70" w:rsidR="00844695" w:rsidRPr="007F71BF" w:rsidRDefault="00313870" w:rsidP="00C27352">
      <w:pPr>
        <w:pStyle w:val="StandardL3"/>
        <w:spacing w:after="120" w:line="240" w:lineRule="auto"/>
        <w:rPr>
          <w:sz w:val="22"/>
          <w:szCs w:val="22"/>
        </w:rPr>
      </w:pPr>
      <w:bookmarkStart w:id="532" w:name="_Ref361088401"/>
      <w:r w:rsidRPr="007F71BF">
        <w:rPr>
          <w:sz w:val="22"/>
          <w:szCs w:val="22"/>
        </w:rPr>
        <w:t xml:space="preserve">the adequacy, accuracy or completeness of any information (whether oral or written) supplied by the Agent, the Arranger, </w:t>
      </w:r>
      <w:r w:rsidR="00006973" w:rsidRPr="007F71BF">
        <w:rPr>
          <w:sz w:val="22"/>
          <w:szCs w:val="22"/>
        </w:rPr>
        <w:t xml:space="preserve">the Borrower </w:t>
      </w:r>
      <w:r w:rsidRPr="007F71BF">
        <w:rPr>
          <w:sz w:val="22"/>
          <w:szCs w:val="22"/>
        </w:rPr>
        <w:t xml:space="preserve">or any other person in or in connection with any Finance Document </w:t>
      </w:r>
      <w:r w:rsidR="00AA1DE3" w:rsidRPr="007F71BF">
        <w:rPr>
          <w:sz w:val="22"/>
          <w:szCs w:val="22"/>
        </w:rPr>
        <w:t xml:space="preserve">or the Information Memorandum </w:t>
      </w:r>
      <w:r w:rsidRPr="007F71BF">
        <w:rPr>
          <w:sz w:val="22"/>
          <w:szCs w:val="22"/>
        </w:rPr>
        <w:t>or the transactions contemplated in the Finance Documents or any other agreement, arrangement or document entered into, made or executed in anticipation of, under or in connection with any Finance Document;</w:t>
      </w:r>
      <w:bookmarkEnd w:id="532"/>
    </w:p>
    <w:p w14:paraId="691FB5D2" w14:textId="71A0F54A" w:rsidR="00844695" w:rsidRPr="007F71BF" w:rsidRDefault="00313870" w:rsidP="00C27352">
      <w:pPr>
        <w:pStyle w:val="StandardL3"/>
        <w:spacing w:after="120" w:line="240" w:lineRule="auto"/>
        <w:rPr>
          <w:sz w:val="22"/>
          <w:szCs w:val="22"/>
        </w:rPr>
      </w:pPr>
      <w:bookmarkStart w:id="533" w:name="_Ref361088402"/>
      <w:r w:rsidRPr="007F71BF">
        <w:rPr>
          <w:sz w:val="22"/>
          <w:szCs w:val="22"/>
        </w:rPr>
        <w:t>the legality, validity, effectiveness, adequacy or enforceability of any Finance Document or any other agreement, arrangement or document entered into, made or executed in anticipation of, under or in conne</w:t>
      </w:r>
      <w:r w:rsidR="00974B86" w:rsidRPr="007F71BF">
        <w:rPr>
          <w:sz w:val="22"/>
          <w:szCs w:val="22"/>
        </w:rPr>
        <w:t>ction with any Finance Document</w:t>
      </w:r>
      <w:r w:rsidRPr="007F71BF">
        <w:rPr>
          <w:sz w:val="22"/>
          <w:szCs w:val="22"/>
        </w:rPr>
        <w:t>; or</w:t>
      </w:r>
      <w:bookmarkEnd w:id="533"/>
    </w:p>
    <w:p w14:paraId="691FB5D3" w14:textId="29B3019F" w:rsidR="00844695" w:rsidRPr="007F71BF" w:rsidRDefault="00313870" w:rsidP="00C27352">
      <w:pPr>
        <w:pStyle w:val="StandardL3"/>
        <w:spacing w:after="120" w:line="240" w:lineRule="auto"/>
        <w:rPr>
          <w:sz w:val="22"/>
          <w:szCs w:val="22"/>
        </w:rPr>
      </w:pPr>
      <w:bookmarkStart w:id="534" w:name="_Ref361088403"/>
      <w:r w:rsidRPr="007F71BF">
        <w:rPr>
          <w:sz w:val="22"/>
          <w:szCs w:val="22"/>
        </w:rPr>
        <w:t>any determination as to whether any information provided or to be provided to any Finance Party is non-public information the use of which may be regulated or prohibited by applicable law or regulation relating to insider dealing or otherwise</w:t>
      </w:r>
      <w:bookmarkEnd w:id="534"/>
      <w:r w:rsidRPr="007F71BF">
        <w:rPr>
          <w:sz w:val="22"/>
          <w:szCs w:val="22"/>
        </w:rPr>
        <w:t>.</w:t>
      </w:r>
    </w:p>
    <w:p w14:paraId="691FB5D4" w14:textId="77777777" w:rsidR="00844695" w:rsidRPr="007F71BF" w:rsidRDefault="00313870" w:rsidP="00C27352">
      <w:pPr>
        <w:pStyle w:val="StandardL2"/>
        <w:spacing w:after="120"/>
        <w:rPr>
          <w:sz w:val="22"/>
          <w:szCs w:val="22"/>
        </w:rPr>
      </w:pPr>
      <w:r w:rsidRPr="007F71BF">
        <w:rPr>
          <w:sz w:val="22"/>
          <w:szCs w:val="22"/>
        </w:rPr>
        <w:t xml:space="preserve">No duty to monitor </w:t>
      </w:r>
    </w:p>
    <w:p w14:paraId="691FB5D5" w14:textId="77777777" w:rsidR="00844695" w:rsidRPr="007F71BF" w:rsidRDefault="00313870" w:rsidP="00C27352">
      <w:pPr>
        <w:pStyle w:val="BodyTextIndent1"/>
        <w:spacing w:after="120" w:line="240" w:lineRule="auto"/>
        <w:rPr>
          <w:rFonts w:cs="Arial"/>
          <w:sz w:val="22"/>
          <w:szCs w:val="22"/>
        </w:rPr>
      </w:pPr>
      <w:r w:rsidRPr="007F71BF">
        <w:rPr>
          <w:rFonts w:cs="Arial"/>
          <w:sz w:val="22"/>
          <w:szCs w:val="22"/>
        </w:rPr>
        <w:t xml:space="preserve">The Agent shall not be bound to enquire:  </w:t>
      </w:r>
    </w:p>
    <w:p w14:paraId="691FB5D6" w14:textId="77777777" w:rsidR="00844695" w:rsidRPr="007F71BF" w:rsidRDefault="00313870" w:rsidP="00C27352">
      <w:pPr>
        <w:pStyle w:val="StandardL3"/>
        <w:spacing w:after="120" w:line="240" w:lineRule="auto"/>
        <w:rPr>
          <w:sz w:val="22"/>
          <w:szCs w:val="22"/>
        </w:rPr>
      </w:pPr>
      <w:r w:rsidRPr="007F71BF">
        <w:rPr>
          <w:sz w:val="22"/>
          <w:szCs w:val="22"/>
        </w:rPr>
        <w:t>whether or not any Default has occurred;</w:t>
      </w:r>
    </w:p>
    <w:p w14:paraId="691FB5D7" w14:textId="77777777" w:rsidR="00844695" w:rsidRPr="007F71BF" w:rsidRDefault="00313870" w:rsidP="00C27352">
      <w:pPr>
        <w:pStyle w:val="StandardL3"/>
        <w:spacing w:after="120" w:line="240" w:lineRule="auto"/>
        <w:rPr>
          <w:sz w:val="22"/>
          <w:szCs w:val="22"/>
        </w:rPr>
      </w:pPr>
      <w:r w:rsidRPr="007F71BF">
        <w:rPr>
          <w:sz w:val="22"/>
          <w:szCs w:val="22"/>
        </w:rPr>
        <w:t>as to the performance, default or any breach by any Party of its obligations under any Finance Document; or</w:t>
      </w:r>
    </w:p>
    <w:p w14:paraId="691FB5D8" w14:textId="77777777" w:rsidR="00844695" w:rsidRPr="007F71BF" w:rsidRDefault="00313870" w:rsidP="00C27352">
      <w:pPr>
        <w:pStyle w:val="StandardL3"/>
        <w:spacing w:after="120" w:line="240" w:lineRule="auto"/>
        <w:rPr>
          <w:sz w:val="22"/>
          <w:szCs w:val="22"/>
        </w:rPr>
      </w:pPr>
      <w:r w:rsidRPr="007F71BF">
        <w:rPr>
          <w:sz w:val="22"/>
          <w:szCs w:val="22"/>
        </w:rPr>
        <w:t>whether any other event specified in any Finance Document has occurred.</w:t>
      </w:r>
    </w:p>
    <w:p w14:paraId="691FB5D9" w14:textId="77777777" w:rsidR="00844695" w:rsidRPr="007F71BF" w:rsidRDefault="00313870" w:rsidP="00C27352">
      <w:pPr>
        <w:pStyle w:val="StandardL2"/>
        <w:spacing w:after="120"/>
        <w:rPr>
          <w:sz w:val="22"/>
          <w:szCs w:val="22"/>
        </w:rPr>
      </w:pPr>
      <w:bookmarkStart w:id="535" w:name="_Ref361088404"/>
      <w:r w:rsidRPr="007F71BF">
        <w:rPr>
          <w:sz w:val="22"/>
          <w:szCs w:val="22"/>
        </w:rPr>
        <w:t>Exclusion of liability</w:t>
      </w:r>
      <w:bookmarkEnd w:id="535"/>
    </w:p>
    <w:p w14:paraId="691FB5DA" w14:textId="14D61483" w:rsidR="00844695" w:rsidRPr="007F71BF" w:rsidRDefault="00313870" w:rsidP="00C27352">
      <w:pPr>
        <w:pStyle w:val="StandardL3"/>
        <w:spacing w:after="120" w:line="240" w:lineRule="auto"/>
        <w:rPr>
          <w:sz w:val="22"/>
          <w:szCs w:val="22"/>
        </w:rPr>
      </w:pPr>
      <w:bookmarkStart w:id="536" w:name="_Ref361088405"/>
      <w:r w:rsidRPr="007F71BF">
        <w:rPr>
          <w:sz w:val="22"/>
          <w:szCs w:val="22"/>
        </w:rPr>
        <w:t xml:space="preserve">Without limiting paragraph </w:t>
      </w:r>
      <w:r w:rsidR="00A82157" w:rsidRPr="007F71BF">
        <w:rPr>
          <w:sz w:val="22"/>
          <w:szCs w:val="22"/>
        </w:rPr>
        <w:t>(b)</w:t>
      </w:r>
      <w:r w:rsidRPr="007F71BF">
        <w:rPr>
          <w:sz w:val="22"/>
          <w:szCs w:val="22"/>
        </w:rPr>
        <w:t xml:space="preserve"> below (and without prejudice to any other provision of any Finance Document excluding or limiting the liability of the Agent), the Agent will not be liable for</w:t>
      </w:r>
      <w:bookmarkEnd w:id="536"/>
      <w:r w:rsidR="00974B86" w:rsidRPr="007F71BF">
        <w:rPr>
          <w:sz w:val="22"/>
          <w:szCs w:val="22"/>
        </w:rPr>
        <w:t>:</w:t>
      </w:r>
    </w:p>
    <w:p w14:paraId="691FB5DB" w14:textId="77777777" w:rsidR="00844695" w:rsidRPr="007F71BF" w:rsidRDefault="00313870" w:rsidP="00C27352">
      <w:pPr>
        <w:pStyle w:val="StandardL4"/>
        <w:spacing w:after="120" w:line="240" w:lineRule="auto"/>
        <w:rPr>
          <w:sz w:val="22"/>
          <w:szCs w:val="22"/>
        </w:rPr>
      </w:pPr>
      <w:r w:rsidRPr="007F71BF">
        <w:rPr>
          <w:sz w:val="22"/>
          <w:szCs w:val="22"/>
        </w:rPr>
        <w:t>any damages, costs or losses to any person, any diminution in value, or any liability whatsoever arising as a result of taking or not taking any action under or in connection with any Finance Document, unless directly caused by its gross negligence or wilful misconduct;</w:t>
      </w:r>
    </w:p>
    <w:p w14:paraId="691FB5DC" w14:textId="77777777" w:rsidR="00844695" w:rsidRPr="007F71BF" w:rsidRDefault="00313870" w:rsidP="00C27352">
      <w:pPr>
        <w:pStyle w:val="StandardL4"/>
        <w:spacing w:after="120" w:line="240" w:lineRule="auto"/>
        <w:rPr>
          <w:sz w:val="22"/>
          <w:szCs w:val="22"/>
        </w:rPr>
      </w:pPr>
      <w:r w:rsidRPr="007F71BF">
        <w:rPr>
          <w:sz w:val="22"/>
          <w:szCs w:val="22"/>
        </w:rPr>
        <w:t>exercising, or not exercising, any right, power, authority or discretion given to it by, or in connection with, any Finance Document or any other agreement, arrangement or document entered into, made or executed in anticipation of, under or in connection with, any Finance Document, other than by reason of its gross negligence or wilful misconduct; or</w:t>
      </w:r>
    </w:p>
    <w:p w14:paraId="691FB5DD" w14:textId="32342AD5" w:rsidR="00844695" w:rsidRPr="007F71BF" w:rsidRDefault="00313870" w:rsidP="00C27352">
      <w:pPr>
        <w:pStyle w:val="StandardL4"/>
        <w:spacing w:after="120" w:line="240" w:lineRule="auto"/>
        <w:rPr>
          <w:sz w:val="22"/>
          <w:szCs w:val="22"/>
        </w:rPr>
      </w:pPr>
      <w:r w:rsidRPr="007F71BF">
        <w:rPr>
          <w:sz w:val="22"/>
          <w:szCs w:val="22"/>
        </w:rPr>
        <w:t>without prejudice to the generality of paragraphs (i) and (ii) above, any damages, costs or losses to any person, any diminution in value or any liability whatsoever (including, without limitation, for negligence or any other c</w:t>
      </w:r>
      <w:r w:rsidR="00974B86" w:rsidRPr="007F71BF">
        <w:rPr>
          <w:sz w:val="22"/>
          <w:szCs w:val="22"/>
        </w:rPr>
        <w:t>ategory of liability whatsoever</w:t>
      </w:r>
      <w:r w:rsidRPr="007F71BF">
        <w:rPr>
          <w:sz w:val="22"/>
          <w:szCs w:val="22"/>
        </w:rPr>
        <w:t xml:space="preserve"> but not including any claim based on the fraud of the Agent) arising as a result of:</w:t>
      </w:r>
    </w:p>
    <w:p w14:paraId="691FB5DE" w14:textId="77777777" w:rsidR="00844695" w:rsidRPr="007F71BF" w:rsidRDefault="00313870" w:rsidP="00C27352">
      <w:pPr>
        <w:pStyle w:val="StandardL5"/>
        <w:spacing w:after="120" w:line="240" w:lineRule="auto"/>
        <w:rPr>
          <w:sz w:val="22"/>
          <w:szCs w:val="22"/>
        </w:rPr>
      </w:pPr>
      <w:r w:rsidRPr="007F71BF">
        <w:rPr>
          <w:sz w:val="22"/>
          <w:szCs w:val="22"/>
        </w:rPr>
        <w:t>any act, event or circumstance not reasonably within its control; or</w:t>
      </w:r>
    </w:p>
    <w:p w14:paraId="691FB5DF" w14:textId="77777777" w:rsidR="00844695" w:rsidRPr="007F71BF" w:rsidRDefault="00313870" w:rsidP="00C27352">
      <w:pPr>
        <w:pStyle w:val="StandardL5"/>
        <w:spacing w:after="120" w:line="240" w:lineRule="auto"/>
        <w:rPr>
          <w:sz w:val="22"/>
          <w:szCs w:val="22"/>
        </w:rPr>
      </w:pPr>
      <w:r w:rsidRPr="007F71BF">
        <w:rPr>
          <w:sz w:val="22"/>
          <w:szCs w:val="22"/>
        </w:rPr>
        <w:t>the general risks of investment in, or the holding of assets in, any jurisdiction,</w:t>
      </w:r>
    </w:p>
    <w:p w14:paraId="691FB5E0" w14:textId="77777777" w:rsidR="00844695" w:rsidRPr="007F71BF" w:rsidRDefault="00313870" w:rsidP="00C27352">
      <w:pPr>
        <w:pStyle w:val="BodyTextIndent3"/>
        <w:spacing w:after="120" w:line="240" w:lineRule="auto"/>
        <w:rPr>
          <w:rFonts w:cs="Arial"/>
          <w:sz w:val="22"/>
          <w:szCs w:val="22"/>
        </w:rPr>
      </w:pPr>
      <w:r w:rsidRPr="007F71BF">
        <w:rPr>
          <w:rFonts w:cs="Arial"/>
          <w:sz w:val="22"/>
          <w:szCs w:val="22"/>
        </w:rPr>
        <w:t>including (in each case and without limitation) such damages, costs, losses, diminution in value or liability arising as a result of: nationalisation, expropriation or other governmental actions; any regulation, currency restriction, devaluation or fluctuation; market conditions affecting the execution or settlement of transactions or the value of assets (including any Disruption Event); breakdown, failure or malfunction of any third party transport, telecommunications, computer services or systems; natural disasters or acts of God; war, terrorism, insurrection or revolution; or strikes or industrial action.</w:t>
      </w:r>
    </w:p>
    <w:p w14:paraId="691FB5E1" w14:textId="5AC4052D" w:rsidR="00844695" w:rsidRPr="007F71BF" w:rsidRDefault="00313870" w:rsidP="00C27352">
      <w:pPr>
        <w:pStyle w:val="StandardL3"/>
        <w:spacing w:after="120" w:line="240" w:lineRule="auto"/>
        <w:rPr>
          <w:sz w:val="22"/>
          <w:szCs w:val="22"/>
        </w:rPr>
      </w:pPr>
      <w:bookmarkStart w:id="537" w:name="_Ref361088406"/>
      <w:r w:rsidRPr="007F71BF">
        <w:rPr>
          <w:sz w:val="22"/>
          <w:szCs w:val="22"/>
        </w:rPr>
        <w:t xml:space="preserve">No Party (other than the Agent) may take any proceedings against any officer, employee or agent of the Agent in respect of any claim it might have against the Agent or in respect of any act or omission of any kind by that officer, employee or agent in relation to any Finance Document and any officer, employee or agent of the Agent may rely on this paragraph </w:t>
      </w:r>
      <w:r w:rsidR="00A82157" w:rsidRPr="007F71BF">
        <w:rPr>
          <w:sz w:val="22"/>
          <w:szCs w:val="22"/>
        </w:rPr>
        <w:t>(b)</w:t>
      </w:r>
      <w:r w:rsidR="008651FE" w:rsidRPr="007F71BF">
        <w:rPr>
          <w:sz w:val="22"/>
          <w:szCs w:val="22"/>
        </w:rPr>
        <w:t xml:space="preserve"> </w:t>
      </w:r>
      <w:r w:rsidRPr="007F71BF">
        <w:rPr>
          <w:sz w:val="22"/>
          <w:szCs w:val="22"/>
        </w:rPr>
        <w:t xml:space="preserve">subject to clause </w:t>
      </w:r>
      <w:r w:rsidR="00A82157" w:rsidRPr="007F71BF">
        <w:rPr>
          <w:sz w:val="22"/>
          <w:szCs w:val="22"/>
        </w:rPr>
        <w:t>1.4</w:t>
      </w:r>
      <w:r w:rsidRPr="007F71BF">
        <w:rPr>
          <w:sz w:val="22"/>
          <w:szCs w:val="22"/>
        </w:rPr>
        <w:t xml:space="preserve"> (</w:t>
      </w:r>
      <w:r w:rsidRPr="007F71BF">
        <w:rPr>
          <w:i/>
          <w:sz w:val="22"/>
          <w:szCs w:val="22"/>
        </w:rPr>
        <w:t>Third party rights</w:t>
      </w:r>
      <w:r w:rsidRPr="007F71BF">
        <w:rPr>
          <w:sz w:val="22"/>
          <w:szCs w:val="22"/>
        </w:rPr>
        <w:t>) and the provisions of the Third Parties Act</w:t>
      </w:r>
      <w:bookmarkEnd w:id="537"/>
      <w:r w:rsidRPr="007F71BF">
        <w:rPr>
          <w:sz w:val="22"/>
          <w:szCs w:val="22"/>
        </w:rPr>
        <w:t>.</w:t>
      </w:r>
    </w:p>
    <w:p w14:paraId="691FB5E2" w14:textId="77777777" w:rsidR="00844695" w:rsidRPr="007F71BF" w:rsidRDefault="00313870" w:rsidP="00C27352">
      <w:pPr>
        <w:pStyle w:val="StandardL3"/>
        <w:spacing w:after="120" w:line="240" w:lineRule="auto"/>
        <w:rPr>
          <w:sz w:val="22"/>
          <w:szCs w:val="22"/>
        </w:rPr>
      </w:pPr>
      <w:bookmarkStart w:id="538" w:name="_Ref361088407"/>
      <w:r w:rsidRPr="007F71BF">
        <w:rPr>
          <w:sz w:val="22"/>
          <w:szCs w:val="22"/>
        </w:rPr>
        <w:t>The Agent will not be liable for any delay (or any related consequences) in crediting an account with an amount required under the Finance Documents to be paid by the Agent if the Agent has taken all necessary steps as soon as reasonably practicable to comply with the regulations or operating procedures of any recognised clearing or settlement system used by the Agent for that purpose.</w:t>
      </w:r>
      <w:bookmarkEnd w:id="538"/>
    </w:p>
    <w:p w14:paraId="691FB5E3" w14:textId="77777777" w:rsidR="00844695" w:rsidRPr="007F71BF" w:rsidRDefault="00313870" w:rsidP="00C27352">
      <w:pPr>
        <w:pStyle w:val="StandardL3"/>
        <w:spacing w:after="120" w:line="240" w:lineRule="auto"/>
        <w:rPr>
          <w:sz w:val="22"/>
          <w:szCs w:val="22"/>
        </w:rPr>
      </w:pPr>
      <w:bookmarkStart w:id="539" w:name="_Ref361088408"/>
      <w:r w:rsidRPr="007F71BF">
        <w:rPr>
          <w:sz w:val="22"/>
          <w:szCs w:val="22"/>
        </w:rPr>
        <w:t xml:space="preserve">Nothing in this Agreement shall oblige the Agent or the Arranger to carry out: </w:t>
      </w:r>
    </w:p>
    <w:p w14:paraId="691FB5E4" w14:textId="77777777" w:rsidR="00844695" w:rsidRPr="007F71BF" w:rsidRDefault="00313870" w:rsidP="00C27352">
      <w:pPr>
        <w:pStyle w:val="StandardL4"/>
        <w:spacing w:after="120" w:line="240" w:lineRule="auto"/>
        <w:rPr>
          <w:sz w:val="22"/>
          <w:szCs w:val="22"/>
        </w:rPr>
      </w:pPr>
      <w:r w:rsidRPr="007F71BF">
        <w:rPr>
          <w:sz w:val="22"/>
          <w:szCs w:val="22"/>
        </w:rPr>
        <w:t>any "know your customer" or other checks in relation to any person; or</w:t>
      </w:r>
    </w:p>
    <w:p w14:paraId="691FB5E5" w14:textId="689B8D35" w:rsidR="00844695" w:rsidRPr="007F71BF" w:rsidRDefault="00313870" w:rsidP="00C27352">
      <w:pPr>
        <w:pStyle w:val="StandardL4"/>
        <w:spacing w:after="120" w:line="240" w:lineRule="auto"/>
        <w:rPr>
          <w:sz w:val="22"/>
          <w:szCs w:val="22"/>
        </w:rPr>
      </w:pPr>
      <w:r w:rsidRPr="007F71BF">
        <w:rPr>
          <w:sz w:val="22"/>
          <w:szCs w:val="22"/>
        </w:rPr>
        <w:t>any check on the extent to which any transaction contemplated by this Agreement mi</w:t>
      </w:r>
      <w:r w:rsidR="00887DD8" w:rsidRPr="007F71BF">
        <w:rPr>
          <w:sz w:val="22"/>
          <w:szCs w:val="22"/>
        </w:rPr>
        <w:t xml:space="preserve">ght be unlawful for any Lender </w:t>
      </w:r>
      <w:r w:rsidRPr="007F71BF">
        <w:rPr>
          <w:sz w:val="22"/>
          <w:szCs w:val="22"/>
        </w:rPr>
        <w:t xml:space="preserve">or </w:t>
      </w:r>
      <w:r w:rsidR="00887DD8" w:rsidRPr="007F71BF">
        <w:rPr>
          <w:sz w:val="22"/>
          <w:szCs w:val="22"/>
        </w:rPr>
        <w:t>for any Affiliate of any Lender</w:t>
      </w:r>
      <w:r w:rsidRPr="007F71BF">
        <w:rPr>
          <w:sz w:val="22"/>
          <w:szCs w:val="22"/>
        </w:rPr>
        <w:t>,</w:t>
      </w:r>
    </w:p>
    <w:p w14:paraId="691FB5E6" w14:textId="77777777" w:rsidR="00844695" w:rsidRPr="007F71BF" w:rsidRDefault="00313870" w:rsidP="00C27352">
      <w:pPr>
        <w:pStyle w:val="BodyTextIndent2"/>
        <w:spacing w:after="120" w:line="240" w:lineRule="auto"/>
        <w:rPr>
          <w:rFonts w:cs="Arial"/>
          <w:sz w:val="22"/>
          <w:szCs w:val="22"/>
        </w:rPr>
      </w:pPr>
      <w:r w:rsidRPr="007F71BF">
        <w:rPr>
          <w:rFonts w:cs="Arial"/>
          <w:sz w:val="22"/>
          <w:szCs w:val="22"/>
        </w:rPr>
        <w:t>on behalf of any Lender and each Lender confirms to the Agent and the Arranger that it is solely responsible for any such checks it is required to carry out and that it may not rely on any statement in relation to such checks made by the Agent or the Arranger.</w:t>
      </w:r>
      <w:bookmarkEnd w:id="539"/>
    </w:p>
    <w:p w14:paraId="691FB5E7" w14:textId="482F5FA2" w:rsidR="00844695" w:rsidRPr="007F71BF" w:rsidRDefault="00313870" w:rsidP="00C27352">
      <w:pPr>
        <w:pStyle w:val="StandardL3"/>
        <w:spacing w:after="120" w:line="240" w:lineRule="auto"/>
        <w:rPr>
          <w:sz w:val="22"/>
          <w:szCs w:val="22"/>
        </w:rPr>
      </w:pPr>
      <w:r w:rsidRPr="007F71BF">
        <w:rPr>
          <w:sz w:val="22"/>
          <w:szCs w:val="22"/>
        </w:rPr>
        <w:t xml:space="preserve">Without prejudice to any provision of any Finance Document excluding or limiting the Agent's liability, any liability of the Agent arising under or in connection with any Finance Document shall be limited to the amount of actual loss which has been </w:t>
      </w:r>
      <w:r w:rsidR="00E71DDC" w:rsidRPr="007F71BF">
        <w:rPr>
          <w:sz w:val="22"/>
          <w:szCs w:val="22"/>
        </w:rPr>
        <w:t xml:space="preserve">finally judicially determined to have been </w:t>
      </w:r>
      <w:r w:rsidRPr="007F71BF">
        <w:rPr>
          <w:sz w:val="22"/>
          <w:szCs w:val="22"/>
        </w:rPr>
        <w:t>suffered (as determined by reference to the date of default of the Agent or, if later, the date on which the loss arises as a result of such default) but without reference to any special conditions or circumstances known to the Agent at any time which increase the amount of that loss.  In no event shall the Agent be liable for any loss of profits, goodwill, reputation, business opportunity or anticipated saving, or for special, punitive, indirect or consequential damages, whether or not the Agent has been advised of the possibility of such loss or damages.</w:t>
      </w:r>
    </w:p>
    <w:p w14:paraId="691FB5E8" w14:textId="77777777" w:rsidR="00844695" w:rsidRPr="007F71BF" w:rsidRDefault="00313870" w:rsidP="00C27352">
      <w:pPr>
        <w:pStyle w:val="StandardL2"/>
        <w:keepNext/>
        <w:spacing w:after="120"/>
        <w:ind w:left="561" w:hanging="446"/>
        <w:rPr>
          <w:sz w:val="22"/>
          <w:szCs w:val="22"/>
        </w:rPr>
      </w:pPr>
      <w:bookmarkStart w:id="540" w:name="_Ref361088409"/>
      <w:r w:rsidRPr="007F71BF">
        <w:rPr>
          <w:sz w:val="22"/>
          <w:szCs w:val="22"/>
        </w:rPr>
        <w:t>Lenders' indemnity to the Agent</w:t>
      </w:r>
      <w:bookmarkEnd w:id="540"/>
    </w:p>
    <w:p w14:paraId="196E04C0" w14:textId="2AB44FF6" w:rsidR="00974B86" w:rsidRPr="007F71BF" w:rsidRDefault="00313870" w:rsidP="00C27352">
      <w:pPr>
        <w:pStyle w:val="StandardL3"/>
        <w:spacing w:after="120" w:line="240" w:lineRule="auto"/>
        <w:rPr>
          <w:sz w:val="22"/>
          <w:szCs w:val="22"/>
        </w:rPr>
      </w:pPr>
      <w:bookmarkStart w:id="541" w:name="_Ref126054213"/>
      <w:r w:rsidRPr="007F71BF">
        <w:rPr>
          <w:sz w:val="22"/>
          <w:szCs w:val="22"/>
        </w:rPr>
        <w:t>Each Lender shall (in proportion to its share of the Total Commitments or, if the Total Commitments are then zero, to its share of the Total Commitments immediately prior to their reduction to zero) indemnify the Agent, within three Business Days of demand, again</w:t>
      </w:r>
      <w:r w:rsidR="00974B86" w:rsidRPr="007F71BF">
        <w:rPr>
          <w:sz w:val="22"/>
          <w:szCs w:val="22"/>
        </w:rPr>
        <w:t>st any cost, loss or liability</w:t>
      </w:r>
      <w:r w:rsidR="003E0621" w:rsidRPr="007F71BF">
        <w:rPr>
          <w:sz w:val="22"/>
          <w:szCs w:val="22"/>
        </w:rPr>
        <w:t xml:space="preserve"> (including, without limitation, for negligence, in relation to any FATCA-related liability or any other category of liability whatsoever) </w:t>
      </w:r>
      <w:r w:rsidRPr="007F71BF">
        <w:rPr>
          <w:sz w:val="22"/>
          <w:szCs w:val="22"/>
        </w:rPr>
        <w:t xml:space="preserve">incurred by the Agent (otherwise than by reason of the Agent's gross negligence or wilful misconduct) (or, in the case of any cost, loss or liability pursuant to clause </w:t>
      </w:r>
      <w:r w:rsidR="00A82157" w:rsidRPr="007F71BF">
        <w:rPr>
          <w:sz w:val="22"/>
          <w:szCs w:val="22"/>
        </w:rPr>
        <w:t>27.11</w:t>
      </w:r>
      <w:r w:rsidRPr="007F71BF">
        <w:rPr>
          <w:sz w:val="22"/>
          <w:szCs w:val="22"/>
        </w:rPr>
        <w:t xml:space="preserve"> (</w:t>
      </w:r>
      <w:r w:rsidRPr="007F71BF">
        <w:rPr>
          <w:i/>
          <w:iCs/>
          <w:sz w:val="22"/>
          <w:szCs w:val="22"/>
        </w:rPr>
        <w:t>Disruption to payment systems etc.</w:t>
      </w:r>
      <w:r w:rsidRPr="007F71BF">
        <w:rPr>
          <w:sz w:val="22"/>
          <w:szCs w:val="22"/>
        </w:rPr>
        <w:t xml:space="preserve">) notwithstanding the Agent's negligence, gross negligence or any other category of liability whatsoever but not including any claim based on the fraud of the Agent) in acting as Agent under the Finance Documents (unless the Agent has been reimbursed by </w:t>
      </w:r>
      <w:r w:rsidR="00006973" w:rsidRPr="007F71BF">
        <w:rPr>
          <w:sz w:val="22"/>
          <w:szCs w:val="22"/>
        </w:rPr>
        <w:t xml:space="preserve">the Borrower </w:t>
      </w:r>
      <w:r w:rsidRPr="007F71BF">
        <w:rPr>
          <w:sz w:val="22"/>
          <w:szCs w:val="22"/>
        </w:rPr>
        <w:t>pursuant to a Finance Document).</w:t>
      </w:r>
      <w:bookmarkEnd w:id="541"/>
    </w:p>
    <w:p w14:paraId="691FB5E9" w14:textId="5BF3F6C7" w:rsidR="00844695" w:rsidRPr="007F71BF" w:rsidRDefault="00974B86" w:rsidP="00C27352">
      <w:pPr>
        <w:pStyle w:val="StandardL3"/>
        <w:spacing w:after="120" w:line="240" w:lineRule="auto"/>
        <w:rPr>
          <w:sz w:val="22"/>
          <w:szCs w:val="22"/>
        </w:rPr>
      </w:pPr>
      <w:r w:rsidRPr="007F71BF">
        <w:rPr>
          <w:sz w:val="22"/>
          <w:szCs w:val="22"/>
        </w:rPr>
        <w:t xml:space="preserve">The Borrower shall immediately on demand reimburse any Lender for any payment that Lender makes to the Agent pursuant to clause </w:t>
      </w:r>
      <w:r w:rsidR="00A82157" w:rsidRPr="007F71BF">
        <w:rPr>
          <w:sz w:val="22"/>
          <w:szCs w:val="22"/>
        </w:rPr>
        <w:t>23.11(a)</w:t>
      </w:r>
      <w:r w:rsidRPr="007F71BF">
        <w:rPr>
          <w:sz w:val="22"/>
          <w:szCs w:val="22"/>
        </w:rPr>
        <w:t xml:space="preserve"> above. </w:t>
      </w:r>
    </w:p>
    <w:p w14:paraId="691FB5EA" w14:textId="77777777" w:rsidR="00844695" w:rsidRPr="007F71BF" w:rsidRDefault="00313870" w:rsidP="00C27352">
      <w:pPr>
        <w:pStyle w:val="StandardL2"/>
        <w:spacing w:after="120"/>
        <w:rPr>
          <w:sz w:val="22"/>
          <w:szCs w:val="22"/>
        </w:rPr>
      </w:pPr>
      <w:bookmarkStart w:id="542" w:name="_Ref361088410"/>
      <w:r w:rsidRPr="007F71BF">
        <w:rPr>
          <w:sz w:val="22"/>
          <w:szCs w:val="22"/>
        </w:rPr>
        <w:t>Resignation of the Agent</w:t>
      </w:r>
      <w:bookmarkEnd w:id="542"/>
    </w:p>
    <w:p w14:paraId="691FB5EB" w14:textId="5F424BCC" w:rsidR="00844695" w:rsidRPr="007F71BF" w:rsidRDefault="00313870" w:rsidP="00C27352">
      <w:pPr>
        <w:pStyle w:val="StandardL3"/>
        <w:spacing w:after="120" w:line="240" w:lineRule="auto"/>
        <w:rPr>
          <w:sz w:val="22"/>
          <w:szCs w:val="22"/>
        </w:rPr>
      </w:pPr>
      <w:bookmarkStart w:id="543" w:name="_Ref361088411"/>
      <w:r w:rsidRPr="007F71BF">
        <w:rPr>
          <w:sz w:val="22"/>
          <w:szCs w:val="22"/>
        </w:rPr>
        <w:t xml:space="preserve">The Agent may resign and appoint one of its Affiliates as successor by giving notice to the Lenders and </w:t>
      </w:r>
      <w:r w:rsidR="000A669F" w:rsidRPr="007F71BF">
        <w:rPr>
          <w:sz w:val="22"/>
          <w:szCs w:val="22"/>
        </w:rPr>
        <w:t>the Borrower</w:t>
      </w:r>
      <w:r w:rsidRPr="007F71BF">
        <w:rPr>
          <w:sz w:val="22"/>
          <w:szCs w:val="22"/>
        </w:rPr>
        <w:t>.</w:t>
      </w:r>
      <w:bookmarkEnd w:id="543"/>
    </w:p>
    <w:p w14:paraId="691FB5EC" w14:textId="2BAC3D22" w:rsidR="00844695" w:rsidRPr="007F71BF" w:rsidRDefault="00313870" w:rsidP="00C27352">
      <w:pPr>
        <w:pStyle w:val="StandardL3"/>
        <w:spacing w:after="120" w:line="240" w:lineRule="auto"/>
        <w:rPr>
          <w:sz w:val="22"/>
          <w:szCs w:val="22"/>
        </w:rPr>
      </w:pPr>
      <w:bookmarkStart w:id="544" w:name="_Ref361088412"/>
      <w:r w:rsidRPr="007F71BF">
        <w:rPr>
          <w:sz w:val="22"/>
          <w:szCs w:val="22"/>
        </w:rPr>
        <w:t xml:space="preserve">Alternatively the Agent may resign by giving 30 days' notice to the Lenders and </w:t>
      </w:r>
      <w:r w:rsidR="000A669F" w:rsidRPr="007F71BF">
        <w:rPr>
          <w:sz w:val="22"/>
          <w:szCs w:val="22"/>
        </w:rPr>
        <w:t>the Borrower</w:t>
      </w:r>
      <w:r w:rsidRPr="007F71BF">
        <w:rPr>
          <w:sz w:val="22"/>
          <w:szCs w:val="22"/>
        </w:rPr>
        <w:t xml:space="preserve">, in which case the Majority Lenders (after consultation with </w:t>
      </w:r>
      <w:r w:rsidR="000A669F" w:rsidRPr="007F71BF">
        <w:rPr>
          <w:sz w:val="22"/>
          <w:szCs w:val="22"/>
        </w:rPr>
        <w:t>the Borrower</w:t>
      </w:r>
      <w:r w:rsidRPr="007F71BF">
        <w:rPr>
          <w:sz w:val="22"/>
          <w:szCs w:val="22"/>
        </w:rPr>
        <w:t>) may appoint a successor Agent.</w:t>
      </w:r>
      <w:bookmarkEnd w:id="544"/>
    </w:p>
    <w:p w14:paraId="691FB5ED" w14:textId="1D9991FF" w:rsidR="00844695" w:rsidRPr="007F71BF" w:rsidRDefault="00313870" w:rsidP="00C27352">
      <w:pPr>
        <w:pStyle w:val="StandardL3"/>
        <w:spacing w:after="120" w:line="240" w:lineRule="auto"/>
        <w:rPr>
          <w:sz w:val="22"/>
          <w:szCs w:val="22"/>
        </w:rPr>
      </w:pPr>
      <w:bookmarkStart w:id="545" w:name="_Ref361088413"/>
      <w:r w:rsidRPr="007F71BF">
        <w:rPr>
          <w:sz w:val="22"/>
          <w:szCs w:val="22"/>
        </w:rPr>
        <w:t xml:space="preserve">If the Majority Lenders have not appointed a successor Agent in accordance with paragraph </w:t>
      </w:r>
      <w:r w:rsidR="00A82157" w:rsidRPr="007F71BF">
        <w:rPr>
          <w:sz w:val="22"/>
          <w:szCs w:val="22"/>
        </w:rPr>
        <w:t>(b)</w:t>
      </w:r>
      <w:r w:rsidRPr="007F71BF">
        <w:rPr>
          <w:sz w:val="22"/>
          <w:szCs w:val="22"/>
        </w:rPr>
        <w:t xml:space="preserve"> above within 20 days after notice of resignation was given, the retiring Agent (after consultation with </w:t>
      </w:r>
      <w:r w:rsidR="000A669F" w:rsidRPr="007F71BF">
        <w:rPr>
          <w:sz w:val="22"/>
          <w:szCs w:val="22"/>
        </w:rPr>
        <w:t>the Borrower</w:t>
      </w:r>
      <w:r w:rsidRPr="007F71BF">
        <w:rPr>
          <w:sz w:val="22"/>
          <w:szCs w:val="22"/>
        </w:rPr>
        <w:t>) may appoint a successor Agent.</w:t>
      </w:r>
      <w:bookmarkEnd w:id="545"/>
    </w:p>
    <w:p w14:paraId="691FB5EE" w14:textId="5BC51A93" w:rsidR="00844695" w:rsidRPr="007F71BF" w:rsidRDefault="00313870" w:rsidP="00C27352">
      <w:pPr>
        <w:pStyle w:val="StandardL3"/>
        <w:spacing w:after="120" w:line="240" w:lineRule="auto"/>
        <w:rPr>
          <w:sz w:val="22"/>
          <w:szCs w:val="22"/>
        </w:rPr>
      </w:pPr>
      <w:r w:rsidRPr="007F71BF">
        <w:rPr>
          <w:sz w:val="22"/>
          <w:szCs w:val="22"/>
        </w:rPr>
        <w:t xml:space="preserve">If the Agent wishes to resign because (acting reasonably) it has concluded that it is no longer appropriate for it to remain as agent and the Agent is entitled to appoint a successor Agent under paragraph </w:t>
      </w:r>
      <w:r w:rsidR="00A82157" w:rsidRPr="007F71BF">
        <w:rPr>
          <w:sz w:val="22"/>
          <w:szCs w:val="22"/>
        </w:rPr>
        <w:t>(c)</w:t>
      </w:r>
      <w:r w:rsidRPr="007F71BF">
        <w:rPr>
          <w:sz w:val="22"/>
          <w:szCs w:val="22"/>
        </w:rPr>
        <w:t xml:space="preserve"> above, the Agent may (if it concludes (acting reasonably) that it is necessary to do so in order to persuade the proposed successor Agent to become a party to this Agreement as Agent) agree with the proposed successor Agent amendments to this clause </w:t>
      </w:r>
      <w:r w:rsidR="00A82157" w:rsidRPr="007F71BF">
        <w:rPr>
          <w:sz w:val="22"/>
          <w:szCs w:val="22"/>
        </w:rPr>
        <w:t>23</w:t>
      </w:r>
      <w:r w:rsidRPr="007F71BF">
        <w:rPr>
          <w:sz w:val="22"/>
          <w:szCs w:val="22"/>
        </w:rPr>
        <w:t xml:space="preserve"> and any other term of this Agreement dealing with the rig</w:t>
      </w:r>
      <w:r w:rsidR="00974B86" w:rsidRPr="007F71BF">
        <w:rPr>
          <w:sz w:val="22"/>
          <w:szCs w:val="22"/>
        </w:rPr>
        <w:t>hts or obligations of the Agent</w:t>
      </w:r>
      <w:r w:rsidRPr="007F71BF">
        <w:rPr>
          <w:sz w:val="22"/>
          <w:szCs w:val="22"/>
        </w:rPr>
        <w:t xml:space="preserve"> consistent with then current market practice for the appointment and protection of corporate trustees together with any reasonable amendments to the agency fee payable under this Agreement which are consistent with the successor Agent's normal fee rates and those am</w:t>
      </w:r>
      <w:r w:rsidR="00974B86" w:rsidRPr="007F71BF">
        <w:rPr>
          <w:sz w:val="22"/>
          <w:szCs w:val="22"/>
        </w:rPr>
        <w:t>endments will bind the Parties.</w:t>
      </w:r>
    </w:p>
    <w:p w14:paraId="691FB5EF" w14:textId="2EBFF363" w:rsidR="00844695" w:rsidRPr="007F71BF" w:rsidRDefault="00313870" w:rsidP="00C27352">
      <w:pPr>
        <w:pStyle w:val="StandardL3"/>
        <w:spacing w:after="120" w:line="240" w:lineRule="auto"/>
        <w:rPr>
          <w:sz w:val="22"/>
          <w:szCs w:val="22"/>
        </w:rPr>
      </w:pPr>
      <w:bookmarkStart w:id="546" w:name="_Ref361088414"/>
      <w:bookmarkStart w:id="547" w:name="_Ref392770254"/>
      <w:r w:rsidRPr="007F71BF">
        <w:rPr>
          <w:sz w:val="22"/>
          <w:szCs w:val="22"/>
        </w:rPr>
        <w:t>The retiring Agent shall</w:t>
      </w:r>
      <w:r w:rsidR="00974B86" w:rsidRPr="007F71BF">
        <w:rPr>
          <w:sz w:val="22"/>
          <w:szCs w:val="22"/>
        </w:rPr>
        <w:t>, at its own cost,</w:t>
      </w:r>
      <w:r w:rsidRPr="007F71BF">
        <w:rPr>
          <w:sz w:val="22"/>
          <w:szCs w:val="22"/>
        </w:rPr>
        <w:t xml:space="preserve"> make available to the successor Agent such documents and records and provide such assistance as the successor Agent may reasonably request for the purposes of performing its functions as Agent under the Finance Documents.</w:t>
      </w:r>
      <w:bookmarkEnd w:id="546"/>
      <w:r w:rsidR="00974B86" w:rsidRPr="007F71BF">
        <w:rPr>
          <w:sz w:val="22"/>
          <w:szCs w:val="22"/>
        </w:rPr>
        <w:t xml:space="preserve"> </w:t>
      </w:r>
      <w:r w:rsidRPr="007F71BF">
        <w:rPr>
          <w:sz w:val="22"/>
          <w:szCs w:val="22"/>
        </w:rPr>
        <w:t xml:space="preserve">The </w:t>
      </w:r>
      <w:r w:rsidR="000A669F" w:rsidRPr="007F71BF">
        <w:rPr>
          <w:sz w:val="22"/>
          <w:szCs w:val="22"/>
        </w:rPr>
        <w:t>Borrower</w:t>
      </w:r>
      <w:r w:rsidRPr="007F71BF">
        <w:rPr>
          <w:sz w:val="22"/>
          <w:szCs w:val="22"/>
        </w:rPr>
        <w:t xml:space="preserve"> shall, within three Business Days of demand, reimburse the retiring Agent for the amount of all costs and expenses (including legal fees) properly incurred by it in making available such documents and records and providing such assistance.</w:t>
      </w:r>
      <w:bookmarkEnd w:id="547"/>
    </w:p>
    <w:p w14:paraId="691FB5F0" w14:textId="77777777" w:rsidR="00844695" w:rsidRPr="007F71BF" w:rsidRDefault="00313870" w:rsidP="00C27352">
      <w:pPr>
        <w:pStyle w:val="StandardL3"/>
        <w:spacing w:after="120" w:line="240" w:lineRule="auto"/>
        <w:rPr>
          <w:sz w:val="22"/>
          <w:szCs w:val="22"/>
        </w:rPr>
      </w:pPr>
      <w:bookmarkStart w:id="548" w:name="_Ref361088415"/>
      <w:r w:rsidRPr="007F71BF">
        <w:rPr>
          <w:sz w:val="22"/>
          <w:szCs w:val="22"/>
        </w:rPr>
        <w:t>The Agent's resignation notice shall only take effect upon the appointment of a successor.</w:t>
      </w:r>
      <w:bookmarkEnd w:id="548"/>
    </w:p>
    <w:p w14:paraId="691FB5F1" w14:textId="7930045D" w:rsidR="00844695" w:rsidRPr="007F71BF" w:rsidRDefault="00313870" w:rsidP="00C27352">
      <w:pPr>
        <w:pStyle w:val="StandardL3"/>
        <w:spacing w:after="120" w:line="240" w:lineRule="auto"/>
        <w:rPr>
          <w:sz w:val="22"/>
          <w:szCs w:val="22"/>
        </w:rPr>
      </w:pPr>
      <w:bookmarkStart w:id="549" w:name="_Ref361088416"/>
      <w:r w:rsidRPr="007F71BF">
        <w:rPr>
          <w:sz w:val="22"/>
          <w:szCs w:val="22"/>
        </w:rPr>
        <w:t xml:space="preserve">Upon the appointment of a successor, the retiring Agent shall be discharged from any further obligation in respect of the Finance Documents (other than its obligations under paragraph </w:t>
      </w:r>
      <w:r w:rsidR="00A82157" w:rsidRPr="007F71BF">
        <w:rPr>
          <w:sz w:val="22"/>
          <w:szCs w:val="22"/>
        </w:rPr>
        <w:t>(e)</w:t>
      </w:r>
      <w:r w:rsidRPr="007F71BF">
        <w:rPr>
          <w:sz w:val="22"/>
          <w:szCs w:val="22"/>
        </w:rPr>
        <w:t xml:space="preserve"> above) but shall remain entitled to the benefit of clause </w:t>
      </w:r>
      <w:r w:rsidR="00A82157" w:rsidRPr="007F71BF">
        <w:rPr>
          <w:sz w:val="22"/>
          <w:szCs w:val="22"/>
        </w:rPr>
        <w:t>14.3</w:t>
      </w:r>
      <w:r w:rsidRPr="007F71BF">
        <w:rPr>
          <w:sz w:val="22"/>
          <w:szCs w:val="22"/>
        </w:rPr>
        <w:t xml:space="preserve"> (</w:t>
      </w:r>
      <w:r w:rsidRPr="007F71BF">
        <w:rPr>
          <w:i/>
          <w:sz w:val="22"/>
          <w:szCs w:val="22"/>
        </w:rPr>
        <w:t>Indemnity to the Agent</w:t>
      </w:r>
      <w:r w:rsidRPr="007F71BF">
        <w:rPr>
          <w:sz w:val="22"/>
          <w:szCs w:val="22"/>
        </w:rPr>
        <w:t xml:space="preserve">) and this clause </w:t>
      </w:r>
      <w:r w:rsidR="00A82157" w:rsidRPr="007F71BF">
        <w:rPr>
          <w:sz w:val="22"/>
          <w:szCs w:val="22"/>
        </w:rPr>
        <w:t>23</w:t>
      </w:r>
      <w:r w:rsidRPr="007F71BF">
        <w:rPr>
          <w:sz w:val="22"/>
          <w:szCs w:val="22"/>
        </w:rPr>
        <w:t xml:space="preserve"> (and any agency fees for the account of the retiring Agent shall cease to accrue from (and shall be payable on) that date).  Any successor and each of the other Parties shall have the same rights and obligations amongst themselves as they would have had if such successor had been an original Party.</w:t>
      </w:r>
      <w:bookmarkEnd w:id="549"/>
    </w:p>
    <w:p w14:paraId="78050776" w14:textId="2198B61C" w:rsidR="003E0621" w:rsidRPr="007F71BF" w:rsidRDefault="00313870" w:rsidP="00C27352">
      <w:pPr>
        <w:pStyle w:val="StandardL3"/>
        <w:spacing w:after="120" w:line="240" w:lineRule="auto"/>
        <w:rPr>
          <w:sz w:val="22"/>
          <w:szCs w:val="22"/>
        </w:rPr>
      </w:pPr>
      <w:bookmarkStart w:id="550" w:name="_Ref361088417"/>
      <w:r w:rsidRPr="007F71BF">
        <w:rPr>
          <w:sz w:val="22"/>
          <w:szCs w:val="22"/>
        </w:rPr>
        <w:t xml:space="preserve">After consultation with </w:t>
      </w:r>
      <w:r w:rsidR="000A669F" w:rsidRPr="007F71BF">
        <w:rPr>
          <w:sz w:val="22"/>
          <w:szCs w:val="22"/>
        </w:rPr>
        <w:t>the Borrower</w:t>
      </w:r>
      <w:r w:rsidRPr="007F71BF">
        <w:rPr>
          <w:sz w:val="22"/>
          <w:szCs w:val="22"/>
        </w:rPr>
        <w:t xml:space="preserve">, the Majority Lenders may, by notice to the Agent, require it to resign in accordance with paragraph </w:t>
      </w:r>
      <w:r w:rsidR="00A82157" w:rsidRPr="007F71BF">
        <w:rPr>
          <w:sz w:val="22"/>
          <w:szCs w:val="22"/>
        </w:rPr>
        <w:t>(b)</w:t>
      </w:r>
      <w:r w:rsidRPr="007F71BF">
        <w:rPr>
          <w:sz w:val="22"/>
          <w:szCs w:val="22"/>
        </w:rPr>
        <w:t xml:space="preserve"> above.  In this event, the Agent shall resign in accordance with paragraph </w:t>
      </w:r>
      <w:r w:rsidR="00A82157" w:rsidRPr="007F71BF">
        <w:rPr>
          <w:sz w:val="22"/>
          <w:szCs w:val="22"/>
        </w:rPr>
        <w:t>(b)</w:t>
      </w:r>
      <w:r w:rsidRPr="007F71BF">
        <w:rPr>
          <w:sz w:val="22"/>
          <w:szCs w:val="22"/>
        </w:rPr>
        <w:t xml:space="preserve"> above.</w:t>
      </w:r>
      <w:bookmarkEnd w:id="550"/>
    </w:p>
    <w:p w14:paraId="4D6C53C7" w14:textId="2BAE3A20" w:rsidR="003E0621" w:rsidRPr="007F71BF" w:rsidRDefault="003E0621" w:rsidP="00C27352">
      <w:pPr>
        <w:pStyle w:val="StandardL3"/>
        <w:spacing w:after="120" w:line="240" w:lineRule="auto"/>
        <w:rPr>
          <w:sz w:val="22"/>
          <w:szCs w:val="22"/>
        </w:rPr>
      </w:pPr>
      <w:r w:rsidRPr="007F71BF">
        <w:rPr>
          <w:sz w:val="22"/>
          <w:szCs w:val="22"/>
        </w:rPr>
        <w:t>The Agent shall resign in accordance with paragraph (b) above (and, to the extent applicable, shall use reasonable endeavours to appoint a successor Agent pursuant to paragraph (c) above) if on or after the date which is three months before the earliest FATCA Application Date relating to any payment to the Agent under the Finance Documents:</w:t>
      </w:r>
    </w:p>
    <w:p w14:paraId="4FD6DA1A" w14:textId="041CE337" w:rsidR="003E0621" w:rsidRPr="007F71BF" w:rsidRDefault="003E0621" w:rsidP="00C27352">
      <w:pPr>
        <w:pStyle w:val="StandardL4"/>
        <w:spacing w:after="120" w:line="240" w:lineRule="auto"/>
        <w:rPr>
          <w:sz w:val="22"/>
          <w:szCs w:val="22"/>
        </w:rPr>
      </w:pPr>
      <w:r w:rsidRPr="007F71BF">
        <w:rPr>
          <w:sz w:val="22"/>
          <w:szCs w:val="22"/>
        </w:rPr>
        <w:t xml:space="preserve">the Agent fails to respond to a request under Clause </w:t>
      </w:r>
      <w:r w:rsidR="00A82157" w:rsidRPr="007F71BF">
        <w:rPr>
          <w:sz w:val="22"/>
          <w:szCs w:val="22"/>
        </w:rPr>
        <w:t>12.7</w:t>
      </w:r>
      <w:r w:rsidRPr="007F71BF">
        <w:rPr>
          <w:sz w:val="22"/>
          <w:szCs w:val="22"/>
        </w:rPr>
        <w:t xml:space="preserve"> (</w:t>
      </w:r>
      <w:r w:rsidRPr="007F71BF">
        <w:rPr>
          <w:i/>
          <w:sz w:val="22"/>
          <w:szCs w:val="22"/>
        </w:rPr>
        <w:t>FATCA Information</w:t>
      </w:r>
      <w:r w:rsidRPr="007F71BF">
        <w:rPr>
          <w:sz w:val="22"/>
          <w:szCs w:val="22"/>
        </w:rPr>
        <w:t>) and a Lender reasonably believes that the Agent will not be (or will have ceased to be) a FATCA Exempt Party on or after that FATCA Application Date;</w:t>
      </w:r>
    </w:p>
    <w:p w14:paraId="0079E500" w14:textId="37669939" w:rsidR="003E0621" w:rsidRPr="007F71BF" w:rsidRDefault="003E0621" w:rsidP="00C27352">
      <w:pPr>
        <w:pStyle w:val="StandardL4"/>
        <w:spacing w:after="120" w:line="240" w:lineRule="auto"/>
        <w:rPr>
          <w:sz w:val="22"/>
          <w:szCs w:val="22"/>
        </w:rPr>
      </w:pPr>
      <w:r w:rsidRPr="007F71BF">
        <w:rPr>
          <w:sz w:val="22"/>
          <w:szCs w:val="22"/>
        </w:rPr>
        <w:t xml:space="preserve">the information supplied by the Agent pursuant to Clause </w:t>
      </w:r>
      <w:r w:rsidR="00A82157" w:rsidRPr="007F71BF">
        <w:rPr>
          <w:sz w:val="22"/>
          <w:szCs w:val="22"/>
        </w:rPr>
        <w:t>12.7</w:t>
      </w:r>
      <w:r w:rsidRPr="007F71BF">
        <w:rPr>
          <w:sz w:val="22"/>
          <w:szCs w:val="22"/>
        </w:rPr>
        <w:t xml:space="preserve"> (</w:t>
      </w:r>
      <w:r w:rsidRPr="007F71BF">
        <w:rPr>
          <w:i/>
          <w:sz w:val="22"/>
          <w:szCs w:val="22"/>
        </w:rPr>
        <w:t>FATCA Information</w:t>
      </w:r>
      <w:r w:rsidRPr="007F71BF">
        <w:rPr>
          <w:sz w:val="22"/>
          <w:szCs w:val="22"/>
        </w:rPr>
        <w:t>) indicates that the Agent will not be (or will have ceased to be) a FATCA Exempt Party on or after that FATCA Application Date; or</w:t>
      </w:r>
    </w:p>
    <w:p w14:paraId="5F52E466" w14:textId="77777777" w:rsidR="003E0621" w:rsidRPr="007F71BF" w:rsidRDefault="003E0621" w:rsidP="00C27352">
      <w:pPr>
        <w:pStyle w:val="StandardL4"/>
        <w:spacing w:after="120" w:line="240" w:lineRule="auto"/>
        <w:rPr>
          <w:sz w:val="22"/>
          <w:szCs w:val="22"/>
        </w:rPr>
      </w:pPr>
      <w:r w:rsidRPr="007F71BF">
        <w:rPr>
          <w:sz w:val="22"/>
          <w:szCs w:val="22"/>
        </w:rPr>
        <w:t>the Agent notifies the Borrower and the Lenders that the Agent will not be (or will have ceased to be) a FATCA Exempt Party on or after that FATCA Application Date,</w:t>
      </w:r>
    </w:p>
    <w:p w14:paraId="63EF9E55" w14:textId="25C013B3" w:rsidR="00974B86" w:rsidRPr="007F71BF" w:rsidRDefault="003E0621" w:rsidP="00C27352">
      <w:pPr>
        <w:pStyle w:val="StandardL3"/>
        <w:spacing w:after="120" w:line="240" w:lineRule="auto"/>
        <w:rPr>
          <w:sz w:val="22"/>
          <w:szCs w:val="22"/>
        </w:rPr>
      </w:pPr>
      <w:r w:rsidRPr="007F71BF">
        <w:rPr>
          <w:sz w:val="22"/>
          <w:szCs w:val="22"/>
        </w:rPr>
        <w:t xml:space="preserve">and (in each case) a Lender reasonably believes that a Party will be required to make a FATCA Deduction that would not be required if the Agent were a FATCA Exempt Party, and that Lender, by notice to the Agent, requires it to resign. </w:t>
      </w:r>
    </w:p>
    <w:p w14:paraId="3F431209" w14:textId="77777777" w:rsidR="00974B86" w:rsidRPr="007F71BF" w:rsidRDefault="00974B86" w:rsidP="00C27352">
      <w:pPr>
        <w:pStyle w:val="StandardL2"/>
        <w:spacing w:after="120"/>
        <w:rPr>
          <w:sz w:val="22"/>
          <w:szCs w:val="22"/>
        </w:rPr>
      </w:pPr>
      <w:r w:rsidRPr="007F71BF">
        <w:rPr>
          <w:sz w:val="22"/>
          <w:szCs w:val="22"/>
        </w:rPr>
        <w:t>Replacement of the Agent</w:t>
      </w:r>
    </w:p>
    <w:p w14:paraId="0B17AA61" w14:textId="2FCFBBF7" w:rsidR="00974B86" w:rsidRPr="007F71BF" w:rsidRDefault="00974B86" w:rsidP="00C27352">
      <w:pPr>
        <w:pStyle w:val="StandardL3"/>
        <w:spacing w:after="120" w:line="240" w:lineRule="auto"/>
        <w:rPr>
          <w:sz w:val="22"/>
          <w:szCs w:val="22"/>
        </w:rPr>
      </w:pPr>
      <w:r w:rsidRPr="007F71BF">
        <w:rPr>
          <w:sz w:val="22"/>
          <w:szCs w:val="22"/>
        </w:rPr>
        <w:t>After consultation with the Borrower, the Majority Lenders may, by giving 30 days' notice to the Agent (or, at any time the Agent is an Impaired Agent, by giving any shorter notice determined by the Majority Lenders) replace the Agent by appointing a successor Agent.</w:t>
      </w:r>
    </w:p>
    <w:p w14:paraId="25F00D2D" w14:textId="77777777" w:rsidR="00974B86" w:rsidRPr="007F71BF" w:rsidRDefault="00974B86" w:rsidP="00C27352">
      <w:pPr>
        <w:pStyle w:val="StandardL3"/>
        <w:spacing w:after="120" w:line="240" w:lineRule="auto"/>
        <w:rPr>
          <w:sz w:val="22"/>
          <w:szCs w:val="22"/>
        </w:rPr>
      </w:pPr>
      <w:bookmarkStart w:id="551" w:name="_Ref126054436"/>
      <w:r w:rsidRPr="007F71BF">
        <w:rPr>
          <w:sz w:val="22"/>
          <w:szCs w:val="22"/>
        </w:rPr>
        <w:t>The retiring Agent shall (at its own cost if it is an Impaired Agent and otherwise at the expense of the Lenders) make available to the successor Agent such documents and records and provide such assistance as the successor Agent may reasonably request for the purposes of performing its functions as Agent under the Finance Documents.</w:t>
      </w:r>
      <w:bookmarkEnd w:id="551"/>
    </w:p>
    <w:p w14:paraId="05364B32" w14:textId="6E4778F4" w:rsidR="00974B86" w:rsidRPr="007F71BF" w:rsidRDefault="00974B86" w:rsidP="00C27352">
      <w:pPr>
        <w:pStyle w:val="StandardL3"/>
        <w:spacing w:after="120" w:line="240" w:lineRule="auto"/>
        <w:rPr>
          <w:sz w:val="22"/>
          <w:szCs w:val="22"/>
        </w:rPr>
      </w:pPr>
      <w:r w:rsidRPr="007F71BF">
        <w:rPr>
          <w:sz w:val="22"/>
          <w:szCs w:val="22"/>
        </w:rPr>
        <w:t xml:space="preserve">The appointment of the successor Agent shall take effect on the date specified in the notice from the Majority Lenders to the retiring Agent. As from this date, the retiring Agent shall be discharged from any further obligation in respect of the Finance Documents (other than its obligations under clause </w:t>
      </w:r>
      <w:r w:rsidR="00A82157" w:rsidRPr="007F71BF">
        <w:rPr>
          <w:sz w:val="22"/>
          <w:szCs w:val="22"/>
        </w:rPr>
        <w:t>23.13(b)</w:t>
      </w:r>
      <w:r w:rsidRPr="007F71BF">
        <w:rPr>
          <w:sz w:val="22"/>
          <w:szCs w:val="22"/>
        </w:rPr>
        <w:t xml:space="preserve"> above) but shall remain entitled to the benefit of clause </w:t>
      </w:r>
      <w:r w:rsidR="00A82157" w:rsidRPr="007F71BF">
        <w:rPr>
          <w:sz w:val="22"/>
          <w:szCs w:val="22"/>
        </w:rPr>
        <w:t>14.3</w:t>
      </w:r>
      <w:r w:rsidRPr="007F71BF">
        <w:rPr>
          <w:sz w:val="22"/>
          <w:szCs w:val="22"/>
        </w:rPr>
        <w:t xml:space="preserve"> (</w:t>
      </w:r>
      <w:r w:rsidRPr="007F71BF">
        <w:rPr>
          <w:i/>
          <w:sz w:val="22"/>
          <w:szCs w:val="22"/>
        </w:rPr>
        <w:t>Indemnity to the Agent</w:t>
      </w:r>
      <w:r w:rsidRPr="007F71BF">
        <w:rPr>
          <w:sz w:val="22"/>
          <w:szCs w:val="22"/>
        </w:rPr>
        <w:t xml:space="preserve">) and this clause </w:t>
      </w:r>
      <w:r w:rsidR="00A82157" w:rsidRPr="007F71BF">
        <w:rPr>
          <w:sz w:val="22"/>
          <w:szCs w:val="22"/>
        </w:rPr>
        <w:t>23</w:t>
      </w:r>
      <w:r w:rsidRPr="007F71BF">
        <w:rPr>
          <w:sz w:val="22"/>
          <w:szCs w:val="22"/>
        </w:rPr>
        <w:t xml:space="preserve"> (</w:t>
      </w:r>
      <w:r w:rsidRPr="007F71BF">
        <w:rPr>
          <w:i/>
          <w:sz w:val="22"/>
          <w:szCs w:val="22"/>
        </w:rPr>
        <w:t>Rol</w:t>
      </w:r>
      <w:r w:rsidR="00EA133A" w:rsidRPr="007F71BF">
        <w:rPr>
          <w:i/>
          <w:sz w:val="22"/>
          <w:szCs w:val="22"/>
        </w:rPr>
        <w:t>e of the Agent and the Arranger</w:t>
      </w:r>
      <w:r w:rsidRPr="007F71BF">
        <w:rPr>
          <w:sz w:val="22"/>
          <w:szCs w:val="22"/>
        </w:rPr>
        <w:t>) (and any agency fees for the account of the retiring Agent shall cease to accrue from (and shall be payable on) that date).</w:t>
      </w:r>
    </w:p>
    <w:p w14:paraId="691FB5F2" w14:textId="457C357A" w:rsidR="00844695" w:rsidRPr="007F71BF" w:rsidRDefault="00974B86" w:rsidP="00C27352">
      <w:pPr>
        <w:pStyle w:val="StandardL3"/>
        <w:spacing w:after="120" w:line="240" w:lineRule="auto"/>
        <w:rPr>
          <w:sz w:val="22"/>
          <w:szCs w:val="22"/>
        </w:rPr>
      </w:pPr>
      <w:r w:rsidRPr="007F71BF">
        <w:rPr>
          <w:sz w:val="22"/>
          <w:szCs w:val="22"/>
        </w:rPr>
        <w:t xml:space="preserve">Any successor Agent and each of the other Parties shall have the same rights and obligations amongst themselves as they would have had if such successor had been an original Party. </w:t>
      </w:r>
    </w:p>
    <w:p w14:paraId="691FB5F3" w14:textId="77777777" w:rsidR="00844695" w:rsidRPr="007F71BF" w:rsidRDefault="00313870" w:rsidP="00C27352">
      <w:pPr>
        <w:pStyle w:val="StandardL2"/>
        <w:keepNext/>
        <w:spacing w:after="120"/>
        <w:ind w:left="561" w:hanging="446"/>
        <w:rPr>
          <w:sz w:val="22"/>
          <w:szCs w:val="22"/>
        </w:rPr>
      </w:pPr>
      <w:bookmarkStart w:id="552" w:name="_Ref361088418"/>
      <w:r w:rsidRPr="007F71BF">
        <w:rPr>
          <w:sz w:val="22"/>
          <w:szCs w:val="22"/>
        </w:rPr>
        <w:t>Confidentiality</w:t>
      </w:r>
      <w:bookmarkEnd w:id="552"/>
    </w:p>
    <w:p w14:paraId="691FB5F4" w14:textId="77777777" w:rsidR="00844695" w:rsidRPr="007F71BF" w:rsidRDefault="00313870" w:rsidP="00C27352">
      <w:pPr>
        <w:pStyle w:val="StandardL3"/>
        <w:spacing w:after="120" w:line="240" w:lineRule="auto"/>
        <w:rPr>
          <w:sz w:val="22"/>
          <w:szCs w:val="22"/>
        </w:rPr>
      </w:pPr>
      <w:bookmarkStart w:id="553" w:name="_Ref361088419"/>
      <w:r w:rsidRPr="007F71BF">
        <w:rPr>
          <w:sz w:val="22"/>
          <w:szCs w:val="22"/>
        </w:rPr>
        <w:t>In acting as agent for the Finance Parties, the Agent shall be regarded as acting through its agency division which shall be treated as a separate entity from any other of its divisions or departments.</w:t>
      </w:r>
      <w:bookmarkEnd w:id="553"/>
    </w:p>
    <w:p w14:paraId="691FB5F5" w14:textId="77777777" w:rsidR="00844695" w:rsidRPr="007F71BF" w:rsidRDefault="00313870" w:rsidP="00C27352">
      <w:pPr>
        <w:pStyle w:val="StandardL3"/>
        <w:spacing w:after="120" w:line="240" w:lineRule="auto"/>
        <w:rPr>
          <w:sz w:val="22"/>
          <w:szCs w:val="22"/>
        </w:rPr>
      </w:pPr>
      <w:bookmarkStart w:id="554" w:name="_Ref361088420"/>
      <w:r w:rsidRPr="007F71BF">
        <w:rPr>
          <w:sz w:val="22"/>
          <w:szCs w:val="22"/>
        </w:rPr>
        <w:t>If information is received by another division or department of the Agent, it may be treated as confidential to that division or department and the Agent shall not be deemed to have notice of it.</w:t>
      </w:r>
      <w:bookmarkEnd w:id="554"/>
    </w:p>
    <w:p w14:paraId="691FB5F6" w14:textId="77777777" w:rsidR="00844695" w:rsidRPr="007F71BF" w:rsidRDefault="00313870" w:rsidP="00C27352">
      <w:pPr>
        <w:pStyle w:val="StandardL2"/>
        <w:spacing w:after="120"/>
        <w:rPr>
          <w:sz w:val="22"/>
          <w:szCs w:val="22"/>
        </w:rPr>
      </w:pPr>
      <w:bookmarkStart w:id="555" w:name="_Ref361088421"/>
      <w:r w:rsidRPr="007F71BF">
        <w:rPr>
          <w:sz w:val="22"/>
          <w:szCs w:val="22"/>
        </w:rPr>
        <w:t>Relationship with the Lenders</w:t>
      </w:r>
      <w:bookmarkEnd w:id="555"/>
    </w:p>
    <w:p w14:paraId="691FB5F7" w14:textId="3B6E6D24" w:rsidR="00844695" w:rsidRPr="007F71BF" w:rsidRDefault="00313870" w:rsidP="00C27352">
      <w:pPr>
        <w:pStyle w:val="StandardL3"/>
        <w:spacing w:after="120" w:line="240" w:lineRule="auto"/>
        <w:rPr>
          <w:sz w:val="22"/>
          <w:szCs w:val="22"/>
        </w:rPr>
      </w:pPr>
      <w:bookmarkStart w:id="556" w:name="_Ref361088422"/>
      <w:r w:rsidRPr="007F71BF">
        <w:rPr>
          <w:sz w:val="22"/>
          <w:szCs w:val="22"/>
        </w:rPr>
        <w:t xml:space="preserve">Subject to clause </w:t>
      </w:r>
      <w:r w:rsidR="00A82157" w:rsidRPr="007F71BF">
        <w:rPr>
          <w:sz w:val="22"/>
          <w:szCs w:val="22"/>
        </w:rPr>
        <w:t>21.10</w:t>
      </w:r>
      <w:r w:rsidRPr="007F71BF">
        <w:rPr>
          <w:sz w:val="22"/>
          <w:szCs w:val="22"/>
        </w:rPr>
        <w:t xml:space="preserve"> (</w:t>
      </w:r>
      <w:r w:rsidRPr="007F71BF">
        <w:rPr>
          <w:i/>
          <w:iCs/>
          <w:sz w:val="22"/>
          <w:szCs w:val="22"/>
        </w:rPr>
        <w:t>Pro rata interest settlement</w:t>
      </w:r>
      <w:r w:rsidRPr="007F71BF">
        <w:rPr>
          <w:sz w:val="22"/>
          <w:szCs w:val="22"/>
        </w:rPr>
        <w:t>), the Agent may treat the person shown in its records as Lender at the opening of business (in the place of the Agent's principal office as notified to the Finance Parties from time to time) as the Lender acting through its Facility Office:</w:t>
      </w:r>
      <w:bookmarkEnd w:id="556"/>
    </w:p>
    <w:p w14:paraId="691FB5F8" w14:textId="24C61876" w:rsidR="00844695" w:rsidRPr="007F71BF" w:rsidRDefault="00313870" w:rsidP="00C27352">
      <w:pPr>
        <w:pStyle w:val="StandardL4"/>
        <w:spacing w:after="120" w:line="240" w:lineRule="auto"/>
        <w:rPr>
          <w:sz w:val="22"/>
          <w:szCs w:val="22"/>
        </w:rPr>
      </w:pPr>
      <w:bookmarkStart w:id="557" w:name="_Ref361088423"/>
      <w:r w:rsidRPr="007F71BF">
        <w:rPr>
          <w:sz w:val="22"/>
          <w:szCs w:val="22"/>
        </w:rPr>
        <w:t>entitled to or liable for any payment due under any Finance Document on that day; and</w:t>
      </w:r>
      <w:bookmarkEnd w:id="557"/>
    </w:p>
    <w:p w14:paraId="691FB5F9" w14:textId="77777777" w:rsidR="00844695" w:rsidRPr="007F71BF" w:rsidRDefault="00313870" w:rsidP="00C27352">
      <w:pPr>
        <w:pStyle w:val="StandardL4"/>
        <w:spacing w:after="120" w:line="240" w:lineRule="auto"/>
        <w:rPr>
          <w:sz w:val="22"/>
          <w:szCs w:val="22"/>
        </w:rPr>
      </w:pPr>
      <w:bookmarkStart w:id="558" w:name="_Ref361088424"/>
      <w:r w:rsidRPr="007F71BF">
        <w:rPr>
          <w:sz w:val="22"/>
          <w:szCs w:val="22"/>
        </w:rPr>
        <w:t>entitled to receive and act upon any notice, request, document or communication or make any decision or determination under any Finance Document made or delivered on that day,</w:t>
      </w:r>
      <w:bookmarkEnd w:id="558"/>
    </w:p>
    <w:p w14:paraId="691FB5FA" w14:textId="77777777" w:rsidR="00844695" w:rsidRPr="007F71BF" w:rsidRDefault="00313870" w:rsidP="00C27352">
      <w:pPr>
        <w:pStyle w:val="BodyTextIndent2"/>
        <w:spacing w:after="120" w:line="240" w:lineRule="auto"/>
        <w:rPr>
          <w:rFonts w:cs="Arial"/>
          <w:sz w:val="22"/>
          <w:szCs w:val="22"/>
        </w:rPr>
      </w:pPr>
      <w:r w:rsidRPr="007F71BF">
        <w:rPr>
          <w:rFonts w:cs="Arial"/>
          <w:sz w:val="22"/>
          <w:szCs w:val="22"/>
        </w:rPr>
        <w:t>unless it has received not less than five Business Days' prior notice from that Lender to the contrary in accordance with the terms of this Agreement.</w:t>
      </w:r>
    </w:p>
    <w:p w14:paraId="691FB5FB" w14:textId="0B6F2D39" w:rsidR="00844695" w:rsidRPr="007F71BF" w:rsidRDefault="00313870" w:rsidP="00C27352">
      <w:pPr>
        <w:pStyle w:val="StandardL3"/>
        <w:spacing w:after="120" w:line="240" w:lineRule="auto"/>
        <w:rPr>
          <w:sz w:val="22"/>
          <w:szCs w:val="22"/>
        </w:rPr>
      </w:pPr>
      <w:bookmarkStart w:id="559" w:name="_Ref361088426"/>
      <w:r w:rsidRPr="007F71BF">
        <w:rPr>
          <w:sz w:val="22"/>
          <w:szCs w:val="22"/>
        </w:rPr>
        <w:t xml:space="preserve">Any Lender may by notice to the Agent appoint a person to receive on its behalf all notices, communications, information and documents to be made or despatched to that Lender under the Finance Documents.  Such notice shall contain the address, fax number and (where communication by electronic mail or other electronic means is permitted under clause </w:t>
      </w:r>
      <w:r w:rsidR="00A82157" w:rsidRPr="007F71BF">
        <w:rPr>
          <w:sz w:val="22"/>
          <w:szCs w:val="22"/>
        </w:rPr>
        <w:t>29.5</w:t>
      </w:r>
      <w:r w:rsidRPr="007F71BF">
        <w:rPr>
          <w:sz w:val="22"/>
          <w:szCs w:val="22"/>
        </w:rPr>
        <w:t xml:space="preserve"> (</w:t>
      </w:r>
      <w:r w:rsidRPr="007F71BF">
        <w:rPr>
          <w:i/>
          <w:iCs/>
          <w:sz w:val="22"/>
          <w:szCs w:val="22"/>
        </w:rPr>
        <w:t>Electronic communication</w:t>
      </w:r>
      <w:r w:rsidRPr="007F71BF">
        <w:rPr>
          <w:sz w:val="22"/>
          <w:szCs w:val="22"/>
        </w:rPr>
        <w:t xml:space="preserve">)) electronic mail address and/or any other information required to enable the transmission of information by that means (and, in each case, the department or officer, if any, for whose attention communication is to be made) and be treated as a notification of a substitute address, fax number, electronic mail address (or such other information), department and officer by that Lender for the purposes of clause </w:t>
      </w:r>
      <w:r w:rsidR="00A82157" w:rsidRPr="007F71BF">
        <w:rPr>
          <w:sz w:val="22"/>
          <w:szCs w:val="22"/>
        </w:rPr>
        <w:t>29.2</w:t>
      </w:r>
      <w:r w:rsidRPr="007F71BF">
        <w:rPr>
          <w:sz w:val="22"/>
          <w:szCs w:val="22"/>
        </w:rPr>
        <w:t xml:space="preserve"> (</w:t>
      </w:r>
      <w:r w:rsidRPr="007F71BF">
        <w:rPr>
          <w:i/>
          <w:iCs/>
          <w:sz w:val="22"/>
          <w:szCs w:val="22"/>
        </w:rPr>
        <w:t>Addresses</w:t>
      </w:r>
      <w:r w:rsidRPr="007F71BF">
        <w:rPr>
          <w:sz w:val="22"/>
          <w:szCs w:val="22"/>
        </w:rPr>
        <w:t xml:space="preserve">) and paragraph </w:t>
      </w:r>
      <w:r w:rsidR="00A82157" w:rsidRPr="007F71BF">
        <w:rPr>
          <w:sz w:val="22"/>
          <w:szCs w:val="22"/>
        </w:rPr>
        <w:t>(a)(ii)</w:t>
      </w:r>
      <w:r w:rsidRPr="007F71BF">
        <w:rPr>
          <w:sz w:val="22"/>
          <w:szCs w:val="22"/>
        </w:rPr>
        <w:t xml:space="preserve"> of clause </w:t>
      </w:r>
      <w:r w:rsidR="00A82157" w:rsidRPr="007F71BF">
        <w:rPr>
          <w:sz w:val="22"/>
          <w:szCs w:val="22"/>
        </w:rPr>
        <w:t>29.5</w:t>
      </w:r>
      <w:r w:rsidRPr="007F71BF">
        <w:rPr>
          <w:sz w:val="22"/>
          <w:szCs w:val="22"/>
        </w:rPr>
        <w:t xml:space="preserve"> (</w:t>
      </w:r>
      <w:r w:rsidRPr="007F71BF">
        <w:rPr>
          <w:i/>
          <w:iCs/>
          <w:sz w:val="22"/>
          <w:szCs w:val="22"/>
        </w:rPr>
        <w:t>Electronic communication</w:t>
      </w:r>
      <w:r w:rsidRPr="007F71BF">
        <w:rPr>
          <w:sz w:val="22"/>
          <w:szCs w:val="22"/>
        </w:rPr>
        <w:t>) and the Agent shall be entitled to treat such person as the person entitled to receive all such notices, communications, information and documents as though that person were that Lender.</w:t>
      </w:r>
      <w:bookmarkEnd w:id="559"/>
    </w:p>
    <w:p w14:paraId="691FB5FC" w14:textId="77777777" w:rsidR="00844695" w:rsidRPr="007F71BF" w:rsidRDefault="00313870" w:rsidP="00C27352">
      <w:pPr>
        <w:pStyle w:val="StandardL2"/>
        <w:spacing w:after="120"/>
        <w:rPr>
          <w:sz w:val="22"/>
          <w:szCs w:val="22"/>
        </w:rPr>
      </w:pPr>
      <w:bookmarkStart w:id="560" w:name="_Ref361088427"/>
      <w:r w:rsidRPr="007F71BF">
        <w:rPr>
          <w:sz w:val="22"/>
          <w:szCs w:val="22"/>
        </w:rPr>
        <w:t>Credit appraisal by the Lenders</w:t>
      </w:r>
      <w:bookmarkEnd w:id="560"/>
    </w:p>
    <w:p w14:paraId="691FB5FD" w14:textId="1EAE9DE2" w:rsidR="00844695" w:rsidRPr="007F71BF" w:rsidRDefault="00313870" w:rsidP="00C27352">
      <w:pPr>
        <w:pStyle w:val="BodyTextIndent1"/>
        <w:spacing w:after="120" w:line="240" w:lineRule="auto"/>
        <w:rPr>
          <w:rFonts w:cs="Arial"/>
          <w:sz w:val="22"/>
          <w:szCs w:val="22"/>
        </w:rPr>
      </w:pPr>
      <w:r w:rsidRPr="007F71BF">
        <w:rPr>
          <w:rFonts w:cs="Arial"/>
          <w:sz w:val="22"/>
          <w:szCs w:val="22"/>
        </w:rPr>
        <w:t xml:space="preserve">Without affecting the responsibility of </w:t>
      </w:r>
      <w:r w:rsidR="00006973" w:rsidRPr="007F71BF">
        <w:rPr>
          <w:rFonts w:cs="Arial"/>
          <w:sz w:val="22"/>
          <w:szCs w:val="22"/>
        </w:rPr>
        <w:t xml:space="preserve">the Borrower </w:t>
      </w:r>
      <w:r w:rsidRPr="007F71BF">
        <w:rPr>
          <w:rFonts w:cs="Arial"/>
          <w:sz w:val="22"/>
          <w:szCs w:val="22"/>
        </w:rPr>
        <w:t>for information supplied by it or on its behalf in connection with any Finance Document, each Lender confirms to the Agent and the Arranger that it has been, and will continue to be, solely responsible for making its own independent appraisal and investigation of all risks arising under or in connection with any Finance Document including but not limited to:</w:t>
      </w:r>
    </w:p>
    <w:p w14:paraId="691FB5FE" w14:textId="233153D9" w:rsidR="00844695" w:rsidRPr="007F71BF" w:rsidRDefault="00313870" w:rsidP="00C27352">
      <w:pPr>
        <w:pStyle w:val="StandardL3"/>
        <w:spacing w:after="120" w:line="240" w:lineRule="auto"/>
        <w:rPr>
          <w:sz w:val="22"/>
          <w:szCs w:val="22"/>
        </w:rPr>
      </w:pPr>
      <w:bookmarkStart w:id="561" w:name="_Ref361088428"/>
      <w:r w:rsidRPr="007F71BF">
        <w:rPr>
          <w:sz w:val="22"/>
          <w:szCs w:val="22"/>
        </w:rPr>
        <w:t xml:space="preserve">the financial condition, status and nature of </w:t>
      </w:r>
      <w:r w:rsidR="00F06029" w:rsidRPr="007F71BF">
        <w:rPr>
          <w:sz w:val="22"/>
          <w:szCs w:val="22"/>
        </w:rPr>
        <w:t>the Borrower</w:t>
      </w:r>
      <w:r w:rsidRPr="007F71BF">
        <w:rPr>
          <w:sz w:val="22"/>
          <w:szCs w:val="22"/>
        </w:rPr>
        <w:t>;</w:t>
      </w:r>
      <w:bookmarkEnd w:id="561"/>
    </w:p>
    <w:p w14:paraId="691FB5FF" w14:textId="77777777" w:rsidR="00844695" w:rsidRPr="007F71BF" w:rsidRDefault="00313870" w:rsidP="00C27352">
      <w:pPr>
        <w:pStyle w:val="StandardL3"/>
        <w:spacing w:after="120" w:line="240" w:lineRule="auto"/>
        <w:rPr>
          <w:sz w:val="22"/>
          <w:szCs w:val="22"/>
        </w:rPr>
      </w:pPr>
      <w:bookmarkStart w:id="562" w:name="_Ref361088429"/>
      <w:r w:rsidRPr="007F71BF">
        <w:rPr>
          <w:sz w:val="22"/>
          <w:szCs w:val="22"/>
        </w:rPr>
        <w:t>the legality, validity, effectiveness, adequacy or enforceability of any Finance Document and any other agreement, arrangement or document entered into, made or executed in anticipation of, under or in connection with any Finance Document;</w:t>
      </w:r>
      <w:bookmarkEnd w:id="562"/>
    </w:p>
    <w:p w14:paraId="691FB600" w14:textId="77777777" w:rsidR="00844695" w:rsidRPr="007F71BF" w:rsidRDefault="00313870" w:rsidP="00C27352">
      <w:pPr>
        <w:pStyle w:val="StandardL3"/>
        <w:spacing w:after="120" w:line="240" w:lineRule="auto"/>
        <w:rPr>
          <w:sz w:val="22"/>
          <w:szCs w:val="22"/>
        </w:rPr>
      </w:pPr>
      <w:bookmarkStart w:id="563" w:name="_Ref361088430"/>
      <w:r w:rsidRPr="007F71BF">
        <w:rPr>
          <w:sz w:val="22"/>
          <w:szCs w:val="22"/>
        </w:rPr>
        <w:t>whether that Lender has recourse, and the nature and extent of that recourse, against any Party or any of its respective assets under or in connection with any Finance Document, the transactions contemplated by the Finance Documents or any other agreement, arrangement or document entered into, made or executed in anticipation of, under or in connection with any Finance Document; and</w:t>
      </w:r>
      <w:bookmarkEnd w:id="563"/>
    </w:p>
    <w:p w14:paraId="691FB601" w14:textId="0F6A5837" w:rsidR="00844695" w:rsidRPr="007F71BF" w:rsidRDefault="00313870" w:rsidP="00C27352">
      <w:pPr>
        <w:pStyle w:val="StandardL3"/>
        <w:spacing w:after="120" w:line="240" w:lineRule="auto"/>
        <w:rPr>
          <w:sz w:val="22"/>
          <w:szCs w:val="22"/>
        </w:rPr>
      </w:pPr>
      <w:bookmarkStart w:id="564" w:name="_Ref361088431"/>
      <w:r w:rsidRPr="007F71BF">
        <w:rPr>
          <w:sz w:val="22"/>
          <w:szCs w:val="22"/>
        </w:rPr>
        <w:t xml:space="preserve">the adequacy, accuracy or completeness </w:t>
      </w:r>
      <w:r w:rsidR="00AA1DE3" w:rsidRPr="007F71BF">
        <w:rPr>
          <w:sz w:val="22"/>
          <w:szCs w:val="22"/>
          <w:lang w:bidi="he-IL"/>
        </w:rPr>
        <w:t>of the Information Memorandum and any other</w:t>
      </w:r>
      <w:r w:rsidR="00AA1DE3" w:rsidRPr="007F71BF">
        <w:rPr>
          <w:sz w:val="22"/>
          <w:szCs w:val="22"/>
        </w:rPr>
        <w:t xml:space="preserve"> </w:t>
      </w:r>
      <w:r w:rsidRPr="007F71BF">
        <w:rPr>
          <w:sz w:val="22"/>
          <w:szCs w:val="22"/>
        </w:rPr>
        <w:t>information provided by the Agent, any Party or by any other person under or in connection with any Finance Document, the transactions contemplated by any Finance Document or any other agreement, arrangement or document entered into, made or executed in anticipation of, under or in connection with any Finance Document.</w:t>
      </w:r>
      <w:bookmarkEnd w:id="564"/>
    </w:p>
    <w:p w14:paraId="691FB602" w14:textId="20B9E70B" w:rsidR="00844695" w:rsidRPr="007F71BF" w:rsidRDefault="00313870" w:rsidP="00C27352">
      <w:pPr>
        <w:pStyle w:val="StandardL2"/>
        <w:spacing w:after="120"/>
        <w:rPr>
          <w:sz w:val="22"/>
          <w:szCs w:val="22"/>
        </w:rPr>
      </w:pPr>
      <w:bookmarkStart w:id="565" w:name="_Ref361088433"/>
      <w:r w:rsidRPr="007F71BF">
        <w:rPr>
          <w:sz w:val="22"/>
          <w:szCs w:val="22"/>
        </w:rPr>
        <w:t>Agent's management time</w:t>
      </w:r>
      <w:bookmarkEnd w:id="565"/>
    </w:p>
    <w:p w14:paraId="691FB603" w14:textId="44189FC8" w:rsidR="00844695" w:rsidRPr="007F71BF" w:rsidRDefault="00313870" w:rsidP="00C27352">
      <w:pPr>
        <w:pStyle w:val="BodyTextIndent1"/>
        <w:spacing w:after="120" w:line="240" w:lineRule="auto"/>
        <w:rPr>
          <w:rFonts w:cs="Arial"/>
          <w:b/>
          <w:i/>
          <w:sz w:val="22"/>
          <w:szCs w:val="22"/>
        </w:rPr>
      </w:pPr>
      <w:r w:rsidRPr="007F71BF">
        <w:rPr>
          <w:rFonts w:cs="Arial"/>
          <w:sz w:val="22"/>
          <w:szCs w:val="22"/>
        </w:rPr>
        <w:t xml:space="preserve">Any amount payable to the Agent under clause </w:t>
      </w:r>
      <w:r w:rsidR="00A82157" w:rsidRPr="007F71BF">
        <w:rPr>
          <w:rFonts w:cs="Arial"/>
          <w:sz w:val="22"/>
          <w:szCs w:val="22"/>
        </w:rPr>
        <w:t>14.3</w:t>
      </w:r>
      <w:r w:rsidRPr="007F71BF">
        <w:rPr>
          <w:rFonts w:cs="Arial"/>
          <w:sz w:val="22"/>
          <w:szCs w:val="22"/>
        </w:rPr>
        <w:t xml:space="preserve"> (</w:t>
      </w:r>
      <w:r w:rsidRPr="007F71BF">
        <w:rPr>
          <w:rFonts w:cs="Arial"/>
          <w:i/>
          <w:sz w:val="22"/>
          <w:szCs w:val="22"/>
        </w:rPr>
        <w:t>Indemnity to the Agent</w:t>
      </w:r>
      <w:r w:rsidRPr="007F71BF">
        <w:rPr>
          <w:rFonts w:cs="Arial"/>
          <w:sz w:val="22"/>
          <w:szCs w:val="22"/>
        </w:rPr>
        <w:t>), clause </w:t>
      </w:r>
      <w:r w:rsidR="00A82157" w:rsidRPr="007F71BF">
        <w:rPr>
          <w:rFonts w:cs="Arial"/>
          <w:sz w:val="22"/>
          <w:szCs w:val="22"/>
        </w:rPr>
        <w:t>16</w:t>
      </w:r>
      <w:r w:rsidRPr="007F71BF">
        <w:rPr>
          <w:rFonts w:cs="Arial"/>
          <w:sz w:val="22"/>
          <w:szCs w:val="22"/>
        </w:rPr>
        <w:t xml:space="preserve"> (</w:t>
      </w:r>
      <w:r w:rsidRPr="007F71BF">
        <w:rPr>
          <w:rFonts w:cs="Arial"/>
          <w:i/>
          <w:sz w:val="22"/>
          <w:szCs w:val="22"/>
        </w:rPr>
        <w:t>Costs and expenses</w:t>
      </w:r>
      <w:r w:rsidRPr="007F71BF">
        <w:rPr>
          <w:rFonts w:cs="Arial"/>
          <w:sz w:val="22"/>
          <w:szCs w:val="22"/>
        </w:rPr>
        <w:t xml:space="preserve">) and clause </w:t>
      </w:r>
      <w:r w:rsidR="00A82157" w:rsidRPr="007F71BF">
        <w:rPr>
          <w:rFonts w:cs="Arial"/>
          <w:sz w:val="22"/>
          <w:szCs w:val="22"/>
        </w:rPr>
        <w:t>23.11</w:t>
      </w:r>
      <w:r w:rsidRPr="007F71BF">
        <w:rPr>
          <w:rFonts w:cs="Arial"/>
          <w:sz w:val="22"/>
          <w:szCs w:val="22"/>
        </w:rPr>
        <w:t xml:space="preserve"> (</w:t>
      </w:r>
      <w:r w:rsidRPr="007F71BF">
        <w:rPr>
          <w:rFonts w:cs="Arial"/>
          <w:i/>
          <w:sz w:val="22"/>
          <w:szCs w:val="22"/>
        </w:rPr>
        <w:t>Lenders' indemnity to the Agent</w:t>
      </w:r>
      <w:r w:rsidRPr="007F71BF">
        <w:rPr>
          <w:rFonts w:cs="Arial"/>
          <w:sz w:val="22"/>
          <w:szCs w:val="22"/>
        </w:rPr>
        <w:t xml:space="preserve">) shall include the cost of utilising the Agent's management time or other resources and will be calculated on the basis of such reasonable daily or hourly rates as the Agent may notify to </w:t>
      </w:r>
      <w:r w:rsidR="000A669F" w:rsidRPr="007F71BF">
        <w:rPr>
          <w:rFonts w:cs="Arial"/>
          <w:sz w:val="22"/>
          <w:szCs w:val="22"/>
        </w:rPr>
        <w:t>the Borrower</w:t>
      </w:r>
      <w:r w:rsidRPr="007F71BF">
        <w:rPr>
          <w:rFonts w:cs="Arial"/>
          <w:sz w:val="22"/>
          <w:szCs w:val="22"/>
        </w:rPr>
        <w:t xml:space="preserve"> and the Lenders, and is in addition to any fee paid or payable to the Agent under clause </w:t>
      </w:r>
      <w:r w:rsidR="00A82157" w:rsidRPr="007F71BF">
        <w:rPr>
          <w:rFonts w:cs="Arial"/>
          <w:sz w:val="22"/>
          <w:szCs w:val="22"/>
        </w:rPr>
        <w:t>11</w:t>
      </w:r>
      <w:r w:rsidRPr="007F71BF">
        <w:rPr>
          <w:rFonts w:cs="Arial"/>
          <w:sz w:val="22"/>
          <w:szCs w:val="22"/>
        </w:rPr>
        <w:t xml:space="preserve"> (</w:t>
      </w:r>
      <w:r w:rsidRPr="007F71BF">
        <w:rPr>
          <w:rFonts w:cs="Arial"/>
          <w:i/>
          <w:sz w:val="22"/>
          <w:szCs w:val="22"/>
        </w:rPr>
        <w:t>Fees</w:t>
      </w:r>
      <w:r w:rsidR="006D6C3F" w:rsidRPr="007F71BF">
        <w:rPr>
          <w:rFonts w:cs="Arial"/>
          <w:sz w:val="22"/>
          <w:szCs w:val="22"/>
        </w:rPr>
        <w:t>).</w:t>
      </w:r>
      <w:r w:rsidR="00EA32C7" w:rsidRPr="007F71BF">
        <w:rPr>
          <w:rFonts w:cs="Arial"/>
          <w:b/>
          <w:i/>
          <w:sz w:val="22"/>
          <w:szCs w:val="22"/>
        </w:rPr>
        <w:t xml:space="preserve"> </w:t>
      </w:r>
      <w:r w:rsidR="006D6C3F" w:rsidRPr="007F71BF">
        <w:rPr>
          <w:rFonts w:cs="Arial"/>
          <w:b/>
          <w:i/>
          <w:sz w:val="22"/>
          <w:szCs w:val="22"/>
        </w:rPr>
        <w:t xml:space="preserve"> </w:t>
      </w:r>
    </w:p>
    <w:p w14:paraId="691FB604" w14:textId="77777777" w:rsidR="00844695" w:rsidRPr="007F71BF" w:rsidRDefault="00313870" w:rsidP="00C27352">
      <w:pPr>
        <w:pStyle w:val="StandardL2"/>
        <w:keepNext/>
        <w:spacing w:after="120"/>
        <w:ind w:hanging="454"/>
        <w:rPr>
          <w:sz w:val="22"/>
          <w:szCs w:val="22"/>
        </w:rPr>
      </w:pPr>
      <w:bookmarkStart w:id="566" w:name="_Ref361088434"/>
      <w:r w:rsidRPr="007F71BF">
        <w:rPr>
          <w:sz w:val="22"/>
          <w:szCs w:val="22"/>
        </w:rPr>
        <w:t>Deduction from amounts payable by the Agent</w:t>
      </w:r>
      <w:bookmarkEnd w:id="566"/>
    </w:p>
    <w:p w14:paraId="691FB60B" w14:textId="1940C24E" w:rsidR="00844695" w:rsidRPr="007F71BF" w:rsidRDefault="00313870" w:rsidP="00C27352">
      <w:pPr>
        <w:pStyle w:val="BodyTextIndent1"/>
        <w:spacing w:after="120" w:line="240" w:lineRule="auto"/>
        <w:rPr>
          <w:rFonts w:cs="Arial"/>
          <w:sz w:val="22"/>
          <w:szCs w:val="22"/>
        </w:rPr>
      </w:pPr>
      <w:r w:rsidRPr="007F71BF">
        <w:rPr>
          <w:rFonts w:cs="Arial"/>
          <w:sz w:val="22"/>
          <w:szCs w:val="22"/>
        </w:rPr>
        <w:t>If any Party owes an amount to the Agent under the Finance Documents the Agent may, after giving notice to that Party, deduct an amount not exceeding that amount from any payment to that Party which the Agent would otherwise be obliged to make under the Finance Documents and apply the amount deducted in or towards satisfaction of the amount owed.  For the purposes of the Finance Documents that Party shall be regarded as having received any amount so deducted.</w:t>
      </w:r>
    </w:p>
    <w:p w14:paraId="32204C2A" w14:textId="1E2E1FDE" w:rsidR="009F5465" w:rsidRPr="007F71BF" w:rsidRDefault="009F5465" w:rsidP="00C27352">
      <w:pPr>
        <w:pStyle w:val="StandardL2"/>
        <w:spacing w:after="120"/>
        <w:rPr>
          <w:sz w:val="22"/>
          <w:szCs w:val="22"/>
        </w:rPr>
      </w:pPr>
      <w:bookmarkStart w:id="567" w:name="_Ref129374066"/>
      <w:r w:rsidRPr="007F71BF">
        <w:rPr>
          <w:sz w:val="22"/>
          <w:szCs w:val="22"/>
        </w:rPr>
        <w:t>Amounts paid in error</w:t>
      </w:r>
      <w:bookmarkEnd w:id="567"/>
    </w:p>
    <w:p w14:paraId="18C4C752" w14:textId="3A7AC6A1" w:rsidR="009F5465" w:rsidRPr="007F71BF" w:rsidRDefault="009F5465" w:rsidP="00C27352">
      <w:pPr>
        <w:pStyle w:val="StandardL3"/>
        <w:spacing w:after="120" w:line="240" w:lineRule="auto"/>
        <w:rPr>
          <w:sz w:val="22"/>
          <w:szCs w:val="22"/>
        </w:rPr>
      </w:pPr>
      <w:r w:rsidRPr="007F71BF">
        <w:rPr>
          <w:sz w:val="22"/>
          <w:szCs w:val="22"/>
        </w:rPr>
        <w:t>If the Agent pays an amount to another Party and within</w:t>
      </w:r>
      <w:r w:rsidR="0047639C" w:rsidRPr="007F71BF">
        <w:rPr>
          <w:sz w:val="22"/>
          <w:szCs w:val="22"/>
        </w:rPr>
        <w:t xml:space="preserve"> three</w:t>
      </w:r>
      <w:r w:rsidRPr="007F71BF">
        <w:rPr>
          <w:sz w:val="22"/>
          <w:szCs w:val="22"/>
        </w:rPr>
        <w:t xml:space="preserve"> Business Days of the date of payment the Agent notifies that Party that such payment was an Erroneous Payment then the Party to whom that amount was paid by the Agent shall on demand refund the same to the Agent.</w:t>
      </w:r>
    </w:p>
    <w:p w14:paraId="501F4A23" w14:textId="60D174BF" w:rsidR="009F5465" w:rsidRPr="007F71BF" w:rsidRDefault="009F5465" w:rsidP="00C27352">
      <w:pPr>
        <w:pStyle w:val="StandardL3"/>
        <w:spacing w:after="120" w:line="240" w:lineRule="auto"/>
        <w:rPr>
          <w:sz w:val="22"/>
          <w:szCs w:val="22"/>
        </w:rPr>
      </w:pPr>
      <w:r w:rsidRPr="007F71BF">
        <w:rPr>
          <w:sz w:val="22"/>
          <w:szCs w:val="22"/>
        </w:rPr>
        <w:t>Neither:</w:t>
      </w:r>
    </w:p>
    <w:p w14:paraId="5B6C0724" w14:textId="25B45E01" w:rsidR="009F5465" w:rsidRPr="007F71BF" w:rsidRDefault="009F5465" w:rsidP="00C27352">
      <w:pPr>
        <w:pStyle w:val="StandardL4"/>
        <w:spacing w:after="120" w:line="240" w:lineRule="auto"/>
        <w:rPr>
          <w:sz w:val="22"/>
          <w:szCs w:val="22"/>
        </w:rPr>
      </w:pPr>
      <w:r w:rsidRPr="007F71BF">
        <w:rPr>
          <w:sz w:val="22"/>
          <w:szCs w:val="22"/>
        </w:rPr>
        <w:t>the obligations of any Party to the Agent; nor</w:t>
      </w:r>
    </w:p>
    <w:p w14:paraId="5A5AD588" w14:textId="7D4E4166" w:rsidR="009F5465" w:rsidRPr="007F71BF" w:rsidRDefault="009F5465" w:rsidP="00C27352">
      <w:pPr>
        <w:pStyle w:val="StandardL4"/>
        <w:spacing w:after="120" w:line="240" w:lineRule="auto"/>
        <w:rPr>
          <w:sz w:val="22"/>
          <w:szCs w:val="22"/>
        </w:rPr>
      </w:pPr>
      <w:r w:rsidRPr="007F71BF">
        <w:rPr>
          <w:sz w:val="22"/>
          <w:szCs w:val="22"/>
        </w:rPr>
        <w:t>the remedies of the Agent,</w:t>
      </w:r>
    </w:p>
    <w:p w14:paraId="29F31AC0" w14:textId="4F7B1B7C" w:rsidR="009F5465" w:rsidRPr="007F71BF" w:rsidRDefault="009F5465" w:rsidP="00C27352">
      <w:pPr>
        <w:pStyle w:val="StandardL3"/>
        <w:spacing w:after="120" w:line="240" w:lineRule="auto"/>
        <w:rPr>
          <w:sz w:val="22"/>
          <w:szCs w:val="22"/>
        </w:rPr>
      </w:pPr>
      <w:r w:rsidRPr="007F71BF">
        <w:rPr>
          <w:sz w:val="22"/>
          <w:szCs w:val="22"/>
        </w:rPr>
        <w:t xml:space="preserve">(whether arising under this clause </w:t>
      </w:r>
      <w:r w:rsidR="00A82157" w:rsidRPr="007F71BF">
        <w:rPr>
          <w:sz w:val="22"/>
          <w:szCs w:val="22"/>
        </w:rPr>
        <w:t>23.19</w:t>
      </w:r>
      <w:r w:rsidRPr="007F71BF">
        <w:rPr>
          <w:sz w:val="22"/>
          <w:szCs w:val="22"/>
        </w:rPr>
        <w:t xml:space="preserve"> or otherwise) which relate to an Erroneous Payment will be affected by any act, omission, matter or thing which, but for this paragraph (b), would reduce, release or prejudice any such obligation or remedy (whether or not known by the Agent or any other Party).</w:t>
      </w:r>
    </w:p>
    <w:p w14:paraId="4A128C1A" w14:textId="4D08781F" w:rsidR="009F5465" w:rsidRPr="007F71BF" w:rsidRDefault="009F5465" w:rsidP="00C27352">
      <w:pPr>
        <w:pStyle w:val="StandardL3"/>
        <w:spacing w:after="120" w:line="240" w:lineRule="auto"/>
        <w:rPr>
          <w:sz w:val="22"/>
          <w:szCs w:val="22"/>
        </w:rPr>
      </w:pPr>
      <w:r w:rsidRPr="007F71BF">
        <w:rPr>
          <w:sz w:val="22"/>
          <w:szCs w:val="22"/>
        </w:rPr>
        <w:t xml:space="preserve">All payments to be made by a Party to the Agent (whether made pursuant to this clause </w:t>
      </w:r>
      <w:r w:rsidR="00A82157" w:rsidRPr="007F71BF">
        <w:rPr>
          <w:sz w:val="22"/>
          <w:szCs w:val="22"/>
        </w:rPr>
        <w:t>23.19</w:t>
      </w:r>
      <w:r w:rsidRPr="007F71BF">
        <w:rPr>
          <w:sz w:val="22"/>
          <w:szCs w:val="22"/>
        </w:rPr>
        <w:t xml:space="preserve"> or otherwise) which relate to an Erroneous Payment shall be calculated and be made without (and free and clear of any deduction for) set-off or counterclaim.</w:t>
      </w:r>
    </w:p>
    <w:p w14:paraId="2FDBFE63" w14:textId="3AA10F02" w:rsidR="00D41DCD" w:rsidRPr="007F71BF" w:rsidRDefault="009F5465" w:rsidP="00C27352">
      <w:pPr>
        <w:pStyle w:val="StandardL3"/>
        <w:spacing w:after="120" w:line="240" w:lineRule="auto"/>
        <w:rPr>
          <w:sz w:val="22"/>
          <w:szCs w:val="22"/>
        </w:rPr>
      </w:pPr>
      <w:r w:rsidRPr="007F71BF">
        <w:rPr>
          <w:sz w:val="22"/>
          <w:szCs w:val="22"/>
        </w:rPr>
        <w:t xml:space="preserve">In this Agreement, </w:t>
      </w:r>
      <w:r w:rsidRPr="007F71BF">
        <w:rPr>
          <w:b/>
          <w:sz w:val="22"/>
          <w:szCs w:val="22"/>
        </w:rPr>
        <w:t>Erroneous Payment</w:t>
      </w:r>
      <w:r w:rsidRPr="007F71BF">
        <w:rPr>
          <w:sz w:val="22"/>
          <w:szCs w:val="22"/>
        </w:rPr>
        <w:t xml:space="preserve"> means a payment of an amount by the Agent to another Party which the Agent determines (in its sole discretion) was made in error.</w:t>
      </w:r>
    </w:p>
    <w:p w14:paraId="15752D42" w14:textId="4FC985A2" w:rsidR="00D41DCD" w:rsidRPr="007F71BF" w:rsidRDefault="00D41DCD" w:rsidP="00C27352">
      <w:pPr>
        <w:pStyle w:val="StandardL2"/>
        <w:spacing w:after="120"/>
        <w:rPr>
          <w:sz w:val="22"/>
          <w:szCs w:val="22"/>
        </w:rPr>
      </w:pPr>
      <w:bookmarkStart w:id="568" w:name="_Ref132188478"/>
      <w:r w:rsidRPr="007F71BF">
        <w:rPr>
          <w:sz w:val="22"/>
          <w:szCs w:val="22"/>
        </w:rPr>
        <w:t>Role of Reference Bank</w:t>
      </w:r>
      <w:bookmarkEnd w:id="568"/>
    </w:p>
    <w:p w14:paraId="3E0440A3" w14:textId="1B4D5515" w:rsidR="00D41DCD" w:rsidRPr="007F71BF" w:rsidRDefault="00D41DCD" w:rsidP="00C27352">
      <w:pPr>
        <w:pStyle w:val="StandardL3"/>
        <w:spacing w:after="120" w:line="240" w:lineRule="auto"/>
        <w:rPr>
          <w:sz w:val="22"/>
          <w:szCs w:val="22"/>
        </w:rPr>
      </w:pPr>
      <w:bookmarkStart w:id="569" w:name="_Ref464129326"/>
      <w:r w:rsidRPr="007F71BF">
        <w:rPr>
          <w:sz w:val="22"/>
          <w:szCs w:val="22"/>
        </w:rPr>
        <w:t>The Reference Bank will not be liable for any action taken by it under or in connection with any Finance Document, unless directly caused by its gross negligence or wilful misconduct.</w:t>
      </w:r>
      <w:bookmarkEnd w:id="569"/>
    </w:p>
    <w:p w14:paraId="440EC5FB" w14:textId="56D6B09A" w:rsidR="000D417A" w:rsidRPr="007F71BF" w:rsidRDefault="00D41DCD" w:rsidP="00C27352">
      <w:pPr>
        <w:pStyle w:val="StandardL3"/>
        <w:spacing w:after="120" w:line="240" w:lineRule="auto"/>
        <w:rPr>
          <w:sz w:val="22"/>
          <w:szCs w:val="22"/>
        </w:rPr>
      </w:pPr>
      <w:r w:rsidRPr="007F71BF">
        <w:rPr>
          <w:sz w:val="22"/>
          <w:szCs w:val="22"/>
        </w:rPr>
        <w:t xml:space="preserve">No Party (other than the Reference Bank) may take any proceedings against any officer, employee or agent of the Reference Bank in respect of any claim it might have against the Reference Bank or in respect of any act or omission of any kind by that officer, employee or agent in relation to any Finance Document, and any officer, employee or agent of the Reference Bank may rely on this clause </w:t>
      </w:r>
      <w:r w:rsidR="00A82157" w:rsidRPr="007F71BF">
        <w:rPr>
          <w:sz w:val="22"/>
          <w:szCs w:val="22"/>
        </w:rPr>
        <w:t>23.20</w:t>
      </w:r>
      <w:r w:rsidRPr="007F71BF">
        <w:rPr>
          <w:sz w:val="22"/>
          <w:szCs w:val="22"/>
        </w:rPr>
        <w:t xml:space="preserve"> subject to clause </w:t>
      </w:r>
      <w:r w:rsidR="00A82157" w:rsidRPr="007F71BF">
        <w:rPr>
          <w:sz w:val="22"/>
          <w:szCs w:val="22"/>
        </w:rPr>
        <w:t>1.4</w:t>
      </w:r>
      <w:r w:rsidRPr="007F71BF">
        <w:rPr>
          <w:sz w:val="22"/>
          <w:szCs w:val="22"/>
        </w:rPr>
        <w:t xml:space="preserve"> (</w:t>
      </w:r>
      <w:r w:rsidRPr="007F71BF">
        <w:rPr>
          <w:i/>
          <w:sz w:val="22"/>
          <w:szCs w:val="22"/>
        </w:rPr>
        <w:t>Third party rights</w:t>
      </w:r>
      <w:r w:rsidRPr="007F71BF">
        <w:rPr>
          <w:sz w:val="22"/>
          <w:szCs w:val="22"/>
        </w:rPr>
        <w:t>) and the provisions of the Third Parties Act.</w:t>
      </w:r>
    </w:p>
    <w:p w14:paraId="691FB60C" w14:textId="77777777" w:rsidR="00844695" w:rsidRPr="007F71BF" w:rsidRDefault="00313870" w:rsidP="00C27352">
      <w:pPr>
        <w:pStyle w:val="StandardL1"/>
        <w:spacing w:after="120"/>
        <w:rPr>
          <w:sz w:val="22"/>
          <w:szCs w:val="22"/>
        </w:rPr>
      </w:pPr>
      <w:bookmarkStart w:id="570" w:name="_Toc132224538"/>
      <w:bookmarkStart w:id="571" w:name="_Ref361088435"/>
      <w:bookmarkStart w:id="572" w:name="_Toc134808942"/>
      <w:bookmarkEnd w:id="570"/>
      <w:r w:rsidRPr="007F71BF">
        <w:rPr>
          <w:sz w:val="22"/>
          <w:szCs w:val="22"/>
        </w:rPr>
        <w:t>Conduct of business by the Finance Parties</w:t>
      </w:r>
      <w:bookmarkEnd w:id="571"/>
      <w:bookmarkEnd w:id="572"/>
    </w:p>
    <w:p w14:paraId="691FB60D" w14:textId="77777777" w:rsidR="00844695" w:rsidRPr="007F71BF" w:rsidRDefault="00313870" w:rsidP="00C27352">
      <w:pPr>
        <w:pStyle w:val="BodyTextIndent1"/>
        <w:spacing w:after="120" w:line="240" w:lineRule="auto"/>
        <w:rPr>
          <w:rFonts w:cs="Arial"/>
          <w:sz w:val="22"/>
          <w:szCs w:val="22"/>
        </w:rPr>
      </w:pPr>
      <w:r w:rsidRPr="007F71BF">
        <w:rPr>
          <w:rFonts w:cs="Arial"/>
          <w:sz w:val="22"/>
          <w:szCs w:val="22"/>
        </w:rPr>
        <w:t>No provision of this Agreement will:</w:t>
      </w:r>
    </w:p>
    <w:p w14:paraId="691FB60E" w14:textId="77777777" w:rsidR="00844695" w:rsidRPr="007F71BF" w:rsidRDefault="00313870" w:rsidP="00C27352">
      <w:pPr>
        <w:pStyle w:val="StandardL3"/>
        <w:spacing w:after="120" w:line="240" w:lineRule="auto"/>
        <w:rPr>
          <w:sz w:val="22"/>
          <w:szCs w:val="22"/>
        </w:rPr>
      </w:pPr>
      <w:bookmarkStart w:id="573" w:name="_Ref361088436"/>
      <w:r w:rsidRPr="007F71BF">
        <w:rPr>
          <w:sz w:val="22"/>
          <w:szCs w:val="22"/>
        </w:rPr>
        <w:t>interfere with the right of any Finance Party to arrange its affairs (tax or otherwise) in whatever manner it thinks fit;</w:t>
      </w:r>
      <w:bookmarkEnd w:id="573"/>
    </w:p>
    <w:p w14:paraId="691FB60F" w14:textId="77777777" w:rsidR="00844695" w:rsidRPr="007F71BF" w:rsidRDefault="00313870" w:rsidP="00C27352">
      <w:pPr>
        <w:pStyle w:val="StandardL3"/>
        <w:spacing w:after="120" w:line="240" w:lineRule="auto"/>
        <w:rPr>
          <w:sz w:val="22"/>
          <w:szCs w:val="22"/>
        </w:rPr>
      </w:pPr>
      <w:bookmarkStart w:id="574" w:name="_Ref361088437"/>
      <w:r w:rsidRPr="007F71BF">
        <w:rPr>
          <w:sz w:val="22"/>
          <w:szCs w:val="22"/>
        </w:rPr>
        <w:t>oblige any Finance Party to investigate or claim any credit, relief, remission or repayment available to it or the extent, order and manner of any claim; or</w:t>
      </w:r>
      <w:bookmarkEnd w:id="574"/>
    </w:p>
    <w:p w14:paraId="691FB610" w14:textId="77777777" w:rsidR="00844695" w:rsidRPr="007F71BF" w:rsidRDefault="00313870" w:rsidP="00C27352">
      <w:pPr>
        <w:pStyle w:val="StandardL3"/>
        <w:spacing w:after="120" w:line="240" w:lineRule="auto"/>
        <w:rPr>
          <w:sz w:val="22"/>
          <w:szCs w:val="22"/>
        </w:rPr>
      </w:pPr>
      <w:bookmarkStart w:id="575" w:name="_Ref361088438"/>
      <w:r w:rsidRPr="007F71BF">
        <w:rPr>
          <w:sz w:val="22"/>
          <w:szCs w:val="22"/>
        </w:rPr>
        <w:t>oblige any Finance Party to disclose any information relating to its affairs (tax or otherwise) or any computations in respect of Tax.</w:t>
      </w:r>
      <w:bookmarkEnd w:id="575"/>
    </w:p>
    <w:p w14:paraId="691FB611" w14:textId="77777777" w:rsidR="00844695" w:rsidRPr="007F71BF" w:rsidRDefault="00313870" w:rsidP="00C27352">
      <w:pPr>
        <w:pStyle w:val="StandardL1"/>
        <w:spacing w:after="120"/>
        <w:rPr>
          <w:sz w:val="22"/>
          <w:szCs w:val="22"/>
        </w:rPr>
      </w:pPr>
      <w:bookmarkStart w:id="576" w:name="_Ref361088439"/>
      <w:bookmarkStart w:id="577" w:name="_Toc134808943"/>
      <w:r w:rsidRPr="007F71BF">
        <w:rPr>
          <w:sz w:val="22"/>
          <w:szCs w:val="22"/>
        </w:rPr>
        <w:t>Sharing among the Finance Parties</w:t>
      </w:r>
      <w:bookmarkEnd w:id="576"/>
      <w:bookmarkEnd w:id="577"/>
    </w:p>
    <w:p w14:paraId="691FB612" w14:textId="77777777" w:rsidR="00844695" w:rsidRPr="007F71BF" w:rsidRDefault="00313870" w:rsidP="00C27352">
      <w:pPr>
        <w:pStyle w:val="StandardL2"/>
        <w:spacing w:after="120"/>
        <w:rPr>
          <w:sz w:val="22"/>
          <w:szCs w:val="22"/>
        </w:rPr>
      </w:pPr>
      <w:bookmarkStart w:id="578" w:name="_Ref361088440"/>
      <w:r w:rsidRPr="007F71BF">
        <w:rPr>
          <w:sz w:val="22"/>
          <w:szCs w:val="22"/>
        </w:rPr>
        <w:t>Payments to Finance Parties</w:t>
      </w:r>
      <w:bookmarkEnd w:id="578"/>
    </w:p>
    <w:p w14:paraId="691FB613" w14:textId="2CE1C22F" w:rsidR="00844695" w:rsidRPr="007F71BF" w:rsidRDefault="00313870" w:rsidP="00C27352">
      <w:pPr>
        <w:pStyle w:val="BodyTextIndent1"/>
        <w:spacing w:after="120" w:line="240" w:lineRule="auto"/>
        <w:rPr>
          <w:rFonts w:cs="Arial"/>
          <w:sz w:val="22"/>
          <w:szCs w:val="22"/>
        </w:rPr>
      </w:pPr>
      <w:r w:rsidRPr="007F71BF">
        <w:rPr>
          <w:rFonts w:cs="Arial"/>
          <w:sz w:val="22"/>
          <w:szCs w:val="22"/>
        </w:rPr>
        <w:t xml:space="preserve">If a Finance Party (a </w:t>
      </w:r>
      <w:r w:rsidRPr="007F71BF">
        <w:rPr>
          <w:rFonts w:cs="Arial"/>
          <w:b/>
          <w:bCs/>
          <w:sz w:val="22"/>
          <w:szCs w:val="22"/>
        </w:rPr>
        <w:t>Recovering Finance Party</w:t>
      </w:r>
      <w:r w:rsidRPr="007F71BF">
        <w:rPr>
          <w:rFonts w:cs="Arial"/>
          <w:sz w:val="22"/>
          <w:szCs w:val="22"/>
        </w:rPr>
        <w:t xml:space="preserve">) receives or recovers any amount from </w:t>
      </w:r>
      <w:r w:rsidR="00006973" w:rsidRPr="007F71BF">
        <w:rPr>
          <w:rFonts w:cs="Arial"/>
          <w:sz w:val="22"/>
          <w:szCs w:val="22"/>
        </w:rPr>
        <w:t xml:space="preserve">the Borrower </w:t>
      </w:r>
      <w:r w:rsidRPr="007F71BF">
        <w:rPr>
          <w:rFonts w:cs="Arial"/>
          <w:sz w:val="22"/>
          <w:szCs w:val="22"/>
        </w:rPr>
        <w:t xml:space="preserve">other than in accordance with clause </w:t>
      </w:r>
      <w:r w:rsidR="00A82157" w:rsidRPr="007F71BF">
        <w:rPr>
          <w:rFonts w:cs="Arial"/>
          <w:sz w:val="22"/>
          <w:szCs w:val="22"/>
        </w:rPr>
        <w:t>27</w:t>
      </w:r>
      <w:r w:rsidRPr="007F71BF">
        <w:rPr>
          <w:rFonts w:cs="Arial"/>
          <w:sz w:val="22"/>
          <w:szCs w:val="22"/>
        </w:rPr>
        <w:t xml:space="preserve"> (</w:t>
      </w:r>
      <w:r w:rsidRPr="007F71BF">
        <w:rPr>
          <w:rFonts w:cs="Arial"/>
          <w:i/>
          <w:iCs/>
          <w:sz w:val="22"/>
          <w:szCs w:val="22"/>
        </w:rPr>
        <w:t>Payment mechanics</w:t>
      </w:r>
      <w:r w:rsidRPr="007F71BF">
        <w:rPr>
          <w:rFonts w:cs="Arial"/>
          <w:sz w:val="22"/>
          <w:szCs w:val="22"/>
        </w:rPr>
        <w:t xml:space="preserve">) (a </w:t>
      </w:r>
      <w:r w:rsidRPr="007F71BF">
        <w:rPr>
          <w:rFonts w:cs="Arial"/>
          <w:b/>
          <w:bCs/>
          <w:sz w:val="22"/>
          <w:szCs w:val="22"/>
        </w:rPr>
        <w:t>Recovered Amount</w:t>
      </w:r>
      <w:r w:rsidRPr="007F71BF">
        <w:rPr>
          <w:rFonts w:cs="Arial"/>
          <w:sz w:val="22"/>
          <w:szCs w:val="22"/>
        </w:rPr>
        <w:t>) and applies that amount to a payment due under the Finance Documents then:</w:t>
      </w:r>
    </w:p>
    <w:p w14:paraId="691FB614" w14:textId="77777777" w:rsidR="00844695" w:rsidRPr="007F71BF" w:rsidRDefault="00313870" w:rsidP="00C27352">
      <w:pPr>
        <w:pStyle w:val="StandardL3"/>
        <w:spacing w:after="120" w:line="240" w:lineRule="auto"/>
        <w:rPr>
          <w:sz w:val="22"/>
          <w:szCs w:val="22"/>
        </w:rPr>
      </w:pPr>
      <w:bookmarkStart w:id="579" w:name="_Ref361088441"/>
      <w:r w:rsidRPr="007F71BF">
        <w:rPr>
          <w:sz w:val="22"/>
          <w:szCs w:val="22"/>
        </w:rPr>
        <w:t>the Recovering Finance Party shall, within three Business Days, notify details of the receipt or recovery to the Agent;</w:t>
      </w:r>
      <w:bookmarkEnd w:id="579"/>
    </w:p>
    <w:p w14:paraId="691FB615" w14:textId="1D30EE90" w:rsidR="00844695" w:rsidRPr="007F71BF" w:rsidRDefault="00313870" w:rsidP="00C27352">
      <w:pPr>
        <w:pStyle w:val="StandardL3"/>
        <w:spacing w:after="120" w:line="240" w:lineRule="auto"/>
        <w:rPr>
          <w:sz w:val="22"/>
          <w:szCs w:val="22"/>
        </w:rPr>
      </w:pPr>
      <w:bookmarkStart w:id="580" w:name="_Ref361088442"/>
      <w:r w:rsidRPr="007F71BF">
        <w:rPr>
          <w:sz w:val="22"/>
          <w:szCs w:val="22"/>
        </w:rPr>
        <w:t xml:space="preserve">the Agent shall determine whether the receipt or recovery is in excess of the amount the Recovering Finance Party would have been paid had the receipt or recovery been received or made by the Agent and distributed in accordance with clause </w:t>
      </w:r>
      <w:r w:rsidR="00A82157" w:rsidRPr="007F71BF">
        <w:rPr>
          <w:sz w:val="22"/>
          <w:szCs w:val="22"/>
        </w:rPr>
        <w:t>27</w:t>
      </w:r>
      <w:r w:rsidRPr="007F71BF">
        <w:rPr>
          <w:sz w:val="22"/>
          <w:szCs w:val="22"/>
        </w:rPr>
        <w:t xml:space="preserve"> (</w:t>
      </w:r>
      <w:r w:rsidRPr="007F71BF">
        <w:rPr>
          <w:i/>
          <w:iCs/>
          <w:sz w:val="22"/>
          <w:szCs w:val="22"/>
        </w:rPr>
        <w:t>Payment mechanics</w:t>
      </w:r>
      <w:r w:rsidRPr="007F71BF">
        <w:rPr>
          <w:sz w:val="22"/>
          <w:szCs w:val="22"/>
        </w:rPr>
        <w:t>), without taking account of any Tax which would be imposed on the Agent in relation to the receipt, recovery or distribution; and</w:t>
      </w:r>
      <w:bookmarkEnd w:id="580"/>
    </w:p>
    <w:p w14:paraId="691FB616" w14:textId="7C6EDB0E" w:rsidR="00844695" w:rsidRPr="007F71BF" w:rsidRDefault="00313870" w:rsidP="00C27352">
      <w:pPr>
        <w:pStyle w:val="StandardL3"/>
        <w:spacing w:after="120" w:line="240" w:lineRule="auto"/>
        <w:rPr>
          <w:sz w:val="22"/>
          <w:szCs w:val="22"/>
        </w:rPr>
      </w:pPr>
      <w:bookmarkStart w:id="581" w:name="_Ref361088443"/>
      <w:r w:rsidRPr="007F71BF">
        <w:rPr>
          <w:sz w:val="22"/>
          <w:szCs w:val="22"/>
        </w:rPr>
        <w:t xml:space="preserve">the Recovering Finance Party shall, within three Business Days of demand by the Agent, pay to the Agent an amount (the </w:t>
      </w:r>
      <w:r w:rsidRPr="007F71BF">
        <w:rPr>
          <w:b/>
          <w:bCs/>
          <w:sz w:val="22"/>
          <w:szCs w:val="22"/>
        </w:rPr>
        <w:t>Sharing Payment</w:t>
      </w:r>
      <w:r w:rsidRPr="007F71BF">
        <w:rPr>
          <w:sz w:val="22"/>
          <w:szCs w:val="22"/>
        </w:rPr>
        <w:t xml:space="preserve">) equal to such receipt or recovery less any amount which the Agent determines may be retained by the Recovering Finance Party as its share of any payment to be made, in accordance with clause </w:t>
      </w:r>
      <w:r w:rsidR="00A82157" w:rsidRPr="007F71BF">
        <w:rPr>
          <w:sz w:val="22"/>
          <w:szCs w:val="22"/>
        </w:rPr>
        <w:t>27.6</w:t>
      </w:r>
      <w:r w:rsidRPr="007F71BF">
        <w:rPr>
          <w:sz w:val="22"/>
          <w:szCs w:val="22"/>
        </w:rPr>
        <w:t xml:space="preserve"> (</w:t>
      </w:r>
      <w:r w:rsidRPr="007F71BF">
        <w:rPr>
          <w:i/>
          <w:iCs/>
          <w:sz w:val="22"/>
          <w:szCs w:val="22"/>
        </w:rPr>
        <w:t>Partial payments</w:t>
      </w:r>
      <w:r w:rsidRPr="007F71BF">
        <w:rPr>
          <w:sz w:val="22"/>
          <w:szCs w:val="22"/>
        </w:rPr>
        <w:t>).</w:t>
      </w:r>
      <w:bookmarkEnd w:id="581"/>
    </w:p>
    <w:p w14:paraId="691FB617" w14:textId="77777777" w:rsidR="00844695" w:rsidRPr="007F71BF" w:rsidRDefault="00313870" w:rsidP="00C27352">
      <w:pPr>
        <w:pStyle w:val="StandardL2"/>
        <w:spacing w:after="120"/>
        <w:rPr>
          <w:sz w:val="22"/>
          <w:szCs w:val="22"/>
        </w:rPr>
      </w:pPr>
      <w:bookmarkStart w:id="582" w:name="_Ref361088444"/>
      <w:r w:rsidRPr="007F71BF">
        <w:rPr>
          <w:sz w:val="22"/>
          <w:szCs w:val="22"/>
        </w:rPr>
        <w:t>Redistribution of payments</w:t>
      </w:r>
      <w:bookmarkEnd w:id="582"/>
    </w:p>
    <w:p w14:paraId="691FB618" w14:textId="4347C631" w:rsidR="00844695" w:rsidRPr="007F71BF" w:rsidRDefault="00313870" w:rsidP="00C27352">
      <w:pPr>
        <w:pStyle w:val="BodyTextIndent1"/>
        <w:spacing w:after="120" w:line="240" w:lineRule="auto"/>
        <w:rPr>
          <w:rFonts w:cs="Arial"/>
          <w:sz w:val="22"/>
          <w:szCs w:val="22"/>
        </w:rPr>
      </w:pPr>
      <w:r w:rsidRPr="007F71BF">
        <w:rPr>
          <w:rFonts w:cs="Arial"/>
          <w:sz w:val="22"/>
          <w:szCs w:val="22"/>
        </w:rPr>
        <w:t xml:space="preserve">The Agent shall treat the Sharing Payment as if it had been paid by the </w:t>
      </w:r>
      <w:r w:rsidR="00006973" w:rsidRPr="007F71BF">
        <w:rPr>
          <w:rFonts w:cs="Arial"/>
          <w:sz w:val="22"/>
          <w:szCs w:val="22"/>
        </w:rPr>
        <w:t xml:space="preserve">Borrower </w:t>
      </w:r>
      <w:r w:rsidRPr="007F71BF">
        <w:rPr>
          <w:rFonts w:cs="Arial"/>
          <w:sz w:val="22"/>
          <w:szCs w:val="22"/>
        </w:rPr>
        <w:t xml:space="preserve">and distribute it between the Finance Parties (other than the Recovering Finance Party) (the </w:t>
      </w:r>
      <w:r w:rsidRPr="007F71BF">
        <w:rPr>
          <w:rFonts w:cs="Arial"/>
          <w:b/>
          <w:bCs/>
          <w:sz w:val="22"/>
          <w:szCs w:val="22"/>
        </w:rPr>
        <w:t>Sharing Finance Parties</w:t>
      </w:r>
      <w:r w:rsidRPr="007F71BF">
        <w:rPr>
          <w:rFonts w:cs="Arial"/>
          <w:sz w:val="22"/>
          <w:szCs w:val="22"/>
        </w:rPr>
        <w:t xml:space="preserve">) in accordance with clause </w:t>
      </w:r>
      <w:r w:rsidR="00A82157" w:rsidRPr="007F71BF">
        <w:rPr>
          <w:rFonts w:cs="Arial"/>
          <w:sz w:val="22"/>
          <w:szCs w:val="22"/>
        </w:rPr>
        <w:t>27.6</w:t>
      </w:r>
      <w:r w:rsidRPr="007F71BF">
        <w:rPr>
          <w:rFonts w:cs="Arial"/>
          <w:sz w:val="22"/>
          <w:szCs w:val="22"/>
        </w:rPr>
        <w:t xml:space="preserve"> (</w:t>
      </w:r>
      <w:r w:rsidRPr="007F71BF">
        <w:rPr>
          <w:rFonts w:cs="Arial"/>
          <w:i/>
          <w:iCs/>
          <w:sz w:val="22"/>
          <w:szCs w:val="22"/>
        </w:rPr>
        <w:t>Partial payments</w:t>
      </w:r>
      <w:r w:rsidRPr="007F71BF">
        <w:rPr>
          <w:rFonts w:cs="Arial"/>
          <w:sz w:val="22"/>
          <w:szCs w:val="22"/>
        </w:rPr>
        <w:t xml:space="preserve">) towards the obligations of </w:t>
      </w:r>
      <w:r w:rsidR="00006973" w:rsidRPr="007F71BF">
        <w:rPr>
          <w:rFonts w:cs="Arial"/>
          <w:sz w:val="22"/>
          <w:szCs w:val="22"/>
        </w:rPr>
        <w:t xml:space="preserve">the Borrower </w:t>
      </w:r>
      <w:r w:rsidRPr="007F71BF">
        <w:rPr>
          <w:rFonts w:cs="Arial"/>
          <w:sz w:val="22"/>
          <w:szCs w:val="22"/>
        </w:rPr>
        <w:t>to the Sharing Finance Parties.</w:t>
      </w:r>
    </w:p>
    <w:p w14:paraId="691FB619" w14:textId="77777777" w:rsidR="00844695" w:rsidRPr="007F71BF" w:rsidRDefault="00313870" w:rsidP="00C27352">
      <w:pPr>
        <w:pStyle w:val="StandardL2"/>
        <w:keepNext/>
        <w:spacing w:after="120"/>
        <w:ind w:hanging="454"/>
        <w:rPr>
          <w:sz w:val="22"/>
          <w:szCs w:val="22"/>
        </w:rPr>
      </w:pPr>
      <w:bookmarkStart w:id="583" w:name="_Ref361088445"/>
      <w:r w:rsidRPr="007F71BF">
        <w:rPr>
          <w:sz w:val="22"/>
          <w:szCs w:val="22"/>
        </w:rPr>
        <w:t>Recovering Finance Party's rights</w:t>
      </w:r>
      <w:bookmarkEnd w:id="583"/>
    </w:p>
    <w:p w14:paraId="691FB61A" w14:textId="3977C6FC" w:rsidR="00844695" w:rsidRPr="007F71BF" w:rsidRDefault="00313870" w:rsidP="00C27352">
      <w:pPr>
        <w:pStyle w:val="BodyTextIndent1"/>
        <w:spacing w:after="120" w:line="240" w:lineRule="auto"/>
        <w:rPr>
          <w:rFonts w:cs="Arial"/>
          <w:sz w:val="22"/>
          <w:szCs w:val="22"/>
        </w:rPr>
      </w:pPr>
      <w:r w:rsidRPr="007F71BF">
        <w:rPr>
          <w:rFonts w:cs="Arial"/>
          <w:sz w:val="22"/>
          <w:szCs w:val="22"/>
        </w:rPr>
        <w:t xml:space="preserve">On a distribution by the Agent under clause </w:t>
      </w:r>
      <w:r w:rsidR="00A82157" w:rsidRPr="007F71BF">
        <w:rPr>
          <w:rFonts w:cs="Arial"/>
          <w:sz w:val="22"/>
          <w:szCs w:val="22"/>
        </w:rPr>
        <w:t>25.2</w:t>
      </w:r>
      <w:r w:rsidRPr="007F71BF">
        <w:rPr>
          <w:rFonts w:cs="Arial"/>
          <w:sz w:val="22"/>
          <w:szCs w:val="22"/>
        </w:rPr>
        <w:t xml:space="preserve"> (</w:t>
      </w:r>
      <w:r w:rsidRPr="007F71BF">
        <w:rPr>
          <w:rFonts w:cs="Arial"/>
          <w:i/>
          <w:iCs/>
          <w:sz w:val="22"/>
          <w:szCs w:val="22"/>
        </w:rPr>
        <w:t>Redistribution of payments</w:t>
      </w:r>
      <w:r w:rsidRPr="007F71BF">
        <w:rPr>
          <w:rFonts w:cs="Arial"/>
          <w:sz w:val="22"/>
          <w:szCs w:val="22"/>
        </w:rPr>
        <w:t xml:space="preserve">) of a payment received by a Recovering Finance Party from </w:t>
      </w:r>
      <w:r w:rsidR="00006973" w:rsidRPr="007F71BF">
        <w:rPr>
          <w:rFonts w:cs="Arial"/>
          <w:sz w:val="22"/>
          <w:szCs w:val="22"/>
        </w:rPr>
        <w:t>the Borrower</w:t>
      </w:r>
      <w:r w:rsidRPr="007F71BF">
        <w:rPr>
          <w:rFonts w:cs="Arial"/>
          <w:sz w:val="22"/>
          <w:szCs w:val="22"/>
        </w:rPr>
        <w:t xml:space="preserve">, as between </w:t>
      </w:r>
      <w:r w:rsidR="00006973" w:rsidRPr="007F71BF">
        <w:rPr>
          <w:rFonts w:cs="Arial"/>
          <w:sz w:val="22"/>
          <w:szCs w:val="22"/>
        </w:rPr>
        <w:t xml:space="preserve">the Borrower </w:t>
      </w:r>
      <w:r w:rsidRPr="007F71BF">
        <w:rPr>
          <w:rFonts w:cs="Arial"/>
          <w:sz w:val="22"/>
          <w:szCs w:val="22"/>
        </w:rPr>
        <w:t xml:space="preserve">and the Recovering Finance Party, an amount of the Recovered Amount equal to the Sharing Payment will be treated as not having been paid by </w:t>
      </w:r>
      <w:r w:rsidR="00006973" w:rsidRPr="007F71BF">
        <w:rPr>
          <w:rFonts w:cs="Arial"/>
          <w:sz w:val="22"/>
          <w:szCs w:val="22"/>
        </w:rPr>
        <w:t>the Borrower</w:t>
      </w:r>
      <w:r w:rsidRPr="007F71BF">
        <w:rPr>
          <w:rFonts w:cs="Arial"/>
          <w:sz w:val="22"/>
          <w:szCs w:val="22"/>
        </w:rPr>
        <w:t>.</w:t>
      </w:r>
    </w:p>
    <w:p w14:paraId="691FB61B" w14:textId="77777777" w:rsidR="00844695" w:rsidRPr="007F71BF" w:rsidRDefault="00313870" w:rsidP="00C27352">
      <w:pPr>
        <w:pStyle w:val="StandardL2"/>
        <w:keepNext/>
        <w:spacing w:after="120"/>
        <w:ind w:left="561" w:hanging="446"/>
        <w:rPr>
          <w:sz w:val="22"/>
          <w:szCs w:val="22"/>
        </w:rPr>
      </w:pPr>
      <w:bookmarkStart w:id="584" w:name="_Ref361088446"/>
      <w:r w:rsidRPr="007F71BF">
        <w:rPr>
          <w:sz w:val="22"/>
          <w:szCs w:val="22"/>
        </w:rPr>
        <w:t>Reversal of redistribution</w:t>
      </w:r>
      <w:bookmarkEnd w:id="584"/>
    </w:p>
    <w:p w14:paraId="691FB61C" w14:textId="77777777" w:rsidR="00844695" w:rsidRPr="007F71BF" w:rsidRDefault="00313870" w:rsidP="00C27352">
      <w:pPr>
        <w:pStyle w:val="BodyTextIndent1"/>
        <w:spacing w:after="120" w:line="240" w:lineRule="auto"/>
        <w:rPr>
          <w:rFonts w:cs="Arial"/>
          <w:sz w:val="22"/>
          <w:szCs w:val="22"/>
        </w:rPr>
      </w:pPr>
      <w:r w:rsidRPr="007F71BF">
        <w:rPr>
          <w:rFonts w:cs="Arial"/>
          <w:sz w:val="22"/>
          <w:szCs w:val="22"/>
        </w:rPr>
        <w:t>If any part of the Sharing Payment received or recovered by a Recovering Finance Party becomes repayable and is repaid by that Recovering Finance Party, then:</w:t>
      </w:r>
    </w:p>
    <w:p w14:paraId="691FB61D" w14:textId="77777777" w:rsidR="00844695" w:rsidRPr="007F71BF" w:rsidRDefault="00313870" w:rsidP="00C27352">
      <w:pPr>
        <w:pStyle w:val="StandardL3"/>
        <w:spacing w:after="120" w:line="240" w:lineRule="auto"/>
        <w:rPr>
          <w:sz w:val="22"/>
          <w:szCs w:val="22"/>
        </w:rPr>
      </w:pPr>
      <w:bookmarkStart w:id="585" w:name="_Ref361088447"/>
      <w:r w:rsidRPr="007F71BF">
        <w:rPr>
          <w:sz w:val="22"/>
          <w:szCs w:val="22"/>
        </w:rPr>
        <w:t xml:space="preserve">each Sharing Finance Party shall, upon request of the Agent, pay to the Agent for the account of that Recovering Finance Party an amount equal to the appropriate part of its share of the Sharing Payment (together with an amount as is necessary to reimburse that Recovering Finance Party for its proportion of any interest on the Sharing Payment which that Recovering Finance Party is required to pay) (the </w:t>
      </w:r>
      <w:r w:rsidRPr="007F71BF">
        <w:rPr>
          <w:b/>
          <w:bCs/>
          <w:sz w:val="22"/>
          <w:szCs w:val="22"/>
        </w:rPr>
        <w:t>Redistributed Amount</w:t>
      </w:r>
      <w:r w:rsidRPr="007F71BF">
        <w:rPr>
          <w:sz w:val="22"/>
          <w:szCs w:val="22"/>
        </w:rPr>
        <w:t>); and</w:t>
      </w:r>
      <w:bookmarkEnd w:id="585"/>
    </w:p>
    <w:p w14:paraId="691FB61E" w14:textId="4E75E894" w:rsidR="00844695" w:rsidRPr="007F71BF" w:rsidRDefault="00313870" w:rsidP="00C27352">
      <w:pPr>
        <w:pStyle w:val="StandardL3"/>
        <w:spacing w:after="120" w:line="240" w:lineRule="auto"/>
        <w:rPr>
          <w:sz w:val="22"/>
          <w:szCs w:val="22"/>
        </w:rPr>
      </w:pPr>
      <w:bookmarkStart w:id="586" w:name="_Ref361088448"/>
      <w:r w:rsidRPr="007F71BF">
        <w:rPr>
          <w:sz w:val="22"/>
          <w:szCs w:val="22"/>
        </w:rPr>
        <w:t xml:space="preserve">as between </w:t>
      </w:r>
      <w:r w:rsidR="00006973" w:rsidRPr="007F71BF">
        <w:rPr>
          <w:sz w:val="22"/>
          <w:szCs w:val="22"/>
        </w:rPr>
        <w:t xml:space="preserve">the Borrower </w:t>
      </w:r>
      <w:r w:rsidRPr="007F71BF">
        <w:rPr>
          <w:sz w:val="22"/>
          <w:szCs w:val="22"/>
        </w:rPr>
        <w:t xml:space="preserve">and each relevant Sharing Finance Party, an amount equal to the relevant Redistributed Amount will be treated as not having been paid by </w:t>
      </w:r>
      <w:r w:rsidR="00006973" w:rsidRPr="007F71BF">
        <w:rPr>
          <w:sz w:val="22"/>
          <w:szCs w:val="22"/>
        </w:rPr>
        <w:t>the Borrower</w:t>
      </w:r>
      <w:r w:rsidRPr="007F71BF">
        <w:rPr>
          <w:sz w:val="22"/>
          <w:szCs w:val="22"/>
        </w:rPr>
        <w:t>.</w:t>
      </w:r>
      <w:bookmarkEnd w:id="586"/>
    </w:p>
    <w:p w14:paraId="691FB61F" w14:textId="77777777" w:rsidR="00844695" w:rsidRPr="007F71BF" w:rsidRDefault="00313870" w:rsidP="00C27352">
      <w:pPr>
        <w:pStyle w:val="StandardL2"/>
        <w:spacing w:after="120"/>
        <w:rPr>
          <w:sz w:val="22"/>
          <w:szCs w:val="22"/>
        </w:rPr>
      </w:pPr>
      <w:bookmarkStart w:id="587" w:name="_Ref361088449"/>
      <w:r w:rsidRPr="007F71BF">
        <w:rPr>
          <w:sz w:val="22"/>
          <w:szCs w:val="22"/>
        </w:rPr>
        <w:t>Exceptions</w:t>
      </w:r>
      <w:bookmarkEnd w:id="587"/>
    </w:p>
    <w:p w14:paraId="691FB620" w14:textId="02917457" w:rsidR="00844695" w:rsidRPr="007F71BF" w:rsidRDefault="00313870" w:rsidP="00C27352">
      <w:pPr>
        <w:pStyle w:val="StandardL3"/>
        <w:spacing w:after="120" w:line="240" w:lineRule="auto"/>
        <w:rPr>
          <w:sz w:val="22"/>
          <w:szCs w:val="22"/>
        </w:rPr>
      </w:pPr>
      <w:bookmarkStart w:id="588" w:name="_Ref361088450"/>
      <w:r w:rsidRPr="007F71BF">
        <w:rPr>
          <w:sz w:val="22"/>
          <w:szCs w:val="22"/>
        </w:rPr>
        <w:t xml:space="preserve">This clause </w:t>
      </w:r>
      <w:r w:rsidR="00A82157" w:rsidRPr="007F71BF">
        <w:rPr>
          <w:sz w:val="22"/>
          <w:szCs w:val="22"/>
        </w:rPr>
        <w:t>25</w:t>
      </w:r>
      <w:r w:rsidRPr="007F71BF">
        <w:rPr>
          <w:sz w:val="22"/>
          <w:szCs w:val="22"/>
        </w:rPr>
        <w:t xml:space="preserve"> shall not apply to the extent that the Recovering Finance Party would not, after making any payment pursuant to this clause, have a valid and enforceable claim against </w:t>
      </w:r>
      <w:r w:rsidR="00006973" w:rsidRPr="007F71BF">
        <w:rPr>
          <w:sz w:val="22"/>
          <w:szCs w:val="22"/>
        </w:rPr>
        <w:t>the Borrower</w:t>
      </w:r>
      <w:r w:rsidRPr="007F71BF">
        <w:rPr>
          <w:sz w:val="22"/>
          <w:szCs w:val="22"/>
        </w:rPr>
        <w:t>.</w:t>
      </w:r>
      <w:bookmarkEnd w:id="588"/>
    </w:p>
    <w:p w14:paraId="691FB621" w14:textId="77777777" w:rsidR="00844695" w:rsidRPr="007F71BF" w:rsidRDefault="00313870" w:rsidP="00C27352">
      <w:pPr>
        <w:pStyle w:val="StandardL3"/>
        <w:spacing w:after="120" w:line="240" w:lineRule="auto"/>
        <w:rPr>
          <w:sz w:val="22"/>
          <w:szCs w:val="22"/>
        </w:rPr>
      </w:pPr>
      <w:bookmarkStart w:id="589" w:name="_Ref361088451"/>
      <w:r w:rsidRPr="007F71BF">
        <w:rPr>
          <w:sz w:val="22"/>
          <w:szCs w:val="22"/>
        </w:rPr>
        <w:t>A Recovering Finance Party is not obliged to share with any other Finance Party any amount which the Recovering Finance Party has received or recovered as a result of taking legal or arbitration proceedings, if:</w:t>
      </w:r>
      <w:bookmarkEnd w:id="589"/>
    </w:p>
    <w:p w14:paraId="691FB622" w14:textId="77777777" w:rsidR="00844695" w:rsidRPr="007F71BF" w:rsidRDefault="00313870" w:rsidP="00C27352">
      <w:pPr>
        <w:pStyle w:val="StandardL4"/>
        <w:spacing w:after="120" w:line="240" w:lineRule="auto"/>
        <w:rPr>
          <w:sz w:val="22"/>
          <w:szCs w:val="22"/>
        </w:rPr>
      </w:pPr>
      <w:bookmarkStart w:id="590" w:name="_Ref361088452"/>
      <w:r w:rsidRPr="007F71BF">
        <w:rPr>
          <w:sz w:val="22"/>
          <w:szCs w:val="22"/>
        </w:rPr>
        <w:t>it notified that other Finance Party of the legal or arbitration proceedings; and</w:t>
      </w:r>
      <w:bookmarkEnd w:id="590"/>
    </w:p>
    <w:p w14:paraId="6AA4907F" w14:textId="77777777" w:rsidR="00B3119E" w:rsidRPr="007F71BF" w:rsidRDefault="00313870" w:rsidP="00C27352">
      <w:pPr>
        <w:pStyle w:val="StandardL4"/>
        <w:spacing w:after="120" w:line="240" w:lineRule="auto"/>
        <w:rPr>
          <w:sz w:val="22"/>
          <w:szCs w:val="22"/>
        </w:rPr>
      </w:pPr>
      <w:bookmarkStart w:id="591" w:name="_Ref361088453"/>
      <w:r w:rsidRPr="007F71BF">
        <w:rPr>
          <w:sz w:val="22"/>
          <w:szCs w:val="22"/>
        </w:rPr>
        <w:t>that other Finance Party had an opportunity to participate in those legal or arbitration proceedings but did not do so as soon as reasonably practicable having received notice and did not take separate legal or arbitration proceedings.</w:t>
      </w:r>
      <w:bookmarkEnd w:id="591"/>
    </w:p>
    <w:p w14:paraId="6C00986F" w14:textId="525E9084" w:rsidR="00B3119E" w:rsidRPr="007F71BF" w:rsidRDefault="00B3119E" w:rsidP="00C27352">
      <w:pPr>
        <w:pStyle w:val="StandardL1"/>
        <w:spacing w:after="120"/>
        <w:rPr>
          <w:sz w:val="22"/>
          <w:szCs w:val="22"/>
        </w:rPr>
      </w:pPr>
      <w:bookmarkStart w:id="592" w:name="_Toc134808944"/>
      <w:r w:rsidRPr="007F71BF">
        <w:rPr>
          <w:sz w:val="22"/>
          <w:szCs w:val="22"/>
        </w:rPr>
        <w:t>Limited recourse and non-petition</w:t>
      </w:r>
      <w:bookmarkEnd w:id="592"/>
    </w:p>
    <w:p w14:paraId="50C3DAD6" w14:textId="383B4B33" w:rsidR="00B3119E" w:rsidRPr="007F71BF" w:rsidRDefault="00B3119E" w:rsidP="00C27352">
      <w:pPr>
        <w:pStyle w:val="StandardL2"/>
        <w:spacing w:after="120"/>
        <w:rPr>
          <w:sz w:val="22"/>
          <w:szCs w:val="22"/>
        </w:rPr>
      </w:pPr>
      <w:bookmarkStart w:id="593" w:name="_Ref129014958"/>
      <w:r w:rsidRPr="007F71BF">
        <w:rPr>
          <w:sz w:val="22"/>
          <w:szCs w:val="22"/>
        </w:rPr>
        <w:t>Limited recourse</w:t>
      </w:r>
      <w:bookmarkEnd w:id="593"/>
    </w:p>
    <w:p w14:paraId="19AB060B" w14:textId="669C0A19" w:rsidR="00B3119E" w:rsidRPr="007F71BF" w:rsidRDefault="00B3119E" w:rsidP="00C27352">
      <w:pPr>
        <w:pStyle w:val="StandardL3"/>
        <w:spacing w:after="120" w:line="240" w:lineRule="auto"/>
        <w:rPr>
          <w:sz w:val="22"/>
          <w:szCs w:val="22"/>
        </w:rPr>
      </w:pPr>
      <w:r w:rsidRPr="007F71BF">
        <w:rPr>
          <w:sz w:val="22"/>
          <w:szCs w:val="22"/>
        </w:rPr>
        <w:t xml:space="preserve">All payments to be made by a Lender that is a special purpose trust, fund, company or other vehicle which is engaged in or established solely for the purpose of making, purchasing or investing in loans, securities or other financial assets and which finances such activities directly or indirectly through the issuance of asset backed commercial paper, notes or other financial instruments or the entry into of loans (a </w:t>
      </w:r>
      <w:r w:rsidRPr="007F71BF">
        <w:rPr>
          <w:b/>
          <w:sz w:val="22"/>
          <w:szCs w:val="22"/>
        </w:rPr>
        <w:t>SPV Lender</w:t>
      </w:r>
      <w:r w:rsidRPr="007F71BF">
        <w:rPr>
          <w:sz w:val="22"/>
          <w:szCs w:val="22"/>
        </w:rPr>
        <w:t xml:space="preserve">) in respect of this Agreement will be made only from and to the extent of the sums received or recovered from time to time by or on behalf of such SPV Lender or its security trustee in respect of the mortgaged property relating to the obligations incurred or securities issued by that SPV Lender (the </w:t>
      </w:r>
      <w:r w:rsidRPr="007F71BF">
        <w:rPr>
          <w:b/>
          <w:sz w:val="22"/>
          <w:szCs w:val="22"/>
        </w:rPr>
        <w:t>Funding Source</w:t>
      </w:r>
      <w:r w:rsidRPr="007F71BF">
        <w:rPr>
          <w:sz w:val="22"/>
          <w:szCs w:val="22"/>
        </w:rPr>
        <w:t>) in order to fund a participation by that SPV Lender in the Loan</w:t>
      </w:r>
      <w:r w:rsidR="00561BE7" w:rsidRPr="007F71BF">
        <w:rPr>
          <w:sz w:val="22"/>
          <w:szCs w:val="22"/>
        </w:rPr>
        <w:t>s</w:t>
      </w:r>
      <w:r w:rsidRPr="007F71BF">
        <w:rPr>
          <w:sz w:val="22"/>
          <w:szCs w:val="22"/>
        </w:rPr>
        <w:t xml:space="preserve"> and subject always to any security created over such rights (such that each Party shall only have a claim against such mortgaged property only to the extent that any and all persons with a secured claim over such rights have been paid in full (such available property, the </w:t>
      </w:r>
      <w:r w:rsidRPr="007F71BF">
        <w:rPr>
          <w:b/>
          <w:sz w:val="22"/>
          <w:szCs w:val="22"/>
        </w:rPr>
        <w:t>Available Property</w:t>
      </w:r>
      <w:r w:rsidRPr="007F71BF">
        <w:rPr>
          <w:sz w:val="22"/>
          <w:szCs w:val="22"/>
        </w:rPr>
        <w:t xml:space="preserve">)). </w:t>
      </w:r>
    </w:p>
    <w:p w14:paraId="50AC8E89" w14:textId="07AC7DA2" w:rsidR="00B3119E" w:rsidRPr="007F71BF" w:rsidRDefault="00B3119E" w:rsidP="00C27352">
      <w:pPr>
        <w:pStyle w:val="StandardL2"/>
        <w:spacing w:after="120"/>
        <w:rPr>
          <w:sz w:val="22"/>
          <w:szCs w:val="22"/>
        </w:rPr>
      </w:pPr>
      <w:r w:rsidRPr="007F71BF">
        <w:rPr>
          <w:sz w:val="22"/>
          <w:szCs w:val="22"/>
        </w:rPr>
        <w:t>Non-petition</w:t>
      </w:r>
    </w:p>
    <w:p w14:paraId="3011C9E3" w14:textId="77D0CEFF" w:rsidR="00B3119E" w:rsidRPr="007F71BF" w:rsidRDefault="00B3119E" w:rsidP="00C27352">
      <w:pPr>
        <w:pStyle w:val="StandardL3"/>
        <w:spacing w:after="120" w:line="240" w:lineRule="auto"/>
        <w:rPr>
          <w:sz w:val="22"/>
          <w:szCs w:val="22"/>
        </w:rPr>
      </w:pPr>
      <w:r w:rsidRPr="007F71BF">
        <w:rPr>
          <w:sz w:val="22"/>
          <w:szCs w:val="22"/>
        </w:rPr>
        <w:t xml:space="preserve">Once the mortgaged property referred to in </w:t>
      </w:r>
      <w:r w:rsidR="00A82157" w:rsidRPr="007F71BF">
        <w:rPr>
          <w:sz w:val="22"/>
          <w:szCs w:val="22"/>
        </w:rPr>
        <w:t>26.1</w:t>
      </w:r>
      <w:r w:rsidRPr="007F71BF">
        <w:rPr>
          <w:sz w:val="22"/>
          <w:szCs w:val="22"/>
        </w:rPr>
        <w:t xml:space="preserve"> (</w:t>
      </w:r>
      <w:r w:rsidRPr="007F71BF">
        <w:rPr>
          <w:i/>
          <w:sz w:val="22"/>
          <w:szCs w:val="22"/>
        </w:rPr>
        <w:t>Limited recourse</w:t>
      </w:r>
      <w:r w:rsidRPr="007F71BF">
        <w:rPr>
          <w:sz w:val="22"/>
          <w:szCs w:val="22"/>
        </w:rPr>
        <w:t>)</w:t>
      </w:r>
      <w:r w:rsidRPr="007F71BF">
        <w:rPr>
          <w:i/>
          <w:sz w:val="22"/>
          <w:szCs w:val="22"/>
        </w:rPr>
        <w:t xml:space="preserve"> </w:t>
      </w:r>
      <w:r w:rsidRPr="007F71BF">
        <w:rPr>
          <w:sz w:val="22"/>
          <w:szCs w:val="22"/>
        </w:rPr>
        <w:t>has been exhausted (whether following liquidation or any enforcement of security or otherwise):</w:t>
      </w:r>
    </w:p>
    <w:p w14:paraId="7FE20CD9" w14:textId="77777777" w:rsidR="00B3119E" w:rsidRPr="007F71BF" w:rsidRDefault="00B3119E" w:rsidP="00C27352">
      <w:pPr>
        <w:pStyle w:val="StandardL4"/>
        <w:spacing w:after="120" w:line="240" w:lineRule="auto"/>
        <w:rPr>
          <w:sz w:val="22"/>
          <w:szCs w:val="22"/>
        </w:rPr>
      </w:pPr>
      <w:r w:rsidRPr="007F71BF">
        <w:rPr>
          <w:sz w:val="22"/>
          <w:szCs w:val="22"/>
        </w:rPr>
        <w:t xml:space="preserve">none of the other Parties, or anyone acting on their behalf, may take any further steps against that SPV Lender or any of its directors, shareholders, officers, members or administrators to recover any further outstanding claim, debt or liability; and </w:t>
      </w:r>
    </w:p>
    <w:p w14:paraId="1A617C61" w14:textId="739395AD" w:rsidR="00B3119E" w:rsidRPr="007F71BF" w:rsidRDefault="00B3119E" w:rsidP="00C27352">
      <w:pPr>
        <w:pStyle w:val="StandardL4"/>
        <w:spacing w:after="120" w:line="240" w:lineRule="auto"/>
        <w:rPr>
          <w:sz w:val="22"/>
          <w:szCs w:val="22"/>
        </w:rPr>
      </w:pPr>
      <w:r w:rsidRPr="007F71BF">
        <w:rPr>
          <w:sz w:val="22"/>
          <w:szCs w:val="22"/>
        </w:rPr>
        <w:t xml:space="preserve">such outstanding claim, debt, or liability, as the case may be, shall be extinguished and no debt shall be owed by the SPV Lender in respect thereof. </w:t>
      </w:r>
    </w:p>
    <w:p w14:paraId="3C90B3DB" w14:textId="7BF86169" w:rsidR="00B3119E" w:rsidRPr="007F71BF" w:rsidRDefault="00B3119E" w:rsidP="00C27352">
      <w:pPr>
        <w:pStyle w:val="StandardL3"/>
        <w:spacing w:after="120" w:line="240" w:lineRule="auto"/>
        <w:rPr>
          <w:sz w:val="22"/>
          <w:szCs w:val="22"/>
        </w:rPr>
      </w:pPr>
      <w:r w:rsidRPr="007F71BF">
        <w:rPr>
          <w:sz w:val="22"/>
          <w:szCs w:val="22"/>
        </w:rPr>
        <w:t>Following extinguishment of such claim, debt, or liability, as the case may be, referred to in paragraph (a):</w:t>
      </w:r>
    </w:p>
    <w:p w14:paraId="22E4321B" w14:textId="77777777" w:rsidR="00B3119E" w:rsidRPr="007F71BF" w:rsidRDefault="00B3119E" w:rsidP="00C27352">
      <w:pPr>
        <w:pStyle w:val="StandardL4"/>
        <w:spacing w:after="120" w:line="240" w:lineRule="auto"/>
        <w:rPr>
          <w:sz w:val="22"/>
          <w:szCs w:val="22"/>
        </w:rPr>
      </w:pPr>
      <w:r w:rsidRPr="007F71BF">
        <w:rPr>
          <w:sz w:val="22"/>
          <w:szCs w:val="22"/>
        </w:rPr>
        <w:t>no Party (or any other person acting on behalf of them) shall be entitled to take any further steps against the SPV Lender or any of its of its officers, shareholders, members, incorporators, corporate service providers or directors to recover any further sum in respect of the extinguished claim, debt or liability; and</w:t>
      </w:r>
    </w:p>
    <w:p w14:paraId="6DE4C060" w14:textId="28C82FF2" w:rsidR="00B3119E" w:rsidRPr="007F71BF" w:rsidRDefault="00B3119E" w:rsidP="00C27352">
      <w:pPr>
        <w:pStyle w:val="StandardL4"/>
        <w:spacing w:after="120" w:line="240" w:lineRule="auto"/>
        <w:rPr>
          <w:sz w:val="22"/>
          <w:szCs w:val="22"/>
        </w:rPr>
      </w:pPr>
      <w:r w:rsidRPr="007F71BF">
        <w:rPr>
          <w:sz w:val="22"/>
          <w:szCs w:val="22"/>
        </w:rPr>
        <w:t xml:space="preserve">no debt shall be owed to any such persons by the SPV Lender or any of its officers, shareholders, members, incorporators, corporate service providers or directors in respect of such further sum. </w:t>
      </w:r>
    </w:p>
    <w:p w14:paraId="259FFC07" w14:textId="0085EAC3" w:rsidR="00B3119E" w:rsidRPr="007F71BF" w:rsidRDefault="00B3119E" w:rsidP="00C27352">
      <w:pPr>
        <w:pStyle w:val="StandardL3"/>
        <w:spacing w:after="120" w:line="240" w:lineRule="auto"/>
        <w:rPr>
          <w:sz w:val="22"/>
          <w:szCs w:val="22"/>
        </w:rPr>
      </w:pPr>
      <w:r w:rsidRPr="007F71BF">
        <w:rPr>
          <w:sz w:val="22"/>
          <w:szCs w:val="22"/>
        </w:rPr>
        <w:t>Notwithstanding the other provisions of this Agreement and solely in relation to any SPV Lender:</w:t>
      </w:r>
    </w:p>
    <w:p w14:paraId="5374A1BE" w14:textId="4DAA452F" w:rsidR="00B3119E" w:rsidRPr="007F71BF" w:rsidRDefault="00B3119E" w:rsidP="00C27352">
      <w:pPr>
        <w:pStyle w:val="StandardL4"/>
        <w:spacing w:after="120" w:line="240" w:lineRule="auto"/>
        <w:rPr>
          <w:sz w:val="22"/>
          <w:szCs w:val="22"/>
        </w:rPr>
      </w:pPr>
      <w:r w:rsidRPr="007F71BF">
        <w:rPr>
          <w:sz w:val="22"/>
          <w:szCs w:val="22"/>
        </w:rPr>
        <w:t xml:space="preserve">each Party agrees that it will not, at any time bring, institute or join with any other person in bringing, instituting or taking any corporate action or other steps or legal proceedings for the winding-up, dissolution, bankruptcy, administration, reorganisation or other insolvency proceedings (whether court based or otherwise) or for the appointment of a receiver, examiner, administrator, administrative receiver, trustee, liquidator or similar officer or analogous person in relation to that SPV Lender or over any or all of that SPV Lender's revenues and assets; and </w:t>
      </w:r>
    </w:p>
    <w:p w14:paraId="7BB50BFF" w14:textId="430C8C71" w:rsidR="00B3119E" w:rsidRPr="007F71BF" w:rsidRDefault="00B3119E" w:rsidP="00C27352">
      <w:pPr>
        <w:pStyle w:val="StandardL4"/>
        <w:spacing w:after="120" w:line="240" w:lineRule="auto"/>
        <w:rPr>
          <w:sz w:val="22"/>
          <w:szCs w:val="22"/>
        </w:rPr>
      </w:pPr>
      <w:r w:rsidRPr="007F71BF">
        <w:rPr>
          <w:sz w:val="22"/>
          <w:szCs w:val="22"/>
        </w:rPr>
        <w:t>no other Party will have any claim over any sum relating to any of that SPV Lender's assets other than the Available Property.</w:t>
      </w:r>
    </w:p>
    <w:p w14:paraId="3E3B538B" w14:textId="77777777" w:rsidR="00B3119E" w:rsidRPr="007F71BF" w:rsidRDefault="00B3119E" w:rsidP="00C27352">
      <w:pPr>
        <w:pStyle w:val="StandardL3"/>
        <w:spacing w:after="120" w:line="240" w:lineRule="auto"/>
        <w:rPr>
          <w:sz w:val="22"/>
          <w:szCs w:val="22"/>
        </w:rPr>
      </w:pPr>
      <w:r w:rsidRPr="007F71BF">
        <w:rPr>
          <w:sz w:val="22"/>
          <w:szCs w:val="22"/>
        </w:rPr>
        <w:t>Each Party agrees that shall not (and shall not permit anyone under its control or acting on its behalf to) initiate against an SPV Lender, or join in any initiation against an SPV Lender of:</w:t>
      </w:r>
    </w:p>
    <w:p w14:paraId="1C1324CD" w14:textId="77777777" w:rsidR="00B3119E" w:rsidRPr="007F71BF" w:rsidRDefault="00B3119E" w:rsidP="00C27352">
      <w:pPr>
        <w:pStyle w:val="StandardL4"/>
        <w:spacing w:after="120" w:line="240" w:lineRule="auto"/>
        <w:rPr>
          <w:sz w:val="22"/>
          <w:szCs w:val="22"/>
        </w:rPr>
      </w:pPr>
      <w:r w:rsidRPr="007F71BF">
        <w:rPr>
          <w:sz w:val="22"/>
          <w:szCs w:val="22"/>
        </w:rPr>
        <w:t>any bankruptcy, reorganisation, arrangement, examinership, insolvency or liquidation or similar proceedings; or</w:t>
      </w:r>
    </w:p>
    <w:p w14:paraId="691FB623" w14:textId="4ED9FEDC" w:rsidR="00844695" w:rsidRPr="007F71BF" w:rsidRDefault="00B3119E" w:rsidP="00C27352">
      <w:pPr>
        <w:pStyle w:val="StandardL4"/>
        <w:spacing w:after="120" w:line="240" w:lineRule="auto"/>
        <w:rPr>
          <w:sz w:val="22"/>
          <w:szCs w:val="22"/>
        </w:rPr>
      </w:pPr>
      <w:r w:rsidRPr="007F71BF">
        <w:rPr>
          <w:sz w:val="22"/>
          <w:szCs w:val="22"/>
        </w:rPr>
        <w:t xml:space="preserve">any proceedings with a view to realising (or otherwise seek to recover) any amount that cannot be realised from the Available Property. </w:t>
      </w:r>
    </w:p>
    <w:p w14:paraId="691FB624" w14:textId="77777777" w:rsidR="00844695" w:rsidRPr="007F71BF" w:rsidRDefault="00313870" w:rsidP="00C27352">
      <w:pPr>
        <w:spacing w:after="120"/>
        <w:jc w:val="left"/>
        <w:rPr>
          <w:sz w:val="22"/>
          <w:szCs w:val="22"/>
          <w:lang w:eastAsia="en-CA"/>
        </w:rPr>
      </w:pPr>
      <w:r w:rsidRPr="007F71BF">
        <w:rPr>
          <w:sz w:val="22"/>
          <w:szCs w:val="22"/>
        </w:rPr>
        <w:br w:type="page"/>
      </w:r>
    </w:p>
    <w:p w14:paraId="6617187E" w14:textId="77777777" w:rsidR="006C6FEC" w:rsidRDefault="00313870" w:rsidP="006C6FEC">
      <w:pPr>
        <w:pStyle w:val="HeadingDocTitle"/>
        <w:spacing w:after="120"/>
        <w:rPr>
          <w:rFonts w:cs="Arial"/>
          <w:sz w:val="22"/>
          <w:szCs w:val="22"/>
        </w:rPr>
      </w:pPr>
      <w:bookmarkStart w:id="594" w:name="_Toc134808945"/>
      <w:r w:rsidRPr="007F71BF">
        <w:rPr>
          <w:rFonts w:cs="Arial"/>
          <w:sz w:val="22"/>
          <w:szCs w:val="22"/>
        </w:rPr>
        <w:t xml:space="preserve">SECTION </w:t>
      </w:r>
      <w:r w:rsidR="00A82157" w:rsidRPr="007F71BF">
        <w:rPr>
          <w:rFonts w:cs="Arial"/>
          <w:sz w:val="22"/>
          <w:szCs w:val="22"/>
        </w:rPr>
        <w:t>11</w:t>
      </w:r>
    </w:p>
    <w:p w14:paraId="691FB625" w14:textId="1F139542" w:rsidR="00844695" w:rsidRPr="007F71BF" w:rsidRDefault="00313870" w:rsidP="008E08A7">
      <w:pPr>
        <w:pStyle w:val="HeadingDocTitle"/>
        <w:rPr>
          <w:rFonts w:cs="Arial"/>
          <w:sz w:val="22"/>
          <w:szCs w:val="22"/>
        </w:rPr>
      </w:pPr>
      <w:r w:rsidRPr="007F71BF">
        <w:rPr>
          <w:rFonts w:cs="Arial"/>
          <w:sz w:val="22"/>
          <w:szCs w:val="22"/>
        </w:rPr>
        <w:t>ADMINISTRATION</w:t>
      </w:r>
      <w:bookmarkEnd w:id="594"/>
    </w:p>
    <w:p w14:paraId="691FB626" w14:textId="77777777" w:rsidR="00844695" w:rsidRPr="007F71BF" w:rsidRDefault="00313870" w:rsidP="006C6FEC">
      <w:pPr>
        <w:pStyle w:val="StandardL1"/>
        <w:spacing w:after="120"/>
        <w:rPr>
          <w:sz w:val="22"/>
          <w:szCs w:val="22"/>
        </w:rPr>
      </w:pPr>
      <w:bookmarkStart w:id="595" w:name="_Ref361088454"/>
      <w:bookmarkStart w:id="596" w:name="_Toc134808946"/>
      <w:r w:rsidRPr="007F71BF">
        <w:rPr>
          <w:sz w:val="22"/>
          <w:szCs w:val="22"/>
        </w:rPr>
        <w:t>Payment Mechanics</w:t>
      </w:r>
      <w:bookmarkEnd w:id="595"/>
      <w:bookmarkEnd w:id="596"/>
    </w:p>
    <w:p w14:paraId="691FB627" w14:textId="77777777" w:rsidR="00844695" w:rsidRPr="007F71BF" w:rsidRDefault="00313870" w:rsidP="006C6FEC">
      <w:pPr>
        <w:pStyle w:val="StandardL2"/>
        <w:spacing w:after="120"/>
        <w:rPr>
          <w:sz w:val="22"/>
          <w:szCs w:val="22"/>
        </w:rPr>
      </w:pPr>
      <w:bookmarkStart w:id="597" w:name="_Ref361088455"/>
      <w:r w:rsidRPr="007F71BF">
        <w:rPr>
          <w:sz w:val="22"/>
          <w:szCs w:val="22"/>
        </w:rPr>
        <w:t>Payments to the Agent</w:t>
      </w:r>
      <w:bookmarkEnd w:id="597"/>
    </w:p>
    <w:p w14:paraId="691FB628" w14:textId="4826CD95" w:rsidR="00844695" w:rsidRPr="007F71BF" w:rsidRDefault="00313870" w:rsidP="006C6FEC">
      <w:pPr>
        <w:pStyle w:val="StandardL3"/>
        <w:spacing w:after="120" w:line="240" w:lineRule="auto"/>
        <w:rPr>
          <w:sz w:val="22"/>
          <w:szCs w:val="22"/>
        </w:rPr>
      </w:pPr>
      <w:bookmarkStart w:id="598" w:name="_Ref361088456"/>
      <w:r w:rsidRPr="007F71BF">
        <w:rPr>
          <w:sz w:val="22"/>
          <w:szCs w:val="22"/>
        </w:rPr>
        <w:t xml:space="preserve">On each date on which </w:t>
      </w:r>
      <w:r w:rsidR="00006973" w:rsidRPr="007F71BF">
        <w:rPr>
          <w:sz w:val="22"/>
          <w:szCs w:val="22"/>
        </w:rPr>
        <w:t xml:space="preserve">the Borrower </w:t>
      </w:r>
      <w:r w:rsidRPr="007F71BF">
        <w:rPr>
          <w:sz w:val="22"/>
          <w:szCs w:val="22"/>
        </w:rPr>
        <w:t xml:space="preserve">or a Lender is required to make a payment under a Finance Document, </w:t>
      </w:r>
      <w:r w:rsidR="00006973" w:rsidRPr="007F71BF">
        <w:rPr>
          <w:sz w:val="22"/>
          <w:szCs w:val="22"/>
        </w:rPr>
        <w:t xml:space="preserve">the Borrower </w:t>
      </w:r>
      <w:r w:rsidRPr="007F71BF">
        <w:rPr>
          <w:sz w:val="22"/>
          <w:szCs w:val="22"/>
        </w:rPr>
        <w:t xml:space="preserve">or </w:t>
      </w:r>
      <w:r w:rsidR="00006973" w:rsidRPr="007F71BF">
        <w:rPr>
          <w:sz w:val="22"/>
          <w:szCs w:val="22"/>
        </w:rPr>
        <w:t xml:space="preserve">that </w:t>
      </w:r>
      <w:r w:rsidRPr="007F71BF">
        <w:rPr>
          <w:sz w:val="22"/>
          <w:szCs w:val="22"/>
        </w:rPr>
        <w:t>Lender shall make the same available to the Agent (unless a contrary indication appears in a Finance Document) for value on the due date at the time and in such funds specified by the Agent as being customary at the time for settlement of transactions in the relevant currency in the place of payment.</w:t>
      </w:r>
      <w:bookmarkEnd w:id="598"/>
    </w:p>
    <w:p w14:paraId="691FB629" w14:textId="1DF24E2A" w:rsidR="00844695" w:rsidRPr="007F71BF" w:rsidRDefault="00313870" w:rsidP="006C6FEC">
      <w:pPr>
        <w:pStyle w:val="StandardL3"/>
        <w:spacing w:after="120" w:line="240" w:lineRule="auto"/>
        <w:rPr>
          <w:sz w:val="22"/>
          <w:szCs w:val="22"/>
        </w:rPr>
      </w:pPr>
      <w:bookmarkStart w:id="599" w:name="_Ref361088457"/>
      <w:r w:rsidRPr="007F71BF">
        <w:rPr>
          <w:sz w:val="22"/>
          <w:szCs w:val="22"/>
        </w:rPr>
        <w:t>Payment shall be made to such account in the principal financial centre o</w:t>
      </w:r>
      <w:r w:rsidR="006D6C3F" w:rsidRPr="007F71BF">
        <w:rPr>
          <w:sz w:val="22"/>
          <w:szCs w:val="22"/>
        </w:rPr>
        <w:t xml:space="preserve">f the country of that currency </w:t>
      </w:r>
      <w:r w:rsidRPr="007F71BF">
        <w:rPr>
          <w:sz w:val="22"/>
          <w:szCs w:val="22"/>
        </w:rPr>
        <w:t>(or, in relation to euro, in a principal financial centre in such Participating Member State or Lon</w:t>
      </w:r>
      <w:r w:rsidR="006D6C3F" w:rsidRPr="007F71BF">
        <w:rPr>
          <w:sz w:val="22"/>
          <w:szCs w:val="22"/>
        </w:rPr>
        <w:t>don, as specified by the Agent)</w:t>
      </w:r>
      <w:r w:rsidRPr="007F71BF">
        <w:rPr>
          <w:sz w:val="22"/>
          <w:szCs w:val="22"/>
        </w:rPr>
        <w:t xml:space="preserve"> and with such bank as the Agent, in each case, specifies.</w:t>
      </w:r>
      <w:bookmarkEnd w:id="599"/>
    </w:p>
    <w:p w14:paraId="691FB62A" w14:textId="77777777" w:rsidR="00844695" w:rsidRPr="007F71BF" w:rsidRDefault="00313870" w:rsidP="006C6FEC">
      <w:pPr>
        <w:pStyle w:val="StandardL2"/>
        <w:spacing w:after="120"/>
        <w:rPr>
          <w:sz w:val="22"/>
          <w:szCs w:val="22"/>
        </w:rPr>
      </w:pPr>
      <w:bookmarkStart w:id="600" w:name="_Ref361088458"/>
      <w:r w:rsidRPr="007F71BF">
        <w:rPr>
          <w:sz w:val="22"/>
          <w:szCs w:val="22"/>
        </w:rPr>
        <w:t>Distributions by the Agent</w:t>
      </w:r>
      <w:bookmarkEnd w:id="600"/>
    </w:p>
    <w:p w14:paraId="691FB62B" w14:textId="61F8E4D0" w:rsidR="00844695" w:rsidRPr="007F71BF" w:rsidRDefault="00313870" w:rsidP="006C6FEC">
      <w:pPr>
        <w:pStyle w:val="BodyTextIndent1"/>
        <w:spacing w:after="120" w:line="240" w:lineRule="auto"/>
        <w:rPr>
          <w:rFonts w:cs="Arial"/>
          <w:sz w:val="22"/>
          <w:szCs w:val="22"/>
        </w:rPr>
      </w:pPr>
      <w:r w:rsidRPr="007F71BF">
        <w:rPr>
          <w:rFonts w:cs="Arial"/>
          <w:sz w:val="22"/>
          <w:szCs w:val="22"/>
        </w:rPr>
        <w:t xml:space="preserve">Each payment received by the Agent under the Finance Documents for another Party shall, subject to clause </w:t>
      </w:r>
      <w:r w:rsidR="00A82157" w:rsidRPr="007F71BF">
        <w:rPr>
          <w:rFonts w:cs="Arial"/>
          <w:sz w:val="22"/>
          <w:szCs w:val="22"/>
        </w:rPr>
        <w:t>27.3</w:t>
      </w:r>
      <w:r w:rsidRPr="007F71BF">
        <w:rPr>
          <w:rFonts w:cs="Arial"/>
          <w:sz w:val="22"/>
          <w:szCs w:val="22"/>
        </w:rPr>
        <w:t xml:space="preserve"> (</w:t>
      </w:r>
      <w:r w:rsidRPr="007F71BF">
        <w:rPr>
          <w:rFonts w:cs="Arial"/>
          <w:i/>
          <w:sz w:val="22"/>
          <w:szCs w:val="22"/>
        </w:rPr>
        <w:t xml:space="preserve">Distributions to </w:t>
      </w:r>
      <w:r w:rsidR="00006973" w:rsidRPr="007F71BF">
        <w:rPr>
          <w:rFonts w:cs="Arial"/>
          <w:i/>
          <w:sz w:val="22"/>
          <w:szCs w:val="22"/>
        </w:rPr>
        <w:t>the Borrower</w:t>
      </w:r>
      <w:r w:rsidRPr="007F71BF">
        <w:rPr>
          <w:rFonts w:cs="Arial"/>
          <w:sz w:val="22"/>
          <w:szCs w:val="22"/>
        </w:rPr>
        <w:t xml:space="preserve">) and clause </w:t>
      </w:r>
      <w:r w:rsidR="00A82157" w:rsidRPr="007F71BF">
        <w:rPr>
          <w:rFonts w:cs="Arial"/>
          <w:sz w:val="22"/>
          <w:szCs w:val="22"/>
        </w:rPr>
        <w:t>27.4</w:t>
      </w:r>
      <w:r w:rsidRPr="007F71BF">
        <w:rPr>
          <w:rFonts w:cs="Arial"/>
          <w:sz w:val="22"/>
          <w:szCs w:val="22"/>
        </w:rPr>
        <w:t xml:space="preserve"> (</w:t>
      </w:r>
      <w:r w:rsidRPr="007F71BF">
        <w:rPr>
          <w:rFonts w:cs="Arial"/>
          <w:i/>
          <w:sz w:val="22"/>
          <w:szCs w:val="22"/>
        </w:rPr>
        <w:t>Clawback and pre-funding</w:t>
      </w:r>
      <w:r w:rsidRPr="007F71BF">
        <w:rPr>
          <w:rFonts w:cs="Arial"/>
          <w:sz w:val="22"/>
          <w:szCs w:val="22"/>
        </w:rPr>
        <w:t>) be made available by the Agent as soon as practicable after receipt to the Party entitled to receive payment in accordance with this Agreement (in the case of a Lender, for the account of its Facility Office), to such account as that Party may notify to the Agent by not less than five Business Days' notice with a bank specified by that Party in the principal financial centre o</w:t>
      </w:r>
      <w:r w:rsidR="006D6C3F" w:rsidRPr="007F71BF">
        <w:rPr>
          <w:rFonts w:cs="Arial"/>
          <w:sz w:val="22"/>
          <w:szCs w:val="22"/>
        </w:rPr>
        <w:t xml:space="preserve">f the country of that currency </w:t>
      </w:r>
      <w:r w:rsidRPr="007F71BF">
        <w:rPr>
          <w:rFonts w:cs="Arial"/>
          <w:sz w:val="22"/>
          <w:szCs w:val="22"/>
        </w:rPr>
        <w:t>(or, in relation to euro, in the principal financial centre of a Participating Member State or Lond</w:t>
      </w:r>
      <w:bookmarkStart w:id="601" w:name="_Ref361088776"/>
      <w:r w:rsidR="006D6C3F" w:rsidRPr="007F71BF">
        <w:rPr>
          <w:rFonts w:cs="Arial"/>
          <w:sz w:val="22"/>
          <w:szCs w:val="22"/>
        </w:rPr>
        <w:t>on, as specified by that Party)</w:t>
      </w:r>
      <w:r w:rsidRPr="007F71BF">
        <w:rPr>
          <w:rFonts w:cs="Arial"/>
          <w:sz w:val="22"/>
          <w:szCs w:val="22"/>
        </w:rPr>
        <w:t>.</w:t>
      </w:r>
      <w:bookmarkEnd w:id="601"/>
    </w:p>
    <w:p w14:paraId="691FB62C" w14:textId="7D6FA5E2" w:rsidR="00844695" w:rsidRPr="007F71BF" w:rsidRDefault="00313870" w:rsidP="006C6FEC">
      <w:pPr>
        <w:pStyle w:val="StandardL2"/>
        <w:spacing w:after="120"/>
        <w:rPr>
          <w:sz w:val="22"/>
          <w:szCs w:val="22"/>
        </w:rPr>
      </w:pPr>
      <w:bookmarkStart w:id="602" w:name="_Ref361088459"/>
      <w:r w:rsidRPr="007F71BF">
        <w:rPr>
          <w:sz w:val="22"/>
          <w:szCs w:val="22"/>
        </w:rPr>
        <w:t xml:space="preserve">Distributions to </w:t>
      </w:r>
      <w:bookmarkEnd w:id="602"/>
      <w:r w:rsidR="00006973" w:rsidRPr="007F71BF">
        <w:rPr>
          <w:sz w:val="22"/>
          <w:szCs w:val="22"/>
        </w:rPr>
        <w:t>the Borrower</w:t>
      </w:r>
    </w:p>
    <w:p w14:paraId="691FB62D" w14:textId="2A17F621" w:rsidR="00844695" w:rsidRPr="007F71BF" w:rsidRDefault="00313870" w:rsidP="006C6FEC">
      <w:pPr>
        <w:pStyle w:val="BodyTextIndent1"/>
        <w:spacing w:after="120" w:line="240" w:lineRule="auto"/>
        <w:rPr>
          <w:rFonts w:cs="Arial"/>
          <w:sz w:val="22"/>
          <w:szCs w:val="22"/>
        </w:rPr>
      </w:pPr>
      <w:r w:rsidRPr="007F71BF">
        <w:rPr>
          <w:rFonts w:cs="Arial"/>
          <w:sz w:val="22"/>
          <w:szCs w:val="22"/>
        </w:rPr>
        <w:t xml:space="preserve">The Agent may (with the consent of </w:t>
      </w:r>
      <w:r w:rsidR="00006973" w:rsidRPr="007F71BF">
        <w:rPr>
          <w:rFonts w:cs="Arial"/>
          <w:sz w:val="22"/>
          <w:szCs w:val="22"/>
        </w:rPr>
        <w:t xml:space="preserve">the Borrower </w:t>
      </w:r>
      <w:r w:rsidRPr="007F71BF">
        <w:rPr>
          <w:rFonts w:cs="Arial"/>
          <w:sz w:val="22"/>
          <w:szCs w:val="22"/>
        </w:rPr>
        <w:t xml:space="preserve">or in accordance with clause </w:t>
      </w:r>
      <w:r w:rsidR="00A82157" w:rsidRPr="007F71BF">
        <w:rPr>
          <w:rFonts w:cs="Arial"/>
          <w:sz w:val="22"/>
          <w:szCs w:val="22"/>
        </w:rPr>
        <w:t>28</w:t>
      </w:r>
      <w:r w:rsidRPr="007F71BF">
        <w:rPr>
          <w:rFonts w:cs="Arial"/>
          <w:sz w:val="22"/>
          <w:szCs w:val="22"/>
        </w:rPr>
        <w:t xml:space="preserve"> (</w:t>
      </w:r>
      <w:r w:rsidRPr="007F71BF">
        <w:rPr>
          <w:rFonts w:cs="Arial"/>
          <w:i/>
          <w:sz w:val="22"/>
          <w:szCs w:val="22"/>
        </w:rPr>
        <w:t>Set-off</w:t>
      </w:r>
      <w:r w:rsidRPr="007F71BF">
        <w:rPr>
          <w:rFonts w:cs="Arial"/>
          <w:sz w:val="22"/>
          <w:szCs w:val="22"/>
        </w:rPr>
        <w:t xml:space="preserve">)) apply any amount received by it for </w:t>
      </w:r>
      <w:r w:rsidR="00006973" w:rsidRPr="007F71BF">
        <w:rPr>
          <w:rFonts w:cs="Arial"/>
          <w:sz w:val="22"/>
          <w:szCs w:val="22"/>
        </w:rPr>
        <w:t xml:space="preserve">the Borrower </w:t>
      </w:r>
      <w:r w:rsidRPr="007F71BF">
        <w:rPr>
          <w:rFonts w:cs="Arial"/>
          <w:sz w:val="22"/>
          <w:szCs w:val="22"/>
        </w:rPr>
        <w:t>in or towards payment (on the date and in the currency and funds of receipt) of any amount du</w:t>
      </w:r>
      <w:r w:rsidR="00006973" w:rsidRPr="007F71BF">
        <w:rPr>
          <w:rFonts w:cs="Arial"/>
          <w:sz w:val="22"/>
          <w:szCs w:val="22"/>
        </w:rPr>
        <w:t xml:space="preserve">e from the Borrower </w:t>
      </w:r>
      <w:r w:rsidRPr="007F71BF">
        <w:rPr>
          <w:rFonts w:cs="Arial"/>
          <w:sz w:val="22"/>
          <w:szCs w:val="22"/>
        </w:rPr>
        <w:t>under the Finance Documents or in or towards purchase of any amount of any currency to be so applied.</w:t>
      </w:r>
    </w:p>
    <w:p w14:paraId="691FB62E" w14:textId="77777777" w:rsidR="00844695" w:rsidRPr="007F71BF" w:rsidRDefault="00313870" w:rsidP="006C6FEC">
      <w:pPr>
        <w:pStyle w:val="StandardL2"/>
        <w:spacing w:after="120"/>
        <w:rPr>
          <w:sz w:val="22"/>
          <w:szCs w:val="22"/>
        </w:rPr>
      </w:pPr>
      <w:bookmarkStart w:id="603" w:name="_Ref361088460"/>
      <w:r w:rsidRPr="007F71BF">
        <w:rPr>
          <w:sz w:val="22"/>
          <w:szCs w:val="22"/>
        </w:rPr>
        <w:t>Clawback</w:t>
      </w:r>
      <w:bookmarkEnd w:id="603"/>
      <w:r w:rsidRPr="007F71BF">
        <w:rPr>
          <w:sz w:val="22"/>
          <w:szCs w:val="22"/>
        </w:rPr>
        <w:t xml:space="preserve"> and pre-funding</w:t>
      </w:r>
    </w:p>
    <w:p w14:paraId="691FB62F" w14:textId="77777777" w:rsidR="00844695" w:rsidRPr="007F71BF" w:rsidRDefault="00313870" w:rsidP="006C6FEC">
      <w:pPr>
        <w:pStyle w:val="StandardL3"/>
        <w:spacing w:after="120" w:line="240" w:lineRule="auto"/>
        <w:rPr>
          <w:sz w:val="22"/>
          <w:szCs w:val="22"/>
        </w:rPr>
      </w:pPr>
      <w:bookmarkStart w:id="604" w:name="_Ref361088461"/>
      <w:r w:rsidRPr="007F71BF">
        <w:rPr>
          <w:sz w:val="22"/>
          <w:szCs w:val="22"/>
        </w:rPr>
        <w:t>Where a sum is to be paid to the Agent under the Finance Documents for another Party, the Agent is not obliged to pay that sum to that other Party (or to enter into or perform any related exchange contract) until it has been able to establish to its satisfaction that it has actually received that sum.</w:t>
      </w:r>
      <w:bookmarkEnd w:id="604"/>
    </w:p>
    <w:p w14:paraId="691FB630" w14:textId="6E0F2B74" w:rsidR="00844695" w:rsidRPr="007F71BF" w:rsidRDefault="00313870" w:rsidP="006C6FEC">
      <w:pPr>
        <w:pStyle w:val="StandardL3"/>
        <w:spacing w:after="120" w:line="240" w:lineRule="auto"/>
        <w:rPr>
          <w:sz w:val="22"/>
          <w:szCs w:val="22"/>
        </w:rPr>
      </w:pPr>
      <w:bookmarkStart w:id="605" w:name="_Ref361088462"/>
      <w:r w:rsidRPr="007F71BF">
        <w:rPr>
          <w:sz w:val="22"/>
          <w:szCs w:val="22"/>
        </w:rPr>
        <w:t xml:space="preserve">Unless paragraph </w:t>
      </w:r>
      <w:r w:rsidR="00A82157" w:rsidRPr="007F71BF">
        <w:rPr>
          <w:sz w:val="22"/>
          <w:szCs w:val="22"/>
        </w:rPr>
        <w:t>(c)</w:t>
      </w:r>
      <w:r w:rsidRPr="007F71BF">
        <w:rPr>
          <w:sz w:val="22"/>
          <w:szCs w:val="22"/>
        </w:rPr>
        <w:t xml:space="preserve"> (below applies, if the Agent pays an amount to another Party and it proves to be the case that the Agent had not actually received that amount, then the Party to whom that amount (or the proceeds of any related exchange contract) was paid by the Agent shall on demand refund the same to the Agent together with interest on that amount from the date of payment to the date of receipt by the Agent, calculated by the Agent to reflect its cost of funds.</w:t>
      </w:r>
      <w:bookmarkEnd w:id="605"/>
    </w:p>
    <w:p w14:paraId="691FB631" w14:textId="4A02EBFD" w:rsidR="00844695" w:rsidRPr="007F71BF" w:rsidRDefault="00313870" w:rsidP="006C6FEC">
      <w:pPr>
        <w:pStyle w:val="StandardL3"/>
        <w:spacing w:after="120" w:line="240" w:lineRule="auto"/>
        <w:rPr>
          <w:sz w:val="22"/>
          <w:szCs w:val="22"/>
        </w:rPr>
      </w:pPr>
      <w:bookmarkStart w:id="606" w:name="_Ref392771171"/>
      <w:r w:rsidRPr="007F71BF">
        <w:rPr>
          <w:sz w:val="22"/>
          <w:szCs w:val="22"/>
        </w:rPr>
        <w:t xml:space="preserve">If the Agent has notified the Lenders that it is willing to make available amounts for the account of </w:t>
      </w:r>
      <w:r w:rsidR="000A669F" w:rsidRPr="007F71BF">
        <w:rPr>
          <w:sz w:val="22"/>
          <w:szCs w:val="22"/>
        </w:rPr>
        <w:t>the</w:t>
      </w:r>
      <w:r w:rsidRPr="007F71BF">
        <w:rPr>
          <w:sz w:val="22"/>
          <w:szCs w:val="22"/>
        </w:rPr>
        <w:t xml:space="preserve"> Borrower before receiving funds from the Lenders then if and to the extent that the Agent does so but it proves to be the case that it does not then receive funds from a Lender in respect of a sum which it paid to </w:t>
      </w:r>
      <w:r w:rsidR="000A669F" w:rsidRPr="007F71BF">
        <w:rPr>
          <w:sz w:val="22"/>
          <w:szCs w:val="22"/>
        </w:rPr>
        <w:t>the</w:t>
      </w:r>
      <w:r w:rsidRPr="007F71BF">
        <w:rPr>
          <w:sz w:val="22"/>
          <w:szCs w:val="22"/>
        </w:rPr>
        <w:t xml:space="preserve"> Borrower:</w:t>
      </w:r>
    </w:p>
    <w:p w14:paraId="691FB632" w14:textId="26D077C8" w:rsidR="00844695" w:rsidRPr="007F71BF" w:rsidRDefault="00313870" w:rsidP="006C6FEC">
      <w:pPr>
        <w:pStyle w:val="StandardL4"/>
        <w:spacing w:after="120" w:line="240" w:lineRule="auto"/>
        <w:rPr>
          <w:sz w:val="22"/>
          <w:szCs w:val="22"/>
        </w:rPr>
      </w:pPr>
      <w:r w:rsidRPr="007F71BF">
        <w:rPr>
          <w:sz w:val="22"/>
          <w:szCs w:val="22"/>
        </w:rPr>
        <w:t xml:space="preserve">the Agent shall notify the </w:t>
      </w:r>
      <w:r w:rsidR="000A669F" w:rsidRPr="007F71BF">
        <w:rPr>
          <w:sz w:val="22"/>
          <w:szCs w:val="22"/>
        </w:rPr>
        <w:t>Borrower</w:t>
      </w:r>
      <w:r w:rsidRPr="007F71BF">
        <w:rPr>
          <w:sz w:val="22"/>
          <w:szCs w:val="22"/>
        </w:rPr>
        <w:t xml:space="preserve"> of that Lender's identity and the Borrower shall on demand refund it to the Agent; and</w:t>
      </w:r>
    </w:p>
    <w:p w14:paraId="2C7C9A77" w14:textId="77777777" w:rsidR="00EA133A" w:rsidRPr="007F71BF" w:rsidRDefault="00313870" w:rsidP="006C6FEC">
      <w:pPr>
        <w:pStyle w:val="StandardL4"/>
        <w:spacing w:after="120" w:line="240" w:lineRule="auto"/>
        <w:rPr>
          <w:sz w:val="22"/>
          <w:szCs w:val="22"/>
        </w:rPr>
      </w:pPr>
      <w:r w:rsidRPr="007F71BF">
        <w:rPr>
          <w:sz w:val="22"/>
          <w:szCs w:val="22"/>
        </w:rPr>
        <w:t>the Lender by whom those funds should have been made available or, if that Lender fails to do so, the Borrower</w:t>
      </w:r>
      <w:r w:rsidR="000A669F" w:rsidRPr="007F71BF">
        <w:rPr>
          <w:sz w:val="22"/>
          <w:szCs w:val="22"/>
        </w:rPr>
        <w:t>,</w:t>
      </w:r>
      <w:r w:rsidRPr="007F71BF">
        <w:rPr>
          <w:sz w:val="22"/>
          <w:szCs w:val="22"/>
        </w:rPr>
        <w:t xml:space="preserve"> shall on demand pay to the Agent the amount (as certified by the Agent) which will indemnify the Agent against any funding cost incurred by it as a result of paying out that sum before receiving those funds from that Lender.</w:t>
      </w:r>
    </w:p>
    <w:p w14:paraId="0D2D63CA" w14:textId="77777777" w:rsidR="00EA133A" w:rsidRPr="007F71BF" w:rsidRDefault="00EA133A" w:rsidP="006C6FEC">
      <w:pPr>
        <w:pStyle w:val="StandardL2"/>
        <w:spacing w:after="120"/>
        <w:rPr>
          <w:sz w:val="22"/>
          <w:szCs w:val="22"/>
        </w:rPr>
      </w:pPr>
      <w:bookmarkStart w:id="607" w:name="_Ref126054576"/>
      <w:r w:rsidRPr="007F71BF">
        <w:rPr>
          <w:sz w:val="22"/>
          <w:szCs w:val="22"/>
        </w:rPr>
        <w:t>Impaired Agent</w:t>
      </w:r>
      <w:bookmarkEnd w:id="607"/>
    </w:p>
    <w:p w14:paraId="2159E2D3" w14:textId="6F330C06" w:rsidR="00EA133A" w:rsidRPr="007F71BF" w:rsidRDefault="00EA133A" w:rsidP="006C6FEC">
      <w:pPr>
        <w:pStyle w:val="StandardL3"/>
        <w:spacing w:after="120" w:line="240" w:lineRule="auto"/>
        <w:rPr>
          <w:sz w:val="22"/>
          <w:szCs w:val="22"/>
        </w:rPr>
      </w:pPr>
      <w:r w:rsidRPr="007F71BF">
        <w:rPr>
          <w:sz w:val="22"/>
          <w:szCs w:val="22"/>
        </w:rPr>
        <w:t xml:space="preserve">If, at any time, the Agent becomes an Impaired Agent, the Borrower or a Lender which is required to make a payment under the Finance Documents to the Agent in accordance with clause </w:t>
      </w:r>
      <w:r w:rsidR="00A82157" w:rsidRPr="007F71BF">
        <w:rPr>
          <w:sz w:val="22"/>
          <w:szCs w:val="22"/>
        </w:rPr>
        <w:t>27.1</w:t>
      </w:r>
      <w:r w:rsidRPr="007F71BF">
        <w:rPr>
          <w:sz w:val="22"/>
          <w:szCs w:val="22"/>
        </w:rPr>
        <w:t xml:space="preserve"> (</w:t>
      </w:r>
      <w:r w:rsidRPr="007F71BF">
        <w:rPr>
          <w:i/>
          <w:sz w:val="22"/>
          <w:szCs w:val="22"/>
        </w:rPr>
        <w:t>Payments to the Agent</w:t>
      </w:r>
      <w:r w:rsidRPr="007F71BF">
        <w:rPr>
          <w:sz w:val="22"/>
          <w:szCs w:val="22"/>
        </w:rPr>
        <w:t>) may instead pay that amount direct to the required recipient(s).</w:t>
      </w:r>
    </w:p>
    <w:p w14:paraId="691FB633" w14:textId="29752436" w:rsidR="00844695" w:rsidRPr="007F71BF" w:rsidRDefault="00EA133A" w:rsidP="006C6FEC">
      <w:pPr>
        <w:pStyle w:val="StandardL3"/>
        <w:spacing w:after="120" w:line="240" w:lineRule="auto"/>
        <w:rPr>
          <w:sz w:val="22"/>
          <w:szCs w:val="22"/>
        </w:rPr>
      </w:pPr>
      <w:r w:rsidRPr="007F71BF">
        <w:rPr>
          <w:sz w:val="22"/>
          <w:szCs w:val="22"/>
        </w:rPr>
        <w:t xml:space="preserve">A Party which has made a payment in accordance with this clause </w:t>
      </w:r>
      <w:r w:rsidR="00A82157" w:rsidRPr="007F71BF">
        <w:rPr>
          <w:sz w:val="22"/>
          <w:szCs w:val="22"/>
        </w:rPr>
        <w:t>27.5</w:t>
      </w:r>
      <w:r w:rsidRPr="007F71BF">
        <w:rPr>
          <w:sz w:val="22"/>
          <w:szCs w:val="22"/>
        </w:rPr>
        <w:t xml:space="preserve"> (</w:t>
      </w:r>
      <w:r w:rsidRPr="007F71BF">
        <w:rPr>
          <w:i/>
          <w:sz w:val="22"/>
          <w:szCs w:val="22"/>
        </w:rPr>
        <w:t>Impaired Agent</w:t>
      </w:r>
      <w:r w:rsidRPr="007F71BF">
        <w:rPr>
          <w:sz w:val="22"/>
          <w:szCs w:val="22"/>
        </w:rPr>
        <w:t>) shall be discharged of the relevant payment obligation under the Finance Documents.</w:t>
      </w:r>
    </w:p>
    <w:p w14:paraId="691FB634" w14:textId="77777777" w:rsidR="00844695" w:rsidRPr="007F71BF" w:rsidRDefault="00313870" w:rsidP="006C6FEC">
      <w:pPr>
        <w:pStyle w:val="StandardL2"/>
        <w:spacing w:after="120"/>
        <w:rPr>
          <w:sz w:val="22"/>
          <w:szCs w:val="22"/>
        </w:rPr>
      </w:pPr>
      <w:bookmarkStart w:id="608" w:name="_Ref361088463"/>
      <w:bookmarkEnd w:id="606"/>
      <w:r w:rsidRPr="007F71BF">
        <w:rPr>
          <w:sz w:val="22"/>
          <w:szCs w:val="22"/>
        </w:rPr>
        <w:t>Partial payments</w:t>
      </w:r>
      <w:bookmarkEnd w:id="608"/>
    </w:p>
    <w:p w14:paraId="691FB635" w14:textId="7A73D108" w:rsidR="00844695" w:rsidRPr="007F71BF" w:rsidRDefault="00313870" w:rsidP="006C6FEC">
      <w:pPr>
        <w:pStyle w:val="StandardL3"/>
        <w:spacing w:after="120" w:line="240" w:lineRule="auto"/>
        <w:rPr>
          <w:sz w:val="22"/>
          <w:szCs w:val="22"/>
        </w:rPr>
      </w:pPr>
      <w:bookmarkStart w:id="609" w:name="_Ref361088464"/>
      <w:r w:rsidRPr="007F71BF">
        <w:rPr>
          <w:sz w:val="22"/>
          <w:szCs w:val="22"/>
        </w:rPr>
        <w:t xml:space="preserve">If the Agent receives a payment that is insufficient to discharge all the amounts then due and payable by </w:t>
      </w:r>
      <w:r w:rsidR="00006973" w:rsidRPr="007F71BF">
        <w:rPr>
          <w:sz w:val="22"/>
          <w:szCs w:val="22"/>
        </w:rPr>
        <w:t xml:space="preserve">the Borrower </w:t>
      </w:r>
      <w:r w:rsidRPr="007F71BF">
        <w:rPr>
          <w:sz w:val="22"/>
          <w:szCs w:val="22"/>
        </w:rPr>
        <w:t xml:space="preserve">under the Finance Documents, the Agent shall apply that payment towards the obligations of </w:t>
      </w:r>
      <w:r w:rsidR="00006973" w:rsidRPr="007F71BF">
        <w:rPr>
          <w:sz w:val="22"/>
          <w:szCs w:val="22"/>
        </w:rPr>
        <w:t xml:space="preserve">the Borrower </w:t>
      </w:r>
      <w:r w:rsidRPr="007F71BF">
        <w:rPr>
          <w:sz w:val="22"/>
          <w:szCs w:val="22"/>
        </w:rPr>
        <w:t>under the Finance Documents in the following order:</w:t>
      </w:r>
      <w:bookmarkEnd w:id="609"/>
    </w:p>
    <w:p w14:paraId="691FB636" w14:textId="77777777" w:rsidR="00844695" w:rsidRPr="007F71BF" w:rsidRDefault="00313870" w:rsidP="006C6FEC">
      <w:pPr>
        <w:pStyle w:val="StandardL4"/>
        <w:spacing w:after="120" w:line="240" w:lineRule="auto"/>
        <w:rPr>
          <w:sz w:val="22"/>
          <w:szCs w:val="22"/>
        </w:rPr>
      </w:pPr>
      <w:bookmarkStart w:id="610" w:name="_Ref361088465"/>
      <w:r w:rsidRPr="007F71BF">
        <w:rPr>
          <w:b/>
          <w:sz w:val="22"/>
          <w:szCs w:val="22"/>
        </w:rPr>
        <w:t>first</w:t>
      </w:r>
      <w:r w:rsidRPr="007F71BF">
        <w:rPr>
          <w:sz w:val="22"/>
          <w:szCs w:val="22"/>
        </w:rPr>
        <w:t>, in or towards payment pro rata of any unpaid amounts owing to the Agent under the Finance Documents;</w:t>
      </w:r>
      <w:bookmarkEnd w:id="610"/>
    </w:p>
    <w:p w14:paraId="691FB637" w14:textId="77777777" w:rsidR="00844695" w:rsidRPr="007F71BF" w:rsidRDefault="00313870" w:rsidP="006C6FEC">
      <w:pPr>
        <w:pStyle w:val="StandardL4"/>
        <w:spacing w:after="120" w:line="240" w:lineRule="auto"/>
        <w:rPr>
          <w:sz w:val="22"/>
          <w:szCs w:val="22"/>
        </w:rPr>
      </w:pPr>
      <w:bookmarkStart w:id="611" w:name="_Ref361088466"/>
      <w:r w:rsidRPr="007F71BF">
        <w:rPr>
          <w:b/>
          <w:sz w:val="22"/>
          <w:szCs w:val="22"/>
        </w:rPr>
        <w:t>secondly</w:t>
      </w:r>
      <w:r w:rsidRPr="007F71BF">
        <w:rPr>
          <w:sz w:val="22"/>
          <w:szCs w:val="22"/>
        </w:rPr>
        <w:t>, in or towards payment pro rata of any accrued interest, fee or commission due but unpaid under this Agreement;</w:t>
      </w:r>
      <w:bookmarkEnd w:id="611"/>
    </w:p>
    <w:p w14:paraId="691FB638" w14:textId="77777777" w:rsidR="00844695" w:rsidRPr="007F71BF" w:rsidRDefault="00313870" w:rsidP="006C6FEC">
      <w:pPr>
        <w:pStyle w:val="StandardL4"/>
        <w:spacing w:after="120" w:line="240" w:lineRule="auto"/>
        <w:rPr>
          <w:sz w:val="22"/>
          <w:szCs w:val="22"/>
        </w:rPr>
      </w:pPr>
      <w:bookmarkStart w:id="612" w:name="_Ref361088467"/>
      <w:r w:rsidRPr="007F71BF">
        <w:rPr>
          <w:b/>
          <w:sz w:val="22"/>
          <w:szCs w:val="22"/>
        </w:rPr>
        <w:t>thirdly</w:t>
      </w:r>
      <w:r w:rsidRPr="007F71BF">
        <w:rPr>
          <w:sz w:val="22"/>
          <w:szCs w:val="22"/>
        </w:rPr>
        <w:t>, in or towards payment pro rata of any principal due but unpaid under this Agreement; and</w:t>
      </w:r>
      <w:bookmarkEnd w:id="612"/>
    </w:p>
    <w:p w14:paraId="691FB639" w14:textId="77777777" w:rsidR="00844695" w:rsidRPr="007F71BF" w:rsidRDefault="00313870" w:rsidP="006C6FEC">
      <w:pPr>
        <w:pStyle w:val="StandardL4"/>
        <w:spacing w:after="120" w:line="240" w:lineRule="auto"/>
        <w:rPr>
          <w:sz w:val="22"/>
          <w:szCs w:val="22"/>
        </w:rPr>
      </w:pPr>
      <w:bookmarkStart w:id="613" w:name="_Ref361088468"/>
      <w:r w:rsidRPr="007F71BF">
        <w:rPr>
          <w:b/>
          <w:sz w:val="22"/>
          <w:szCs w:val="22"/>
        </w:rPr>
        <w:t>fourthly</w:t>
      </w:r>
      <w:r w:rsidRPr="007F71BF">
        <w:rPr>
          <w:sz w:val="22"/>
          <w:szCs w:val="22"/>
        </w:rPr>
        <w:t>, in or towards payment pro rata of any other sum due but unpaid under the Finance Documents.</w:t>
      </w:r>
      <w:bookmarkEnd w:id="613"/>
    </w:p>
    <w:p w14:paraId="691FB63A" w14:textId="44438D76" w:rsidR="00844695" w:rsidRPr="007F71BF" w:rsidRDefault="00313870" w:rsidP="006C6FEC">
      <w:pPr>
        <w:pStyle w:val="StandardL3"/>
        <w:spacing w:after="120" w:line="240" w:lineRule="auto"/>
        <w:rPr>
          <w:sz w:val="22"/>
          <w:szCs w:val="22"/>
        </w:rPr>
      </w:pPr>
      <w:bookmarkStart w:id="614" w:name="_Ref361088469"/>
      <w:r w:rsidRPr="007F71BF">
        <w:rPr>
          <w:sz w:val="22"/>
          <w:szCs w:val="22"/>
        </w:rPr>
        <w:t xml:space="preserve">The Agent shall, if so directed by the Majority Lenders, vary the order set out in paragraphs </w:t>
      </w:r>
      <w:r w:rsidR="00A82157" w:rsidRPr="007F71BF">
        <w:rPr>
          <w:sz w:val="22"/>
          <w:szCs w:val="22"/>
        </w:rPr>
        <w:t>(a)(ii)</w:t>
      </w:r>
      <w:r w:rsidRPr="007F71BF">
        <w:rPr>
          <w:sz w:val="22"/>
          <w:szCs w:val="22"/>
        </w:rPr>
        <w:t xml:space="preserve"> to (a)</w:t>
      </w:r>
      <w:r w:rsidR="00A82157" w:rsidRPr="007F71BF">
        <w:rPr>
          <w:sz w:val="22"/>
          <w:szCs w:val="22"/>
        </w:rPr>
        <w:t>(iv)</w:t>
      </w:r>
      <w:r w:rsidRPr="007F71BF">
        <w:rPr>
          <w:sz w:val="22"/>
          <w:szCs w:val="22"/>
        </w:rPr>
        <w:t xml:space="preserve"> above.</w:t>
      </w:r>
      <w:bookmarkEnd w:id="614"/>
    </w:p>
    <w:p w14:paraId="691FB63B" w14:textId="2F44E64A" w:rsidR="00844695" w:rsidRPr="007F71BF" w:rsidRDefault="00313870" w:rsidP="006C6FEC">
      <w:pPr>
        <w:pStyle w:val="StandardL3"/>
        <w:spacing w:after="120" w:line="240" w:lineRule="auto"/>
        <w:rPr>
          <w:sz w:val="22"/>
          <w:szCs w:val="22"/>
        </w:rPr>
      </w:pPr>
      <w:bookmarkStart w:id="615" w:name="_Ref361088470"/>
      <w:r w:rsidRPr="007F71BF">
        <w:rPr>
          <w:sz w:val="22"/>
          <w:szCs w:val="22"/>
        </w:rPr>
        <w:t xml:space="preserve">Paragraphs </w:t>
      </w:r>
      <w:r w:rsidR="00A82157" w:rsidRPr="007F71BF">
        <w:rPr>
          <w:sz w:val="22"/>
          <w:szCs w:val="22"/>
        </w:rPr>
        <w:t>(a)</w:t>
      </w:r>
      <w:r w:rsidRPr="007F71BF">
        <w:rPr>
          <w:sz w:val="22"/>
          <w:szCs w:val="22"/>
        </w:rPr>
        <w:t xml:space="preserve"> and </w:t>
      </w:r>
      <w:r w:rsidR="00A82157" w:rsidRPr="007F71BF">
        <w:rPr>
          <w:sz w:val="22"/>
          <w:szCs w:val="22"/>
        </w:rPr>
        <w:t>(b)</w:t>
      </w:r>
      <w:r w:rsidRPr="007F71BF">
        <w:rPr>
          <w:sz w:val="22"/>
          <w:szCs w:val="22"/>
        </w:rPr>
        <w:t xml:space="preserve"> above will override any appropriation made by </w:t>
      </w:r>
      <w:r w:rsidR="00006973" w:rsidRPr="007F71BF">
        <w:rPr>
          <w:sz w:val="22"/>
          <w:szCs w:val="22"/>
        </w:rPr>
        <w:t>the Borrower</w:t>
      </w:r>
      <w:r w:rsidRPr="007F71BF">
        <w:rPr>
          <w:sz w:val="22"/>
          <w:szCs w:val="22"/>
        </w:rPr>
        <w:t>.</w:t>
      </w:r>
      <w:bookmarkEnd w:id="615"/>
    </w:p>
    <w:p w14:paraId="691FB63C" w14:textId="56F3B273" w:rsidR="00844695" w:rsidRPr="007F71BF" w:rsidRDefault="00313870" w:rsidP="006C6FEC">
      <w:pPr>
        <w:pStyle w:val="StandardL2"/>
        <w:spacing w:after="120"/>
        <w:rPr>
          <w:sz w:val="22"/>
          <w:szCs w:val="22"/>
        </w:rPr>
      </w:pPr>
      <w:bookmarkStart w:id="616" w:name="_Ref361088471"/>
      <w:r w:rsidRPr="007F71BF">
        <w:rPr>
          <w:sz w:val="22"/>
          <w:szCs w:val="22"/>
        </w:rPr>
        <w:t xml:space="preserve">No set-off by </w:t>
      </w:r>
      <w:bookmarkEnd w:id="616"/>
      <w:r w:rsidR="00006973" w:rsidRPr="007F71BF">
        <w:rPr>
          <w:sz w:val="22"/>
          <w:szCs w:val="22"/>
        </w:rPr>
        <w:t>Borrower</w:t>
      </w:r>
    </w:p>
    <w:p w14:paraId="691FB63D" w14:textId="1D1635A1" w:rsidR="00844695" w:rsidRPr="007F71BF" w:rsidRDefault="00313870" w:rsidP="006C6FEC">
      <w:pPr>
        <w:pStyle w:val="BodyTextIndent1"/>
        <w:spacing w:after="120" w:line="240" w:lineRule="auto"/>
        <w:rPr>
          <w:rFonts w:cs="Arial"/>
          <w:sz w:val="22"/>
          <w:szCs w:val="22"/>
        </w:rPr>
      </w:pPr>
      <w:r w:rsidRPr="007F71BF">
        <w:rPr>
          <w:rFonts w:cs="Arial"/>
          <w:sz w:val="22"/>
          <w:szCs w:val="22"/>
        </w:rPr>
        <w:t xml:space="preserve">All payments to be made by </w:t>
      </w:r>
      <w:r w:rsidR="00006973" w:rsidRPr="007F71BF">
        <w:rPr>
          <w:rFonts w:cs="Arial"/>
          <w:sz w:val="22"/>
          <w:szCs w:val="22"/>
        </w:rPr>
        <w:t xml:space="preserve">the Borrower </w:t>
      </w:r>
      <w:r w:rsidRPr="007F71BF">
        <w:rPr>
          <w:rFonts w:cs="Arial"/>
          <w:sz w:val="22"/>
          <w:szCs w:val="22"/>
        </w:rPr>
        <w:t>under the Finance Documents shall be calculated and be made without (and free and clear of any deduction for) set-off or counterclaim.</w:t>
      </w:r>
    </w:p>
    <w:p w14:paraId="691FB63E" w14:textId="77777777" w:rsidR="00844695" w:rsidRPr="007F71BF" w:rsidRDefault="00313870" w:rsidP="006C6FEC">
      <w:pPr>
        <w:pStyle w:val="StandardL2"/>
        <w:spacing w:after="120"/>
        <w:rPr>
          <w:sz w:val="22"/>
          <w:szCs w:val="22"/>
        </w:rPr>
      </w:pPr>
      <w:bookmarkStart w:id="617" w:name="_Ref361088472"/>
      <w:r w:rsidRPr="007F71BF">
        <w:rPr>
          <w:sz w:val="22"/>
          <w:szCs w:val="22"/>
        </w:rPr>
        <w:t>Business Days</w:t>
      </w:r>
      <w:bookmarkEnd w:id="617"/>
    </w:p>
    <w:p w14:paraId="691FB63F" w14:textId="77777777" w:rsidR="00844695" w:rsidRPr="007F71BF" w:rsidRDefault="00313870" w:rsidP="006C6FEC">
      <w:pPr>
        <w:pStyle w:val="StandardL3"/>
        <w:spacing w:after="120" w:line="240" w:lineRule="auto"/>
        <w:rPr>
          <w:sz w:val="22"/>
          <w:szCs w:val="22"/>
        </w:rPr>
      </w:pPr>
      <w:bookmarkStart w:id="618" w:name="_Ref361088473"/>
      <w:r w:rsidRPr="007F71BF">
        <w:rPr>
          <w:sz w:val="22"/>
          <w:szCs w:val="22"/>
        </w:rPr>
        <w:t>Any payment under the Finance Documents which is due to be made on a day that is not a Business Day shall be made on the next Business Day in the same calendar month (if there is one) or the preceding Business Day (if there is not).</w:t>
      </w:r>
      <w:bookmarkEnd w:id="618"/>
    </w:p>
    <w:p w14:paraId="691FB640" w14:textId="77777777" w:rsidR="00844695" w:rsidRPr="007F71BF" w:rsidRDefault="00313870" w:rsidP="006C6FEC">
      <w:pPr>
        <w:pStyle w:val="StandardL3"/>
        <w:spacing w:after="120" w:line="240" w:lineRule="auto"/>
        <w:rPr>
          <w:sz w:val="22"/>
          <w:szCs w:val="22"/>
        </w:rPr>
      </w:pPr>
      <w:bookmarkStart w:id="619" w:name="_Ref361088474"/>
      <w:r w:rsidRPr="007F71BF">
        <w:rPr>
          <w:sz w:val="22"/>
          <w:szCs w:val="22"/>
        </w:rPr>
        <w:t>During any extension of the due date for payment of any principal or Unpaid Sum under this Agreement interest is payable on the principal or Unpaid Sum at the rate payable on the original due date.</w:t>
      </w:r>
      <w:bookmarkEnd w:id="619"/>
    </w:p>
    <w:p w14:paraId="691FB641" w14:textId="77777777" w:rsidR="00844695" w:rsidRPr="007F71BF" w:rsidRDefault="00313870" w:rsidP="008E08A7">
      <w:pPr>
        <w:pStyle w:val="StandardL2"/>
        <w:keepNext/>
        <w:spacing w:after="120"/>
        <w:ind w:left="561" w:hanging="446"/>
        <w:rPr>
          <w:sz w:val="22"/>
          <w:szCs w:val="22"/>
        </w:rPr>
      </w:pPr>
      <w:bookmarkStart w:id="620" w:name="_Ref361088475"/>
      <w:r w:rsidRPr="007F71BF">
        <w:rPr>
          <w:sz w:val="22"/>
          <w:szCs w:val="22"/>
        </w:rPr>
        <w:t>Currency of account</w:t>
      </w:r>
      <w:bookmarkEnd w:id="620"/>
    </w:p>
    <w:p w14:paraId="691FB642" w14:textId="29312092" w:rsidR="00844695" w:rsidRPr="007F71BF" w:rsidRDefault="00313870" w:rsidP="006C6FEC">
      <w:pPr>
        <w:pStyle w:val="StandardL3"/>
        <w:spacing w:after="120" w:line="240" w:lineRule="auto"/>
        <w:rPr>
          <w:sz w:val="22"/>
          <w:szCs w:val="22"/>
        </w:rPr>
      </w:pPr>
      <w:bookmarkStart w:id="621" w:name="_Ref361088476"/>
      <w:r w:rsidRPr="007F71BF">
        <w:rPr>
          <w:sz w:val="22"/>
          <w:szCs w:val="22"/>
        </w:rPr>
        <w:t xml:space="preserve">Subject to paragraphs </w:t>
      </w:r>
      <w:r w:rsidR="00A82157" w:rsidRPr="007F71BF">
        <w:rPr>
          <w:sz w:val="22"/>
          <w:szCs w:val="22"/>
        </w:rPr>
        <w:t>(b)</w:t>
      </w:r>
      <w:r w:rsidRPr="007F71BF">
        <w:rPr>
          <w:sz w:val="22"/>
          <w:szCs w:val="22"/>
        </w:rPr>
        <w:t xml:space="preserve"> and </w:t>
      </w:r>
      <w:r w:rsidR="00A82157" w:rsidRPr="007F71BF">
        <w:rPr>
          <w:sz w:val="22"/>
          <w:szCs w:val="22"/>
        </w:rPr>
        <w:t>(c)</w:t>
      </w:r>
      <w:r w:rsidRPr="007F71BF">
        <w:rPr>
          <w:sz w:val="22"/>
          <w:szCs w:val="22"/>
        </w:rPr>
        <w:t xml:space="preserve"> below, </w:t>
      </w:r>
      <w:r w:rsidR="006D6C3F" w:rsidRPr="007F71BF">
        <w:rPr>
          <w:sz w:val="22"/>
          <w:szCs w:val="22"/>
        </w:rPr>
        <w:t>euro</w:t>
      </w:r>
      <w:r w:rsidRPr="007F71BF">
        <w:rPr>
          <w:sz w:val="22"/>
          <w:szCs w:val="22"/>
        </w:rPr>
        <w:t xml:space="preserve"> is the currency of account and payment for any sum due from </w:t>
      </w:r>
      <w:r w:rsidR="00006973" w:rsidRPr="007F71BF">
        <w:rPr>
          <w:sz w:val="22"/>
          <w:szCs w:val="22"/>
        </w:rPr>
        <w:t xml:space="preserve">the Borrower </w:t>
      </w:r>
      <w:r w:rsidRPr="007F71BF">
        <w:rPr>
          <w:sz w:val="22"/>
          <w:szCs w:val="22"/>
        </w:rPr>
        <w:t>under any Finance Document.</w:t>
      </w:r>
      <w:bookmarkEnd w:id="621"/>
    </w:p>
    <w:p w14:paraId="691FB643" w14:textId="77777777" w:rsidR="00844695" w:rsidRPr="007F71BF" w:rsidRDefault="00313870" w:rsidP="006C6FEC">
      <w:pPr>
        <w:pStyle w:val="StandardL3"/>
        <w:spacing w:after="120" w:line="240" w:lineRule="auto"/>
        <w:rPr>
          <w:sz w:val="22"/>
          <w:szCs w:val="22"/>
        </w:rPr>
      </w:pPr>
      <w:bookmarkStart w:id="622" w:name="_Ref361088477"/>
      <w:r w:rsidRPr="007F71BF">
        <w:rPr>
          <w:sz w:val="22"/>
          <w:szCs w:val="22"/>
        </w:rPr>
        <w:t>Each payment in respect of costs, expenses or Taxes shall be made in the currency in which the costs, expenses or Taxes are incurred.</w:t>
      </w:r>
      <w:bookmarkEnd w:id="622"/>
    </w:p>
    <w:p w14:paraId="691FB644" w14:textId="6E26E0BF" w:rsidR="00844695" w:rsidRPr="007F71BF" w:rsidRDefault="00313870" w:rsidP="006C6FEC">
      <w:pPr>
        <w:pStyle w:val="StandardL3"/>
        <w:spacing w:after="120" w:line="240" w:lineRule="auto"/>
        <w:rPr>
          <w:sz w:val="22"/>
          <w:szCs w:val="22"/>
        </w:rPr>
      </w:pPr>
      <w:bookmarkStart w:id="623" w:name="_Ref361088478"/>
      <w:r w:rsidRPr="007F71BF">
        <w:rPr>
          <w:sz w:val="22"/>
          <w:szCs w:val="22"/>
        </w:rPr>
        <w:t xml:space="preserve">Any amount expressed to be payable in a currency other than </w:t>
      </w:r>
      <w:r w:rsidR="006D6C3F" w:rsidRPr="007F71BF">
        <w:rPr>
          <w:sz w:val="22"/>
          <w:szCs w:val="22"/>
        </w:rPr>
        <w:t>euro</w:t>
      </w:r>
      <w:r w:rsidRPr="007F71BF">
        <w:rPr>
          <w:sz w:val="22"/>
          <w:szCs w:val="22"/>
        </w:rPr>
        <w:t xml:space="preserve"> shall be paid in that other currency.</w:t>
      </w:r>
      <w:bookmarkEnd w:id="623"/>
    </w:p>
    <w:p w14:paraId="691FB645" w14:textId="77777777" w:rsidR="00844695" w:rsidRPr="007F71BF" w:rsidRDefault="00313870" w:rsidP="006C6FEC">
      <w:pPr>
        <w:pStyle w:val="StandardL2"/>
        <w:spacing w:after="120"/>
        <w:rPr>
          <w:sz w:val="22"/>
          <w:szCs w:val="22"/>
        </w:rPr>
      </w:pPr>
      <w:bookmarkStart w:id="624" w:name="_Ref361088479"/>
      <w:r w:rsidRPr="007F71BF">
        <w:rPr>
          <w:sz w:val="22"/>
          <w:szCs w:val="22"/>
        </w:rPr>
        <w:t>Change of currency</w:t>
      </w:r>
      <w:bookmarkEnd w:id="624"/>
    </w:p>
    <w:p w14:paraId="691FB646" w14:textId="77777777" w:rsidR="00844695" w:rsidRPr="007F71BF" w:rsidRDefault="00313870" w:rsidP="006C6FEC">
      <w:pPr>
        <w:pStyle w:val="StandardL3"/>
        <w:spacing w:after="120" w:line="240" w:lineRule="auto"/>
        <w:rPr>
          <w:sz w:val="22"/>
          <w:szCs w:val="22"/>
        </w:rPr>
      </w:pPr>
      <w:bookmarkStart w:id="625" w:name="_Ref361088480"/>
      <w:r w:rsidRPr="007F71BF">
        <w:rPr>
          <w:sz w:val="22"/>
          <w:szCs w:val="22"/>
        </w:rPr>
        <w:t>Unless otherwise prohibited by law, if more than one currency or currency unit are at the same time recognised by the central bank of any country as the lawful currency of that country, then:</w:t>
      </w:r>
      <w:bookmarkEnd w:id="625"/>
    </w:p>
    <w:p w14:paraId="691FB647" w14:textId="7FCD6A47" w:rsidR="00844695" w:rsidRPr="007F71BF" w:rsidRDefault="00313870" w:rsidP="006C6FEC">
      <w:pPr>
        <w:pStyle w:val="StandardL4"/>
        <w:spacing w:after="120" w:line="240" w:lineRule="auto"/>
        <w:rPr>
          <w:sz w:val="22"/>
          <w:szCs w:val="22"/>
        </w:rPr>
      </w:pPr>
      <w:bookmarkStart w:id="626" w:name="_Ref361088481"/>
      <w:r w:rsidRPr="007F71BF">
        <w:rPr>
          <w:sz w:val="22"/>
          <w:szCs w:val="22"/>
        </w:rPr>
        <w:t xml:space="preserve">any reference in the Finance Documents to, and any obligations arising under the Finance Documents in, the currency of that country shall be translated into, or paid in, the currency or currency unit of that country designated by the Agent (after consultation with </w:t>
      </w:r>
      <w:r w:rsidR="000A669F" w:rsidRPr="007F71BF">
        <w:rPr>
          <w:sz w:val="22"/>
          <w:szCs w:val="22"/>
        </w:rPr>
        <w:t>the Borrower</w:t>
      </w:r>
      <w:r w:rsidRPr="007F71BF">
        <w:rPr>
          <w:sz w:val="22"/>
          <w:szCs w:val="22"/>
        </w:rPr>
        <w:t>); and</w:t>
      </w:r>
      <w:bookmarkEnd w:id="626"/>
    </w:p>
    <w:p w14:paraId="691FB648" w14:textId="77777777" w:rsidR="00844695" w:rsidRPr="007F71BF" w:rsidRDefault="00313870" w:rsidP="006C6FEC">
      <w:pPr>
        <w:pStyle w:val="StandardL4"/>
        <w:spacing w:after="120" w:line="240" w:lineRule="auto"/>
        <w:rPr>
          <w:sz w:val="22"/>
          <w:szCs w:val="22"/>
        </w:rPr>
      </w:pPr>
      <w:bookmarkStart w:id="627" w:name="_Ref361088482"/>
      <w:r w:rsidRPr="007F71BF">
        <w:rPr>
          <w:sz w:val="22"/>
          <w:szCs w:val="22"/>
        </w:rPr>
        <w:t>any translation from one currency or currency unit to another shall be at the official rate of exchange recognised by the central bank for the conversion of that currency or currency unit into the other, rounded up or down by the Agent (acting reasonably).</w:t>
      </w:r>
      <w:bookmarkEnd w:id="627"/>
    </w:p>
    <w:p w14:paraId="691FB649" w14:textId="771090C9" w:rsidR="00844695" w:rsidRPr="007F71BF" w:rsidRDefault="00313870" w:rsidP="006C6FEC">
      <w:pPr>
        <w:pStyle w:val="StandardL3"/>
        <w:spacing w:after="120" w:line="240" w:lineRule="auto"/>
        <w:rPr>
          <w:sz w:val="22"/>
          <w:szCs w:val="22"/>
        </w:rPr>
      </w:pPr>
      <w:bookmarkStart w:id="628" w:name="_Ref361088483"/>
      <w:r w:rsidRPr="007F71BF">
        <w:rPr>
          <w:sz w:val="22"/>
          <w:szCs w:val="22"/>
        </w:rPr>
        <w:t xml:space="preserve">If a change in any currency of a country occurs, this Agreement will, to the extent the Agent (acting reasonably and after consultation with </w:t>
      </w:r>
      <w:r w:rsidR="000A669F" w:rsidRPr="007F71BF">
        <w:rPr>
          <w:sz w:val="22"/>
          <w:szCs w:val="22"/>
        </w:rPr>
        <w:t>the Borrower</w:t>
      </w:r>
      <w:r w:rsidRPr="007F71BF">
        <w:rPr>
          <w:sz w:val="22"/>
          <w:szCs w:val="22"/>
        </w:rPr>
        <w:t>) specifies to be necessary, be amended to comply with any generally accepted conventions and market practice in the Relevant Market and otherwise to reflect the change in currency.</w:t>
      </w:r>
      <w:bookmarkEnd w:id="628"/>
    </w:p>
    <w:p w14:paraId="691FB64A" w14:textId="1443F3E1" w:rsidR="00844695" w:rsidRPr="007F71BF" w:rsidRDefault="00313870" w:rsidP="006C6FEC">
      <w:pPr>
        <w:pStyle w:val="StandardL2"/>
        <w:spacing w:after="120"/>
        <w:rPr>
          <w:sz w:val="22"/>
          <w:szCs w:val="22"/>
        </w:rPr>
      </w:pPr>
      <w:bookmarkStart w:id="629" w:name="_Ref361088484"/>
      <w:r w:rsidRPr="007F71BF">
        <w:rPr>
          <w:sz w:val="22"/>
          <w:szCs w:val="22"/>
        </w:rPr>
        <w:t>Disruption to payment systems etc.</w:t>
      </w:r>
      <w:bookmarkEnd w:id="629"/>
    </w:p>
    <w:p w14:paraId="691FB64B" w14:textId="5D349BBE" w:rsidR="00844695" w:rsidRPr="007F71BF" w:rsidRDefault="00313870" w:rsidP="006C6FEC">
      <w:pPr>
        <w:pStyle w:val="BodyTextIndent1"/>
        <w:spacing w:after="120" w:line="240" w:lineRule="auto"/>
        <w:rPr>
          <w:rFonts w:cs="Arial"/>
          <w:sz w:val="22"/>
          <w:szCs w:val="22"/>
        </w:rPr>
      </w:pPr>
      <w:r w:rsidRPr="007F71BF">
        <w:rPr>
          <w:rFonts w:cs="Arial"/>
          <w:sz w:val="22"/>
          <w:szCs w:val="22"/>
        </w:rPr>
        <w:t xml:space="preserve">If either the Agent determines (in its discretion) that a Disruption Event has occurred or the Agent is notified by </w:t>
      </w:r>
      <w:r w:rsidR="000A669F" w:rsidRPr="007F71BF">
        <w:rPr>
          <w:rFonts w:cs="Arial"/>
          <w:sz w:val="22"/>
          <w:szCs w:val="22"/>
        </w:rPr>
        <w:t>the Borrower</w:t>
      </w:r>
      <w:r w:rsidRPr="007F71BF">
        <w:rPr>
          <w:rFonts w:cs="Arial"/>
          <w:sz w:val="22"/>
          <w:szCs w:val="22"/>
        </w:rPr>
        <w:t xml:space="preserve"> that a Disruption Event has occurred:</w:t>
      </w:r>
    </w:p>
    <w:p w14:paraId="691FB64C" w14:textId="72975403" w:rsidR="00844695" w:rsidRPr="007F71BF" w:rsidRDefault="00313870" w:rsidP="006C6FEC">
      <w:pPr>
        <w:pStyle w:val="StandardL3"/>
        <w:spacing w:after="120" w:line="240" w:lineRule="auto"/>
        <w:rPr>
          <w:sz w:val="22"/>
          <w:szCs w:val="22"/>
        </w:rPr>
      </w:pPr>
      <w:bookmarkStart w:id="630" w:name="_Ref361088485"/>
      <w:r w:rsidRPr="007F71BF">
        <w:rPr>
          <w:sz w:val="22"/>
          <w:szCs w:val="22"/>
        </w:rPr>
        <w:t xml:space="preserve">the Agent may, and shall if requested to do so by </w:t>
      </w:r>
      <w:r w:rsidR="000A669F" w:rsidRPr="007F71BF">
        <w:rPr>
          <w:sz w:val="22"/>
          <w:szCs w:val="22"/>
        </w:rPr>
        <w:t>the Borrower</w:t>
      </w:r>
      <w:r w:rsidRPr="007F71BF">
        <w:rPr>
          <w:sz w:val="22"/>
          <w:szCs w:val="22"/>
        </w:rPr>
        <w:t xml:space="preserve">, consult with </w:t>
      </w:r>
      <w:r w:rsidR="000A669F" w:rsidRPr="007F71BF">
        <w:rPr>
          <w:sz w:val="22"/>
          <w:szCs w:val="22"/>
        </w:rPr>
        <w:t>the Borrower</w:t>
      </w:r>
      <w:r w:rsidRPr="007F71BF">
        <w:rPr>
          <w:sz w:val="22"/>
          <w:szCs w:val="22"/>
        </w:rPr>
        <w:t xml:space="preserve"> with a view to agreeing with </w:t>
      </w:r>
      <w:r w:rsidR="000A669F" w:rsidRPr="007F71BF">
        <w:rPr>
          <w:sz w:val="22"/>
          <w:szCs w:val="22"/>
        </w:rPr>
        <w:t>the Borrower</w:t>
      </w:r>
      <w:r w:rsidRPr="007F71BF">
        <w:rPr>
          <w:sz w:val="22"/>
          <w:szCs w:val="22"/>
        </w:rPr>
        <w:t xml:space="preserve"> such changes to the operation or administration of the Facility as the Agent may deem necessary in the circumstances;</w:t>
      </w:r>
      <w:bookmarkEnd w:id="630"/>
    </w:p>
    <w:p w14:paraId="691FB64D" w14:textId="3C3725B3" w:rsidR="00844695" w:rsidRPr="007F71BF" w:rsidRDefault="00313870" w:rsidP="006C6FEC">
      <w:pPr>
        <w:pStyle w:val="StandardL3"/>
        <w:spacing w:after="120" w:line="240" w:lineRule="auto"/>
        <w:rPr>
          <w:sz w:val="22"/>
          <w:szCs w:val="22"/>
        </w:rPr>
      </w:pPr>
      <w:bookmarkStart w:id="631" w:name="_Ref361088486"/>
      <w:r w:rsidRPr="007F71BF">
        <w:rPr>
          <w:sz w:val="22"/>
          <w:szCs w:val="22"/>
        </w:rPr>
        <w:t xml:space="preserve">the Agent shall not be obliged to consult with </w:t>
      </w:r>
      <w:r w:rsidR="000A669F" w:rsidRPr="007F71BF">
        <w:rPr>
          <w:sz w:val="22"/>
          <w:szCs w:val="22"/>
        </w:rPr>
        <w:t>the Borrower</w:t>
      </w:r>
      <w:r w:rsidRPr="007F71BF">
        <w:rPr>
          <w:sz w:val="22"/>
          <w:szCs w:val="22"/>
        </w:rPr>
        <w:t xml:space="preserve"> in relation to any changes mentioned in paragraph </w:t>
      </w:r>
      <w:r w:rsidR="00A82157" w:rsidRPr="007F71BF">
        <w:rPr>
          <w:sz w:val="22"/>
          <w:szCs w:val="22"/>
        </w:rPr>
        <w:t>(a)</w:t>
      </w:r>
      <w:r w:rsidRPr="007F71BF">
        <w:rPr>
          <w:sz w:val="22"/>
          <w:szCs w:val="22"/>
        </w:rPr>
        <w:t xml:space="preserve"> above if, in its opinion, it is not practicable to do so in the circumstances and, in any event, shall have no obligation to agree to such changes;</w:t>
      </w:r>
      <w:bookmarkEnd w:id="631"/>
    </w:p>
    <w:p w14:paraId="691FB64E" w14:textId="2931E180" w:rsidR="00844695" w:rsidRPr="007F71BF" w:rsidRDefault="00313870" w:rsidP="006C6FEC">
      <w:pPr>
        <w:pStyle w:val="StandardL3"/>
        <w:spacing w:after="120" w:line="240" w:lineRule="auto"/>
        <w:rPr>
          <w:sz w:val="22"/>
          <w:szCs w:val="22"/>
        </w:rPr>
      </w:pPr>
      <w:bookmarkStart w:id="632" w:name="_Ref361088487"/>
      <w:r w:rsidRPr="007F71BF">
        <w:rPr>
          <w:sz w:val="22"/>
          <w:szCs w:val="22"/>
        </w:rPr>
        <w:t xml:space="preserve">the Agent may consult with the Finance Parties in relation to any changes mentioned in paragraph </w:t>
      </w:r>
      <w:r w:rsidR="00A82157" w:rsidRPr="007F71BF">
        <w:rPr>
          <w:sz w:val="22"/>
          <w:szCs w:val="22"/>
        </w:rPr>
        <w:t>(a)</w:t>
      </w:r>
      <w:r w:rsidRPr="007F71BF">
        <w:rPr>
          <w:sz w:val="22"/>
          <w:szCs w:val="22"/>
        </w:rPr>
        <w:t xml:space="preserve"> above but shall not be obliged to do so if, in its opinion, it is not practicable to do so in the circumstances;</w:t>
      </w:r>
      <w:bookmarkEnd w:id="632"/>
    </w:p>
    <w:p w14:paraId="691FB64F" w14:textId="60FDCD25" w:rsidR="00844695" w:rsidRPr="007F71BF" w:rsidRDefault="00313870" w:rsidP="006C6FEC">
      <w:pPr>
        <w:pStyle w:val="StandardL3"/>
        <w:spacing w:after="120" w:line="240" w:lineRule="auto"/>
        <w:rPr>
          <w:sz w:val="22"/>
          <w:szCs w:val="22"/>
        </w:rPr>
      </w:pPr>
      <w:bookmarkStart w:id="633" w:name="_Ref361088488"/>
      <w:r w:rsidRPr="007F71BF">
        <w:rPr>
          <w:sz w:val="22"/>
          <w:szCs w:val="22"/>
        </w:rPr>
        <w:t xml:space="preserve">any such changes agreed upon by the Agent and </w:t>
      </w:r>
      <w:r w:rsidR="000A669F" w:rsidRPr="007F71BF">
        <w:rPr>
          <w:sz w:val="22"/>
          <w:szCs w:val="22"/>
        </w:rPr>
        <w:t>the Borrower</w:t>
      </w:r>
      <w:r w:rsidRPr="007F71BF">
        <w:rPr>
          <w:sz w:val="22"/>
          <w:szCs w:val="22"/>
        </w:rPr>
        <w:t xml:space="preserve"> shall (whether or not it is finally determined that a Disruption Event has occurred) be binding upon the Parties as an amendment to (or, as the case may be, waiver of) the terms of the Finance Documents notwithstanding the provisions of clause </w:t>
      </w:r>
      <w:r w:rsidR="00A82157" w:rsidRPr="007F71BF">
        <w:rPr>
          <w:sz w:val="22"/>
          <w:szCs w:val="22"/>
        </w:rPr>
        <w:t>33</w:t>
      </w:r>
      <w:r w:rsidRPr="007F71BF">
        <w:rPr>
          <w:sz w:val="22"/>
          <w:szCs w:val="22"/>
        </w:rPr>
        <w:t xml:space="preserve"> (</w:t>
      </w:r>
      <w:r w:rsidRPr="007F71BF">
        <w:rPr>
          <w:i/>
          <w:iCs/>
          <w:sz w:val="22"/>
          <w:szCs w:val="22"/>
        </w:rPr>
        <w:t>Amendments and waivers</w:t>
      </w:r>
      <w:r w:rsidRPr="007F71BF">
        <w:rPr>
          <w:sz w:val="22"/>
          <w:szCs w:val="22"/>
        </w:rPr>
        <w:t>);</w:t>
      </w:r>
      <w:bookmarkEnd w:id="633"/>
    </w:p>
    <w:p w14:paraId="691FB650" w14:textId="0D3FC8AB" w:rsidR="00844695" w:rsidRPr="007F71BF" w:rsidRDefault="00313870" w:rsidP="006C6FEC">
      <w:pPr>
        <w:pStyle w:val="StandardL3"/>
        <w:spacing w:after="120" w:line="240" w:lineRule="auto"/>
        <w:rPr>
          <w:sz w:val="22"/>
          <w:szCs w:val="22"/>
        </w:rPr>
      </w:pPr>
      <w:bookmarkStart w:id="634" w:name="_Ref361088489"/>
      <w:r w:rsidRPr="007F71BF">
        <w:rPr>
          <w:sz w:val="22"/>
          <w:szCs w:val="22"/>
        </w:rPr>
        <w:t xml:space="preserve">the Agent shall not be liable for any damages, costs or losses to any person, any diminution in value </w:t>
      </w:r>
      <w:r w:rsidR="006D6C3F" w:rsidRPr="007F71BF">
        <w:rPr>
          <w:sz w:val="22"/>
          <w:szCs w:val="22"/>
        </w:rPr>
        <w:t>or any liability whatsoever</w:t>
      </w:r>
      <w:r w:rsidRPr="007F71BF">
        <w:rPr>
          <w:sz w:val="22"/>
          <w:szCs w:val="22"/>
        </w:rPr>
        <w:t xml:space="preserve"> (including, without limitation for negligence, gross negligence or any other category of liability whatsoever but not including any claim based on the fraud of the Agent) arising as a result of its taking, or failing to take, any actions pursuant to or in connection with this clause </w:t>
      </w:r>
      <w:r w:rsidR="00A82157" w:rsidRPr="007F71BF">
        <w:rPr>
          <w:sz w:val="22"/>
          <w:szCs w:val="22"/>
        </w:rPr>
        <w:t>27.11</w:t>
      </w:r>
      <w:r w:rsidRPr="007F71BF">
        <w:rPr>
          <w:sz w:val="22"/>
          <w:szCs w:val="22"/>
        </w:rPr>
        <w:t>; and</w:t>
      </w:r>
      <w:bookmarkEnd w:id="634"/>
    </w:p>
    <w:p w14:paraId="691FB651" w14:textId="1C5E7C61" w:rsidR="00844695" w:rsidRPr="007F71BF" w:rsidRDefault="00313870" w:rsidP="006C6FEC">
      <w:pPr>
        <w:pStyle w:val="StandardL3"/>
        <w:spacing w:after="120" w:line="240" w:lineRule="auto"/>
        <w:rPr>
          <w:sz w:val="22"/>
          <w:szCs w:val="22"/>
        </w:rPr>
      </w:pPr>
      <w:bookmarkStart w:id="635" w:name="_Ref361088490"/>
      <w:r w:rsidRPr="007F71BF">
        <w:rPr>
          <w:sz w:val="22"/>
          <w:szCs w:val="22"/>
        </w:rPr>
        <w:t xml:space="preserve">the Agent shall notify the Finance Parties of all changes agreed pursuant to paragraph </w:t>
      </w:r>
      <w:r w:rsidR="00A82157" w:rsidRPr="007F71BF">
        <w:rPr>
          <w:sz w:val="22"/>
          <w:szCs w:val="22"/>
        </w:rPr>
        <w:t>(d)</w:t>
      </w:r>
      <w:r w:rsidRPr="007F71BF">
        <w:rPr>
          <w:sz w:val="22"/>
          <w:szCs w:val="22"/>
        </w:rPr>
        <w:t xml:space="preserve"> above.</w:t>
      </w:r>
      <w:bookmarkEnd w:id="635"/>
    </w:p>
    <w:p w14:paraId="691FB652" w14:textId="77777777" w:rsidR="00844695" w:rsidRPr="007F71BF" w:rsidRDefault="00313870" w:rsidP="006C6FEC">
      <w:pPr>
        <w:pStyle w:val="StandardL1"/>
        <w:spacing w:after="120"/>
        <w:rPr>
          <w:sz w:val="22"/>
          <w:szCs w:val="22"/>
        </w:rPr>
      </w:pPr>
      <w:bookmarkStart w:id="636" w:name="_Ref361088491"/>
      <w:bookmarkStart w:id="637" w:name="_Toc134808947"/>
      <w:r w:rsidRPr="007F71BF">
        <w:rPr>
          <w:sz w:val="22"/>
          <w:szCs w:val="22"/>
        </w:rPr>
        <w:t>Set-Off</w:t>
      </w:r>
      <w:bookmarkEnd w:id="636"/>
      <w:bookmarkEnd w:id="637"/>
    </w:p>
    <w:p w14:paraId="691FB653" w14:textId="6EA93E89" w:rsidR="00844695" w:rsidRPr="007F71BF" w:rsidRDefault="00313870" w:rsidP="006C6FEC">
      <w:pPr>
        <w:pStyle w:val="BodyTextIndent1"/>
        <w:spacing w:after="120" w:line="240" w:lineRule="auto"/>
        <w:rPr>
          <w:rFonts w:cs="Arial"/>
          <w:sz w:val="22"/>
          <w:szCs w:val="22"/>
        </w:rPr>
      </w:pPr>
      <w:r w:rsidRPr="007F71BF">
        <w:rPr>
          <w:rFonts w:cs="Arial"/>
          <w:sz w:val="22"/>
          <w:szCs w:val="22"/>
        </w:rPr>
        <w:t xml:space="preserve">A Finance Party may set off any matured obligation due from </w:t>
      </w:r>
      <w:r w:rsidR="00006973" w:rsidRPr="007F71BF">
        <w:rPr>
          <w:rFonts w:cs="Arial"/>
          <w:sz w:val="22"/>
          <w:szCs w:val="22"/>
        </w:rPr>
        <w:t xml:space="preserve">the Borrower </w:t>
      </w:r>
      <w:r w:rsidRPr="007F71BF">
        <w:rPr>
          <w:rFonts w:cs="Arial"/>
          <w:sz w:val="22"/>
          <w:szCs w:val="22"/>
        </w:rPr>
        <w:t xml:space="preserve">under the Finance Documents (to the extent beneficially owned by that Finance Party) against any matured obligation owed by that Finance Party to </w:t>
      </w:r>
      <w:r w:rsidR="00006973" w:rsidRPr="007F71BF">
        <w:rPr>
          <w:rFonts w:cs="Arial"/>
          <w:sz w:val="22"/>
          <w:szCs w:val="22"/>
        </w:rPr>
        <w:t>the Borrower</w:t>
      </w:r>
      <w:r w:rsidRPr="007F71BF">
        <w:rPr>
          <w:rFonts w:cs="Arial"/>
          <w:sz w:val="22"/>
          <w:szCs w:val="22"/>
        </w:rPr>
        <w:t>, regardless of the place of payment, booking branch or currency of either obligation.  If the obligations are in different currencies, the Finance Party may convert either obligation at a market rate of exchange in its usual course of business for the purpose of the set-off.</w:t>
      </w:r>
    </w:p>
    <w:p w14:paraId="691FB654" w14:textId="77777777" w:rsidR="00844695" w:rsidRPr="007F71BF" w:rsidRDefault="00313870" w:rsidP="006C6FEC">
      <w:pPr>
        <w:pStyle w:val="StandardL1"/>
        <w:spacing w:after="120"/>
        <w:rPr>
          <w:sz w:val="22"/>
          <w:szCs w:val="22"/>
        </w:rPr>
      </w:pPr>
      <w:bookmarkStart w:id="638" w:name="_Ref361088492"/>
      <w:bookmarkStart w:id="639" w:name="_Toc134808948"/>
      <w:r w:rsidRPr="007F71BF">
        <w:rPr>
          <w:sz w:val="22"/>
          <w:szCs w:val="22"/>
        </w:rPr>
        <w:t>Notices</w:t>
      </w:r>
      <w:bookmarkEnd w:id="638"/>
      <w:bookmarkEnd w:id="639"/>
    </w:p>
    <w:p w14:paraId="691FB655" w14:textId="77777777" w:rsidR="00844695" w:rsidRPr="007F71BF" w:rsidRDefault="00313870" w:rsidP="006C6FEC">
      <w:pPr>
        <w:pStyle w:val="StandardL2"/>
        <w:spacing w:after="120"/>
        <w:rPr>
          <w:sz w:val="22"/>
          <w:szCs w:val="22"/>
        </w:rPr>
      </w:pPr>
      <w:bookmarkStart w:id="640" w:name="_Ref361088493"/>
      <w:r w:rsidRPr="007F71BF">
        <w:rPr>
          <w:sz w:val="22"/>
          <w:szCs w:val="22"/>
        </w:rPr>
        <w:t>Communications in writing</w:t>
      </w:r>
      <w:bookmarkEnd w:id="640"/>
    </w:p>
    <w:p w14:paraId="691FB656" w14:textId="77777777" w:rsidR="00844695" w:rsidRPr="007F71BF" w:rsidRDefault="00313870" w:rsidP="006C6FEC">
      <w:pPr>
        <w:pStyle w:val="BodyTextIndent1"/>
        <w:spacing w:after="120" w:line="240" w:lineRule="auto"/>
        <w:rPr>
          <w:rFonts w:cs="Arial"/>
          <w:sz w:val="22"/>
          <w:szCs w:val="22"/>
        </w:rPr>
      </w:pPr>
      <w:r w:rsidRPr="007F71BF">
        <w:rPr>
          <w:rFonts w:cs="Arial"/>
          <w:sz w:val="22"/>
          <w:szCs w:val="22"/>
        </w:rPr>
        <w:t>Any communication to be made under or in connection with the Finance Documents shall be made in writing and, unless otherwise stated, may be made by fax or letter.</w:t>
      </w:r>
    </w:p>
    <w:p w14:paraId="691FB657" w14:textId="77777777" w:rsidR="00844695" w:rsidRPr="007F71BF" w:rsidRDefault="00313870" w:rsidP="006C6FEC">
      <w:pPr>
        <w:pStyle w:val="StandardL2"/>
        <w:spacing w:after="120"/>
        <w:rPr>
          <w:sz w:val="22"/>
          <w:szCs w:val="22"/>
        </w:rPr>
      </w:pPr>
      <w:bookmarkStart w:id="641" w:name="_Ref361088494"/>
      <w:r w:rsidRPr="007F71BF">
        <w:rPr>
          <w:sz w:val="22"/>
          <w:szCs w:val="22"/>
        </w:rPr>
        <w:t>Addresses</w:t>
      </w:r>
      <w:bookmarkEnd w:id="641"/>
    </w:p>
    <w:p w14:paraId="691FB658" w14:textId="77777777" w:rsidR="00844695" w:rsidRPr="007F71BF" w:rsidRDefault="00313870" w:rsidP="006C6FEC">
      <w:pPr>
        <w:pStyle w:val="BodyTextIndent1"/>
        <w:spacing w:after="120" w:line="240" w:lineRule="auto"/>
        <w:rPr>
          <w:rFonts w:cs="Arial"/>
          <w:sz w:val="22"/>
          <w:szCs w:val="22"/>
        </w:rPr>
      </w:pPr>
      <w:r w:rsidRPr="007F71BF">
        <w:rPr>
          <w:rFonts w:cs="Arial"/>
          <w:sz w:val="22"/>
          <w:szCs w:val="22"/>
        </w:rPr>
        <w:t>The address and fax number (and the department or officer, if any, for whose attention the communication is to be made) of each Party for any communication or document to be made or delivered under or in connection with the Finance Documents is:</w:t>
      </w:r>
    </w:p>
    <w:p w14:paraId="691FB659" w14:textId="6DE0FFDC" w:rsidR="00844695" w:rsidRPr="007F71BF" w:rsidRDefault="00313870" w:rsidP="006C6FEC">
      <w:pPr>
        <w:pStyle w:val="StandardL3"/>
        <w:spacing w:after="120" w:line="240" w:lineRule="auto"/>
        <w:rPr>
          <w:sz w:val="22"/>
          <w:szCs w:val="22"/>
        </w:rPr>
      </w:pPr>
      <w:bookmarkStart w:id="642" w:name="_Ref361088495"/>
      <w:r w:rsidRPr="007F71BF">
        <w:rPr>
          <w:sz w:val="22"/>
          <w:szCs w:val="22"/>
        </w:rPr>
        <w:t xml:space="preserve">in the case of </w:t>
      </w:r>
      <w:r w:rsidR="000A669F" w:rsidRPr="007F71BF">
        <w:rPr>
          <w:sz w:val="22"/>
          <w:szCs w:val="22"/>
        </w:rPr>
        <w:t>the Borrower</w:t>
      </w:r>
      <w:r w:rsidRPr="007F71BF">
        <w:rPr>
          <w:sz w:val="22"/>
          <w:szCs w:val="22"/>
        </w:rPr>
        <w:t xml:space="preserve">, that identified </w:t>
      </w:r>
      <w:r w:rsidR="006D6C3F" w:rsidRPr="007F71BF">
        <w:rPr>
          <w:sz w:val="22"/>
          <w:szCs w:val="22"/>
        </w:rPr>
        <w:t>with its name on the signatory page</w:t>
      </w:r>
      <w:r w:rsidRPr="007F71BF">
        <w:rPr>
          <w:sz w:val="22"/>
          <w:szCs w:val="22"/>
        </w:rPr>
        <w:t>;</w:t>
      </w:r>
      <w:bookmarkEnd w:id="642"/>
    </w:p>
    <w:p w14:paraId="691FB65A" w14:textId="7CE10A40" w:rsidR="00844695" w:rsidRPr="007F71BF" w:rsidRDefault="003A271D" w:rsidP="006C6FEC">
      <w:pPr>
        <w:pStyle w:val="StandardL3"/>
        <w:spacing w:after="120" w:line="240" w:lineRule="auto"/>
        <w:rPr>
          <w:sz w:val="22"/>
          <w:szCs w:val="22"/>
        </w:rPr>
      </w:pPr>
      <w:bookmarkStart w:id="643" w:name="_Ref361088496"/>
      <w:r w:rsidRPr="007F71BF">
        <w:rPr>
          <w:sz w:val="22"/>
          <w:szCs w:val="22"/>
        </w:rPr>
        <w:t>in the case of each Lender,</w:t>
      </w:r>
      <w:r w:rsidR="00313870" w:rsidRPr="007F71BF">
        <w:rPr>
          <w:sz w:val="22"/>
          <w:szCs w:val="22"/>
        </w:rPr>
        <w:t xml:space="preserve"> that notified in writing to the Agent on or prior to the date on which it becomes a Party; and</w:t>
      </w:r>
      <w:bookmarkEnd w:id="643"/>
    </w:p>
    <w:p w14:paraId="691FB65B" w14:textId="3AEB4BE5" w:rsidR="00844695" w:rsidRPr="007F71BF" w:rsidRDefault="00313870" w:rsidP="006C6FEC">
      <w:pPr>
        <w:pStyle w:val="StandardL3"/>
        <w:spacing w:after="120" w:line="240" w:lineRule="auto"/>
        <w:rPr>
          <w:sz w:val="22"/>
          <w:szCs w:val="22"/>
        </w:rPr>
      </w:pPr>
      <w:bookmarkStart w:id="644" w:name="_Ref361088497"/>
      <w:r w:rsidRPr="007F71BF">
        <w:rPr>
          <w:sz w:val="22"/>
          <w:szCs w:val="22"/>
        </w:rPr>
        <w:t>in the case of the Agent</w:t>
      </w:r>
      <w:r w:rsidR="006D6C3F" w:rsidRPr="007F71BF">
        <w:rPr>
          <w:sz w:val="22"/>
          <w:szCs w:val="22"/>
        </w:rPr>
        <w:t>, that identified with its name on the signatory page</w:t>
      </w:r>
      <w:r w:rsidRPr="007F71BF">
        <w:rPr>
          <w:sz w:val="22"/>
          <w:szCs w:val="22"/>
        </w:rPr>
        <w:t>,</w:t>
      </w:r>
      <w:bookmarkEnd w:id="644"/>
    </w:p>
    <w:p w14:paraId="691FB65C" w14:textId="77777777" w:rsidR="00844695" w:rsidRPr="007F71BF" w:rsidRDefault="00313870" w:rsidP="006C6FEC">
      <w:pPr>
        <w:pStyle w:val="BodyTextIndent1"/>
        <w:spacing w:after="120" w:line="240" w:lineRule="auto"/>
        <w:rPr>
          <w:rFonts w:cs="Arial"/>
          <w:sz w:val="22"/>
          <w:szCs w:val="22"/>
        </w:rPr>
      </w:pPr>
      <w:r w:rsidRPr="007F71BF">
        <w:rPr>
          <w:rFonts w:cs="Arial"/>
          <w:sz w:val="22"/>
          <w:szCs w:val="22"/>
        </w:rPr>
        <w:t>or any substitute address or fax number or department or officer as the Party may notify to the Agent (or the Agent may notify to the other Parties, if a change is made by the Agent) by not less than five Business Days' notice.</w:t>
      </w:r>
    </w:p>
    <w:p w14:paraId="691FB65D" w14:textId="77777777" w:rsidR="00844695" w:rsidRPr="007F71BF" w:rsidRDefault="00313870" w:rsidP="006C6FEC">
      <w:pPr>
        <w:pStyle w:val="StandardL2"/>
        <w:spacing w:after="120"/>
        <w:rPr>
          <w:sz w:val="22"/>
          <w:szCs w:val="22"/>
        </w:rPr>
      </w:pPr>
      <w:bookmarkStart w:id="645" w:name="_Ref361088498"/>
      <w:r w:rsidRPr="007F71BF">
        <w:rPr>
          <w:sz w:val="22"/>
          <w:szCs w:val="22"/>
        </w:rPr>
        <w:t>Delivery</w:t>
      </w:r>
      <w:bookmarkEnd w:id="645"/>
    </w:p>
    <w:p w14:paraId="691FB65E" w14:textId="77777777" w:rsidR="00844695" w:rsidRPr="007F71BF" w:rsidRDefault="00313870" w:rsidP="006C6FEC">
      <w:pPr>
        <w:pStyle w:val="StandardL3"/>
        <w:spacing w:after="120" w:line="240" w:lineRule="auto"/>
        <w:rPr>
          <w:sz w:val="22"/>
          <w:szCs w:val="22"/>
        </w:rPr>
      </w:pPr>
      <w:bookmarkStart w:id="646" w:name="_Ref361088499"/>
      <w:r w:rsidRPr="007F71BF">
        <w:rPr>
          <w:sz w:val="22"/>
          <w:szCs w:val="22"/>
        </w:rPr>
        <w:t>Any communication or document made or delivered by one person to another under or in connection with the Finance Documents will only be effective:</w:t>
      </w:r>
      <w:bookmarkEnd w:id="646"/>
    </w:p>
    <w:p w14:paraId="691FB65F" w14:textId="77777777" w:rsidR="00844695" w:rsidRPr="007F71BF" w:rsidRDefault="00313870" w:rsidP="006C6FEC">
      <w:pPr>
        <w:pStyle w:val="StandardL4"/>
        <w:spacing w:after="120" w:line="240" w:lineRule="auto"/>
        <w:rPr>
          <w:sz w:val="22"/>
          <w:szCs w:val="22"/>
        </w:rPr>
      </w:pPr>
      <w:bookmarkStart w:id="647" w:name="_Ref361088500"/>
      <w:r w:rsidRPr="007F71BF">
        <w:rPr>
          <w:sz w:val="22"/>
          <w:szCs w:val="22"/>
        </w:rPr>
        <w:t>if by way of fax, when received in legible form; or</w:t>
      </w:r>
      <w:bookmarkEnd w:id="647"/>
    </w:p>
    <w:p w14:paraId="691FB660" w14:textId="4FE027E8" w:rsidR="00844695" w:rsidRPr="007F71BF" w:rsidRDefault="00313870" w:rsidP="006C6FEC">
      <w:pPr>
        <w:pStyle w:val="StandardL4"/>
        <w:spacing w:after="120" w:line="240" w:lineRule="auto"/>
        <w:rPr>
          <w:sz w:val="22"/>
          <w:szCs w:val="22"/>
        </w:rPr>
      </w:pPr>
      <w:bookmarkStart w:id="648" w:name="_Ref361088501"/>
      <w:r w:rsidRPr="007F71BF">
        <w:rPr>
          <w:sz w:val="22"/>
          <w:szCs w:val="22"/>
        </w:rPr>
        <w:t>if by way of letter, when it has been l</w:t>
      </w:r>
      <w:r w:rsidR="006D6C3F" w:rsidRPr="007F71BF">
        <w:rPr>
          <w:sz w:val="22"/>
          <w:szCs w:val="22"/>
        </w:rPr>
        <w:t>eft at the relevant address or five</w:t>
      </w:r>
      <w:r w:rsidRPr="007F71BF">
        <w:rPr>
          <w:sz w:val="22"/>
          <w:szCs w:val="22"/>
        </w:rPr>
        <w:t xml:space="preserve"> Business Days after being deposited in the post postage prepaid in an envelope addressed to it at that address;</w:t>
      </w:r>
      <w:bookmarkEnd w:id="648"/>
    </w:p>
    <w:p w14:paraId="691FB661" w14:textId="4FECD764" w:rsidR="00844695" w:rsidRPr="007F71BF" w:rsidRDefault="00313870" w:rsidP="006C6FEC">
      <w:pPr>
        <w:pStyle w:val="BodyTextIndent2"/>
        <w:spacing w:after="120" w:line="240" w:lineRule="auto"/>
        <w:rPr>
          <w:rFonts w:cs="Arial"/>
          <w:sz w:val="22"/>
          <w:szCs w:val="22"/>
        </w:rPr>
      </w:pPr>
      <w:r w:rsidRPr="007F71BF">
        <w:rPr>
          <w:rFonts w:cs="Arial"/>
          <w:sz w:val="22"/>
          <w:szCs w:val="22"/>
        </w:rPr>
        <w:t xml:space="preserve">and, if a particular department or officer is specified as part of its address details provided under clause </w:t>
      </w:r>
      <w:r w:rsidR="00A82157" w:rsidRPr="007F71BF">
        <w:rPr>
          <w:rFonts w:cs="Arial"/>
          <w:sz w:val="22"/>
          <w:szCs w:val="22"/>
        </w:rPr>
        <w:t>29.2</w:t>
      </w:r>
      <w:r w:rsidRPr="007F71BF">
        <w:rPr>
          <w:rFonts w:cs="Arial"/>
          <w:sz w:val="22"/>
          <w:szCs w:val="22"/>
        </w:rPr>
        <w:t xml:space="preserve"> (</w:t>
      </w:r>
      <w:r w:rsidRPr="007F71BF">
        <w:rPr>
          <w:rFonts w:cs="Arial"/>
          <w:i/>
          <w:sz w:val="22"/>
          <w:szCs w:val="22"/>
        </w:rPr>
        <w:t>Addresses</w:t>
      </w:r>
      <w:r w:rsidRPr="007F71BF">
        <w:rPr>
          <w:rFonts w:cs="Arial"/>
          <w:sz w:val="22"/>
          <w:szCs w:val="22"/>
        </w:rPr>
        <w:t>), if addressed to that department or officer.</w:t>
      </w:r>
    </w:p>
    <w:p w14:paraId="691FB662" w14:textId="77777777" w:rsidR="00844695" w:rsidRPr="007F71BF" w:rsidRDefault="00313870" w:rsidP="006C6FEC">
      <w:pPr>
        <w:pStyle w:val="StandardL3"/>
        <w:spacing w:after="120" w:line="240" w:lineRule="auto"/>
        <w:rPr>
          <w:sz w:val="22"/>
          <w:szCs w:val="22"/>
        </w:rPr>
      </w:pPr>
      <w:bookmarkStart w:id="649" w:name="_Ref361088502"/>
      <w:r w:rsidRPr="007F71BF">
        <w:rPr>
          <w:sz w:val="22"/>
          <w:szCs w:val="22"/>
        </w:rPr>
        <w:t>Any communication or document to be made or delivered to the Agent will be effective only when actually received by the Agent and then only if it is expressly marked for the attention of the department or officer identified with the Agent's signature below (or any substitute department or officer as the Agent shall specify for this purpose).</w:t>
      </w:r>
      <w:bookmarkEnd w:id="649"/>
    </w:p>
    <w:p w14:paraId="691FB663" w14:textId="564EA546" w:rsidR="00844695" w:rsidRPr="007F71BF" w:rsidRDefault="00313870" w:rsidP="006C6FEC">
      <w:pPr>
        <w:pStyle w:val="StandardL3"/>
        <w:spacing w:after="120" w:line="240" w:lineRule="auto"/>
        <w:rPr>
          <w:sz w:val="22"/>
          <w:szCs w:val="22"/>
        </w:rPr>
      </w:pPr>
      <w:bookmarkStart w:id="650" w:name="_Ref361088503"/>
      <w:r w:rsidRPr="007F71BF">
        <w:rPr>
          <w:sz w:val="22"/>
          <w:szCs w:val="22"/>
        </w:rPr>
        <w:t xml:space="preserve">All notices from or to </w:t>
      </w:r>
      <w:r w:rsidR="000A669F" w:rsidRPr="007F71BF">
        <w:rPr>
          <w:sz w:val="22"/>
          <w:szCs w:val="22"/>
        </w:rPr>
        <w:t>the Borrower</w:t>
      </w:r>
      <w:r w:rsidRPr="007F71BF">
        <w:rPr>
          <w:sz w:val="22"/>
          <w:szCs w:val="22"/>
        </w:rPr>
        <w:t xml:space="preserve"> shall be sent through the Agent.</w:t>
      </w:r>
      <w:bookmarkEnd w:id="650"/>
    </w:p>
    <w:p w14:paraId="691FB665" w14:textId="37BEA81B" w:rsidR="00844695" w:rsidRPr="007F71BF" w:rsidRDefault="00313870" w:rsidP="006C6FEC">
      <w:pPr>
        <w:pStyle w:val="StandardL3"/>
        <w:spacing w:after="120" w:line="240" w:lineRule="auto"/>
        <w:rPr>
          <w:sz w:val="22"/>
          <w:szCs w:val="22"/>
        </w:rPr>
      </w:pPr>
      <w:bookmarkStart w:id="651" w:name="_Ref361088505"/>
      <w:r w:rsidRPr="007F71BF">
        <w:rPr>
          <w:sz w:val="22"/>
          <w:szCs w:val="22"/>
        </w:rPr>
        <w:t xml:space="preserve">Any communication or document which becomes effective, in accordance with paragraphs </w:t>
      </w:r>
      <w:bookmarkStart w:id="652" w:name="DocXTextRef214"/>
      <w:r w:rsidR="00A82157" w:rsidRPr="007F71BF">
        <w:rPr>
          <w:sz w:val="22"/>
          <w:szCs w:val="22"/>
        </w:rPr>
        <w:t>(a)</w:t>
      </w:r>
      <w:r w:rsidRPr="007F71BF">
        <w:rPr>
          <w:sz w:val="22"/>
          <w:szCs w:val="22"/>
        </w:rPr>
        <w:t xml:space="preserve"> to </w:t>
      </w:r>
      <w:bookmarkEnd w:id="652"/>
      <w:r w:rsidR="006D6C3F" w:rsidRPr="007F71BF">
        <w:rPr>
          <w:sz w:val="22"/>
          <w:szCs w:val="22"/>
        </w:rPr>
        <w:t xml:space="preserve">(c) </w:t>
      </w:r>
      <w:r w:rsidRPr="007F71BF">
        <w:rPr>
          <w:sz w:val="22"/>
          <w:szCs w:val="22"/>
        </w:rPr>
        <w:t xml:space="preserve">above, after </w:t>
      </w:r>
      <w:bookmarkStart w:id="653" w:name="DocXTextRef215"/>
      <w:r w:rsidRPr="007F71BF">
        <w:rPr>
          <w:sz w:val="22"/>
          <w:szCs w:val="22"/>
        </w:rPr>
        <w:t>5.00</w:t>
      </w:r>
      <w:bookmarkEnd w:id="653"/>
      <w:r w:rsidRPr="007F71BF">
        <w:rPr>
          <w:sz w:val="22"/>
          <w:szCs w:val="22"/>
        </w:rPr>
        <w:t xml:space="preserve"> p.m. in the place of receipt shall be deemed only to become effective on the following day.</w:t>
      </w:r>
      <w:bookmarkEnd w:id="651"/>
    </w:p>
    <w:p w14:paraId="691FB666" w14:textId="77777777" w:rsidR="00844695" w:rsidRPr="007F71BF" w:rsidRDefault="00313870" w:rsidP="006C6FEC">
      <w:pPr>
        <w:pStyle w:val="StandardL2"/>
        <w:spacing w:after="120"/>
        <w:rPr>
          <w:sz w:val="22"/>
          <w:szCs w:val="22"/>
        </w:rPr>
      </w:pPr>
      <w:bookmarkStart w:id="654" w:name="_Ref361088506"/>
      <w:r w:rsidRPr="007F71BF">
        <w:rPr>
          <w:sz w:val="22"/>
          <w:szCs w:val="22"/>
        </w:rPr>
        <w:t>Notification of address and fax number</w:t>
      </w:r>
      <w:bookmarkEnd w:id="654"/>
    </w:p>
    <w:p w14:paraId="691FB667" w14:textId="77777777" w:rsidR="00844695" w:rsidRPr="007F71BF" w:rsidRDefault="00313870" w:rsidP="006C6FEC">
      <w:pPr>
        <w:pStyle w:val="BodyTextIndent1"/>
        <w:spacing w:after="120" w:line="240" w:lineRule="auto"/>
        <w:rPr>
          <w:rFonts w:cs="Arial"/>
          <w:sz w:val="22"/>
          <w:szCs w:val="22"/>
        </w:rPr>
      </w:pPr>
      <w:r w:rsidRPr="007F71BF">
        <w:rPr>
          <w:rFonts w:cs="Arial"/>
          <w:sz w:val="22"/>
          <w:szCs w:val="22"/>
        </w:rPr>
        <w:t>Promptly upon changing its address or fax number, the Agent shall notify the other Parties.</w:t>
      </w:r>
    </w:p>
    <w:p w14:paraId="691FB668" w14:textId="77777777" w:rsidR="00844695" w:rsidRPr="007F71BF" w:rsidRDefault="00313870" w:rsidP="006C6FEC">
      <w:pPr>
        <w:pStyle w:val="StandardL2"/>
        <w:spacing w:after="120"/>
        <w:rPr>
          <w:sz w:val="22"/>
          <w:szCs w:val="22"/>
        </w:rPr>
      </w:pPr>
      <w:bookmarkStart w:id="655" w:name="_Ref361088507"/>
      <w:r w:rsidRPr="007F71BF">
        <w:rPr>
          <w:sz w:val="22"/>
          <w:szCs w:val="22"/>
        </w:rPr>
        <w:t>Electronic communication</w:t>
      </w:r>
      <w:bookmarkEnd w:id="655"/>
    </w:p>
    <w:p w14:paraId="691FB669" w14:textId="77777777" w:rsidR="00844695" w:rsidRPr="007F71BF" w:rsidRDefault="00313870" w:rsidP="006C6FEC">
      <w:pPr>
        <w:pStyle w:val="StandardL3"/>
        <w:spacing w:after="120" w:line="240" w:lineRule="auto"/>
        <w:rPr>
          <w:sz w:val="22"/>
          <w:szCs w:val="22"/>
        </w:rPr>
      </w:pPr>
      <w:bookmarkStart w:id="656" w:name="_Ref361088508"/>
      <w:r w:rsidRPr="007F71BF">
        <w:rPr>
          <w:sz w:val="22"/>
          <w:szCs w:val="22"/>
        </w:rPr>
        <w:t>Any communication or document to be made or delivered by one Party to another under or in connection with the Finance Documents may be made or delivered by electronic mail or other electronic means (including, without limitation, by way of posting to a secure website) if those two Parties:</w:t>
      </w:r>
      <w:bookmarkEnd w:id="656"/>
    </w:p>
    <w:p w14:paraId="691FB66A" w14:textId="77777777" w:rsidR="00844695" w:rsidRPr="007F71BF" w:rsidRDefault="00313870" w:rsidP="006C6FEC">
      <w:pPr>
        <w:pStyle w:val="StandardL4"/>
        <w:spacing w:after="120" w:line="240" w:lineRule="auto"/>
        <w:rPr>
          <w:sz w:val="22"/>
          <w:szCs w:val="22"/>
        </w:rPr>
      </w:pPr>
      <w:bookmarkStart w:id="657" w:name="_Ref361088509"/>
      <w:r w:rsidRPr="007F71BF">
        <w:rPr>
          <w:sz w:val="22"/>
          <w:szCs w:val="22"/>
        </w:rPr>
        <w:t>notify each other in writing of their electronic mail address and/or any other information required to enable the transmission of information by that means; and</w:t>
      </w:r>
      <w:bookmarkEnd w:id="657"/>
    </w:p>
    <w:p w14:paraId="691FB66B" w14:textId="77777777" w:rsidR="00844695" w:rsidRPr="007F71BF" w:rsidRDefault="00313870" w:rsidP="006C6FEC">
      <w:pPr>
        <w:pStyle w:val="StandardL4"/>
        <w:spacing w:after="120" w:line="240" w:lineRule="auto"/>
        <w:rPr>
          <w:sz w:val="22"/>
          <w:szCs w:val="22"/>
        </w:rPr>
      </w:pPr>
      <w:bookmarkStart w:id="658" w:name="_Ref361088510"/>
      <w:r w:rsidRPr="007F71BF">
        <w:rPr>
          <w:sz w:val="22"/>
          <w:szCs w:val="22"/>
        </w:rPr>
        <w:t>notify each other of any change to their address or any other such information supplied by them by not less than five Business Days' notice.</w:t>
      </w:r>
      <w:bookmarkEnd w:id="658"/>
    </w:p>
    <w:p w14:paraId="691FB66C" w14:textId="14543A7E" w:rsidR="00844695" w:rsidRPr="007F71BF" w:rsidRDefault="00313870" w:rsidP="006C6FEC">
      <w:pPr>
        <w:pStyle w:val="StandardL3"/>
        <w:spacing w:after="120" w:line="240" w:lineRule="auto"/>
        <w:rPr>
          <w:sz w:val="22"/>
          <w:szCs w:val="22"/>
        </w:rPr>
      </w:pPr>
      <w:bookmarkStart w:id="659" w:name="_Ref361088511"/>
      <w:r w:rsidRPr="007F71BF">
        <w:rPr>
          <w:sz w:val="22"/>
          <w:szCs w:val="22"/>
        </w:rPr>
        <w:t xml:space="preserve">Any such electronic communication or delivery as specified in paragraph (a) above to be made between </w:t>
      </w:r>
      <w:r w:rsidR="00006973" w:rsidRPr="007F71BF">
        <w:rPr>
          <w:sz w:val="22"/>
          <w:szCs w:val="22"/>
        </w:rPr>
        <w:t xml:space="preserve">the Borrower </w:t>
      </w:r>
      <w:r w:rsidRPr="007F71BF">
        <w:rPr>
          <w:sz w:val="22"/>
          <w:szCs w:val="22"/>
        </w:rPr>
        <w:t>and a Finance Party may only be made in that way to the extent that those two Parties agree that, unless and until notified to the contrary, this is to be an accepted form of communication or delivery.</w:t>
      </w:r>
    </w:p>
    <w:p w14:paraId="691FB66D" w14:textId="77777777" w:rsidR="00844695" w:rsidRPr="007F71BF" w:rsidRDefault="00313870" w:rsidP="006C6FEC">
      <w:pPr>
        <w:pStyle w:val="StandardL3"/>
        <w:spacing w:after="120" w:line="240" w:lineRule="auto"/>
        <w:rPr>
          <w:sz w:val="22"/>
          <w:szCs w:val="22"/>
        </w:rPr>
      </w:pPr>
      <w:r w:rsidRPr="007F71BF">
        <w:rPr>
          <w:sz w:val="22"/>
          <w:szCs w:val="22"/>
        </w:rPr>
        <w:t>Any such electronic communication or document as specified in paragraph (a) above made or delivered by one Party to another will be effective only when actually received (or made available) in readable form and in the case of any electronic communication or document made or delivered by a Party to the Agent only if it is addressed in such a manner as the Agent shall specify for this purpose.</w:t>
      </w:r>
      <w:bookmarkEnd w:id="659"/>
    </w:p>
    <w:p w14:paraId="691FB66E" w14:textId="77777777" w:rsidR="00844695" w:rsidRPr="007F71BF" w:rsidRDefault="00313870" w:rsidP="006C6FEC">
      <w:pPr>
        <w:pStyle w:val="StandardL3"/>
        <w:spacing w:after="120" w:line="240" w:lineRule="auto"/>
        <w:rPr>
          <w:sz w:val="22"/>
          <w:szCs w:val="22"/>
        </w:rPr>
      </w:pPr>
      <w:bookmarkStart w:id="660" w:name="_Ref361088512"/>
      <w:r w:rsidRPr="007F71BF">
        <w:rPr>
          <w:sz w:val="22"/>
          <w:szCs w:val="22"/>
        </w:rPr>
        <w:t xml:space="preserve">Any electronic communication or document which becomes effective, in accordance with paragraph (c) above, after </w:t>
      </w:r>
      <w:bookmarkStart w:id="661" w:name="DocXTextRef218"/>
      <w:r w:rsidRPr="007F71BF">
        <w:rPr>
          <w:sz w:val="22"/>
          <w:szCs w:val="22"/>
        </w:rPr>
        <w:t>5:00</w:t>
      </w:r>
      <w:bookmarkEnd w:id="661"/>
      <w:r w:rsidRPr="007F71BF">
        <w:rPr>
          <w:sz w:val="22"/>
          <w:szCs w:val="22"/>
        </w:rPr>
        <w:t xml:space="preserve"> p.m. in the place in which the Party to whom the relevant communication or document is sent or made available has its address for the purpose of this Agreement shall be deemed only to become effective on the following day.</w:t>
      </w:r>
      <w:bookmarkEnd w:id="660"/>
    </w:p>
    <w:p w14:paraId="691FB66F" w14:textId="79F96DCE" w:rsidR="00844695" w:rsidRPr="007F71BF" w:rsidRDefault="00313870" w:rsidP="006C6FEC">
      <w:pPr>
        <w:pStyle w:val="StandardL3"/>
        <w:spacing w:after="120" w:line="240" w:lineRule="auto"/>
        <w:rPr>
          <w:sz w:val="22"/>
          <w:szCs w:val="22"/>
        </w:rPr>
      </w:pPr>
      <w:r w:rsidRPr="007F71BF">
        <w:rPr>
          <w:sz w:val="22"/>
          <w:szCs w:val="22"/>
        </w:rPr>
        <w:t xml:space="preserve">Any reference in a Finance Document to a communication being sent or received or a document being delivered shall be construed to include that communication or document being made available in accordance with this clause </w:t>
      </w:r>
      <w:r w:rsidR="00A82157" w:rsidRPr="007F71BF">
        <w:rPr>
          <w:sz w:val="22"/>
          <w:szCs w:val="22"/>
        </w:rPr>
        <w:t>29.5</w:t>
      </w:r>
      <w:r w:rsidRPr="007F71BF">
        <w:rPr>
          <w:sz w:val="22"/>
          <w:szCs w:val="22"/>
        </w:rPr>
        <w:t>.</w:t>
      </w:r>
    </w:p>
    <w:p w14:paraId="691FB670" w14:textId="77777777" w:rsidR="00844695" w:rsidRPr="007F71BF" w:rsidRDefault="00313870" w:rsidP="006C6FEC">
      <w:pPr>
        <w:pStyle w:val="StandardL2"/>
        <w:spacing w:after="120"/>
        <w:rPr>
          <w:sz w:val="22"/>
          <w:szCs w:val="22"/>
        </w:rPr>
      </w:pPr>
      <w:bookmarkStart w:id="662" w:name="_Ref361088513"/>
      <w:r w:rsidRPr="007F71BF">
        <w:rPr>
          <w:sz w:val="22"/>
          <w:szCs w:val="22"/>
        </w:rPr>
        <w:t>English language</w:t>
      </w:r>
      <w:bookmarkEnd w:id="662"/>
    </w:p>
    <w:p w14:paraId="691FB671" w14:textId="77777777" w:rsidR="00844695" w:rsidRPr="007F71BF" w:rsidRDefault="00313870" w:rsidP="006C6FEC">
      <w:pPr>
        <w:pStyle w:val="StandardL3"/>
        <w:spacing w:after="120" w:line="240" w:lineRule="auto"/>
        <w:rPr>
          <w:sz w:val="22"/>
          <w:szCs w:val="22"/>
        </w:rPr>
      </w:pPr>
      <w:bookmarkStart w:id="663" w:name="_Ref361088514"/>
      <w:r w:rsidRPr="007F71BF">
        <w:rPr>
          <w:sz w:val="22"/>
          <w:szCs w:val="22"/>
        </w:rPr>
        <w:t>Any notice given under or in connection with any Finance Document must be in English.</w:t>
      </w:r>
      <w:bookmarkEnd w:id="663"/>
    </w:p>
    <w:p w14:paraId="691FB672" w14:textId="77777777" w:rsidR="00844695" w:rsidRPr="007F71BF" w:rsidRDefault="00313870" w:rsidP="006C6FEC">
      <w:pPr>
        <w:pStyle w:val="StandardL3"/>
        <w:spacing w:after="120" w:line="240" w:lineRule="auto"/>
        <w:rPr>
          <w:sz w:val="22"/>
          <w:szCs w:val="22"/>
        </w:rPr>
      </w:pPr>
      <w:bookmarkStart w:id="664" w:name="_Ref361088515"/>
      <w:r w:rsidRPr="007F71BF">
        <w:rPr>
          <w:sz w:val="22"/>
          <w:szCs w:val="22"/>
        </w:rPr>
        <w:t>All other documents provided under or in connection with any Finance Document must be:</w:t>
      </w:r>
      <w:bookmarkEnd w:id="664"/>
    </w:p>
    <w:p w14:paraId="691FB673" w14:textId="77777777" w:rsidR="00844695" w:rsidRPr="007F71BF" w:rsidRDefault="00313870" w:rsidP="006C6FEC">
      <w:pPr>
        <w:pStyle w:val="StandardL4"/>
        <w:spacing w:after="120" w:line="240" w:lineRule="auto"/>
        <w:rPr>
          <w:sz w:val="22"/>
          <w:szCs w:val="22"/>
        </w:rPr>
      </w:pPr>
      <w:bookmarkStart w:id="665" w:name="_Ref361088516"/>
      <w:r w:rsidRPr="007F71BF">
        <w:rPr>
          <w:sz w:val="22"/>
          <w:szCs w:val="22"/>
        </w:rPr>
        <w:t>in English; or</w:t>
      </w:r>
      <w:bookmarkEnd w:id="665"/>
    </w:p>
    <w:p w14:paraId="691FB674" w14:textId="77777777" w:rsidR="00844695" w:rsidRPr="007F71BF" w:rsidRDefault="00313870" w:rsidP="006C6FEC">
      <w:pPr>
        <w:pStyle w:val="StandardL4"/>
        <w:spacing w:after="120" w:line="240" w:lineRule="auto"/>
        <w:rPr>
          <w:sz w:val="22"/>
          <w:szCs w:val="22"/>
        </w:rPr>
      </w:pPr>
      <w:bookmarkStart w:id="666" w:name="_Ref361088517"/>
      <w:r w:rsidRPr="007F71BF">
        <w:rPr>
          <w:sz w:val="22"/>
          <w:szCs w:val="22"/>
        </w:rPr>
        <w:t>if not in English, and if so required by the Agent, accompanied by a certified English translation and, in this case, the English translation will prevail unless the document is a constitutional, statutory or other official document.</w:t>
      </w:r>
      <w:bookmarkEnd w:id="666"/>
    </w:p>
    <w:p w14:paraId="691FB675" w14:textId="77777777" w:rsidR="00844695" w:rsidRPr="007F71BF" w:rsidRDefault="00313870" w:rsidP="006C6FEC">
      <w:pPr>
        <w:pStyle w:val="StandardL1"/>
        <w:spacing w:after="120"/>
        <w:rPr>
          <w:sz w:val="22"/>
          <w:szCs w:val="22"/>
        </w:rPr>
      </w:pPr>
      <w:bookmarkStart w:id="667" w:name="_Ref361088518"/>
      <w:bookmarkStart w:id="668" w:name="_Toc134808949"/>
      <w:r w:rsidRPr="007F71BF">
        <w:rPr>
          <w:sz w:val="22"/>
          <w:szCs w:val="22"/>
        </w:rPr>
        <w:t>Calculations and Certificates</w:t>
      </w:r>
      <w:bookmarkEnd w:id="667"/>
      <w:bookmarkEnd w:id="668"/>
    </w:p>
    <w:p w14:paraId="691FB676" w14:textId="77777777" w:rsidR="00844695" w:rsidRPr="007F71BF" w:rsidRDefault="00313870" w:rsidP="006C6FEC">
      <w:pPr>
        <w:pStyle w:val="StandardL2"/>
        <w:spacing w:after="120"/>
        <w:rPr>
          <w:sz w:val="22"/>
          <w:szCs w:val="22"/>
        </w:rPr>
      </w:pPr>
      <w:bookmarkStart w:id="669" w:name="_Ref361088519"/>
      <w:r w:rsidRPr="007F71BF">
        <w:rPr>
          <w:sz w:val="22"/>
          <w:szCs w:val="22"/>
        </w:rPr>
        <w:t>Accounts</w:t>
      </w:r>
      <w:bookmarkEnd w:id="669"/>
    </w:p>
    <w:p w14:paraId="691FB677" w14:textId="77777777" w:rsidR="00844695" w:rsidRPr="007F71BF" w:rsidRDefault="00313870" w:rsidP="006C6FEC">
      <w:pPr>
        <w:pStyle w:val="BodyTextIndent1"/>
        <w:spacing w:after="120" w:line="240" w:lineRule="auto"/>
        <w:rPr>
          <w:rFonts w:cs="Arial"/>
          <w:sz w:val="22"/>
          <w:szCs w:val="22"/>
        </w:rPr>
      </w:pPr>
      <w:r w:rsidRPr="007F71BF">
        <w:rPr>
          <w:rFonts w:cs="Arial"/>
          <w:sz w:val="22"/>
          <w:szCs w:val="22"/>
        </w:rPr>
        <w:t xml:space="preserve">In any litigation or arbitration proceedings arising out of or in connection with a Finance Document, the entries made in the accounts maintained by a Finance Party are </w:t>
      </w:r>
      <w:r w:rsidRPr="007F71BF">
        <w:rPr>
          <w:rFonts w:cs="Arial"/>
          <w:i/>
          <w:sz w:val="22"/>
          <w:szCs w:val="22"/>
        </w:rPr>
        <w:t>prima facie</w:t>
      </w:r>
      <w:r w:rsidRPr="007F71BF">
        <w:rPr>
          <w:rFonts w:cs="Arial"/>
          <w:sz w:val="22"/>
          <w:szCs w:val="22"/>
        </w:rPr>
        <w:t xml:space="preserve"> evidence of the matters to which they relate.</w:t>
      </w:r>
    </w:p>
    <w:p w14:paraId="691FB678" w14:textId="77777777" w:rsidR="00844695" w:rsidRPr="007F71BF" w:rsidRDefault="00313870" w:rsidP="006C6FEC">
      <w:pPr>
        <w:pStyle w:val="StandardL2"/>
        <w:spacing w:after="120"/>
        <w:rPr>
          <w:sz w:val="22"/>
          <w:szCs w:val="22"/>
        </w:rPr>
      </w:pPr>
      <w:bookmarkStart w:id="670" w:name="_Ref361088520"/>
      <w:r w:rsidRPr="007F71BF">
        <w:rPr>
          <w:sz w:val="22"/>
          <w:szCs w:val="22"/>
        </w:rPr>
        <w:t>Certificates and determinations</w:t>
      </w:r>
      <w:bookmarkEnd w:id="670"/>
    </w:p>
    <w:p w14:paraId="691FB679" w14:textId="77777777" w:rsidR="00844695" w:rsidRPr="007F71BF" w:rsidRDefault="00313870" w:rsidP="006C6FEC">
      <w:pPr>
        <w:pStyle w:val="BodyTextIndent1"/>
        <w:spacing w:after="120" w:line="240" w:lineRule="auto"/>
        <w:rPr>
          <w:rFonts w:cs="Arial"/>
          <w:sz w:val="22"/>
          <w:szCs w:val="22"/>
        </w:rPr>
      </w:pPr>
      <w:r w:rsidRPr="007F71BF">
        <w:rPr>
          <w:rFonts w:cs="Arial"/>
          <w:sz w:val="22"/>
          <w:szCs w:val="22"/>
        </w:rPr>
        <w:t>Any certification or determination by a Finance Party of a rate or amount under any Finance Document is, in the absence of manifest error, conclusive evidence of the matters to which it relates.</w:t>
      </w:r>
    </w:p>
    <w:p w14:paraId="691FB67A" w14:textId="77777777" w:rsidR="00844695" w:rsidRPr="007F71BF" w:rsidRDefault="00313870" w:rsidP="006C6FEC">
      <w:pPr>
        <w:pStyle w:val="StandardL2"/>
        <w:spacing w:after="120"/>
        <w:rPr>
          <w:sz w:val="22"/>
          <w:szCs w:val="22"/>
        </w:rPr>
      </w:pPr>
      <w:bookmarkStart w:id="671" w:name="_Ref361088521"/>
      <w:r w:rsidRPr="007F71BF">
        <w:rPr>
          <w:sz w:val="22"/>
          <w:szCs w:val="22"/>
        </w:rPr>
        <w:t>Day count convention</w:t>
      </w:r>
      <w:bookmarkEnd w:id="671"/>
    </w:p>
    <w:p w14:paraId="691FB67B" w14:textId="024D352D" w:rsidR="00844695" w:rsidRPr="007F71BF" w:rsidRDefault="00313870" w:rsidP="006C6FEC">
      <w:pPr>
        <w:pStyle w:val="BodyTextIndent1"/>
        <w:spacing w:after="120" w:line="240" w:lineRule="auto"/>
        <w:rPr>
          <w:rFonts w:cs="Arial"/>
          <w:sz w:val="22"/>
          <w:szCs w:val="22"/>
        </w:rPr>
      </w:pPr>
      <w:r w:rsidRPr="007F71BF">
        <w:rPr>
          <w:rFonts w:cs="Arial"/>
          <w:sz w:val="22"/>
          <w:szCs w:val="22"/>
        </w:rPr>
        <w:t xml:space="preserve">Any interest, commission or fee accruing under a Finance Document will accrue from day to day and is calculated on the basis of the actual number of </w:t>
      </w:r>
      <w:r w:rsidR="005E55F2" w:rsidRPr="007F71BF">
        <w:rPr>
          <w:rFonts w:cs="Arial"/>
          <w:sz w:val="22"/>
          <w:szCs w:val="22"/>
        </w:rPr>
        <w:t>days elapsed and a year of 360</w:t>
      </w:r>
      <w:r w:rsidRPr="007F71BF">
        <w:rPr>
          <w:rFonts w:cs="Arial"/>
          <w:sz w:val="22"/>
          <w:szCs w:val="22"/>
        </w:rPr>
        <w:t xml:space="preserve"> days or, in any case where the practice in the Relevant Market differs, in accordance with that market practice.</w:t>
      </w:r>
    </w:p>
    <w:p w14:paraId="691FB67C" w14:textId="77777777" w:rsidR="00844695" w:rsidRPr="007F71BF" w:rsidRDefault="00313870" w:rsidP="006C6FEC">
      <w:pPr>
        <w:pStyle w:val="StandardL1"/>
        <w:spacing w:after="120"/>
        <w:rPr>
          <w:sz w:val="22"/>
          <w:szCs w:val="22"/>
        </w:rPr>
      </w:pPr>
      <w:bookmarkStart w:id="672" w:name="_Ref361088522"/>
      <w:bookmarkStart w:id="673" w:name="_Toc134808950"/>
      <w:r w:rsidRPr="007F71BF">
        <w:rPr>
          <w:sz w:val="22"/>
          <w:szCs w:val="22"/>
        </w:rPr>
        <w:t>Partial Invalidity</w:t>
      </w:r>
      <w:bookmarkEnd w:id="672"/>
      <w:bookmarkEnd w:id="673"/>
    </w:p>
    <w:p w14:paraId="691FB67D" w14:textId="77777777" w:rsidR="00844695" w:rsidRPr="007F71BF" w:rsidRDefault="00313870" w:rsidP="006C6FEC">
      <w:pPr>
        <w:pStyle w:val="BodyTextIndent1"/>
        <w:spacing w:after="120" w:line="240" w:lineRule="auto"/>
        <w:rPr>
          <w:rFonts w:cs="Arial"/>
          <w:sz w:val="22"/>
          <w:szCs w:val="22"/>
        </w:rPr>
      </w:pPr>
      <w:r w:rsidRPr="007F71BF">
        <w:rPr>
          <w:rFonts w:cs="Arial"/>
          <w:sz w:val="22"/>
          <w:szCs w:val="22"/>
        </w:rPr>
        <w:t>If, at any time, any provision of a Finance Document is or becomes illegal, invalid or unenforceable in any respect under any law of any jurisdiction, neither the legality, validity or enforceability of the remaining provisions nor the legality, validity or enforceability of such provision under the law of any other jurisdiction will in any way be affected or impaired.</w:t>
      </w:r>
    </w:p>
    <w:p w14:paraId="691FB67E" w14:textId="77777777" w:rsidR="00844695" w:rsidRPr="007F71BF" w:rsidRDefault="00313870" w:rsidP="006C6FEC">
      <w:pPr>
        <w:pStyle w:val="StandardL1"/>
        <w:spacing w:after="120"/>
        <w:rPr>
          <w:sz w:val="22"/>
          <w:szCs w:val="22"/>
        </w:rPr>
      </w:pPr>
      <w:bookmarkStart w:id="674" w:name="_Ref361088523"/>
      <w:bookmarkStart w:id="675" w:name="_Toc134808951"/>
      <w:r w:rsidRPr="007F71BF">
        <w:rPr>
          <w:sz w:val="22"/>
          <w:szCs w:val="22"/>
        </w:rPr>
        <w:t>Remedies and Waivers</w:t>
      </w:r>
      <w:bookmarkEnd w:id="674"/>
      <w:bookmarkEnd w:id="675"/>
    </w:p>
    <w:p w14:paraId="691FB67F" w14:textId="77777777" w:rsidR="00844695" w:rsidRPr="007F71BF" w:rsidRDefault="00313870" w:rsidP="006C6FEC">
      <w:pPr>
        <w:pStyle w:val="BodyTextIndent1"/>
        <w:spacing w:after="120" w:line="240" w:lineRule="auto"/>
        <w:rPr>
          <w:rFonts w:cs="Arial"/>
          <w:sz w:val="22"/>
          <w:szCs w:val="22"/>
        </w:rPr>
      </w:pPr>
      <w:r w:rsidRPr="007F71BF">
        <w:rPr>
          <w:rFonts w:cs="Arial"/>
          <w:sz w:val="22"/>
          <w:szCs w:val="22"/>
        </w:rPr>
        <w:t>No failure to exercise, nor any delay in exercising, on the part of any Finance Party, any right or remedy under a Finance Document shall operate as a waiver of any such right or remedy or constitute an election to affirm any Finance Document.  No election to affirm any Finance Document on the part of any Finance Party shall be effective unless it is in writing.  No single or partial exercise of any right or remedy shall prevent any further or other exercise or the exercise of any other right or remedy.  The rights and remedies provided in each Finance Document are cumulative and not exclusive of any rights or remedies provided by law.</w:t>
      </w:r>
    </w:p>
    <w:p w14:paraId="691FB680" w14:textId="77777777" w:rsidR="00844695" w:rsidRPr="007F71BF" w:rsidRDefault="00313870" w:rsidP="006C6FEC">
      <w:pPr>
        <w:pStyle w:val="StandardL1"/>
        <w:spacing w:after="120"/>
        <w:rPr>
          <w:sz w:val="22"/>
          <w:szCs w:val="22"/>
        </w:rPr>
      </w:pPr>
      <w:bookmarkStart w:id="676" w:name="_Ref361088524"/>
      <w:bookmarkStart w:id="677" w:name="_Toc134808952"/>
      <w:r w:rsidRPr="007F71BF">
        <w:rPr>
          <w:sz w:val="22"/>
          <w:szCs w:val="22"/>
        </w:rPr>
        <w:t>Amendments and Waivers</w:t>
      </w:r>
      <w:bookmarkEnd w:id="676"/>
      <w:bookmarkEnd w:id="677"/>
    </w:p>
    <w:p w14:paraId="691FB681" w14:textId="77777777" w:rsidR="00844695" w:rsidRPr="007F71BF" w:rsidRDefault="00313870" w:rsidP="006C6FEC">
      <w:pPr>
        <w:pStyle w:val="StandardL2"/>
        <w:spacing w:after="120"/>
        <w:rPr>
          <w:sz w:val="22"/>
          <w:szCs w:val="22"/>
        </w:rPr>
      </w:pPr>
      <w:bookmarkStart w:id="678" w:name="_Ref361088525"/>
      <w:r w:rsidRPr="007F71BF">
        <w:rPr>
          <w:sz w:val="22"/>
          <w:szCs w:val="22"/>
        </w:rPr>
        <w:t>Required consents</w:t>
      </w:r>
      <w:bookmarkEnd w:id="678"/>
    </w:p>
    <w:p w14:paraId="691FB682" w14:textId="19FB8E5D" w:rsidR="00844695" w:rsidRPr="007F71BF" w:rsidRDefault="00313870" w:rsidP="006C6FEC">
      <w:pPr>
        <w:pStyle w:val="StandardL3"/>
        <w:spacing w:after="120" w:line="240" w:lineRule="auto"/>
        <w:rPr>
          <w:sz w:val="22"/>
          <w:szCs w:val="22"/>
        </w:rPr>
      </w:pPr>
      <w:bookmarkStart w:id="679" w:name="_Ref361088526"/>
      <w:r w:rsidRPr="007F71BF">
        <w:rPr>
          <w:sz w:val="22"/>
          <w:szCs w:val="22"/>
        </w:rPr>
        <w:t xml:space="preserve">Subject to clause </w:t>
      </w:r>
      <w:r w:rsidR="00A82157" w:rsidRPr="007F71BF">
        <w:rPr>
          <w:sz w:val="22"/>
          <w:szCs w:val="22"/>
        </w:rPr>
        <w:t>33.3</w:t>
      </w:r>
      <w:r w:rsidRPr="007F71BF">
        <w:rPr>
          <w:sz w:val="22"/>
          <w:szCs w:val="22"/>
        </w:rPr>
        <w:t xml:space="preserve"> (</w:t>
      </w:r>
      <w:r w:rsidRPr="007F71BF">
        <w:rPr>
          <w:i/>
          <w:sz w:val="22"/>
          <w:szCs w:val="22"/>
        </w:rPr>
        <w:t>All Lender matters</w:t>
      </w:r>
      <w:r w:rsidRPr="007F71BF">
        <w:rPr>
          <w:sz w:val="22"/>
          <w:szCs w:val="22"/>
        </w:rPr>
        <w:t xml:space="preserve">) and clause </w:t>
      </w:r>
      <w:r w:rsidR="00A82157" w:rsidRPr="007F71BF">
        <w:rPr>
          <w:sz w:val="22"/>
          <w:szCs w:val="22"/>
        </w:rPr>
        <w:t>33.4</w:t>
      </w:r>
      <w:r w:rsidRPr="007F71BF">
        <w:rPr>
          <w:sz w:val="22"/>
          <w:szCs w:val="22"/>
        </w:rPr>
        <w:t xml:space="preserve"> (</w:t>
      </w:r>
      <w:r w:rsidRPr="007F71BF">
        <w:rPr>
          <w:i/>
          <w:iCs/>
          <w:sz w:val="22"/>
          <w:szCs w:val="22"/>
        </w:rPr>
        <w:t>Other exceptions</w:t>
      </w:r>
      <w:r w:rsidRPr="007F71BF">
        <w:rPr>
          <w:sz w:val="22"/>
          <w:szCs w:val="22"/>
        </w:rPr>
        <w:t xml:space="preserve">), any term of the Finance Documents may be amended or waived only with the consent of the Majority Lenders and </w:t>
      </w:r>
      <w:r w:rsidR="00006973" w:rsidRPr="007F71BF">
        <w:rPr>
          <w:sz w:val="22"/>
          <w:szCs w:val="22"/>
        </w:rPr>
        <w:t xml:space="preserve">the Borrower </w:t>
      </w:r>
      <w:r w:rsidRPr="007F71BF">
        <w:rPr>
          <w:sz w:val="22"/>
          <w:szCs w:val="22"/>
        </w:rPr>
        <w:t>and any such amendment or waiver will be binding on all Parties.</w:t>
      </w:r>
      <w:bookmarkEnd w:id="679"/>
    </w:p>
    <w:p w14:paraId="691FB683" w14:textId="667DD2E3" w:rsidR="00844695" w:rsidRPr="007F71BF" w:rsidRDefault="00313870" w:rsidP="006C6FEC">
      <w:pPr>
        <w:pStyle w:val="StandardL3"/>
        <w:spacing w:after="120" w:line="240" w:lineRule="auto"/>
        <w:rPr>
          <w:sz w:val="22"/>
          <w:szCs w:val="22"/>
        </w:rPr>
      </w:pPr>
      <w:bookmarkStart w:id="680" w:name="_Ref361088527"/>
      <w:r w:rsidRPr="007F71BF">
        <w:rPr>
          <w:sz w:val="22"/>
          <w:szCs w:val="22"/>
        </w:rPr>
        <w:t xml:space="preserve">The Agent may effect, on behalf of any Finance Party, any amendment or waiver permitted by this clause </w:t>
      </w:r>
      <w:r w:rsidR="00A82157" w:rsidRPr="007F71BF">
        <w:rPr>
          <w:sz w:val="22"/>
          <w:szCs w:val="22"/>
        </w:rPr>
        <w:t>33</w:t>
      </w:r>
      <w:r w:rsidRPr="007F71BF">
        <w:rPr>
          <w:sz w:val="22"/>
          <w:szCs w:val="22"/>
        </w:rPr>
        <w:t>.</w:t>
      </w:r>
      <w:bookmarkEnd w:id="680"/>
    </w:p>
    <w:p w14:paraId="691FB684" w14:textId="70CB5BC6" w:rsidR="00844695" w:rsidRPr="007F71BF" w:rsidRDefault="00313870" w:rsidP="006C6FEC">
      <w:pPr>
        <w:pStyle w:val="StandardL3"/>
        <w:spacing w:after="120" w:line="240" w:lineRule="auto"/>
        <w:rPr>
          <w:sz w:val="22"/>
          <w:szCs w:val="22"/>
        </w:rPr>
      </w:pPr>
      <w:r w:rsidRPr="007F71BF">
        <w:rPr>
          <w:sz w:val="22"/>
          <w:szCs w:val="22"/>
        </w:rPr>
        <w:t xml:space="preserve">Paragraph (c) of clause </w:t>
      </w:r>
      <w:r w:rsidR="00A82157" w:rsidRPr="007F71BF">
        <w:rPr>
          <w:sz w:val="22"/>
          <w:szCs w:val="22"/>
        </w:rPr>
        <w:t>21.10</w:t>
      </w:r>
      <w:r w:rsidRPr="007F71BF">
        <w:rPr>
          <w:sz w:val="22"/>
          <w:szCs w:val="22"/>
        </w:rPr>
        <w:t xml:space="preserve"> (</w:t>
      </w:r>
      <w:r w:rsidRPr="007F71BF">
        <w:rPr>
          <w:i/>
          <w:sz w:val="22"/>
          <w:szCs w:val="22"/>
        </w:rPr>
        <w:t>Pro rata interest settlement</w:t>
      </w:r>
      <w:r w:rsidRPr="007F71BF">
        <w:rPr>
          <w:sz w:val="22"/>
          <w:szCs w:val="22"/>
        </w:rPr>
        <w:t xml:space="preserve">) shall apply to this clause </w:t>
      </w:r>
      <w:r w:rsidR="00A82157" w:rsidRPr="007F71BF">
        <w:rPr>
          <w:sz w:val="22"/>
          <w:szCs w:val="22"/>
        </w:rPr>
        <w:t>33</w:t>
      </w:r>
      <w:r w:rsidR="00EE048D" w:rsidRPr="007F71BF">
        <w:rPr>
          <w:sz w:val="22"/>
          <w:szCs w:val="22"/>
        </w:rPr>
        <w:t>.</w:t>
      </w:r>
    </w:p>
    <w:p w14:paraId="6478A3C1" w14:textId="77777777" w:rsidR="003877CD" w:rsidRPr="007F71BF" w:rsidRDefault="003877CD" w:rsidP="006C6FEC">
      <w:pPr>
        <w:pStyle w:val="StandardL2"/>
        <w:spacing w:after="120"/>
        <w:rPr>
          <w:sz w:val="22"/>
          <w:szCs w:val="22"/>
        </w:rPr>
      </w:pPr>
      <w:bookmarkStart w:id="681" w:name="_Ref129019956"/>
      <w:r w:rsidRPr="007F71BF">
        <w:rPr>
          <w:sz w:val="22"/>
          <w:szCs w:val="22"/>
        </w:rPr>
        <w:t>Split voting</w:t>
      </w:r>
      <w:bookmarkEnd w:id="681"/>
    </w:p>
    <w:p w14:paraId="043F2B18" w14:textId="05553EEE" w:rsidR="003877CD" w:rsidRPr="007F71BF" w:rsidRDefault="003877CD" w:rsidP="006C6FEC">
      <w:pPr>
        <w:pStyle w:val="BodyTextIndent1"/>
        <w:spacing w:after="120" w:line="240" w:lineRule="auto"/>
        <w:rPr>
          <w:rFonts w:cs="Arial"/>
          <w:sz w:val="22"/>
          <w:szCs w:val="22"/>
        </w:rPr>
      </w:pPr>
      <w:r w:rsidRPr="007F71BF">
        <w:rPr>
          <w:rFonts w:cs="Arial"/>
          <w:sz w:val="22"/>
          <w:szCs w:val="22"/>
        </w:rPr>
        <w:t>A Lender may by notice to the Agent divide its Loans or Commitments into separate amounts to reflect participations or similar arrangements and, for the purposes solely of counting towards any decision or vote by that Lender, require those separate amounts to be counted separately in that decision or vote for the purpose of this Agreement.</w:t>
      </w:r>
    </w:p>
    <w:p w14:paraId="691FB685" w14:textId="77777777" w:rsidR="00844695" w:rsidRPr="007F71BF" w:rsidRDefault="00313870" w:rsidP="008E08A7">
      <w:pPr>
        <w:pStyle w:val="StandardL2"/>
        <w:keepNext/>
        <w:spacing w:after="120"/>
        <w:ind w:left="561" w:hanging="446"/>
        <w:rPr>
          <w:sz w:val="22"/>
          <w:szCs w:val="22"/>
        </w:rPr>
      </w:pPr>
      <w:bookmarkStart w:id="682" w:name="_Ref361088528"/>
      <w:r w:rsidRPr="007F71BF">
        <w:rPr>
          <w:sz w:val="22"/>
          <w:szCs w:val="22"/>
        </w:rPr>
        <w:t>All Lender matters</w:t>
      </w:r>
      <w:bookmarkEnd w:id="682"/>
    </w:p>
    <w:p w14:paraId="691FB686" w14:textId="23B034BC" w:rsidR="00844695" w:rsidRPr="007F71BF" w:rsidRDefault="00313870" w:rsidP="006C6FEC">
      <w:pPr>
        <w:pStyle w:val="BodyTextIndent1"/>
        <w:spacing w:after="120" w:line="240" w:lineRule="auto"/>
        <w:rPr>
          <w:rFonts w:cs="Arial"/>
          <w:sz w:val="22"/>
          <w:szCs w:val="22"/>
        </w:rPr>
      </w:pPr>
      <w:bookmarkStart w:id="683" w:name="_Ref361088529"/>
      <w:r w:rsidRPr="007F71BF">
        <w:rPr>
          <w:rFonts w:cs="Arial"/>
          <w:sz w:val="22"/>
          <w:szCs w:val="22"/>
        </w:rPr>
        <w:t xml:space="preserve">Subject to clause </w:t>
      </w:r>
      <w:r w:rsidR="00A82157" w:rsidRPr="007F71BF">
        <w:rPr>
          <w:rFonts w:cs="Arial"/>
          <w:sz w:val="22"/>
          <w:szCs w:val="22"/>
        </w:rPr>
        <w:t>33.5</w:t>
      </w:r>
      <w:r w:rsidRPr="007F71BF">
        <w:rPr>
          <w:rFonts w:cs="Arial"/>
          <w:sz w:val="22"/>
          <w:szCs w:val="22"/>
        </w:rPr>
        <w:t xml:space="preserve"> (</w:t>
      </w:r>
      <w:r w:rsidRPr="007F71BF">
        <w:rPr>
          <w:rFonts w:cs="Arial"/>
          <w:i/>
          <w:sz w:val="22"/>
          <w:szCs w:val="22"/>
        </w:rPr>
        <w:t>Replacement of Screen Rate</w:t>
      </w:r>
      <w:r w:rsidRPr="007F71BF">
        <w:rPr>
          <w:rFonts w:cs="Arial"/>
          <w:sz w:val="22"/>
          <w:szCs w:val="22"/>
        </w:rPr>
        <w:t>) an amendment or waiver of any term of any Finance Document that has the effect of changing or which relates to:</w:t>
      </w:r>
      <w:bookmarkEnd w:id="683"/>
    </w:p>
    <w:p w14:paraId="691FB687" w14:textId="1E85C295" w:rsidR="00844695" w:rsidRPr="007F71BF" w:rsidRDefault="00313870" w:rsidP="006C6FEC">
      <w:pPr>
        <w:pStyle w:val="StandardL3"/>
        <w:spacing w:after="120" w:line="240" w:lineRule="auto"/>
        <w:rPr>
          <w:sz w:val="22"/>
          <w:szCs w:val="22"/>
        </w:rPr>
      </w:pPr>
      <w:bookmarkStart w:id="684" w:name="_Ref361088530"/>
      <w:r w:rsidRPr="007F71BF">
        <w:rPr>
          <w:sz w:val="22"/>
          <w:szCs w:val="22"/>
        </w:rPr>
        <w:t>the definition</w:t>
      </w:r>
      <w:r w:rsidR="001F4370" w:rsidRPr="007F71BF">
        <w:rPr>
          <w:sz w:val="22"/>
          <w:szCs w:val="22"/>
        </w:rPr>
        <w:t>s</w:t>
      </w:r>
      <w:r w:rsidRPr="007F71BF">
        <w:rPr>
          <w:sz w:val="22"/>
          <w:szCs w:val="22"/>
        </w:rPr>
        <w:t xml:space="preserve"> of </w:t>
      </w:r>
      <w:r w:rsidR="001F4370" w:rsidRPr="007F71BF">
        <w:rPr>
          <w:sz w:val="22"/>
          <w:szCs w:val="22"/>
        </w:rPr>
        <w:t>“Calculation Date”, “Make Whole Amount”,</w:t>
      </w:r>
      <w:r w:rsidR="00F5529C" w:rsidRPr="007F71BF">
        <w:rPr>
          <w:sz w:val="22"/>
          <w:szCs w:val="22"/>
        </w:rPr>
        <w:t xml:space="preserve"> “Make Whole Reference Rate”,</w:t>
      </w:r>
      <w:r w:rsidR="001F4370" w:rsidRPr="007F71BF">
        <w:rPr>
          <w:sz w:val="22"/>
          <w:szCs w:val="22"/>
        </w:rPr>
        <w:t xml:space="preserve"> </w:t>
      </w:r>
      <w:r w:rsidRPr="007F71BF">
        <w:rPr>
          <w:sz w:val="22"/>
          <w:szCs w:val="22"/>
        </w:rPr>
        <w:t xml:space="preserve">"Majority Lenders" </w:t>
      </w:r>
      <w:r w:rsidR="00F5529C" w:rsidRPr="007F71BF">
        <w:rPr>
          <w:sz w:val="22"/>
          <w:szCs w:val="22"/>
        </w:rPr>
        <w:t xml:space="preserve">and “Zero Floored EURIBOR Curve” </w:t>
      </w:r>
      <w:r w:rsidRPr="007F71BF">
        <w:rPr>
          <w:sz w:val="22"/>
          <w:szCs w:val="22"/>
        </w:rPr>
        <w:t xml:space="preserve">in clause </w:t>
      </w:r>
      <w:r w:rsidR="00A82157" w:rsidRPr="007F71BF">
        <w:rPr>
          <w:sz w:val="22"/>
          <w:szCs w:val="22"/>
        </w:rPr>
        <w:t>1.1</w:t>
      </w:r>
      <w:r w:rsidRPr="007F71BF">
        <w:rPr>
          <w:sz w:val="22"/>
          <w:szCs w:val="22"/>
        </w:rPr>
        <w:t xml:space="preserve"> (</w:t>
      </w:r>
      <w:r w:rsidRPr="007F71BF">
        <w:rPr>
          <w:i/>
          <w:sz w:val="22"/>
          <w:szCs w:val="22"/>
        </w:rPr>
        <w:t>Definitions</w:t>
      </w:r>
      <w:r w:rsidRPr="007F71BF">
        <w:rPr>
          <w:sz w:val="22"/>
          <w:szCs w:val="22"/>
        </w:rPr>
        <w:t>);</w:t>
      </w:r>
      <w:bookmarkEnd w:id="684"/>
    </w:p>
    <w:p w14:paraId="691FB688" w14:textId="77777777" w:rsidR="00844695" w:rsidRPr="007F71BF" w:rsidRDefault="00313870" w:rsidP="006C6FEC">
      <w:pPr>
        <w:pStyle w:val="StandardL3"/>
        <w:spacing w:after="120" w:line="240" w:lineRule="auto"/>
        <w:rPr>
          <w:sz w:val="22"/>
          <w:szCs w:val="22"/>
        </w:rPr>
      </w:pPr>
      <w:bookmarkStart w:id="685" w:name="_Ref361088531"/>
      <w:r w:rsidRPr="007F71BF">
        <w:rPr>
          <w:sz w:val="22"/>
          <w:szCs w:val="22"/>
        </w:rPr>
        <w:t>an extension to the date of payment of any amount under the Finance Documents;</w:t>
      </w:r>
      <w:bookmarkEnd w:id="685"/>
    </w:p>
    <w:p w14:paraId="691FB689" w14:textId="77777777" w:rsidR="00844695" w:rsidRPr="007F71BF" w:rsidRDefault="00313870" w:rsidP="006C6FEC">
      <w:pPr>
        <w:pStyle w:val="StandardL3"/>
        <w:spacing w:after="120" w:line="240" w:lineRule="auto"/>
        <w:rPr>
          <w:sz w:val="22"/>
          <w:szCs w:val="22"/>
        </w:rPr>
      </w:pPr>
      <w:bookmarkStart w:id="686" w:name="_Ref361088532"/>
      <w:r w:rsidRPr="007F71BF">
        <w:rPr>
          <w:sz w:val="22"/>
          <w:szCs w:val="22"/>
        </w:rPr>
        <w:t>a reduction in the Margin or a reduction in the amount of any payment of principal, interest, fees or commission payable;</w:t>
      </w:r>
      <w:bookmarkEnd w:id="686"/>
    </w:p>
    <w:p w14:paraId="691FB68A" w14:textId="54C90CE1" w:rsidR="00844695" w:rsidRPr="007F71BF" w:rsidRDefault="00313870" w:rsidP="006C6FEC">
      <w:pPr>
        <w:pStyle w:val="StandardL3"/>
        <w:spacing w:after="120" w:line="240" w:lineRule="auto"/>
        <w:rPr>
          <w:sz w:val="22"/>
          <w:szCs w:val="22"/>
        </w:rPr>
      </w:pPr>
      <w:r w:rsidRPr="007F71BF">
        <w:rPr>
          <w:sz w:val="22"/>
          <w:szCs w:val="22"/>
        </w:rPr>
        <w:t>a change in currency of payment of any amou</w:t>
      </w:r>
      <w:r w:rsidR="006A2B79" w:rsidRPr="007F71BF">
        <w:rPr>
          <w:sz w:val="22"/>
          <w:szCs w:val="22"/>
        </w:rPr>
        <w:t>nt under the Finance Documents;</w:t>
      </w:r>
    </w:p>
    <w:p w14:paraId="691FB68B" w14:textId="77777777" w:rsidR="00844695" w:rsidRPr="007F71BF" w:rsidRDefault="00313870" w:rsidP="006C6FEC">
      <w:pPr>
        <w:pStyle w:val="StandardL3"/>
        <w:spacing w:after="120" w:line="240" w:lineRule="auto"/>
        <w:rPr>
          <w:sz w:val="22"/>
          <w:szCs w:val="22"/>
        </w:rPr>
      </w:pPr>
      <w:bookmarkStart w:id="687" w:name="_Ref361088533"/>
      <w:r w:rsidRPr="007F71BF">
        <w:rPr>
          <w:sz w:val="22"/>
          <w:szCs w:val="22"/>
        </w:rPr>
        <w:t>an increase in any Commitment or the Total Commitments, an extension of the Availability Period or any requirement that a cancellation of Commitments reduces the Commitments of the Lenders rateably under the Facility;</w:t>
      </w:r>
      <w:bookmarkEnd w:id="687"/>
      <w:r w:rsidRPr="007F71BF">
        <w:rPr>
          <w:sz w:val="22"/>
          <w:szCs w:val="22"/>
        </w:rPr>
        <w:t xml:space="preserve"> </w:t>
      </w:r>
    </w:p>
    <w:p w14:paraId="691FB68C" w14:textId="055F051E" w:rsidR="00844695" w:rsidRPr="007F71BF" w:rsidRDefault="00313870" w:rsidP="006C6FEC">
      <w:pPr>
        <w:pStyle w:val="StandardL3"/>
        <w:spacing w:after="120" w:line="240" w:lineRule="auto"/>
        <w:rPr>
          <w:sz w:val="22"/>
          <w:szCs w:val="22"/>
        </w:rPr>
      </w:pPr>
      <w:bookmarkStart w:id="688" w:name="_Ref361088534"/>
      <w:r w:rsidRPr="007F71BF">
        <w:rPr>
          <w:sz w:val="22"/>
          <w:szCs w:val="22"/>
        </w:rPr>
        <w:t>a change to the Borr</w:t>
      </w:r>
      <w:r w:rsidR="003A271D" w:rsidRPr="007F71BF">
        <w:rPr>
          <w:sz w:val="22"/>
          <w:szCs w:val="22"/>
        </w:rPr>
        <w:t>ower</w:t>
      </w:r>
      <w:r w:rsidRPr="007F71BF">
        <w:rPr>
          <w:sz w:val="22"/>
          <w:szCs w:val="22"/>
        </w:rPr>
        <w:t>;</w:t>
      </w:r>
      <w:bookmarkEnd w:id="688"/>
    </w:p>
    <w:p w14:paraId="691FB68D" w14:textId="509F0808" w:rsidR="00844695" w:rsidRPr="007F71BF" w:rsidRDefault="00313870" w:rsidP="006C6FEC">
      <w:pPr>
        <w:pStyle w:val="StandardL3"/>
        <w:spacing w:after="120" w:line="240" w:lineRule="auto"/>
        <w:rPr>
          <w:sz w:val="22"/>
          <w:szCs w:val="22"/>
        </w:rPr>
      </w:pPr>
      <w:bookmarkStart w:id="689" w:name="_Ref361088535"/>
      <w:r w:rsidRPr="007F71BF">
        <w:rPr>
          <w:sz w:val="22"/>
          <w:szCs w:val="22"/>
        </w:rPr>
        <w:t>any provision which expressly requires the consent of all the Lenders;</w:t>
      </w:r>
      <w:bookmarkEnd w:id="689"/>
    </w:p>
    <w:p w14:paraId="492FDD83" w14:textId="77777777" w:rsidR="006A2B79" w:rsidRPr="007F71BF" w:rsidRDefault="006A2B79" w:rsidP="006C6FEC">
      <w:pPr>
        <w:pStyle w:val="StandardL3"/>
        <w:spacing w:after="120" w:line="240" w:lineRule="auto"/>
        <w:rPr>
          <w:sz w:val="22"/>
          <w:szCs w:val="22"/>
        </w:rPr>
      </w:pPr>
      <w:bookmarkStart w:id="690" w:name="_Ref125803313"/>
      <w:r w:rsidRPr="007F71BF">
        <w:rPr>
          <w:sz w:val="22"/>
          <w:szCs w:val="22"/>
        </w:rPr>
        <w:t>any provision relating to Sanctions Laws and Regulations or Anti-Corruption Laws; or</w:t>
      </w:r>
      <w:bookmarkEnd w:id="690"/>
    </w:p>
    <w:p w14:paraId="691FB68E" w14:textId="5AEE3742" w:rsidR="00844695" w:rsidRPr="007F71BF" w:rsidRDefault="00313870" w:rsidP="006C6FEC">
      <w:pPr>
        <w:pStyle w:val="StandardL3"/>
        <w:spacing w:after="120" w:line="240" w:lineRule="auto"/>
        <w:rPr>
          <w:sz w:val="22"/>
          <w:szCs w:val="22"/>
        </w:rPr>
      </w:pPr>
      <w:bookmarkStart w:id="691" w:name="_Ref361088536"/>
      <w:r w:rsidRPr="007F71BF">
        <w:rPr>
          <w:sz w:val="22"/>
          <w:szCs w:val="22"/>
        </w:rPr>
        <w:t xml:space="preserve">clause </w:t>
      </w:r>
      <w:r w:rsidR="00A82157" w:rsidRPr="007F71BF">
        <w:rPr>
          <w:sz w:val="22"/>
          <w:szCs w:val="22"/>
        </w:rPr>
        <w:t>2.2</w:t>
      </w:r>
      <w:r w:rsidRPr="007F71BF">
        <w:rPr>
          <w:sz w:val="22"/>
          <w:szCs w:val="22"/>
        </w:rPr>
        <w:t xml:space="preserve"> (</w:t>
      </w:r>
      <w:r w:rsidRPr="007F71BF">
        <w:rPr>
          <w:i/>
          <w:sz w:val="22"/>
          <w:szCs w:val="22"/>
        </w:rPr>
        <w:t>Finance Parties' rights and obligations</w:t>
      </w:r>
      <w:r w:rsidR="006A2B79" w:rsidRPr="007F71BF">
        <w:rPr>
          <w:sz w:val="22"/>
          <w:szCs w:val="22"/>
        </w:rPr>
        <w:t xml:space="preserve">), </w:t>
      </w:r>
      <w:r w:rsidRPr="007F71BF">
        <w:rPr>
          <w:sz w:val="22"/>
          <w:szCs w:val="22"/>
        </w:rPr>
        <w:t xml:space="preserve">clause </w:t>
      </w:r>
      <w:r w:rsidR="00A82157" w:rsidRPr="007F71BF">
        <w:rPr>
          <w:sz w:val="22"/>
          <w:szCs w:val="22"/>
        </w:rPr>
        <w:t>5.1</w:t>
      </w:r>
      <w:r w:rsidRPr="007F71BF">
        <w:rPr>
          <w:sz w:val="22"/>
          <w:szCs w:val="22"/>
        </w:rPr>
        <w:t xml:space="preserve"> (</w:t>
      </w:r>
      <w:r w:rsidRPr="007F71BF">
        <w:rPr>
          <w:i/>
          <w:sz w:val="22"/>
          <w:szCs w:val="22"/>
        </w:rPr>
        <w:t>Delivery of a Utilisation Request</w:t>
      </w:r>
      <w:r w:rsidRPr="007F71BF">
        <w:rPr>
          <w:sz w:val="22"/>
          <w:szCs w:val="22"/>
        </w:rPr>
        <w:t>)</w:t>
      </w:r>
      <w:r w:rsidRPr="007F71BF">
        <w:rPr>
          <w:i/>
          <w:sz w:val="22"/>
          <w:szCs w:val="22"/>
        </w:rPr>
        <w:t>,</w:t>
      </w:r>
      <w:r w:rsidRPr="007F71BF">
        <w:rPr>
          <w:sz w:val="22"/>
          <w:szCs w:val="22"/>
        </w:rPr>
        <w:t xml:space="preserve"> clause </w:t>
      </w:r>
      <w:r w:rsidR="00A82157" w:rsidRPr="007F71BF">
        <w:rPr>
          <w:sz w:val="22"/>
          <w:szCs w:val="22"/>
        </w:rPr>
        <w:t>7.1</w:t>
      </w:r>
      <w:r w:rsidRPr="007F71BF">
        <w:rPr>
          <w:sz w:val="22"/>
          <w:szCs w:val="22"/>
        </w:rPr>
        <w:t xml:space="preserve"> (</w:t>
      </w:r>
      <w:r w:rsidRPr="007F71BF">
        <w:rPr>
          <w:i/>
          <w:sz w:val="22"/>
          <w:szCs w:val="22"/>
        </w:rPr>
        <w:t>Illegality</w:t>
      </w:r>
      <w:r w:rsidRPr="007F71BF">
        <w:rPr>
          <w:sz w:val="22"/>
          <w:szCs w:val="22"/>
        </w:rPr>
        <w:t xml:space="preserve">), clause </w:t>
      </w:r>
      <w:r w:rsidR="00A82157" w:rsidRPr="007F71BF">
        <w:rPr>
          <w:sz w:val="22"/>
          <w:szCs w:val="22"/>
        </w:rPr>
        <w:t>21</w:t>
      </w:r>
      <w:r w:rsidRPr="007F71BF">
        <w:rPr>
          <w:sz w:val="22"/>
          <w:szCs w:val="22"/>
        </w:rPr>
        <w:t xml:space="preserve"> (</w:t>
      </w:r>
      <w:r w:rsidRPr="007F71BF">
        <w:rPr>
          <w:i/>
          <w:sz w:val="22"/>
          <w:szCs w:val="22"/>
        </w:rPr>
        <w:t>Changes to the Lenders</w:t>
      </w:r>
      <w:r w:rsidRPr="007F71BF">
        <w:rPr>
          <w:sz w:val="22"/>
          <w:szCs w:val="22"/>
        </w:rPr>
        <w:t xml:space="preserve">), clause </w:t>
      </w:r>
      <w:r w:rsidR="00A82157" w:rsidRPr="007F71BF">
        <w:rPr>
          <w:sz w:val="22"/>
          <w:szCs w:val="22"/>
        </w:rPr>
        <w:t>25</w:t>
      </w:r>
      <w:r w:rsidRPr="007F71BF">
        <w:rPr>
          <w:sz w:val="22"/>
          <w:szCs w:val="22"/>
        </w:rPr>
        <w:t xml:space="preserve"> (</w:t>
      </w:r>
      <w:r w:rsidRPr="007F71BF">
        <w:rPr>
          <w:i/>
          <w:sz w:val="22"/>
          <w:szCs w:val="22"/>
        </w:rPr>
        <w:t>Sharing among the Finance Parties</w:t>
      </w:r>
      <w:r w:rsidR="006A2B79" w:rsidRPr="007F71BF">
        <w:rPr>
          <w:sz w:val="22"/>
          <w:szCs w:val="22"/>
        </w:rPr>
        <w:t>),</w:t>
      </w:r>
      <w:r w:rsidRPr="007F71BF">
        <w:rPr>
          <w:sz w:val="22"/>
          <w:szCs w:val="22"/>
        </w:rPr>
        <w:t xml:space="preserve"> this clause </w:t>
      </w:r>
      <w:r w:rsidR="00A82157" w:rsidRPr="007F71BF">
        <w:rPr>
          <w:sz w:val="22"/>
          <w:szCs w:val="22"/>
        </w:rPr>
        <w:t>33</w:t>
      </w:r>
      <w:r w:rsidRPr="007F71BF">
        <w:rPr>
          <w:sz w:val="22"/>
          <w:szCs w:val="22"/>
        </w:rPr>
        <w:t xml:space="preserve">, </w:t>
      </w:r>
      <w:r w:rsidR="006A2B79" w:rsidRPr="007F71BF">
        <w:rPr>
          <w:sz w:val="22"/>
          <w:szCs w:val="22"/>
        </w:rPr>
        <w:t xml:space="preserve">clause </w:t>
      </w:r>
      <w:r w:rsidR="00A82157" w:rsidRPr="007F71BF">
        <w:rPr>
          <w:sz w:val="22"/>
          <w:szCs w:val="22"/>
        </w:rPr>
        <w:t>38</w:t>
      </w:r>
      <w:r w:rsidR="006A2B79" w:rsidRPr="007F71BF">
        <w:rPr>
          <w:sz w:val="22"/>
          <w:szCs w:val="22"/>
        </w:rPr>
        <w:t xml:space="preserve"> (</w:t>
      </w:r>
      <w:r w:rsidR="006A2B79" w:rsidRPr="007F71BF">
        <w:rPr>
          <w:i/>
          <w:iCs/>
          <w:sz w:val="22"/>
          <w:szCs w:val="22"/>
        </w:rPr>
        <w:t xml:space="preserve">Jurisdiction), </w:t>
      </w:r>
      <w:r w:rsidRPr="007F71BF">
        <w:rPr>
          <w:sz w:val="22"/>
          <w:szCs w:val="22"/>
        </w:rPr>
        <w:t>the governing law of any Finance Document</w:t>
      </w:r>
      <w:r w:rsidR="00A420A6" w:rsidRPr="007F71BF">
        <w:rPr>
          <w:sz w:val="22"/>
          <w:szCs w:val="22"/>
        </w:rPr>
        <w:t xml:space="preserve"> or</w:t>
      </w:r>
      <w:r w:rsidRPr="007F71BF">
        <w:rPr>
          <w:sz w:val="22"/>
          <w:szCs w:val="22"/>
        </w:rPr>
        <w:t xml:space="preserve"> </w:t>
      </w:r>
      <w:r w:rsidR="006A2B79" w:rsidRPr="007F71BF">
        <w:rPr>
          <w:sz w:val="22"/>
          <w:szCs w:val="22"/>
        </w:rPr>
        <w:t xml:space="preserve">clause </w:t>
      </w:r>
      <w:r w:rsidR="00A82157" w:rsidRPr="007F71BF">
        <w:rPr>
          <w:sz w:val="22"/>
          <w:szCs w:val="22"/>
        </w:rPr>
        <w:t>39</w:t>
      </w:r>
      <w:r w:rsidR="006A2B79" w:rsidRPr="007F71BF">
        <w:rPr>
          <w:sz w:val="22"/>
          <w:szCs w:val="22"/>
        </w:rPr>
        <w:t xml:space="preserve"> (</w:t>
      </w:r>
      <w:r w:rsidR="006A2B79" w:rsidRPr="007F71BF">
        <w:rPr>
          <w:i/>
          <w:sz w:val="22"/>
          <w:szCs w:val="22"/>
        </w:rPr>
        <w:t>Arbitration</w:t>
      </w:r>
      <w:r w:rsidR="006A2B79" w:rsidRPr="007F71BF">
        <w:rPr>
          <w:sz w:val="22"/>
          <w:szCs w:val="22"/>
        </w:rPr>
        <w:t>)</w:t>
      </w:r>
      <w:bookmarkStart w:id="692" w:name="_Ref361088537"/>
      <w:bookmarkEnd w:id="691"/>
      <w:r w:rsidR="006A2B79" w:rsidRPr="007F71BF">
        <w:rPr>
          <w:iCs/>
          <w:sz w:val="22"/>
          <w:szCs w:val="22"/>
        </w:rPr>
        <w:t>,</w:t>
      </w:r>
    </w:p>
    <w:bookmarkEnd w:id="692"/>
    <w:p w14:paraId="691FB691" w14:textId="77777777" w:rsidR="00844695" w:rsidRPr="007F71BF" w:rsidRDefault="00313870" w:rsidP="006C6FEC">
      <w:pPr>
        <w:pStyle w:val="BodyTextIndent1"/>
        <w:spacing w:after="120" w:line="240" w:lineRule="auto"/>
        <w:rPr>
          <w:rFonts w:cs="Arial"/>
          <w:sz w:val="22"/>
          <w:szCs w:val="22"/>
        </w:rPr>
      </w:pPr>
      <w:r w:rsidRPr="007F71BF">
        <w:rPr>
          <w:rFonts w:cs="Arial"/>
          <w:sz w:val="22"/>
          <w:szCs w:val="22"/>
        </w:rPr>
        <w:t>shall not be made without the prior consent of all the Lenders.</w:t>
      </w:r>
    </w:p>
    <w:p w14:paraId="691FB692" w14:textId="77777777" w:rsidR="00844695" w:rsidRPr="007F71BF" w:rsidRDefault="00313870" w:rsidP="006C6FEC">
      <w:pPr>
        <w:pStyle w:val="StandardL2"/>
        <w:spacing w:after="120"/>
        <w:rPr>
          <w:sz w:val="22"/>
          <w:szCs w:val="22"/>
        </w:rPr>
      </w:pPr>
      <w:bookmarkStart w:id="693" w:name="_Ref361088539"/>
      <w:r w:rsidRPr="007F71BF">
        <w:rPr>
          <w:sz w:val="22"/>
          <w:szCs w:val="22"/>
        </w:rPr>
        <w:t>Other exceptions</w:t>
      </w:r>
      <w:bookmarkEnd w:id="693"/>
    </w:p>
    <w:p w14:paraId="691FB693" w14:textId="5BAB7CCE" w:rsidR="00844695" w:rsidRPr="007F71BF" w:rsidRDefault="00313870" w:rsidP="006C6FEC">
      <w:pPr>
        <w:pStyle w:val="BodyTextIndent1"/>
        <w:spacing w:after="120" w:line="240" w:lineRule="auto"/>
        <w:rPr>
          <w:rFonts w:cs="Arial"/>
          <w:sz w:val="22"/>
          <w:szCs w:val="22"/>
        </w:rPr>
      </w:pPr>
      <w:r w:rsidRPr="007F71BF">
        <w:rPr>
          <w:rFonts w:cs="Arial"/>
          <w:sz w:val="22"/>
          <w:szCs w:val="22"/>
        </w:rPr>
        <w:t>An amendment or waiver which relates to the rights or obligations of the Agent or the Arranger (each in their capacity as such) may not be effected w</w:t>
      </w:r>
      <w:r w:rsidR="004D4E70" w:rsidRPr="007F71BF">
        <w:rPr>
          <w:rFonts w:cs="Arial"/>
          <w:sz w:val="22"/>
          <w:szCs w:val="22"/>
        </w:rPr>
        <w:t>ithout the consent of the Agent or</w:t>
      </w:r>
      <w:r w:rsidRPr="007F71BF">
        <w:rPr>
          <w:rFonts w:cs="Arial"/>
          <w:sz w:val="22"/>
          <w:szCs w:val="22"/>
        </w:rPr>
        <w:t xml:space="preserve"> the Arranger, as the case may be.</w:t>
      </w:r>
    </w:p>
    <w:p w14:paraId="691FB694" w14:textId="0E1683F4" w:rsidR="00844695" w:rsidRPr="007F71BF" w:rsidRDefault="00313870" w:rsidP="006C6FEC">
      <w:pPr>
        <w:pStyle w:val="StandardL2"/>
        <w:spacing w:after="120"/>
        <w:rPr>
          <w:sz w:val="22"/>
          <w:szCs w:val="22"/>
        </w:rPr>
      </w:pPr>
      <w:bookmarkStart w:id="694" w:name="_Ref40354693"/>
      <w:bookmarkStart w:id="695" w:name="_Ref404799851"/>
      <w:r w:rsidRPr="007F71BF">
        <w:rPr>
          <w:sz w:val="22"/>
          <w:szCs w:val="22"/>
        </w:rPr>
        <w:t>Replacement of Screen Rate</w:t>
      </w:r>
      <w:bookmarkEnd w:id="694"/>
    </w:p>
    <w:p w14:paraId="691FB695" w14:textId="4A5D2E46" w:rsidR="00844695" w:rsidRPr="007F71BF" w:rsidRDefault="00313870" w:rsidP="006C6FEC">
      <w:pPr>
        <w:pStyle w:val="StandardL3"/>
        <w:spacing w:after="120" w:line="240" w:lineRule="auto"/>
        <w:rPr>
          <w:sz w:val="22"/>
          <w:szCs w:val="22"/>
        </w:rPr>
      </w:pPr>
      <w:r w:rsidRPr="007F71BF">
        <w:rPr>
          <w:sz w:val="22"/>
          <w:szCs w:val="22"/>
        </w:rPr>
        <w:t xml:space="preserve">Subject to clause </w:t>
      </w:r>
      <w:r w:rsidR="00A82157" w:rsidRPr="007F71BF">
        <w:rPr>
          <w:sz w:val="22"/>
          <w:szCs w:val="22"/>
        </w:rPr>
        <w:t>33.4</w:t>
      </w:r>
      <w:r w:rsidRPr="007F71BF">
        <w:rPr>
          <w:sz w:val="22"/>
          <w:szCs w:val="22"/>
        </w:rPr>
        <w:t xml:space="preserve"> (</w:t>
      </w:r>
      <w:r w:rsidRPr="007F71BF">
        <w:rPr>
          <w:i/>
          <w:sz w:val="22"/>
          <w:szCs w:val="22"/>
        </w:rPr>
        <w:t>Other exceptions</w:t>
      </w:r>
      <w:r w:rsidR="00862268" w:rsidRPr="007F71BF">
        <w:rPr>
          <w:sz w:val="22"/>
          <w:szCs w:val="22"/>
        </w:rPr>
        <w:t xml:space="preserve">), </w:t>
      </w:r>
      <w:r w:rsidRPr="007F71BF">
        <w:rPr>
          <w:sz w:val="22"/>
          <w:szCs w:val="22"/>
        </w:rPr>
        <w:t>if a Screen Rate Replacement Event has occurred in relation to the Screen Rate for euro</w:t>
      </w:r>
      <w:r w:rsidR="00862268" w:rsidRPr="007F71BF">
        <w:rPr>
          <w:sz w:val="22"/>
          <w:szCs w:val="22"/>
        </w:rPr>
        <w:t>,</w:t>
      </w:r>
      <w:r w:rsidRPr="007F71BF">
        <w:rPr>
          <w:sz w:val="22"/>
          <w:szCs w:val="22"/>
        </w:rPr>
        <w:t xml:space="preserve"> any amendment or waiver which relates to:</w:t>
      </w:r>
    </w:p>
    <w:p w14:paraId="691FB696" w14:textId="181A7D62" w:rsidR="00844695" w:rsidRPr="007F71BF" w:rsidRDefault="00313870" w:rsidP="006C6FEC">
      <w:pPr>
        <w:pStyle w:val="StandardL4"/>
        <w:spacing w:after="120" w:line="240" w:lineRule="auto"/>
        <w:rPr>
          <w:sz w:val="22"/>
          <w:szCs w:val="22"/>
        </w:rPr>
      </w:pPr>
      <w:r w:rsidRPr="007F71BF">
        <w:rPr>
          <w:sz w:val="22"/>
          <w:szCs w:val="22"/>
        </w:rPr>
        <w:t>providing for the use of a</w:t>
      </w:r>
      <w:r w:rsidR="00862268" w:rsidRPr="007F71BF">
        <w:rPr>
          <w:sz w:val="22"/>
          <w:szCs w:val="22"/>
        </w:rPr>
        <w:t xml:space="preserve"> Replacement Benchmark </w:t>
      </w:r>
      <w:r w:rsidRPr="007F71BF">
        <w:rPr>
          <w:sz w:val="22"/>
          <w:szCs w:val="22"/>
        </w:rPr>
        <w:t>in relation to euro</w:t>
      </w:r>
      <w:r w:rsidR="00862268" w:rsidRPr="007F71BF">
        <w:rPr>
          <w:sz w:val="22"/>
          <w:szCs w:val="22"/>
        </w:rPr>
        <w:t xml:space="preserve"> in place of the Screen Rate</w:t>
      </w:r>
      <w:r w:rsidR="003B57DC" w:rsidRPr="007F71BF">
        <w:rPr>
          <w:sz w:val="22"/>
          <w:szCs w:val="22"/>
        </w:rPr>
        <w:t>;</w:t>
      </w:r>
      <w:r w:rsidRPr="007F71BF">
        <w:rPr>
          <w:sz w:val="22"/>
          <w:szCs w:val="22"/>
        </w:rPr>
        <w:t xml:space="preserve"> and</w:t>
      </w:r>
    </w:p>
    <w:p w14:paraId="691FB697" w14:textId="77777777" w:rsidR="00844695" w:rsidRPr="007F71BF" w:rsidRDefault="00844695" w:rsidP="006C6FEC">
      <w:pPr>
        <w:pStyle w:val="StandardL4"/>
        <w:spacing w:after="120" w:line="240" w:lineRule="auto"/>
        <w:rPr>
          <w:sz w:val="22"/>
          <w:szCs w:val="22"/>
        </w:rPr>
      </w:pPr>
    </w:p>
    <w:p w14:paraId="691FB698" w14:textId="77777777" w:rsidR="00844695" w:rsidRPr="007F71BF" w:rsidRDefault="00313870" w:rsidP="006C6FEC">
      <w:pPr>
        <w:pStyle w:val="StandardL5"/>
        <w:spacing w:after="120" w:line="240" w:lineRule="auto"/>
        <w:rPr>
          <w:sz w:val="22"/>
          <w:szCs w:val="22"/>
        </w:rPr>
      </w:pPr>
      <w:r w:rsidRPr="007F71BF">
        <w:rPr>
          <w:sz w:val="22"/>
          <w:szCs w:val="22"/>
        </w:rPr>
        <w:t>aligning any provision of any Finance Document to the use of that Replacement Benchmark;</w:t>
      </w:r>
    </w:p>
    <w:p w14:paraId="691FB699" w14:textId="77777777" w:rsidR="00844695" w:rsidRPr="007F71BF" w:rsidRDefault="00313870" w:rsidP="006C6FEC">
      <w:pPr>
        <w:pStyle w:val="StandardL5"/>
        <w:spacing w:after="120" w:line="240" w:lineRule="auto"/>
        <w:rPr>
          <w:sz w:val="22"/>
          <w:szCs w:val="22"/>
        </w:rPr>
      </w:pPr>
      <w:r w:rsidRPr="007F71BF">
        <w:rPr>
          <w:sz w:val="22"/>
          <w:szCs w:val="22"/>
        </w:rPr>
        <w:t>enabling that Replacement Benchmark to be used for the calculation of interest under this Agreement (including, without limitation, any consequential changes required to enable that Replacement Benchmark to be used for the purposes of this Agreement);</w:t>
      </w:r>
    </w:p>
    <w:p w14:paraId="691FB69A" w14:textId="77777777" w:rsidR="00844695" w:rsidRPr="007F71BF" w:rsidRDefault="00313870" w:rsidP="006C6FEC">
      <w:pPr>
        <w:pStyle w:val="StandardL5"/>
        <w:spacing w:after="120" w:line="240" w:lineRule="auto"/>
        <w:rPr>
          <w:sz w:val="22"/>
          <w:szCs w:val="22"/>
        </w:rPr>
      </w:pPr>
      <w:r w:rsidRPr="007F71BF">
        <w:rPr>
          <w:sz w:val="22"/>
          <w:szCs w:val="22"/>
        </w:rPr>
        <w:t>implementing market conventions applicable to that Replacement Benchmark;</w:t>
      </w:r>
    </w:p>
    <w:p w14:paraId="691FB69B" w14:textId="77777777" w:rsidR="00844695" w:rsidRPr="007F71BF" w:rsidRDefault="00313870" w:rsidP="006C6FEC">
      <w:pPr>
        <w:pStyle w:val="StandardL5"/>
        <w:spacing w:after="120" w:line="240" w:lineRule="auto"/>
        <w:rPr>
          <w:sz w:val="22"/>
          <w:szCs w:val="22"/>
        </w:rPr>
      </w:pPr>
      <w:r w:rsidRPr="007F71BF">
        <w:rPr>
          <w:sz w:val="22"/>
          <w:szCs w:val="22"/>
        </w:rPr>
        <w:t>providing for appropriate fallback (and market disruption) provisions for that Replacement Benchmark; or</w:t>
      </w:r>
    </w:p>
    <w:p w14:paraId="691FB69C" w14:textId="0924954F" w:rsidR="00844695" w:rsidRPr="007F71BF" w:rsidRDefault="00313870" w:rsidP="006C6FEC">
      <w:pPr>
        <w:pStyle w:val="StandardL5"/>
        <w:spacing w:after="120" w:line="240" w:lineRule="auto"/>
        <w:rPr>
          <w:sz w:val="22"/>
          <w:szCs w:val="22"/>
        </w:rPr>
      </w:pPr>
      <w:r w:rsidRPr="007F71BF">
        <w:rPr>
          <w:sz w:val="22"/>
          <w:szCs w:val="22"/>
        </w:rPr>
        <w:t>adjusting the pricing to reduce or eliminate, to the extent reasonably practicable, any transfer of economic value from one Party to another as a result of the application of that Replacement Benchmark (and if any adjustment or method for calculating any adjustment has been formally designated, nominated or recommended by the Relevant Nominating Body, the adjustment shall be determined on the basis of that designation, nomination or recommendation),</w:t>
      </w:r>
    </w:p>
    <w:p w14:paraId="691FB69D" w14:textId="0AD8B63C" w:rsidR="00844695" w:rsidRPr="007F71BF" w:rsidRDefault="00313870" w:rsidP="006C6FEC">
      <w:pPr>
        <w:pStyle w:val="StandardL5"/>
        <w:spacing w:after="120" w:line="240" w:lineRule="auto"/>
        <w:rPr>
          <w:sz w:val="22"/>
          <w:szCs w:val="22"/>
        </w:rPr>
      </w:pPr>
      <w:r w:rsidRPr="007F71BF">
        <w:rPr>
          <w:sz w:val="22"/>
          <w:szCs w:val="22"/>
        </w:rPr>
        <w:t>may be made with the consent of the Agent (act</w:t>
      </w:r>
      <w:r w:rsidR="006A2B79" w:rsidRPr="007F71BF">
        <w:rPr>
          <w:sz w:val="22"/>
          <w:szCs w:val="22"/>
        </w:rPr>
        <w:t xml:space="preserve">ing on the instructions of the </w:t>
      </w:r>
      <w:r w:rsidRPr="007F71BF">
        <w:rPr>
          <w:sz w:val="22"/>
          <w:szCs w:val="22"/>
        </w:rPr>
        <w:t xml:space="preserve">Majority Lenders) and </w:t>
      </w:r>
      <w:r w:rsidR="00006973" w:rsidRPr="007F71BF">
        <w:rPr>
          <w:sz w:val="22"/>
          <w:szCs w:val="22"/>
        </w:rPr>
        <w:t>the Borrower</w:t>
      </w:r>
      <w:r w:rsidRPr="007F71BF">
        <w:rPr>
          <w:sz w:val="22"/>
          <w:szCs w:val="22"/>
        </w:rPr>
        <w:t>.</w:t>
      </w:r>
    </w:p>
    <w:p w14:paraId="691FB6A1" w14:textId="40479E63" w:rsidR="00844695" w:rsidRPr="007F71BF" w:rsidRDefault="00313870" w:rsidP="006C6FEC">
      <w:pPr>
        <w:pStyle w:val="StandardL3"/>
        <w:spacing w:after="120" w:line="240" w:lineRule="auto"/>
        <w:rPr>
          <w:sz w:val="22"/>
          <w:szCs w:val="22"/>
        </w:rPr>
      </w:pPr>
      <w:r w:rsidRPr="007F71BF">
        <w:rPr>
          <w:sz w:val="22"/>
          <w:szCs w:val="22"/>
        </w:rPr>
        <w:t xml:space="preserve">In this clause </w:t>
      </w:r>
      <w:r w:rsidR="00A82157" w:rsidRPr="007F71BF">
        <w:rPr>
          <w:sz w:val="22"/>
          <w:szCs w:val="22"/>
        </w:rPr>
        <w:t>33.5</w:t>
      </w:r>
      <w:r w:rsidRPr="007F71BF">
        <w:rPr>
          <w:sz w:val="22"/>
          <w:szCs w:val="22"/>
        </w:rPr>
        <w:t>:</w:t>
      </w:r>
    </w:p>
    <w:p w14:paraId="691FB6A2" w14:textId="77777777" w:rsidR="00844695" w:rsidRPr="007F71BF" w:rsidRDefault="00313870" w:rsidP="006C6FEC">
      <w:pPr>
        <w:pStyle w:val="StandardL3"/>
        <w:spacing w:after="120" w:line="240" w:lineRule="auto"/>
        <w:rPr>
          <w:sz w:val="22"/>
          <w:szCs w:val="22"/>
        </w:rPr>
      </w:pPr>
      <w:r w:rsidRPr="007F71BF">
        <w:rPr>
          <w:b/>
          <w:sz w:val="22"/>
          <w:szCs w:val="22"/>
        </w:rPr>
        <w:t>Relevant Nominating Body</w:t>
      </w:r>
      <w:r w:rsidRPr="007F71BF">
        <w:rPr>
          <w:sz w:val="22"/>
          <w:szCs w:val="22"/>
        </w:rPr>
        <w:t xml:space="preserve"> means any applicable central bank, regulator or other supervisory authority or a group of them, or any working group or committee sponsored or chaired by, or constituted at the request of, any of them or the Financial Stability Board.  </w:t>
      </w:r>
    </w:p>
    <w:p w14:paraId="691FB6A3" w14:textId="2C8EDE13" w:rsidR="00844695" w:rsidRPr="007F71BF" w:rsidRDefault="00313870" w:rsidP="006C6FEC">
      <w:pPr>
        <w:pStyle w:val="StandardL3"/>
        <w:spacing w:after="120" w:line="240" w:lineRule="auto"/>
        <w:rPr>
          <w:sz w:val="22"/>
          <w:szCs w:val="22"/>
        </w:rPr>
      </w:pPr>
      <w:r w:rsidRPr="007F71BF">
        <w:rPr>
          <w:b/>
          <w:sz w:val="22"/>
          <w:szCs w:val="22"/>
        </w:rPr>
        <w:t>Replacement Benchmark</w:t>
      </w:r>
      <w:r w:rsidRPr="007F71BF">
        <w:rPr>
          <w:sz w:val="22"/>
          <w:szCs w:val="22"/>
        </w:rPr>
        <w:t xml:space="preserve"> means a benchmark rate which is:</w:t>
      </w:r>
    </w:p>
    <w:p w14:paraId="691FB6A4" w14:textId="77777777" w:rsidR="00844695" w:rsidRPr="007F71BF" w:rsidRDefault="00313870" w:rsidP="006C6FEC">
      <w:pPr>
        <w:pStyle w:val="StandardL3"/>
        <w:spacing w:after="120" w:line="240" w:lineRule="auto"/>
        <w:rPr>
          <w:sz w:val="22"/>
          <w:szCs w:val="22"/>
        </w:rPr>
      </w:pPr>
      <w:r w:rsidRPr="007F71BF">
        <w:rPr>
          <w:sz w:val="22"/>
          <w:szCs w:val="22"/>
        </w:rPr>
        <w:t>formally designated, nominated or recommended as the replacement for the Screen Rate by:</w:t>
      </w:r>
    </w:p>
    <w:p w14:paraId="691FB6A5" w14:textId="786F53F0" w:rsidR="00844695" w:rsidRPr="007F71BF" w:rsidRDefault="00313870" w:rsidP="006C6FEC">
      <w:pPr>
        <w:pStyle w:val="StandardL4"/>
        <w:spacing w:after="120" w:line="240" w:lineRule="auto"/>
        <w:rPr>
          <w:sz w:val="22"/>
          <w:szCs w:val="22"/>
        </w:rPr>
      </w:pPr>
      <w:r w:rsidRPr="007F71BF">
        <w:rPr>
          <w:sz w:val="22"/>
          <w:szCs w:val="22"/>
        </w:rPr>
        <w:t>the administrator of t</w:t>
      </w:r>
      <w:r w:rsidR="000D2A69" w:rsidRPr="007F71BF">
        <w:rPr>
          <w:sz w:val="22"/>
          <w:szCs w:val="22"/>
        </w:rPr>
        <w:t xml:space="preserve">he Screen Rate </w:t>
      </w:r>
      <w:r w:rsidRPr="007F71BF">
        <w:rPr>
          <w:sz w:val="22"/>
          <w:szCs w:val="22"/>
        </w:rPr>
        <w:t>(provided that the market or economic reality that such benchmark rate measures is the same as th</w:t>
      </w:r>
      <w:r w:rsidR="000D2A69" w:rsidRPr="007F71BF">
        <w:rPr>
          <w:sz w:val="22"/>
          <w:szCs w:val="22"/>
        </w:rPr>
        <w:t>at measured by the Screen Rate)</w:t>
      </w:r>
      <w:r w:rsidRPr="007F71BF">
        <w:rPr>
          <w:sz w:val="22"/>
          <w:szCs w:val="22"/>
        </w:rPr>
        <w:t>; or</w:t>
      </w:r>
    </w:p>
    <w:p w14:paraId="691FB6A6" w14:textId="77777777" w:rsidR="00844695" w:rsidRPr="007F71BF" w:rsidRDefault="00313870" w:rsidP="006C6FEC">
      <w:pPr>
        <w:pStyle w:val="StandardL4"/>
        <w:spacing w:after="120" w:line="240" w:lineRule="auto"/>
        <w:rPr>
          <w:sz w:val="22"/>
          <w:szCs w:val="22"/>
        </w:rPr>
      </w:pPr>
      <w:r w:rsidRPr="007F71BF">
        <w:rPr>
          <w:sz w:val="22"/>
          <w:szCs w:val="22"/>
        </w:rPr>
        <w:t>any Relevant Nominating Body,</w:t>
      </w:r>
    </w:p>
    <w:p w14:paraId="691FB6A7" w14:textId="77777777" w:rsidR="00844695" w:rsidRPr="007F71BF" w:rsidRDefault="00313870" w:rsidP="006C6FEC">
      <w:pPr>
        <w:pStyle w:val="StandardL4"/>
        <w:spacing w:after="120" w:line="240" w:lineRule="auto"/>
        <w:rPr>
          <w:sz w:val="22"/>
          <w:szCs w:val="22"/>
        </w:rPr>
      </w:pPr>
      <w:r w:rsidRPr="007F71BF">
        <w:rPr>
          <w:sz w:val="22"/>
          <w:szCs w:val="22"/>
        </w:rPr>
        <w:t xml:space="preserve">and if replacements have, at the relevant time, been formally designated, nominated or recommended under both paragraphs, the </w:t>
      </w:r>
      <w:r w:rsidRPr="007F71BF">
        <w:rPr>
          <w:b/>
          <w:sz w:val="22"/>
          <w:szCs w:val="22"/>
        </w:rPr>
        <w:t>Replacement Benchmark</w:t>
      </w:r>
      <w:r w:rsidRPr="007F71BF">
        <w:rPr>
          <w:sz w:val="22"/>
          <w:szCs w:val="22"/>
        </w:rPr>
        <w:t xml:space="preserve"> will be the replacement under paragraph (ii) above;</w:t>
      </w:r>
    </w:p>
    <w:p w14:paraId="691FB6A8" w14:textId="7F2FC295" w:rsidR="00844695" w:rsidRPr="007F71BF" w:rsidRDefault="00313870" w:rsidP="006C6FEC">
      <w:pPr>
        <w:pStyle w:val="StandardL3"/>
        <w:spacing w:after="120" w:line="240" w:lineRule="auto"/>
        <w:rPr>
          <w:sz w:val="22"/>
          <w:szCs w:val="22"/>
        </w:rPr>
      </w:pPr>
      <w:r w:rsidRPr="007F71BF">
        <w:rPr>
          <w:sz w:val="22"/>
          <w:szCs w:val="22"/>
        </w:rPr>
        <w:t xml:space="preserve">in </w:t>
      </w:r>
      <w:r w:rsidR="00620195" w:rsidRPr="007F71BF">
        <w:rPr>
          <w:sz w:val="22"/>
          <w:szCs w:val="22"/>
        </w:rPr>
        <w:t xml:space="preserve">the opinion of the </w:t>
      </w:r>
      <w:r w:rsidRPr="007F71BF">
        <w:rPr>
          <w:sz w:val="22"/>
          <w:szCs w:val="22"/>
        </w:rPr>
        <w:t xml:space="preserve">Majority Lenders and </w:t>
      </w:r>
      <w:r w:rsidR="00006973" w:rsidRPr="007F71BF">
        <w:rPr>
          <w:sz w:val="22"/>
          <w:szCs w:val="22"/>
        </w:rPr>
        <w:t>the Borrower</w:t>
      </w:r>
      <w:r w:rsidRPr="007F71BF">
        <w:rPr>
          <w:sz w:val="22"/>
          <w:szCs w:val="22"/>
        </w:rPr>
        <w:t>, generally accepted in the international or any relevant domestic syndicated loan markets as the appropriate successor to the Screen Rate; or</w:t>
      </w:r>
    </w:p>
    <w:p w14:paraId="691FB6A9" w14:textId="0AAD9396" w:rsidR="00844695" w:rsidRPr="007F71BF" w:rsidRDefault="00313870" w:rsidP="006C6FEC">
      <w:pPr>
        <w:pStyle w:val="StandardL3"/>
        <w:spacing w:after="120" w:line="240" w:lineRule="auto"/>
        <w:rPr>
          <w:sz w:val="22"/>
          <w:szCs w:val="22"/>
        </w:rPr>
      </w:pPr>
      <w:r w:rsidRPr="007F71BF">
        <w:rPr>
          <w:sz w:val="22"/>
          <w:szCs w:val="22"/>
        </w:rPr>
        <w:t>in the op</w:t>
      </w:r>
      <w:r w:rsidR="00620195" w:rsidRPr="007F71BF">
        <w:rPr>
          <w:sz w:val="22"/>
          <w:szCs w:val="22"/>
        </w:rPr>
        <w:t xml:space="preserve">inion of the Majority Lenders </w:t>
      </w:r>
      <w:r w:rsidRPr="007F71BF">
        <w:rPr>
          <w:sz w:val="22"/>
          <w:szCs w:val="22"/>
        </w:rPr>
        <w:t xml:space="preserve">and the </w:t>
      </w:r>
      <w:r w:rsidR="00862268" w:rsidRPr="007F71BF">
        <w:rPr>
          <w:sz w:val="22"/>
          <w:szCs w:val="22"/>
        </w:rPr>
        <w:t>Borrower</w:t>
      </w:r>
      <w:r w:rsidRPr="007F71BF">
        <w:rPr>
          <w:sz w:val="22"/>
          <w:szCs w:val="22"/>
        </w:rPr>
        <w:t>, an appropriate successor to the Screen Rate</w:t>
      </w:r>
    </w:p>
    <w:p w14:paraId="691FB6AA" w14:textId="11136717" w:rsidR="00844695" w:rsidRPr="007F71BF" w:rsidRDefault="00313870" w:rsidP="006C6FEC">
      <w:pPr>
        <w:pStyle w:val="StandardL3"/>
        <w:spacing w:after="120" w:line="240" w:lineRule="auto"/>
        <w:rPr>
          <w:sz w:val="22"/>
          <w:szCs w:val="22"/>
        </w:rPr>
      </w:pPr>
      <w:r w:rsidRPr="007F71BF">
        <w:rPr>
          <w:b/>
          <w:sz w:val="22"/>
          <w:szCs w:val="22"/>
        </w:rPr>
        <w:t>Screen Rate Replacement Event</w:t>
      </w:r>
      <w:r w:rsidRPr="007F71BF">
        <w:rPr>
          <w:sz w:val="22"/>
          <w:szCs w:val="22"/>
        </w:rPr>
        <w:t xml:space="preserve"> means:</w:t>
      </w:r>
    </w:p>
    <w:p w14:paraId="691FB6AB" w14:textId="0C31C02A" w:rsidR="00844695" w:rsidRPr="007F71BF" w:rsidRDefault="00313870" w:rsidP="006C6FEC">
      <w:pPr>
        <w:pStyle w:val="StandardL3"/>
        <w:spacing w:after="120" w:line="240" w:lineRule="auto"/>
        <w:rPr>
          <w:sz w:val="22"/>
          <w:szCs w:val="22"/>
        </w:rPr>
      </w:pPr>
      <w:r w:rsidRPr="007F71BF">
        <w:rPr>
          <w:sz w:val="22"/>
          <w:szCs w:val="22"/>
        </w:rPr>
        <w:t>the methodology, formula or other means determining the Screen Rat</w:t>
      </w:r>
      <w:r w:rsidR="00620195" w:rsidRPr="007F71BF">
        <w:rPr>
          <w:sz w:val="22"/>
          <w:szCs w:val="22"/>
        </w:rPr>
        <w:t xml:space="preserve">e has, in the opinion of the Majority Lenders </w:t>
      </w:r>
      <w:r w:rsidRPr="007F71BF">
        <w:rPr>
          <w:sz w:val="22"/>
          <w:szCs w:val="22"/>
        </w:rPr>
        <w:t xml:space="preserve">and </w:t>
      </w:r>
      <w:r w:rsidR="00006973" w:rsidRPr="007F71BF">
        <w:rPr>
          <w:sz w:val="22"/>
          <w:szCs w:val="22"/>
        </w:rPr>
        <w:t>the Borrower</w:t>
      </w:r>
      <w:r w:rsidR="00620195" w:rsidRPr="007F71BF">
        <w:rPr>
          <w:sz w:val="22"/>
          <w:szCs w:val="22"/>
        </w:rPr>
        <w:t>,</w:t>
      </w:r>
      <w:r w:rsidRPr="007F71BF">
        <w:rPr>
          <w:sz w:val="22"/>
          <w:szCs w:val="22"/>
        </w:rPr>
        <w:t xml:space="preserve"> materially changed;</w:t>
      </w:r>
    </w:p>
    <w:p w14:paraId="691FB6AC" w14:textId="77777777" w:rsidR="00844695" w:rsidRPr="007F71BF" w:rsidRDefault="00313870" w:rsidP="006C6FEC">
      <w:pPr>
        <w:pStyle w:val="StandardL3"/>
        <w:spacing w:after="120" w:line="240" w:lineRule="auto"/>
        <w:rPr>
          <w:sz w:val="22"/>
          <w:szCs w:val="22"/>
        </w:rPr>
      </w:pPr>
      <w:r w:rsidRPr="007F71BF">
        <w:rPr>
          <w:sz w:val="22"/>
          <w:szCs w:val="22"/>
        </w:rPr>
        <w:t xml:space="preserve"> </w:t>
      </w:r>
    </w:p>
    <w:p w14:paraId="691FB6AD" w14:textId="77777777" w:rsidR="00844695" w:rsidRPr="007F71BF" w:rsidRDefault="00313870" w:rsidP="006C6FEC">
      <w:pPr>
        <w:pStyle w:val="StandardL4"/>
        <w:spacing w:after="120" w:line="240" w:lineRule="auto"/>
        <w:rPr>
          <w:sz w:val="22"/>
          <w:szCs w:val="22"/>
        </w:rPr>
      </w:pPr>
      <w:r w:rsidRPr="007F71BF">
        <w:rPr>
          <w:sz w:val="22"/>
          <w:szCs w:val="22"/>
        </w:rPr>
        <w:t xml:space="preserve"> </w:t>
      </w:r>
    </w:p>
    <w:p w14:paraId="691FB6AE" w14:textId="77777777" w:rsidR="00844695" w:rsidRPr="007F71BF" w:rsidRDefault="00313870" w:rsidP="006C6FEC">
      <w:pPr>
        <w:pStyle w:val="StandardL5"/>
        <w:spacing w:after="120" w:line="240" w:lineRule="auto"/>
        <w:rPr>
          <w:sz w:val="22"/>
          <w:szCs w:val="22"/>
        </w:rPr>
      </w:pPr>
      <w:r w:rsidRPr="007F71BF">
        <w:rPr>
          <w:sz w:val="22"/>
          <w:szCs w:val="22"/>
        </w:rPr>
        <w:t>the administrator of the Screen Rate or its supervisor publicly announces that such administrator is insolvent; or</w:t>
      </w:r>
    </w:p>
    <w:p w14:paraId="691FB6AF" w14:textId="77777777" w:rsidR="00844695" w:rsidRPr="007F71BF" w:rsidRDefault="00313870" w:rsidP="006C6FEC">
      <w:pPr>
        <w:pStyle w:val="StandardL5"/>
        <w:spacing w:after="120" w:line="240" w:lineRule="auto"/>
        <w:rPr>
          <w:sz w:val="22"/>
          <w:szCs w:val="22"/>
        </w:rPr>
      </w:pPr>
      <w:r w:rsidRPr="007F71BF">
        <w:rPr>
          <w:sz w:val="22"/>
          <w:szCs w:val="22"/>
        </w:rPr>
        <w:t xml:space="preserve">information is published in any order, decree, notice, petition or filing, however described, of or filed with a court, tribunal, exchange, regulatory authority or similar administrative, regulatory or judicial body which reasonably confirms that the administrator of the Screen Rate is insolvent, </w:t>
      </w:r>
    </w:p>
    <w:p w14:paraId="691FB6B0" w14:textId="77777777" w:rsidR="00844695" w:rsidRPr="007F71BF" w:rsidRDefault="00313870" w:rsidP="006C6FEC">
      <w:pPr>
        <w:pStyle w:val="BodyTextIndent3"/>
        <w:spacing w:after="120" w:line="240" w:lineRule="auto"/>
        <w:rPr>
          <w:rFonts w:cs="Arial"/>
          <w:sz w:val="22"/>
          <w:szCs w:val="22"/>
        </w:rPr>
      </w:pPr>
      <w:r w:rsidRPr="007F71BF">
        <w:rPr>
          <w:rFonts w:cs="Arial"/>
          <w:sz w:val="22"/>
          <w:szCs w:val="22"/>
        </w:rPr>
        <w:t>provided that, in each case, at that time, there is no successor administrator to continue to provide the Screen Rate;</w:t>
      </w:r>
    </w:p>
    <w:p w14:paraId="691FB6B1" w14:textId="77777777" w:rsidR="00844695" w:rsidRPr="007F71BF" w:rsidRDefault="00313870" w:rsidP="006C6FEC">
      <w:pPr>
        <w:pStyle w:val="StandardL4"/>
        <w:spacing w:after="120" w:line="240" w:lineRule="auto"/>
        <w:rPr>
          <w:sz w:val="22"/>
          <w:szCs w:val="22"/>
        </w:rPr>
      </w:pPr>
      <w:r w:rsidRPr="007F71BF">
        <w:rPr>
          <w:sz w:val="22"/>
          <w:szCs w:val="22"/>
        </w:rPr>
        <w:t>the administrator of the Screen Rate publicly announces that it has ceased or will cease to provide the Screen Rate permanently or indefinitely and, at that time, there is no successor administrator or continue to provide the Screen Rate;</w:t>
      </w:r>
    </w:p>
    <w:p w14:paraId="691FB6B2" w14:textId="77777777" w:rsidR="00844695" w:rsidRPr="007F71BF" w:rsidRDefault="00313870" w:rsidP="006C6FEC">
      <w:pPr>
        <w:pStyle w:val="StandardL4"/>
        <w:spacing w:after="120" w:line="240" w:lineRule="auto"/>
        <w:rPr>
          <w:sz w:val="22"/>
          <w:szCs w:val="22"/>
        </w:rPr>
      </w:pPr>
      <w:r w:rsidRPr="007F71BF">
        <w:rPr>
          <w:sz w:val="22"/>
          <w:szCs w:val="22"/>
        </w:rPr>
        <w:t>the supervisor of the administrator of the Screen Rate publicly announces that the Screen Rate has been or will be permanently or indefinitely discontinued; or</w:t>
      </w:r>
    </w:p>
    <w:p w14:paraId="691FB6B3" w14:textId="74F1A5D4" w:rsidR="00844695" w:rsidRPr="007F71BF" w:rsidRDefault="00313870" w:rsidP="006C6FEC">
      <w:pPr>
        <w:pStyle w:val="StandardL4"/>
        <w:spacing w:after="120" w:line="240" w:lineRule="auto"/>
        <w:rPr>
          <w:sz w:val="22"/>
          <w:szCs w:val="22"/>
        </w:rPr>
      </w:pPr>
      <w:r w:rsidRPr="007F71BF">
        <w:rPr>
          <w:sz w:val="22"/>
          <w:szCs w:val="22"/>
        </w:rPr>
        <w:t xml:space="preserve">the administrator of the Screen Rate or its supervisor announces that the Screen Rate </w:t>
      </w:r>
      <w:r w:rsidR="0075222F" w:rsidRPr="007F71BF">
        <w:rPr>
          <w:sz w:val="22"/>
          <w:szCs w:val="22"/>
        </w:rPr>
        <w:t xml:space="preserve">may no longer be used; </w:t>
      </w:r>
    </w:p>
    <w:p w14:paraId="20223FAB" w14:textId="68164726" w:rsidR="0075222F" w:rsidRPr="007F71BF" w:rsidRDefault="0075222F" w:rsidP="006C6FEC">
      <w:pPr>
        <w:pStyle w:val="StandardL4"/>
        <w:spacing w:after="120" w:line="240" w:lineRule="auto"/>
        <w:rPr>
          <w:sz w:val="22"/>
          <w:szCs w:val="22"/>
        </w:rPr>
      </w:pPr>
      <w:r w:rsidRPr="007F71BF">
        <w:rPr>
          <w:sz w:val="22"/>
          <w:szCs w:val="22"/>
        </w:rPr>
        <w:t xml:space="preserve">the supervisor of the administrator of </w:t>
      </w:r>
      <w:r w:rsidR="00862268" w:rsidRPr="007F71BF">
        <w:rPr>
          <w:sz w:val="22"/>
          <w:szCs w:val="22"/>
        </w:rPr>
        <w:t>the</w:t>
      </w:r>
      <w:r w:rsidRPr="007F71BF">
        <w:rPr>
          <w:sz w:val="22"/>
          <w:szCs w:val="22"/>
        </w:rPr>
        <w:t xml:space="preserve"> Screen Rate makes a public announcement or publishes information:</w:t>
      </w:r>
    </w:p>
    <w:p w14:paraId="6BC7834E" w14:textId="3DFCE940" w:rsidR="0075222F" w:rsidRPr="007F71BF" w:rsidRDefault="00862268" w:rsidP="006C6FEC">
      <w:pPr>
        <w:pStyle w:val="StandardL5"/>
        <w:spacing w:after="120" w:line="240" w:lineRule="auto"/>
        <w:rPr>
          <w:sz w:val="22"/>
          <w:szCs w:val="22"/>
        </w:rPr>
      </w:pPr>
      <w:r w:rsidRPr="007F71BF">
        <w:rPr>
          <w:sz w:val="22"/>
          <w:szCs w:val="22"/>
        </w:rPr>
        <w:t>stating that the</w:t>
      </w:r>
      <w:r w:rsidR="0075222F" w:rsidRPr="007F71BF">
        <w:rPr>
          <w:sz w:val="22"/>
          <w:szCs w:val="22"/>
        </w:rPr>
        <w:t xml:space="preserve"> Screen Rate is no longer or, as of a specified future date will no longer be, representative of the underlying market or economic reality that it is intended to measure and that representativeness will not be restored (as</w:t>
      </w:r>
      <w:r w:rsidRPr="007F71BF">
        <w:rPr>
          <w:sz w:val="22"/>
          <w:szCs w:val="22"/>
        </w:rPr>
        <w:t xml:space="preserve"> determined by such supervisor)</w:t>
      </w:r>
      <w:r w:rsidR="0075222F" w:rsidRPr="007F71BF">
        <w:rPr>
          <w:sz w:val="22"/>
          <w:szCs w:val="22"/>
        </w:rPr>
        <w:t xml:space="preserve">; and </w:t>
      </w:r>
    </w:p>
    <w:p w14:paraId="7573B1DC" w14:textId="6EC011B8" w:rsidR="0075222F" w:rsidRPr="007F71BF" w:rsidRDefault="0075222F" w:rsidP="006C6FEC">
      <w:pPr>
        <w:pStyle w:val="StandardL5"/>
        <w:spacing w:after="120" w:line="240" w:lineRule="auto"/>
        <w:rPr>
          <w:sz w:val="22"/>
          <w:szCs w:val="22"/>
        </w:rPr>
      </w:pPr>
      <w:r w:rsidRPr="007F71BF">
        <w:rPr>
          <w:sz w:val="22"/>
          <w:szCs w:val="22"/>
        </w:rPr>
        <w:t>with awareness that any such announcement or publication will engage certain triggers for fallback provisions in contracts which may be activated by  any such pre-cessat</w:t>
      </w:r>
      <w:r w:rsidR="00862268" w:rsidRPr="007F71BF">
        <w:rPr>
          <w:sz w:val="22"/>
          <w:szCs w:val="22"/>
        </w:rPr>
        <w:t>ion announcement or publication</w:t>
      </w:r>
      <w:r w:rsidRPr="007F71BF">
        <w:rPr>
          <w:sz w:val="22"/>
          <w:szCs w:val="22"/>
        </w:rPr>
        <w:t>.</w:t>
      </w:r>
    </w:p>
    <w:p w14:paraId="691FB6B4" w14:textId="67A98C12" w:rsidR="00844695" w:rsidRPr="007F71BF" w:rsidRDefault="00313870" w:rsidP="006C6FEC">
      <w:pPr>
        <w:pStyle w:val="StandardL3"/>
        <w:spacing w:after="120" w:line="240" w:lineRule="auto"/>
        <w:rPr>
          <w:sz w:val="22"/>
          <w:szCs w:val="22"/>
        </w:rPr>
      </w:pPr>
      <w:r w:rsidRPr="007F71BF">
        <w:rPr>
          <w:sz w:val="22"/>
          <w:szCs w:val="22"/>
        </w:rPr>
        <w:t>the administrator of the Screen Rate determines that the Screen Rate should be calculated in accordance with its reduced submissions or other contingency or fallback policies or arrangements and either:</w:t>
      </w:r>
    </w:p>
    <w:p w14:paraId="691FB6B5" w14:textId="27B5C16E" w:rsidR="00844695" w:rsidRPr="007F71BF" w:rsidRDefault="00313870" w:rsidP="006C6FEC">
      <w:pPr>
        <w:pStyle w:val="StandardL4"/>
        <w:spacing w:after="120" w:line="240" w:lineRule="auto"/>
        <w:rPr>
          <w:sz w:val="22"/>
          <w:szCs w:val="22"/>
        </w:rPr>
      </w:pPr>
      <w:r w:rsidRPr="007F71BF">
        <w:rPr>
          <w:sz w:val="22"/>
          <w:szCs w:val="22"/>
        </w:rPr>
        <w:t xml:space="preserve">the circumstance(s) or event(s) leading to such determination </w:t>
      </w:r>
      <w:r w:rsidR="00620195" w:rsidRPr="007F71BF">
        <w:rPr>
          <w:sz w:val="22"/>
          <w:szCs w:val="22"/>
        </w:rPr>
        <w:t>are not (in the opinion of the Majority Lenders</w:t>
      </w:r>
      <w:r w:rsidRPr="007F71BF">
        <w:rPr>
          <w:sz w:val="22"/>
          <w:szCs w:val="22"/>
        </w:rPr>
        <w:t xml:space="preserve"> and </w:t>
      </w:r>
      <w:r w:rsidR="00006973" w:rsidRPr="007F71BF">
        <w:rPr>
          <w:sz w:val="22"/>
          <w:szCs w:val="22"/>
        </w:rPr>
        <w:t>the Borrower</w:t>
      </w:r>
      <w:r w:rsidRPr="007F71BF">
        <w:rPr>
          <w:sz w:val="22"/>
          <w:szCs w:val="22"/>
        </w:rPr>
        <w:t>) temporary; or</w:t>
      </w:r>
    </w:p>
    <w:p w14:paraId="691FB6B6" w14:textId="3BC4E0DF" w:rsidR="00844695" w:rsidRPr="007F71BF" w:rsidRDefault="00313870" w:rsidP="006C6FEC">
      <w:pPr>
        <w:pStyle w:val="StandardL4"/>
        <w:spacing w:after="120" w:line="240" w:lineRule="auto"/>
        <w:rPr>
          <w:sz w:val="22"/>
          <w:szCs w:val="22"/>
        </w:rPr>
      </w:pPr>
      <w:r w:rsidRPr="007F71BF">
        <w:rPr>
          <w:sz w:val="22"/>
          <w:szCs w:val="22"/>
        </w:rPr>
        <w:t>the Screen Rate is calculated in accordance with any such policy or arrangement for a perio</w:t>
      </w:r>
      <w:r w:rsidR="00620195" w:rsidRPr="007F71BF">
        <w:rPr>
          <w:sz w:val="22"/>
          <w:szCs w:val="22"/>
        </w:rPr>
        <w:t>d of no less than 10 days; or</w:t>
      </w:r>
    </w:p>
    <w:p w14:paraId="691FB6B7" w14:textId="583A7A82" w:rsidR="00844695" w:rsidRPr="007F71BF" w:rsidRDefault="00313870" w:rsidP="006C6FEC">
      <w:pPr>
        <w:pStyle w:val="StandardL3"/>
        <w:spacing w:after="120" w:line="240" w:lineRule="auto"/>
        <w:rPr>
          <w:sz w:val="22"/>
          <w:szCs w:val="22"/>
        </w:rPr>
      </w:pPr>
      <w:r w:rsidRPr="007F71BF">
        <w:rPr>
          <w:sz w:val="22"/>
          <w:szCs w:val="22"/>
        </w:rPr>
        <w:t>in the op</w:t>
      </w:r>
      <w:r w:rsidR="00620195" w:rsidRPr="007F71BF">
        <w:rPr>
          <w:sz w:val="22"/>
          <w:szCs w:val="22"/>
        </w:rPr>
        <w:t xml:space="preserve">inion of the Majority Lenders </w:t>
      </w:r>
      <w:r w:rsidRPr="007F71BF">
        <w:rPr>
          <w:sz w:val="22"/>
          <w:szCs w:val="22"/>
        </w:rPr>
        <w:t xml:space="preserve">and </w:t>
      </w:r>
      <w:r w:rsidR="00006973" w:rsidRPr="007F71BF">
        <w:rPr>
          <w:sz w:val="22"/>
          <w:szCs w:val="22"/>
        </w:rPr>
        <w:t>the Borrower</w:t>
      </w:r>
      <w:r w:rsidRPr="007F71BF">
        <w:rPr>
          <w:sz w:val="22"/>
          <w:szCs w:val="22"/>
        </w:rPr>
        <w:t xml:space="preserve">, the Screen Rate is otherwise no longer appropriate for the purposes of calculating </w:t>
      </w:r>
      <w:r w:rsidR="00620195" w:rsidRPr="007F71BF">
        <w:rPr>
          <w:sz w:val="22"/>
          <w:szCs w:val="22"/>
        </w:rPr>
        <w:t>interest under this Agreement.</w:t>
      </w:r>
    </w:p>
    <w:p w14:paraId="691FB6B8" w14:textId="77777777" w:rsidR="00844695" w:rsidRPr="007F71BF" w:rsidRDefault="00313870" w:rsidP="006C6FEC">
      <w:pPr>
        <w:pStyle w:val="StandardL1"/>
        <w:spacing w:after="120"/>
        <w:rPr>
          <w:sz w:val="22"/>
          <w:szCs w:val="22"/>
        </w:rPr>
      </w:pPr>
      <w:bookmarkStart w:id="696" w:name="_Ref361088540"/>
      <w:bookmarkStart w:id="697" w:name="_Ref404798831"/>
      <w:bookmarkStart w:id="698" w:name="_Toc134808953"/>
      <w:r w:rsidRPr="007F71BF">
        <w:rPr>
          <w:sz w:val="22"/>
          <w:szCs w:val="22"/>
        </w:rPr>
        <w:t>Confidential</w:t>
      </w:r>
      <w:bookmarkEnd w:id="696"/>
      <w:r w:rsidRPr="007F71BF">
        <w:rPr>
          <w:sz w:val="22"/>
          <w:szCs w:val="22"/>
        </w:rPr>
        <w:t xml:space="preserve"> Information</w:t>
      </w:r>
      <w:bookmarkEnd w:id="695"/>
      <w:bookmarkEnd w:id="697"/>
      <w:bookmarkEnd w:id="698"/>
    </w:p>
    <w:p w14:paraId="691FB6B9" w14:textId="77777777" w:rsidR="00844695" w:rsidRPr="007F71BF" w:rsidRDefault="00313870" w:rsidP="006C6FEC">
      <w:pPr>
        <w:pStyle w:val="StandardL2"/>
        <w:spacing w:after="120"/>
        <w:rPr>
          <w:sz w:val="22"/>
          <w:szCs w:val="22"/>
        </w:rPr>
      </w:pPr>
      <w:bookmarkStart w:id="699" w:name="_Ref361088541"/>
      <w:r w:rsidRPr="007F71BF">
        <w:rPr>
          <w:sz w:val="22"/>
          <w:szCs w:val="22"/>
        </w:rPr>
        <w:t>Confidentiality</w:t>
      </w:r>
      <w:bookmarkEnd w:id="699"/>
    </w:p>
    <w:p w14:paraId="691FB6BA" w14:textId="26D5820E" w:rsidR="00844695" w:rsidRPr="007F71BF" w:rsidRDefault="00313870" w:rsidP="006C6FEC">
      <w:pPr>
        <w:pStyle w:val="BodyTextIndent1"/>
        <w:spacing w:after="120" w:line="240" w:lineRule="auto"/>
        <w:rPr>
          <w:rFonts w:cs="Arial"/>
          <w:sz w:val="22"/>
          <w:szCs w:val="22"/>
        </w:rPr>
      </w:pPr>
      <w:r w:rsidRPr="007F71BF">
        <w:rPr>
          <w:rFonts w:cs="Arial"/>
          <w:sz w:val="22"/>
          <w:szCs w:val="22"/>
        </w:rPr>
        <w:t xml:space="preserve">Each Finance Party agrees to keep all Confidential Information confidential and not to disclose it to anyone, save to the extent permitted by clause </w:t>
      </w:r>
      <w:r w:rsidR="00A82157" w:rsidRPr="007F71BF">
        <w:rPr>
          <w:rFonts w:cs="Arial"/>
          <w:sz w:val="22"/>
          <w:szCs w:val="22"/>
        </w:rPr>
        <w:t>34.2</w:t>
      </w:r>
      <w:r w:rsidRPr="007F71BF">
        <w:rPr>
          <w:rFonts w:cs="Arial"/>
          <w:sz w:val="22"/>
          <w:szCs w:val="22"/>
        </w:rPr>
        <w:t xml:space="preserve"> (</w:t>
      </w:r>
      <w:r w:rsidRPr="007F71BF">
        <w:rPr>
          <w:rFonts w:cs="Arial"/>
          <w:i/>
          <w:iCs/>
          <w:sz w:val="22"/>
          <w:szCs w:val="22"/>
        </w:rPr>
        <w:t>Disclosure of Confidential Information</w:t>
      </w:r>
      <w:r w:rsidR="00620195" w:rsidRPr="007F71BF">
        <w:rPr>
          <w:rFonts w:cs="Arial"/>
          <w:sz w:val="22"/>
          <w:szCs w:val="22"/>
        </w:rPr>
        <w:t xml:space="preserve">) </w:t>
      </w:r>
      <w:r w:rsidRPr="007F71BF">
        <w:rPr>
          <w:rFonts w:cs="Arial"/>
          <w:sz w:val="22"/>
          <w:szCs w:val="22"/>
        </w:rPr>
        <w:t xml:space="preserve">and clause </w:t>
      </w:r>
      <w:r w:rsidR="00A82157" w:rsidRPr="007F71BF">
        <w:rPr>
          <w:rFonts w:cs="Arial"/>
          <w:sz w:val="22"/>
          <w:szCs w:val="22"/>
        </w:rPr>
        <w:t>34.3</w:t>
      </w:r>
      <w:r w:rsidRPr="007F71BF">
        <w:rPr>
          <w:rFonts w:cs="Arial"/>
          <w:sz w:val="22"/>
          <w:szCs w:val="22"/>
        </w:rPr>
        <w:t xml:space="preserve"> (</w:t>
      </w:r>
      <w:r w:rsidRPr="007F71BF">
        <w:rPr>
          <w:rFonts w:cs="Arial"/>
          <w:i/>
          <w:iCs/>
          <w:sz w:val="22"/>
          <w:szCs w:val="22"/>
        </w:rPr>
        <w:t>Disclosure to numbering service providers)</w:t>
      </w:r>
      <w:r w:rsidRPr="007F71BF">
        <w:rPr>
          <w:rFonts w:cs="Arial"/>
          <w:sz w:val="22"/>
          <w:szCs w:val="22"/>
        </w:rPr>
        <w:t>, and to ensure that all Confidential Information is protected with security measures and a degree of care that would apply to its own confidential information.</w:t>
      </w:r>
    </w:p>
    <w:p w14:paraId="691FB6BB" w14:textId="77777777" w:rsidR="00844695" w:rsidRPr="007F71BF" w:rsidRDefault="00313870" w:rsidP="006C6FEC">
      <w:pPr>
        <w:pStyle w:val="StandardL2"/>
        <w:spacing w:after="120"/>
        <w:rPr>
          <w:sz w:val="22"/>
          <w:szCs w:val="22"/>
        </w:rPr>
      </w:pPr>
      <w:bookmarkStart w:id="700" w:name="_Ref361088542"/>
      <w:r w:rsidRPr="007F71BF">
        <w:rPr>
          <w:sz w:val="22"/>
          <w:szCs w:val="22"/>
        </w:rPr>
        <w:t>Disclosure of Confidential Information</w:t>
      </w:r>
      <w:bookmarkEnd w:id="700"/>
    </w:p>
    <w:p w14:paraId="691FB6BC" w14:textId="77777777" w:rsidR="00844695" w:rsidRPr="007F71BF" w:rsidRDefault="00313870" w:rsidP="006C6FEC">
      <w:pPr>
        <w:pStyle w:val="BodyTextIndent1"/>
        <w:spacing w:after="120" w:line="240" w:lineRule="auto"/>
        <w:rPr>
          <w:rFonts w:cs="Arial"/>
          <w:sz w:val="22"/>
          <w:szCs w:val="22"/>
        </w:rPr>
      </w:pPr>
      <w:r w:rsidRPr="007F71BF">
        <w:rPr>
          <w:rFonts w:cs="Arial"/>
          <w:sz w:val="22"/>
          <w:szCs w:val="22"/>
        </w:rPr>
        <w:t>Any Finance Party may disclose:</w:t>
      </w:r>
    </w:p>
    <w:p w14:paraId="691FB6BD" w14:textId="44BA960B" w:rsidR="00844695" w:rsidRPr="007F71BF" w:rsidRDefault="00313870" w:rsidP="006C6FEC">
      <w:pPr>
        <w:pStyle w:val="StandardL3"/>
        <w:spacing w:after="120" w:line="240" w:lineRule="auto"/>
        <w:rPr>
          <w:sz w:val="22"/>
          <w:szCs w:val="22"/>
        </w:rPr>
      </w:pPr>
      <w:bookmarkStart w:id="701" w:name="_Ref361088543"/>
      <w:r w:rsidRPr="007F71BF">
        <w:rPr>
          <w:sz w:val="22"/>
          <w:szCs w:val="22"/>
        </w:rPr>
        <w:t xml:space="preserve">to any of its Affiliates and Related Funds and any of its or their officers, directors, employees, professional advisers, auditors, partners and Representatives such Confidential Information as that Finance Party shall consider appropriate if any person to whom the Confidential Information is to be given pursuant to this paragraph </w:t>
      </w:r>
      <w:r w:rsidR="00A82157" w:rsidRPr="007F71BF">
        <w:rPr>
          <w:sz w:val="22"/>
          <w:szCs w:val="22"/>
        </w:rPr>
        <w:t>(a)</w:t>
      </w:r>
      <w:r w:rsidRPr="007F71BF">
        <w:rPr>
          <w:sz w:val="22"/>
          <w:szCs w:val="22"/>
        </w:rPr>
        <w:t xml:space="preserve"> is informed in writing of its confidential nature and that some or all of such Confidential Information may be price-sensitive information except that there shall be no such requirement to so inform if the recipient is subject to professional obligations to maintain the confidentiality of the information or is otherwise bound by requirements of confidentiality in relation to the Confidential Information;</w:t>
      </w:r>
      <w:bookmarkEnd w:id="701"/>
    </w:p>
    <w:p w14:paraId="691FB6BE" w14:textId="77777777" w:rsidR="00844695" w:rsidRPr="007F71BF" w:rsidRDefault="00313870" w:rsidP="006C6FEC">
      <w:pPr>
        <w:pStyle w:val="StandardL3"/>
        <w:spacing w:after="120" w:line="240" w:lineRule="auto"/>
        <w:rPr>
          <w:sz w:val="22"/>
          <w:szCs w:val="22"/>
        </w:rPr>
      </w:pPr>
      <w:bookmarkStart w:id="702" w:name="_Ref361088544"/>
      <w:r w:rsidRPr="007F71BF">
        <w:rPr>
          <w:sz w:val="22"/>
          <w:szCs w:val="22"/>
        </w:rPr>
        <w:t>to any person:</w:t>
      </w:r>
      <w:bookmarkEnd w:id="702"/>
    </w:p>
    <w:p w14:paraId="691FB6BF" w14:textId="77777777" w:rsidR="00844695" w:rsidRPr="007F71BF" w:rsidRDefault="00313870" w:rsidP="006C6FEC">
      <w:pPr>
        <w:pStyle w:val="StandardL4"/>
        <w:spacing w:after="120" w:line="240" w:lineRule="auto"/>
        <w:rPr>
          <w:sz w:val="22"/>
          <w:szCs w:val="22"/>
        </w:rPr>
      </w:pPr>
      <w:bookmarkStart w:id="703" w:name="_Ref361088545"/>
      <w:r w:rsidRPr="007F71BF">
        <w:rPr>
          <w:sz w:val="22"/>
          <w:szCs w:val="22"/>
        </w:rPr>
        <w:t>to (or through) whom it assigns or transfers (or may potentially assign or transfer) all or any of its rights and/or obligations under one or more Finance Documents or which succeeds (or which may potentially succeed) it as Agent and, in each case, to any of that person's Affiliates, Related Funds, Representatives and professional advisers;</w:t>
      </w:r>
      <w:bookmarkEnd w:id="703"/>
    </w:p>
    <w:p w14:paraId="691FB6C0" w14:textId="6C149BF4" w:rsidR="00844695" w:rsidRPr="007F71BF" w:rsidRDefault="00313870" w:rsidP="006C6FEC">
      <w:pPr>
        <w:pStyle w:val="StandardL4"/>
        <w:spacing w:after="120" w:line="240" w:lineRule="auto"/>
        <w:rPr>
          <w:sz w:val="22"/>
          <w:szCs w:val="22"/>
        </w:rPr>
      </w:pPr>
      <w:bookmarkStart w:id="704" w:name="_Ref361088546"/>
      <w:r w:rsidRPr="007F71BF">
        <w:rPr>
          <w:sz w:val="22"/>
          <w:szCs w:val="22"/>
        </w:rPr>
        <w:t xml:space="preserve">with (or through) whom it enters into (or may potentially enter into), whether directly or indirectly, any sub-participation in relation to, or any other transaction under which payments are to be made or may be made by reference to, one or more Finance Documents and/or </w:t>
      </w:r>
      <w:r w:rsidR="00006973" w:rsidRPr="007F71BF">
        <w:rPr>
          <w:sz w:val="22"/>
          <w:szCs w:val="22"/>
        </w:rPr>
        <w:t xml:space="preserve">the Borrower </w:t>
      </w:r>
      <w:r w:rsidRPr="007F71BF">
        <w:rPr>
          <w:sz w:val="22"/>
          <w:szCs w:val="22"/>
        </w:rPr>
        <w:t>and to any of that person's Affiliates, Related Funds, Representatives and professional advisers;</w:t>
      </w:r>
      <w:bookmarkEnd w:id="704"/>
    </w:p>
    <w:p w14:paraId="691FB6C1" w14:textId="01EF425B" w:rsidR="00844695" w:rsidRPr="007F71BF" w:rsidRDefault="00313870" w:rsidP="006C6FEC">
      <w:pPr>
        <w:pStyle w:val="StandardL4"/>
        <w:spacing w:after="120" w:line="240" w:lineRule="auto"/>
        <w:rPr>
          <w:sz w:val="22"/>
          <w:szCs w:val="22"/>
        </w:rPr>
      </w:pPr>
      <w:bookmarkStart w:id="705" w:name="_Ref361088547"/>
      <w:r w:rsidRPr="007F71BF">
        <w:rPr>
          <w:sz w:val="22"/>
          <w:szCs w:val="22"/>
        </w:rPr>
        <w:t xml:space="preserve">appointed by any Finance Party or by a person to whom paragraph </w:t>
      </w:r>
      <w:r w:rsidR="00A82157" w:rsidRPr="007F71BF">
        <w:rPr>
          <w:sz w:val="22"/>
          <w:szCs w:val="22"/>
        </w:rPr>
        <w:t>(b)(i)</w:t>
      </w:r>
      <w:r w:rsidRPr="007F71BF">
        <w:rPr>
          <w:sz w:val="22"/>
          <w:szCs w:val="22"/>
        </w:rPr>
        <w:t xml:space="preserve"> or </w:t>
      </w:r>
      <w:r w:rsidR="00A82157" w:rsidRPr="007F71BF">
        <w:rPr>
          <w:sz w:val="22"/>
          <w:szCs w:val="22"/>
        </w:rPr>
        <w:t>(ii)</w:t>
      </w:r>
      <w:r w:rsidRPr="007F71BF">
        <w:rPr>
          <w:sz w:val="22"/>
          <w:szCs w:val="22"/>
        </w:rPr>
        <w:t xml:space="preserve"> above applies to receive communications, notices, information or documents delivered pursuant to the Finance Documents on its behalf (including, without limitation, any person appointed under paragraph </w:t>
      </w:r>
      <w:r w:rsidR="00A82157" w:rsidRPr="007F71BF">
        <w:rPr>
          <w:sz w:val="22"/>
          <w:szCs w:val="22"/>
        </w:rPr>
        <w:t>(b)</w:t>
      </w:r>
      <w:r w:rsidRPr="007F71BF">
        <w:rPr>
          <w:sz w:val="22"/>
          <w:szCs w:val="22"/>
        </w:rPr>
        <w:t xml:space="preserve"> of clause </w:t>
      </w:r>
      <w:r w:rsidR="00A82157" w:rsidRPr="007F71BF">
        <w:rPr>
          <w:sz w:val="22"/>
          <w:szCs w:val="22"/>
        </w:rPr>
        <w:t>23.15</w:t>
      </w:r>
      <w:r w:rsidRPr="007F71BF">
        <w:rPr>
          <w:sz w:val="22"/>
          <w:szCs w:val="22"/>
        </w:rPr>
        <w:t xml:space="preserve"> (</w:t>
      </w:r>
      <w:r w:rsidRPr="007F71BF">
        <w:rPr>
          <w:i/>
          <w:iCs/>
          <w:sz w:val="22"/>
          <w:szCs w:val="22"/>
        </w:rPr>
        <w:t>Relationship with the Lenders</w:t>
      </w:r>
      <w:r w:rsidRPr="007F71BF">
        <w:rPr>
          <w:sz w:val="22"/>
          <w:szCs w:val="22"/>
        </w:rPr>
        <w:t>));</w:t>
      </w:r>
      <w:bookmarkEnd w:id="705"/>
    </w:p>
    <w:p w14:paraId="691FB6C2" w14:textId="20E198CF" w:rsidR="00844695" w:rsidRPr="007F71BF" w:rsidRDefault="00313870" w:rsidP="006C6FEC">
      <w:pPr>
        <w:pStyle w:val="StandardL4"/>
        <w:spacing w:after="120" w:line="240" w:lineRule="auto"/>
        <w:rPr>
          <w:sz w:val="22"/>
          <w:szCs w:val="22"/>
        </w:rPr>
      </w:pPr>
      <w:bookmarkStart w:id="706" w:name="_Ref361088548"/>
      <w:r w:rsidRPr="007F71BF">
        <w:rPr>
          <w:sz w:val="22"/>
          <w:szCs w:val="22"/>
        </w:rPr>
        <w:t xml:space="preserve">who invests in or otherwise finances (or may potentially invest in or otherwise finance), directly or indirectly, any transaction referred to in paragraph </w:t>
      </w:r>
      <w:r w:rsidR="00A82157" w:rsidRPr="007F71BF">
        <w:rPr>
          <w:sz w:val="22"/>
          <w:szCs w:val="22"/>
        </w:rPr>
        <w:t>(b)(i)</w:t>
      </w:r>
      <w:r w:rsidRPr="007F71BF">
        <w:rPr>
          <w:sz w:val="22"/>
          <w:szCs w:val="22"/>
        </w:rPr>
        <w:t xml:space="preserve"> or </w:t>
      </w:r>
      <w:r w:rsidR="00A82157" w:rsidRPr="007F71BF">
        <w:rPr>
          <w:sz w:val="22"/>
          <w:szCs w:val="22"/>
        </w:rPr>
        <w:t>(b)(ii)</w:t>
      </w:r>
      <w:r w:rsidRPr="007F71BF">
        <w:rPr>
          <w:sz w:val="22"/>
          <w:szCs w:val="22"/>
        </w:rPr>
        <w:t xml:space="preserve"> above</w:t>
      </w:r>
      <w:r w:rsidR="000965F0" w:rsidRPr="007F71BF">
        <w:rPr>
          <w:sz w:val="22"/>
          <w:szCs w:val="22"/>
        </w:rPr>
        <w:t xml:space="preserve"> or any counterparty to such transaction who provides any services or risk mitigation (directly or indirectly) to such investor or financier</w:t>
      </w:r>
      <w:r w:rsidRPr="007F71BF">
        <w:rPr>
          <w:sz w:val="22"/>
          <w:szCs w:val="22"/>
        </w:rPr>
        <w:t>;</w:t>
      </w:r>
      <w:bookmarkEnd w:id="706"/>
    </w:p>
    <w:p w14:paraId="691FB6C3" w14:textId="77777777" w:rsidR="00844695" w:rsidRPr="007F71BF" w:rsidRDefault="00313870" w:rsidP="006C6FEC">
      <w:pPr>
        <w:pStyle w:val="StandardL4"/>
        <w:spacing w:after="120" w:line="240" w:lineRule="auto"/>
        <w:rPr>
          <w:sz w:val="22"/>
          <w:szCs w:val="22"/>
        </w:rPr>
      </w:pPr>
      <w:bookmarkStart w:id="707" w:name="_Ref361088549"/>
      <w:r w:rsidRPr="007F71BF">
        <w:rPr>
          <w:sz w:val="22"/>
          <w:szCs w:val="22"/>
        </w:rPr>
        <w:t>to whom information is required or requested to be disclosed by any court of competent jurisdiction or any governmental, banking, taxation or other regulatory authority or similar body, the rules of any relevant stock exchange or pursuant to any applicable law or regulation;</w:t>
      </w:r>
      <w:bookmarkEnd w:id="707"/>
    </w:p>
    <w:p w14:paraId="691FB6C4" w14:textId="77777777" w:rsidR="00844695" w:rsidRPr="007F71BF" w:rsidRDefault="00313870" w:rsidP="006C6FEC">
      <w:pPr>
        <w:pStyle w:val="StandardL4"/>
        <w:spacing w:after="120" w:line="240" w:lineRule="auto"/>
        <w:rPr>
          <w:sz w:val="22"/>
          <w:szCs w:val="22"/>
        </w:rPr>
      </w:pPr>
      <w:bookmarkStart w:id="708" w:name="_Ref361088550"/>
      <w:r w:rsidRPr="007F71BF">
        <w:rPr>
          <w:sz w:val="22"/>
          <w:szCs w:val="22"/>
        </w:rPr>
        <w:t>to whom information is required to be disclosed in connection with, and for the purposes of, any litigation, arbitration, administrative or other investigations, proceedings or disputes;</w:t>
      </w:r>
      <w:bookmarkEnd w:id="708"/>
    </w:p>
    <w:p w14:paraId="691FB6C5" w14:textId="068E3A48" w:rsidR="00844695" w:rsidRPr="007F71BF" w:rsidRDefault="00313870" w:rsidP="006C6FEC">
      <w:pPr>
        <w:pStyle w:val="StandardL4"/>
        <w:spacing w:after="120" w:line="240" w:lineRule="auto"/>
        <w:rPr>
          <w:sz w:val="22"/>
          <w:szCs w:val="22"/>
        </w:rPr>
      </w:pPr>
      <w:bookmarkStart w:id="709" w:name="_Ref361088551"/>
      <w:r w:rsidRPr="007F71BF">
        <w:rPr>
          <w:sz w:val="22"/>
          <w:szCs w:val="22"/>
        </w:rPr>
        <w:t xml:space="preserve">to whom or for whose benefit that Finance Party charges, assigns or otherwise creates Security (or may do so) pursuant to clause </w:t>
      </w:r>
      <w:r w:rsidR="00A82157" w:rsidRPr="007F71BF">
        <w:rPr>
          <w:sz w:val="22"/>
          <w:szCs w:val="22"/>
        </w:rPr>
        <w:t>21.9</w:t>
      </w:r>
      <w:r w:rsidRPr="007F71BF">
        <w:rPr>
          <w:sz w:val="22"/>
          <w:szCs w:val="22"/>
        </w:rPr>
        <w:t xml:space="preserve"> (</w:t>
      </w:r>
      <w:r w:rsidRPr="007F71BF">
        <w:rPr>
          <w:i/>
          <w:iCs/>
          <w:sz w:val="22"/>
          <w:szCs w:val="22"/>
        </w:rPr>
        <w:t>Security over Lenders' rights</w:t>
      </w:r>
      <w:r w:rsidRPr="007F71BF">
        <w:rPr>
          <w:sz w:val="22"/>
          <w:szCs w:val="22"/>
        </w:rPr>
        <w:t>);</w:t>
      </w:r>
      <w:bookmarkEnd w:id="709"/>
    </w:p>
    <w:p w14:paraId="691FB6C6" w14:textId="77777777" w:rsidR="00844695" w:rsidRPr="007F71BF" w:rsidRDefault="00313870" w:rsidP="006C6FEC">
      <w:pPr>
        <w:pStyle w:val="StandardL4"/>
        <w:spacing w:after="120" w:line="240" w:lineRule="auto"/>
        <w:rPr>
          <w:sz w:val="22"/>
          <w:szCs w:val="22"/>
        </w:rPr>
      </w:pPr>
      <w:bookmarkStart w:id="710" w:name="_Ref361088552"/>
      <w:r w:rsidRPr="007F71BF">
        <w:rPr>
          <w:sz w:val="22"/>
          <w:szCs w:val="22"/>
        </w:rPr>
        <w:t>who is a Party; or</w:t>
      </w:r>
      <w:bookmarkEnd w:id="710"/>
    </w:p>
    <w:p w14:paraId="691FB6C7" w14:textId="58B833AE" w:rsidR="00844695" w:rsidRPr="007F71BF" w:rsidRDefault="00313870" w:rsidP="006C6FEC">
      <w:pPr>
        <w:pStyle w:val="StandardL4"/>
        <w:spacing w:after="120" w:line="240" w:lineRule="auto"/>
        <w:rPr>
          <w:sz w:val="22"/>
          <w:szCs w:val="22"/>
        </w:rPr>
      </w:pPr>
      <w:bookmarkStart w:id="711" w:name="_Ref361088553"/>
      <w:r w:rsidRPr="007F71BF">
        <w:rPr>
          <w:sz w:val="22"/>
          <w:szCs w:val="22"/>
        </w:rPr>
        <w:t xml:space="preserve">with the consent of </w:t>
      </w:r>
      <w:r w:rsidR="000A669F" w:rsidRPr="007F71BF">
        <w:rPr>
          <w:sz w:val="22"/>
          <w:szCs w:val="22"/>
        </w:rPr>
        <w:t>the Borrower</w:t>
      </w:r>
      <w:r w:rsidRPr="007F71BF">
        <w:rPr>
          <w:sz w:val="22"/>
          <w:szCs w:val="22"/>
        </w:rPr>
        <w:t>;</w:t>
      </w:r>
      <w:bookmarkEnd w:id="711"/>
    </w:p>
    <w:p w14:paraId="691FB6C8" w14:textId="77777777" w:rsidR="00844695" w:rsidRPr="007F71BF" w:rsidRDefault="00313870" w:rsidP="006C6FEC">
      <w:pPr>
        <w:pStyle w:val="BodyTextIndent2"/>
        <w:spacing w:after="120" w:line="240" w:lineRule="auto"/>
        <w:rPr>
          <w:rFonts w:cs="Arial"/>
          <w:sz w:val="22"/>
          <w:szCs w:val="22"/>
        </w:rPr>
      </w:pPr>
      <w:r w:rsidRPr="007F71BF">
        <w:rPr>
          <w:rFonts w:cs="Arial"/>
          <w:sz w:val="22"/>
          <w:szCs w:val="22"/>
        </w:rPr>
        <w:t>in each case, such Confidential Information as that Finance Party shall consider appropriate if:</w:t>
      </w:r>
    </w:p>
    <w:p w14:paraId="691FB6C9" w14:textId="7C4BBD07" w:rsidR="00844695" w:rsidRPr="007F71BF" w:rsidRDefault="00313870" w:rsidP="006C6FEC">
      <w:pPr>
        <w:pStyle w:val="StandardL5"/>
        <w:spacing w:after="120" w:line="240" w:lineRule="auto"/>
        <w:rPr>
          <w:sz w:val="22"/>
          <w:szCs w:val="22"/>
        </w:rPr>
      </w:pPr>
      <w:bookmarkStart w:id="712" w:name="_Ref361088554"/>
      <w:r w:rsidRPr="007F71BF">
        <w:rPr>
          <w:sz w:val="22"/>
          <w:szCs w:val="22"/>
        </w:rPr>
        <w:t xml:space="preserve">in relation to paragraphs </w:t>
      </w:r>
      <w:r w:rsidR="00A82157" w:rsidRPr="007F71BF">
        <w:rPr>
          <w:sz w:val="22"/>
          <w:szCs w:val="22"/>
        </w:rPr>
        <w:t>(b)(i)</w:t>
      </w:r>
      <w:r w:rsidRPr="007F71BF">
        <w:rPr>
          <w:sz w:val="22"/>
          <w:szCs w:val="22"/>
        </w:rPr>
        <w:t xml:space="preserve">, </w:t>
      </w:r>
      <w:r w:rsidR="00A82157" w:rsidRPr="007F71BF">
        <w:rPr>
          <w:sz w:val="22"/>
          <w:szCs w:val="22"/>
        </w:rPr>
        <w:t>(b)(ii)</w:t>
      </w:r>
      <w:r w:rsidRPr="007F71BF">
        <w:rPr>
          <w:sz w:val="22"/>
          <w:szCs w:val="22"/>
        </w:rPr>
        <w:t xml:space="preserve"> and </w:t>
      </w:r>
      <w:r w:rsidR="00A82157" w:rsidRPr="007F71BF">
        <w:rPr>
          <w:sz w:val="22"/>
          <w:szCs w:val="22"/>
        </w:rPr>
        <w:t>(b)(iii)</w:t>
      </w:r>
      <w:r w:rsidRPr="007F71BF">
        <w:rPr>
          <w:sz w:val="22"/>
          <w:szCs w:val="22"/>
        </w:rPr>
        <w:t xml:space="preserve"> above, the person to whom the Confidential Information is to be given has entered into a Confidentiality Undertaking except that there shall be no requirement for a Confidentiality Undertaking if the recipient is a professional adviser and is subject to professional obligations to maintain the confidentiality of the Confidential Information;</w:t>
      </w:r>
      <w:bookmarkEnd w:id="712"/>
    </w:p>
    <w:p w14:paraId="691FB6CA" w14:textId="1C240F0E" w:rsidR="00844695" w:rsidRPr="007F71BF" w:rsidRDefault="00313870" w:rsidP="006C6FEC">
      <w:pPr>
        <w:pStyle w:val="StandardL5"/>
        <w:spacing w:after="120" w:line="240" w:lineRule="auto"/>
        <w:rPr>
          <w:sz w:val="22"/>
          <w:szCs w:val="22"/>
        </w:rPr>
      </w:pPr>
      <w:bookmarkStart w:id="713" w:name="_Ref361088555"/>
      <w:r w:rsidRPr="007F71BF">
        <w:rPr>
          <w:sz w:val="22"/>
          <w:szCs w:val="22"/>
        </w:rPr>
        <w:t xml:space="preserve">in relation to paragraph </w:t>
      </w:r>
      <w:r w:rsidR="00A82157" w:rsidRPr="007F71BF">
        <w:rPr>
          <w:sz w:val="22"/>
          <w:szCs w:val="22"/>
        </w:rPr>
        <w:t>(b)(iv)</w:t>
      </w:r>
      <w:r w:rsidRPr="007F71BF">
        <w:rPr>
          <w:sz w:val="22"/>
          <w:szCs w:val="22"/>
        </w:rPr>
        <w:t xml:space="preserve"> above, the person to whom the Confidential Information is to be given has entered into a Confidentiality Undertaking or is otherwise bound by requirements of confidentiality in relation to the Confidential Information they receive and is informed that some or all of such Confidential Information may be price-sensitive information;</w:t>
      </w:r>
      <w:bookmarkEnd w:id="713"/>
    </w:p>
    <w:p w14:paraId="691FB6CB" w14:textId="2EF5C4CC" w:rsidR="00844695" w:rsidRPr="007F71BF" w:rsidRDefault="00313870" w:rsidP="006C6FEC">
      <w:pPr>
        <w:pStyle w:val="StandardL5"/>
        <w:spacing w:after="120" w:line="240" w:lineRule="auto"/>
        <w:rPr>
          <w:sz w:val="22"/>
          <w:szCs w:val="22"/>
        </w:rPr>
      </w:pPr>
      <w:bookmarkStart w:id="714" w:name="_Ref361088556"/>
      <w:r w:rsidRPr="007F71BF">
        <w:rPr>
          <w:sz w:val="22"/>
          <w:szCs w:val="22"/>
        </w:rPr>
        <w:t xml:space="preserve">in relation to paragraphs </w:t>
      </w:r>
      <w:r w:rsidR="00A82157" w:rsidRPr="007F71BF">
        <w:rPr>
          <w:sz w:val="22"/>
          <w:szCs w:val="22"/>
        </w:rPr>
        <w:t>(b)(v)</w:t>
      </w:r>
      <w:r w:rsidRPr="007F71BF">
        <w:rPr>
          <w:sz w:val="22"/>
          <w:szCs w:val="22"/>
        </w:rPr>
        <w:t xml:space="preserve">, </w:t>
      </w:r>
      <w:r w:rsidR="00A82157" w:rsidRPr="007F71BF">
        <w:rPr>
          <w:sz w:val="22"/>
          <w:szCs w:val="22"/>
        </w:rPr>
        <w:t>(b)(vi)</w:t>
      </w:r>
      <w:r w:rsidR="00620195" w:rsidRPr="007F71BF">
        <w:rPr>
          <w:sz w:val="22"/>
          <w:szCs w:val="22"/>
        </w:rPr>
        <w:t xml:space="preserve"> </w:t>
      </w:r>
      <w:r w:rsidRPr="007F71BF">
        <w:rPr>
          <w:sz w:val="22"/>
          <w:szCs w:val="22"/>
        </w:rPr>
        <w:t xml:space="preserve">and </w:t>
      </w:r>
      <w:r w:rsidR="00A82157" w:rsidRPr="007F71BF">
        <w:rPr>
          <w:sz w:val="22"/>
          <w:szCs w:val="22"/>
        </w:rPr>
        <w:t>(b)(vii)</w:t>
      </w:r>
      <w:r w:rsidRPr="007F71BF">
        <w:rPr>
          <w:sz w:val="22"/>
          <w:szCs w:val="22"/>
        </w:rPr>
        <w:t xml:space="preserve"> above, the person to whom the Confidential Information is to be given is informed of its confidential nature and that some or all of such Confidential Information may be price-sensitive information except that there shall be no requirement to so inform if, in the opinion of that Finance Party, it is not practicable so to do in the circumstances;</w:t>
      </w:r>
      <w:bookmarkEnd w:id="714"/>
    </w:p>
    <w:p w14:paraId="691FB6CC" w14:textId="0FB783B7" w:rsidR="00844695" w:rsidRPr="007F71BF" w:rsidRDefault="00313870" w:rsidP="006C6FEC">
      <w:pPr>
        <w:pStyle w:val="StandardL3"/>
        <w:spacing w:after="120" w:line="240" w:lineRule="auto"/>
        <w:rPr>
          <w:sz w:val="22"/>
          <w:szCs w:val="22"/>
        </w:rPr>
      </w:pPr>
      <w:bookmarkStart w:id="715" w:name="_Ref361088557"/>
      <w:r w:rsidRPr="007F71BF">
        <w:rPr>
          <w:sz w:val="22"/>
          <w:szCs w:val="22"/>
        </w:rPr>
        <w:t xml:space="preserve">to any person appointed by that Finance Party or by a person to whom paragraph </w:t>
      </w:r>
      <w:r w:rsidR="00A82157" w:rsidRPr="007F71BF">
        <w:rPr>
          <w:sz w:val="22"/>
          <w:szCs w:val="22"/>
        </w:rPr>
        <w:t>(b)(i)</w:t>
      </w:r>
      <w:r w:rsidRPr="007F71BF">
        <w:rPr>
          <w:sz w:val="22"/>
          <w:szCs w:val="22"/>
        </w:rPr>
        <w:t xml:space="preserve"> or  </w:t>
      </w:r>
      <w:r w:rsidR="00A82157" w:rsidRPr="007F71BF">
        <w:rPr>
          <w:sz w:val="22"/>
          <w:szCs w:val="22"/>
        </w:rPr>
        <w:t>(b)(ii)</w:t>
      </w:r>
      <w:r w:rsidRPr="007F71BF">
        <w:rPr>
          <w:sz w:val="22"/>
          <w:szCs w:val="22"/>
        </w:rPr>
        <w:t xml:space="preserve"> above applies to provide administration or settlement services in respect of one or more of the Finance Documents including without limitation, in relation to the trading of participations in respect of the Finance Documents, such Confidential Information as may be required to be disclosed to enable such service provider to provide any of the services referred to in this paragraph </w:t>
      </w:r>
      <w:r w:rsidR="00A82157" w:rsidRPr="007F71BF">
        <w:rPr>
          <w:sz w:val="22"/>
          <w:szCs w:val="22"/>
        </w:rPr>
        <w:t>(c)</w:t>
      </w:r>
      <w:r w:rsidRPr="007F71BF">
        <w:rPr>
          <w:sz w:val="22"/>
          <w:szCs w:val="22"/>
        </w:rPr>
        <w:t xml:space="preserve"> if the service provider to whom the Confidential Information is to be given has entered into a confidentiality agreement substantially in the form of the LMA Master Confidentiality Undertaking for Use With Administration/Settlement Service Providers or such other form of confidentiality undertaking agreed between </w:t>
      </w:r>
      <w:r w:rsidR="000A669F" w:rsidRPr="007F71BF">
        <w:rPr>
          <w:sz w:val="22"/>
          <w:szCs w:val="22"/>
        </w:rPr>
        <w:t>the Borrower</w:t>
      </w:r>
      <w:r w:rsidR="00620195" w:rsidRPr="007F71BF">
        <w:rPr>
          <w:sz w:val="22"/>
          <w:szCs w:val="22"/>
        </w:rPr>
        <w:t xml:space="preserve"> and the relevant Finance Party</w:t>
      </w:r>
      <w:r w:rsidRPr="007F71BF">
        <w:rPr>
          <w:sz w:val="22"/>
          <w:szCs w:val="22"/>
        </w:rPr>
        <w:t>;</w:t>
      </w:r>
      <w:bookmarkEnd w:id="715"/>
    </w:p>
    <w:p w14:paraId="2F65E077" w14:textId="293070A8" w:rsidR="00620195" w:rsidRPr="007F71BF" w:rsidRDefault="00313870" w:rsidP="006C6FEC">
      <w:pPr>
        <w:pStyle w:val="StandardL3"/>
        <w:spacing w:after="120" w:line="240" w:lineRule="auto"/>
        <w:rPr>
          <w:sz w:val="22"/>
          <w:szCs w:val="22"/>
        </w:rPr>
      </w:pPr>
      <w:bookmarkStart w:id="716" w:name="_Ref361088558"/>
      <w:r w:rsidRPr="007F71BF">
        <w:rPr>
          <w:sz w:val="22"/>
          <w:szCs w:val="22"/>
        </w:rPr>
        <w:t xml:space="preserve">to any rating agency (including its professional advisers) such Confidential Information as may be required to be disclosed to enable such rating agency to carry out its normal rating activities in relation to the Finance Documents and/or </w:t>
      </w:r>
      <w:r w:rsidR="00006973" w:rsidRPr="007F71BF">
        <w:rPr>
          <w:sz w:val="22"/>
          <w:szCs w:val="22"/>
        </w:rPr>
        <w:t xml:space="preserve">the Borrower </w:t>
      </w:r>
      <w:r w:rsidRPr="007F71BF">
        <w:rPr>
          <w:sz w:val="22"/>
          <w:szCs w:val="22"/>
        </w:rPr>
        <w:t>if the rating agency to whom the Confidential Information is to be given is informed of its confidential nature and that some or all of such Confidential Information may be price-sensitive information</w:t>
      </w:r>
      <w:bookmarkEnd w:id="716"/>
      <w:r w:rsidR="00620195" w:rsidRPr="007F71BF">
        <w:rPr>
          <w:sz w:val="22"/>
          <w:szCs w:val="22"/>
        </w:rPr>
        <w:t>; and</w:t>
      </w:r>
    </w:p>
    <w:p w14:paraId="691FB6CD" w14:textId="1E9637A4" w:rsidR="00844695" w:rsidRPr="007F71BF" w:rsidRDefault="00620195" w:rsidP="006C6FEC">
      <w:pPr>
        <w:pStyle w:val="StandardL3"/>
        <w:spacing w:after="120" w:line="240" w:lineRule="auto"/>
        <w:rPr>
          <w:sz w:val="22"/>
          <w:szCs w:val="22"/>
        </w:rPr>
      </w:pPr>
      <w:r w:rsidRPr="007F71BF">
        <w:rPr>
          <w:sz w:val="22"/>
          <w:szCs w:val="22"/>
        </w:rPr>
        <w:t>to any entities compiling league tables and other credit market assessments (who may use it in such league tables and credit market assessments) and refer to it in marketing materials to actual or potential clients without the prior consent of the other Parties, provided that such information is limited to the identity of the Parties and the amount, maturity and purpose of the Facility</w:t>
      </w:r>
      <w:r w:rsidR="00313870" w:rsidRPr="007F71BF">
        <w:rPr>
          <w:sz w:val="22"/>
          <w:szCs w:val="22"/>
        </w:rPr>
        <w:t>.</w:t>
      </w:r>
    </w:p>
    <w:p w14:paraId="691FB6CE" w14:textId="1F8AB121" w:rsidR="00844695" w:rsidRPr="007F71BF" w:rsidRDefault="00313870" w:rsidP="006C6FEC">
      <w:pPr>
        <w:pStyle w:val="StandardL2"/>
        <w:spacing w:after="120"/>
        <w:rPr>
          <w:sz w:val="22"/>
          <w:szCs w:val="22"/>
        </w:rPr>
      </w:pPr>
      <w:bookmarkStart w:id="717" w:name="_Ref361088559"/>
      <w:r w:rsidRPr="007F71BF">
        <w:rPr>
          <w:sz w:val="22"/>
          <w:szCs w:val="22"/>
        </w:rPr>
        <w:t>Disclosure to numbering service providers</w:t>
      </w:r>
      <w:bookmarkEnd w:id="717"/>
    </w:p>
    <w:p w14:paraId="691FB6CF" w14:textId="2D1348C1" w:rsidR="00844695" w:rsidRPr="007F71BF" w:rsidRDefault="00313870" w:rsidP="006C6FEC">
      <w:pPr>
        <w:pStyle w:val="StandardL3"/>
        <w:spacing w:after="120" w:line="240" w:lineRule="auto"/>
        <w:rPr>
          <w:sz w:val="22"/>
          <w:szCs w:val="22"/>
        </w:rPr>
      </w:pPr>
      <w:bookmarkStart w:id="718" w:name="_Ref361088560"/>
      <w:r w:rsidRPr="007F71BF">
        <w:rPr>
          <w:sz w:val="22"/>
          <w:szCs w:val="22"/>
        </w:rPr>
        <w:t xml:space="preserve">Any Finance Party may disclose to any national or international numbering service provider appointed by that Finance Party to provide identification numbering services in respect of this Agreement, the Facility and/or </w:t>
      </w:r>
      <w:r w:rsidR="00006973" w:rsidRPr="007F71BF">
        <w:rPr>
          <w:sz w:val="22"/>
          <w:szCs w:val="22"/>
        </w:rPr>
        <w:t xml:space="preserve">the Borrower </w:t>
      </w:r>
      <w:r w:rsidRPr="007F71BF">
        <w:rPr>
          <w:sz w:val="22"/>
          <w:szCs w:val="22"/>
        </w:rPr>
        <w:t>the following information:</w:t>
      </w:r>
      <w:bookmarkEnd w:id="718"/>
    </w:p>
    <w:p w14:paraId="691FB6D0" w14:textId="7BE2CE73" w:rsidR="00844695" w:rsidRPr="007F71BF" w:rsidRDefault="00006973" w:rsidP="006C6FEC">
      <w:pPr>
        <w:pStyle w:val="StandardL4"/>
        <w:spacing w:after="120" w:line="240" w:lineRule="auto"/>
        <w:rPr>
          <w:sz w:val="22"/>
          <w:szCs w:val="22"/>
        </w:rPr>
      </w:pPr>
      <w:bookmarkStart w:id="719" w:name="_Ref361088561"/>
      <w:r w:rsidRPr="007F71BF">
        <w:rPr>
          <w:sz w:val="22"/>
          <w:szCs w:val="22"/>
        </w:rPr>
        <w:t>name</w:t>
      </w:r>
      <w:r w:rsidR="00313870" w:rsidRPr="007F71BF">
        <w:rPr>
          <w:sz w:val="22"/>
          <w:szCs w:val="22"/>
        </w:rPr>
        <w:t xml:space="preserve"> of </w:t>
      </w:r>
      <w:r w:rsidRPr="007F71BF">
        <w:rPr>
          <w:sz w:val="22"/>
          <w:szCs w:val="22"/>
        </w:rPr>
        <w:t>the Borrower</w:t>
      </w:r>
      <w:r w:rsidR="00313870" w:rsidRPr="007F71BF">
        <w:rPr>
          <w:sz w:val="22"/>
          <w:szCs w:val="22"/>
        </w:rPr>
        <w:t>;</w:t>
      </w:r>
      <w:bookmarkEnd w:id="719"/>
    </w:p>
    <w:p w14:paraId="691FB6D1" w14:textId="5AD434D4" w:rsidR="00844695" w:rsidRPr="007F71BF" w:rsidRDefault="00313870" w:rsidP="006C6FEC">
      <w:pPr>
        <w:pStyle w:val="StandardL4"/>
        <w:spacing w:after="120" w:line="240" w:lineRule="auto"/>
        <w:rPr>
          <w:sz w:val="22"/>
          <w:szCs w:val="22"/>
        </w:rPr>
      </w:pPr>
      <w:bookmarkStart w:id="720" w:name="_Ref361088562"/>
      <w:r w:rsidRPr="007F71BF">
        <w:rPr>
          <w:sz w:val="22"/>
          <w:szCs w:val="22"/>
        </w:rPr>
        <w:t xml:space="preserve">country of domicile of </w:t>
      </w:r>
      <w:r w:rsidR="00006973" w:rsidRPr="007F71BF">
        <w:rPr>
          <w:sz w:val="22"/>
          <w:szCs w:val="22"/>
        </w:rPr>
        <w:t>the Borrower</w:t>
      </w:r>
      <w:r w:rsidRPr="007F71BF">
        <w:rPr>
          <w:sz w:val="22"/>
          <w:szCs w:val="22"/>
        </w:rPr>
        <w:t>;</w:t>
      </w:r>
      <w:bookmarkEnd w:id="720"/>
    </w:p>
    <w:p w14:paraId="691FB6D3" w14:textId="77777777" w:rsidR="00844695" w:rsidRPr="007F71BF" w:rsidRDefault="00313870" w:rsidP="006C6FEC">
      <w:pPr>
        <w:pStyle w:val="StandardL4"/>
        <w:spacing w:after="120" w:line="240" w:lineRule="auto"/>
        <w:rPr>
          <w:sz w:val="22"/>
          <w:szCs w:val="22"/>
        </w:rPr>
      </w:pPr>
      <w:bookmarkStart w:id="721" w:name="_Ref361088564"/>
      <w:r w:rsidRPr="007F71BF">
        <w:rPr>
          <w:sz w:val="22"/>
          <w:szCs w:val="22"/>
        </w:rPr>
        <w:t>date of this Agreement;</w:t>
      </w:r>
      <w:bookmarkEnd w:id="721"/>
    </w:p>
    <w:p w14:paraId="691FB6D4" w14:textId="4BBC4CF1" w:rsidR="00844695" w:rsidRPr="007F71BF" w:rsidRDefault="00313870" w:rsidP="006C6FEC">
      <w:pPr>
        <w:pStyle w:val="StandardL4"/>
        <w:spacing w:after="120" w:line="240" w:lineRule="auto"/>
        <w:rPr>
          <w:sz w:val="22"/>
          <w:szCs w:val="22"/>
        </w:rPr>
      </w:pPr>
      <w:r w:rsidRPr="007F71BF">
        <w:rPr>
          <w:sz w:val="22"/>
          <w:szCs w:val="22"/>
        </w:rPr>
        <w:t xml:space="preserve">clause </w:t>
      </w:r>
      <w:r w:rsidR="00A82157" w:rsidRPr="007F71BF">
        <w:rPr>
          <w:sz w:val="22"/>
          <w:szCs w:val="22"/>
        </w:rPr>
        <w:t>38</w:t>
      </w:r>
      <w:r w:rsidRPr="007F71BF">
        <w:rPr>
          <w:sz w:val="22"/>
          <w:szCs w:val="22"/>
        </w:rPr>
        <w:t xml:space="preserve"> (</w:t>
      </w:r>
      <w:r w:rsidRPr="007F71BF">
        <w:rPr>
          <w:i/>
          <w:sz w:val="22"/>
          <w:szCs w:val="22"/>
        </w:rPr>
        <w:t>Governing Law</w:t>
      </w:r>
      <w:r w:rsidRPr="007F71BF">
        <w:rPr>
          <w:sz w:val="22"/>
          <w:szCs w:val="22"/>
        </w:rPr>
        <w:t>);</w:t>
      </w:r>
    </w:p>
    <w:p w14:paraId="691FB6D5" w14:textId="77777777" w:rsidR="00844695" w:rsidRPr="007F71BF" w:rsidRDefault="00313870" w:rsidP="006C6FEC">
      <w:pPr>
        <w:pStyle w:val="StandardL4"/>
        <w:spacing w:after="120" w:line="240" w:lineRule="auto"/>
        <w:rPr>
          <w:sz w:val="22"/>
          <w:szCs w:val="22"/>
        </w:rPr>
      </w:pPr>
      <w:bookmarkStart w:id="722" w:name="_Ref361088565"/>
      <w:r w:rsidRPr="007F71BF">
        <w:rPr>
          <w:sz w:val="22"/>
          <w:szCs w:val="22"/>
        </w:rPr>
        <w:t>the names of the Agent and the Arranger;</w:t>
      </w:r>
      <w:bookmarkEnd w:id="722"/>
    </w:p>
    <w:p w14:paraId="691FB6D6" w14:textId="77777777" w:rsidR="00844695" w:rsidRPr="007F71BF" w:rsidRDefault="00313870" w:rsidP="006C6FEC">
      <w:pPr>
        <w:pStyle w:val="StandardL4"/>
        <w:spacing w:after="120" w:line="240" w:lineRule="auto"/>
        <w:rPr>
          <w:sz w:val="22"/>
          <w:szCs w:val="22"/>
        </w:rPr>
      </w:pPr>
      <w:bookmarkStart w:id="723" w:name="_Ref361088566"/>
      <w:r w:rsidRPr="007F71BF">
        <w:rPr>
          <w:sz w:val="22"/>
          <w:szCs w:val="22"/>
        </w:rPr>
        <w:t>date of each amendment and restatement of this Agreement;</w:t>
      </w:r>
      <w:bookmarkEnd w:id="723"/>
    </w:p>
    <w:p w14:paraId="691FB6D7" w14:textId="77777777" w:rsidR="00844695" w:rsidRPr="007F71BF" w:rsidRDefault="00313870" w:rsidP="006C6FEC">
      <w:pPr>
        <w:pStyle w:val="StandardL4"/>
        <w:spacing w:after="120" w:line="240" w:lineRule="auto"/>
        <w:rPr>
          <w:sz w:val="22"/>
          <w:szCs w:val="22"/>
        </w:rPr>
      </w:pPr>
      <w:bookmarkStart w:id="724" w:name="_Ref361088567"/>
      <w:r w:rsidRPr="007F71BF">
        <w:rPr>
          <w:sz w:val="22"/>
          <w:szCs w:val="22"/>
        </w:rPr>
        <w:t>amount of Total Commitments;</w:t>
      </w:r>
      <w:bookmarkEnd w:id="724"/>
    </w:p>
    <w:p w14:paraId="691FB6D8" w14:textId="77777777" w:rsidR="00844695" w:rsidRPr="007F71BF" w:rsidRDefault="00313870" w:rsidP="006C6FEC">
      <w:pPr>
        <w:pStyle w:val="StandardL4"/>
        <w:spacing w:after="120" w:line="240" w:lineRule="auto"/>
        <w:rPr>
          <w:sz w:val="22"/>
          <w:szCs w:val="22"/>
        </w:rPr>
      </w:pPr>
      <w:bookmarkStart w:id="725" w:name="_Ref361088568"/>
      <w:r w:rsidRPr="007F71BF">
        <w:rPr>
          <w:sz w:val="22"/>
          <w:szCs w:val="22"/>
        </w:rPr>
        <w:t>currency of the Facility;</w:t>
      </w:r>
      <w:bookmarkEnd w:id="725"/>
    </w:p>
    <w:p w14:paraId="691FB6D9" w14:textId="06FBE199" w:rsidR="00844695" w:rsidRPr="007F71BF" w:rsidRDefault="00313870" w:rsidP="006C6FEC">
      <w:pPr>
        <w:pStyle w:val="StandardL4"/>
        <w:spacing w:after="120" w:line="240" w:lineRule="auto"/>
        <w:rPr>
          <w:sz w:val="22"/>
          <w:szCs w:val="22"/>
        </w:rPr>
      </w:pPr>
      <w:bookmarkStart w:id="726" w:name="_Ref361088569"/>
      <w:r w:rsidRPr="007F71BF">
        <w:rPr>
          <w:sz w:val="22"/>
          <w:szCs w:val="22"/>
        </w:rPr>
        <w:t>type of Facility</w:t>
      </w:r>
      <w:bookmarkStart w:id="727" w:name="_Ref361088781"/>
      <w:r w:rsidRPr="007F71BF">
        <w:rPr>
          <w:sz w:val="22"/>
          <w:szCs w:val="22"/>
        </w:rPr>
        <w:t>;</w:t>
      </w:r>
      <w:bookmarkEnd w:id="726"/>
      <w:bookmarkEnd w:id="727"/>
    </w:p>
    <w:p w14:paraId="691FB6DA" w14:textId="77777777" w:rsidR="00844695" w:rsidRPr="007F71BF" w:rsidRDefault="00313870" w:rsidP="006C6FEC">
      <w:pPr>
        <w:pStyle w:val="StandardL4"/>
        <w:spacing w:after="120" w:line="240" w:lineRule="auto"/>
        <w:rPr>
          <w:sz w:val="22"/>
          <w:szCs w:val="22"/>
        </w:rPr>
      </w:pPr>
      <w:bookmarkStart w:id="728" w:name="_Ref361088570"/>
      <w:r w:rsidRPr="007F71BF">
        <w:rPr>
          <w:sz w:val="22"/>
          <w:szCs w:val="22"/>
        </w:rPr>
        <w:t>ranking of Facility;</w:t>
      </w:r>
      <w:bookmarkEnd w:id="728"/>
    </w:p>
    <w:p w14:paraId="691FB6DB" w14:textId="33C6D20F" w:rsidR="00844695" w:rsidRPr="007F71BF" w:rsidRDefault="008651FE" w:rsidP="006C6FEC">
      <w:pPr>
        <w:pStyle w:val="StandardL4"/>
        <w:spacing w:after="120" w:line="240" w:lineRule="auto"/>
        <w:rPr>
          <w:sz w:val="22"/>
          <w:szCs w:val="22"/>
        </w:rPr>
      </w:pPr>
      <w:bookmarkStart w:id="729" w:name="_Ref361088571"/>
      <w:r w:rsidRPr="007F71BF">
        <w:rPr>
          <w:sz w:val="22"/>
          <w:szCs w:val="22"/>
        </w:rPr>
        <w:t>Final Repayment</w:t>
      </w:r>
      <w:r w:rsidR="00313870" w:rsidRPr="007F71BF">
        <w:rPr>
          <w:sz w:val="22"/>
          <w:szCs w:val="22"/>
        </w:rPr>
        <w:t xml:space="preserve"> Date for the Facility;</w:t>
      </w:r>
      <w:bookmarkEnd w:id="729"/>
    </w:p>
    <w:p w14:paraId="691FB6DC" w14:textId="2A7E2A1C" w:rsidR="00844695" w:rsidRPr="007F71BF" w:rsidRDefault="00313870" w:rsidP="006C6FEC">
      <w:pPr>
        <w:pStyle w:val="StandardL4"/>
        <w:spacing w:after="120" w:line="240" w:lineRule="auto"/>
        <w:rPr>
          <w:sz w:val="22"/>
          <w:szCs w:val="22"/>
        </w:rPr>
      </w:pPr>
      <w:bookmarkStart w:id="730" w:name="_Ref361088572"/>
      <w:r w:rsidRPr="007F71BF">
        <w:rPr>
          <w:sz w:val="22"/>
          <w:szCs w:val="22"/>
        </w:rPr>
        <w:t xml:space="preserve">changes to any of the information previously supplied pursuant to paragraphs </w:t>
      </w:r>
      <w:bookmarkStart w:id="731" w:name="DocXTextRef230"/>
      <w:r w:rsidR="00A82157" w:rsidRPr="007F71BF">
        <w:rPr>
          <w:sz w:val="22"/>
          <w:szCs w:val="22"/>
        </w:rPr>
        <w:t>(i)</w:t>
      </w:r>
      <w:r w:rsidRPr="007F71BF">
        <w:rPr>
          <w:sz w:val="22"/>
          <w:szCs w:val="22"/>
        </w:rPr>
        <w:t xml:space="preserve"> to </w:t>
      </w:r>
      <w:r w:rsidR="00A82157" w:rsidRPr="007F71BF">
        <w:rPr>
          <w:sz w:val="22"/>
          <w:szCs w:val="22"/>
        </w:rPr>
        <w:t>(xi)</w:t>
      </w:r>
      <w:r w:rsidRPr="007F71BF">
        <w:rPr>
          <w:sz w:val="22"/>
          <w:szCs w:val="22"/>
        </w:rPr>
        <w:t xml:space="preserve"> </w:t>
      </w:r>
      <w:bookmarkEnd w:id="731"/>
      <w:r w:rsidRPr="007F71BF">
        <w:rPr>
          <w:sz w:val="22"/>
          <w:szCs w:val="22"/>
        </w:rPr>
        <w:t>above; and</w:t>
      </w:r>
      <w:bookmarkEnd w:id="730"/>
    </w:p>
    <w:p w14:paraId="691FB6DD" w14:textId="189FD484" w:rsidR="00844695" w:rsidRPr="007F71BF" w:rsidRDefault="00313870" w:rsidP="006C6FEC">
      <w:pPr>
        <w:pStyle w:val="StandardL4"/>
        <w:spacing w:after="120" w:line="240" w:lineRule="auto"/>
        <w:rPr>
          <w:sz w:val="22"/>
          <w:szCs w:val="22"/>
        </w:rPr>
      </w:pPr>
      <w:bookmarkStart w:id="732" w:name="_Ref361088573"/>
      <w:r w:rsidRPr="007F71BF">
        <w:rPr>
          <w:sz w:val="22"/>
          <w:szCs w:val="22"/>
        </w:rPr>
        <w:t xml:space="preserve">such other information agreed between such Finance Party and </w:t>
      </w:r>
      <w:r w:rsidR="000A669F" w:rsidRPr="007F71BF">
        <w:rPr>
          <w:sz w:val="22"/>
          <w:szCs w:val="22"/>
        </w:rPr>
        <w:t>the Borrower</w:t>
      </w:r>
      <w:r w:rsidRPr="007F71BF">
        <w:rPr>
          <w:sz w:val="22"/>
          <w:szCs w:val="22"/>
        </w:rPr>
        <w:t>,</w:t>
      </w:r>
      <w:bookmarkEnd w:id="732"/>
    </w:p>
    <w:p w14:paraId="691FB6DE" w14:textId="28AA8B8F" w:rsidR="00844695" w:rsidRPr="007F71BF" w:rsidRDefault="00313870" w:rsidP="006C6FEC">
      <w:pPr>
        <w:pStyle w:val="BodyTextIndent2"/>
        <w:spacing w:after="120" w:line="240" w:lineRule="auto"/>
        <w:rPr>
          <w:rFonts w:cs="Arial"/>
          <w:sz w:val="22"/>
          <w:szCs w:val="22"/>
        </w:rPr>
      </w:pPr>
      <w:r w:rsidRPr="007F71BF">
        <w:rPr>
          <w:rFonts w:cs="Arial"/>
          <w:sz w:val="22"/>
          <w:szCs w:val="22"/>
        </w:rPr>
        <w:t>to enable such numbering service provider to provide its usual syndicated loan numbering identification services.</w:t>
      </w:r>
    </w:p>
    <w:p w14:paraId="691FB6DF" w14:textId="5FA61E42" w:rsidR="00844695" w:rsidRPr="007F71BF" w:rsidRDefault="00313870" w:rsidP="006C6FEC">
      <w:pPr>
        <w:pStyle w:val="StandardL3"/>
        <w:spacing w:after="120" w:line="240" w:lineRule="auto"/>
        <w:rPr>
          <w:sz w:val="22"/>
          <w:szCs w:val="22"/>
        </w:rPr>
      </w:pPr>
      <w:bookmarkStart w:id="733" w:name="_Ref361088574"/>
      <w:r w:rsidRPr="007F71BF">
        <w:rPr>
          <w:sz w:val="22"/>
          <w:szCs w:val="22"/>
        </w:rPr>
        <w:t xml:space="preserve">The Parties acknowledge and agree that each identification number assigned to this Agreement, the Facility and/or </w:t>
      </w:r>
      <w:r w:rsidR="00006973" w:rsidRPr="007F71BF">
        <w:rPr>
          <w:sz w:val="22"/>
          <w:szCs w:val="22"/>
        </w:rPr>
        <w:t xml:space="preserve">the Borrower </w:t>
      </w:r>
      <w:r w:rsidRPr="007F71BF">
        <w:rPr>
          <w:sz w:val="22"/>
          <w:szCs w:val="22"/>
        </w:rPr>
        <w:t>by a numbering service provider and the information associated with each such number may be disclosed to users of its services in accordance with the standard terms and conditions of that numbering service provider.</w:t>
      </w:r>
      <w:bookmarkEnd w:id="733"/>
    </w:p>
    <w:p w14:paraId="691FB6E0" w14:textId="21C36768" w:rsidR="00844695" w:rsidRPr="007F71BF" w:rsidRDefault="00313870" w:rsidP="006C6FEC">
      <w:pPr>
        <w:pStyle w:val="StandardL3"/>
        <w:spacing w:after="120" w:line="240" w:lineRule="auto"/>
        <w:rPr>
          <w:sz w:val="22"/>
          <w:szCs w:val="22"/>
        </w:rPr>
      </w:pPr>
      <w:bookmarkStart w:id="734" w:name="_Ref361088575"/>
      <w:r w:rsidRPr="007F71BF">
        <w:rPr>
          <w:sz w:val="22"/>
          <w:szCs w:val="22"/>
        </w:rPr>
        <w:t xml:space="preserve">The </w:t>
      </w:r>
      <w:r w:rsidR="000A669F" w:rsidRPr="007F71BF">
        <w:rPr>
          <w:sz w:val="22"/>
          <w:szCs w:val="22"/>
        </w:rPr>
        <w:t>Borrower</w:t>
      </w:r>
      <w:r w:rsidRPr="007F71BF">
        <w:rPr>
          <w:sz w:val="22"/>
          <w:szCs w:val="22"/>
        </w:rPr>
        <w:t xml:space="preserve"> represents that none of the information set out in paragraphs </w:t>
      </w:r>
      <w:bookmarkStart w:id="735" w:name="DocXTextRef232"/>
      <w:r w:rsidR="00A82157" w:rsidRPr="007F71BF">
        <w:rPr>
          <w:sz w:val="22"/>
          <w:szCs w:val="22"/>
        </w:rPr>
        <w:t>(i)</w:t>
      </w:r>
      <w:r w:rsidRPr="007F71BF">
        <w:rPr>
          <w:sz w:val="22"/>
          <w:szCs w:val="22"/>
        </w:rPr>
        <w:t xml:space="preserve"> to </w:t>
      </w:r>
      <w:r w:rsidR="00A82157" w:rsidRPr="007F71BF">
        <w:rPr>
          <w:sz w:val="22"/>
          <w:szCs w:val="22"/>
        </w:rPr>
        <w:t>(xiii)</w:t>
      </w:r>
      <w:r w:rsidRPr="007F71BF">
        <w:rPr>
          <w:sz w:val="22"/>
          <w:szCs w:val="22"/>
        </w:rPr>
        <w:t xml:space="preserve"> </w:t>
      </w:r>
      <w:bookmarkEnd w:id="735"/>
      <w:r w:rsidRPr="007F71BF">
        <w:rPr>
          <w:sz w:val="22"/>
          <w:szCs w:val="22"/>
        </w:rPr>
        <w:t xml:space="preserve">of paragraph </w:t>
      </w:r>
      <w:r w:rsidR="00A82157" w:rsidRPr="007F71BF">
        <w:rPr>
          <w:sz w:val="22"/>
          <w:szCs w:val="22"/>
        </w:rPr>
        <w:t>(a)</w:t>
      </w:r>
      <w:r w:rsidRPr="007F71BF">
        <w:rPr>
          <w:sz w:val="22"/>
          <w:szCs w:val="22"/>
        </w:rPr>
        <w:t xml:space="preserve"> above is, nor will at any time be, unpublished price-sensitive information.</w:t>
      </w:r>
      <w:bookmarkEnd w:id="734"/>
    </w:p>
    <w:p w14:paraId="691FB6E1" w14:textId="391FBD58" w:rsidR="00844695" w:rsidRPr="007F71BF" w:rsidRDefault="00313870" w:rsidP="006C6FEC">
      <w:pPr>
        <w:pStyle w:val="StandardL3"/>
        <w:spacing w:after="120" w:line="240" w:lineRule="auto"/>
        <w:rPr>
          <w:sz w:val="22"/>
          <w:szCs w:val="22"/>
        </w:rPr>
      </w:pPr>
      <w:bookmarkStart w:id="736" w:name="_Ref361088576"/>
      <w:r w:rsidRPr="007F71BF">
        <w:rPr>
          <w:sz w:val="22"/>
          <w:szCs w:val="22"/>
        </w:rPr>
        <w:t xml:space="preserve">The Agent shall notify the </w:t>
      </w:r>
      <w:r w:rsidR="00B5446D" w:rsidRPr="007F71BF">
        <w:rPr>
          <w:sz w:val="22"/>
          <w:szCs w:val="22"/>
        </w:rPr>
        <w:t>Borrower</w:t>
      </w:r>
      <w:r w:rsidRPr="007F71BF">
        <w:rPr>
          <w:sz w:val="22"/>
          <w:szCs w:val="22"/>
        </w:rPr>
        <w:t xml:space="preserve"> and the other Finance Parties of:</w:t>
      </w:r>
      <w:bookmarkEnd w:id="736"/>
    </w:p>
    <w:p w14:paraId="691FB6E2" w14:textId="4BDDDB1B" w:rsidR="00844695" w:rsidRPr="007F71BF" w:rsidRDefault="00313870" w:rsidP="006C6FEC">
      <w:pPr>
        <w:pStyle w:val="StandardL4"/>
        <w:spacing w:after="120" w:line="240" w:lineRule="auto"/>
        <w:rPr>
          <w:sz w:val="22"/>
          <w:szCs w:val="22"/>
        </w:rPr>
      </w:pPr>
      <w:bookmarkStart w:id="737" w:name="_Ref361088577"/>
      <w:r w:rsidRPr="007F71BF">
        <w:rPr>
          <w:sz w:val="22"/>
          <w:szCs w:val="22"/>
        </w:rPr>
        <w:t xml:space="preserve">the name of any numbering service provider appointed by the Agent in respect of this Agreement, the Facility and/or </w:t>
      </w:r>
      <w:r w:rsidR="00006973" w:rsidRPr="007F71BF">
        <w:rPr>
          <w:sz w:val="22"/>
          <w:szCs w:val="22"/>
        </w:rPr>
        <w:t>the Borrower</w:t>
      </w:r>
      <w:r w:rsidRPr="007F71BF">
        <w:rPr>
          <w:sz w:val="22"/>
          <w:szCs w:val="22"/>
        </w:rPr>
        <w:t>; and</w:t>
      </w:r>
      <w:bookmarkEnd w:id="737"/>
    </w:p>
    <w:p w14:paraId="691FB6E3" w14:textId="0714D658" w:rsidR="00844695" w:rsidRPr="007F71BF" w:rsidRDefault="00313870" w:rsidP="006C6FEC">
      <w:pPr>
        <w:pStyle w:val="StandardL4"/>
        <w:spacing w:after="120" w:line="240" w:lineRule="auto"/>
        <w:rPr>
          <w:sz w:val="22"/>
          <w:szCs w:val="22"/>
        </w:rPr>
      </w:pPr>
      <w:bookmarkStart w:id="738" w:name="_Ref361088578"/>
      <w:r w:rsidRPr="007F71BF">
        <w:rPr>
          <w:sz w:val="22"/>
          <w:szCs w:val="22"/>
        </w:rPr>
        <w:t xml:space="preserve">the number or, as the case may be, numbers assigned to this Agreement, the Facility and/or </w:t>
      </w:r>
      <w:r w:rsidR="00006973" w:rsidRPr="007F71BF">
        <w:rPr>
          <w:sz w:val="22"/>
          <w:szCs w:val="22"/>
        </w:rPr>
        <w:t xml:space="preserve">the Borrower </w:t>
      </w:r>
      <w:r w:rsidRPr="007F71BF">
        <w:rPr>
          <w:sz w:val="22"/>
          <w:szCs w:val="22"/>
        </w:rPr>
        <w:t>by such numbering service provider.</w:t>
      </w:r>
      <w:bookmarkEnd w:id="738"/>
    </w:p>
    <w:p w14:paraId="691FB6E4" w14:textId="77777777" w:rsidR="00844695" w:rsidRPr="007F71BF" w:rsidRDefault="00313870" w:rsidP="006C6FEC">
      <w:pPr>
        <w:pStyle w:val="StandardL2"/>
        <w:spacing w:after="120"/>
        <w:rPr>
          <w:sz w:val="22"/>
          <w:szCs w:val="22"/>
        </w:rPr>
      </w:pPr>
      <w:bookmarkStart w:id="739" w:name="_Ref361088579"/>
      <w:r w:rsidRPr="007F71BF">
        <w:rPr>
          <w:sz w:val="22"/>
          <w:szCs w:val="22"/>
        </w:rPr>
        <w:t>Entire agreement</w:t>
      </w:r>
      <w:bookmarkEnd w:id="739"/>
    </w:p>
    <w:p w14:paraId="691FB6E5" w14:textId="289DF74B" w:rsidR="00844695" w:rsidRPr="007F71BF" w:rsidRDefault="00313870" w:rsidP="006C6FEC">
      <w:pPr>
        <w:pStyle w:val="BodyTextIndent1"/>
        <w:spacing w:after="120" w:line="240" w:lineRule="auto"/>
        <w:rPr>
          <w:rFonts w:cs="Arial"/>
          <w:sz w:val="22"/>
          <w:szCs w:val="22"/>
        </w:rPr>
      </w:pPr>
      <w:r w:rsidRPr="007F71BF">
        <w:rPr>
          <w:rFonts w:cs="Arial"/>
          <w:sz w:val="22"/>
          <w:szCs w:val="22"/>
        </w:rPr>
        <w:t xml:space="preserve">This clause </w:t>
      </w:r>
      <w:r w:rsidR="00A82157" w:rsidRPr="007F71BF">
        <w:rPr>
          <w:rFonts w:cs="Arial"/>
          <w:sz w:val="22"/>
          <w:szCs w:val="22"/>
        </w:rPr>
        <w:t>34</w:t>
      </w:r>
      <w:r w:rsidRPr="007F71BF">
        <w:rPr>
          <w:rFonts w:cs="Arial"/>
          <w:sz w:val="22"/>
          <w:szCs w:val="22"/>
        </w:rPr>
        <w:t xml:space="preserve"> constitutes the entire agreement between the Parties in relation to the obligations of the Finance Parties under the Finance Documents regarding Confidential Information and supersedes any previous agreement, whether express or implied, regarding Confidential Information.</w:t>
      </w:r>
    </w:p>
    <w:p w14:paraId="691FB6E6" w14:textId="77777777" w:rsidR="00844695" w:rsidRPr="007F71BF" w:rsidRDefault="00313870" w:rsidP="006C6FEC">
      <w:pPr>
        <w:pStyle w:val="StandardL2"/>
        <w:spacing w:after="120"/>
        <w:rPr>
          <w:sz w:val="22"/>
          <w:szCs w:val="22"/>
        </w:rPr>
      </w:pPr>
      <w:bookmarkStart w:id="740" w:name="_Ref361088580"/>
      <w:r w:rsidRPr="007F71BF">
        <w:rPr>
          <w:sz w:val="22"/>
          <w:szCs w:val="22"/>
        </w:rPr>
        <w:t>Inside information</w:t>
      </w:r>
      <w:bookmarkEnd w:id="740"/>
    </w:p>
    <w:p w14:paraId="691FB6E7" w14:textId="77777777" w:rsidR="00844695" w:rsidRPr="007F71BF" w:rsidRDefault="00313870" w:rsidP="006C6FEC">
      <w:pPr>
        <w:pStyle w:val="BodyTextIndent1"/>
        <w:spacing w:after="120" w:line="240" w:lineRule="auto"/>
        <w:rPr>
          <w:rFonts w:cs="Arial"/>
          <w:sz w:val="22"/>
          <w:szCs w:val="22"/>
        </w:rPr>
      </w:pPr>
      <w:r w:rsidRPr="007F71BF">
        <w:rPr>
          <w:rFonts w:cs="Arial"/>
          <w:sz w:val="22"/>
          <w:szCs w:val="22"/>
        </w:rPr>
        <w:t>Each of the Finance Parties acknowledges that some or all of the Confidential Information is or may be price-sensitive information and that the use of such information may be regulated or prohibited by applicable legislation including securities law relating to insider dealing and market abuse and each of the Finance Parties undertakes not to use any Confidential Information for any unlawful purpose.</w:t>
      </w:r>
    </w:p>
    <w:p w14:paraId="691FB6E8" w14:textId="77777777" w:rsidR="00844695" w:rsidRPr="007F71BF" w:rsidRDefault="00313870" w:rsidP="006C6FEC">
      <w:pPr>
        <w:pStyle w:val="StandardL2"/>
        <w:spacing w:after="120"/>
        <w:rPr>
          <w:sz w:val="22"/>
          <w:szCs w:val="22"/>
        </w:rPr>
      </w:pPr>
      <w:bookmarkStart w:id="741" w:name="_Ref361088581"/>
      <w:r w:rsidRPr="007F71BF">
        <w:rPr>
          <w:sz w:val="22"/>
          <w:szCs w:val="22"/>
        </w:rPr>
        <w:t>Notification of disclosure</w:t>
      </w:r>
      <w:bookmarkEnd w:id="741"/>
    </w:p>
    <w:p w14:paraId="691FB6E9" w14:textId="6C377B1A" w:rsidR="00844695" w:rsidRPr="007F71BF" w:rsidRDefault="00313870" w:rsidP="006C6FEC">
      <w:pPr>
        <w:pStyle w:val="BodyTextIndent1"/>
        <w:spacing w:after="120" w:line="240" w:lineRule="auto"/>
        <w:rPr>
          <w:rFonts w:cs="Arial"/>
          <w:sz w:val="22"/>
          <w:szCs w:val="22"/>
        </w:rPr>
      </w:pPr>
      <w:r w:rsidRPr="007F71BF">
        <w:rPr>
          <w:rFonts w:cs="Arial"/>
          <w:sz w:val="22"/>
          <w:szCs w:val="22"/>
        </w:rPr>
        <w:t xml:space="preserve">Each of the Finance Parties agrees (to the extent permitted by law and regulation) to inform the </w:t>
      </w:r>
      <w:r w:rsidR="009174CD" w:rsidRPr="007F71BF">
        <w:rPr>
          <w:rFonts w:cs="Arial"/>
          <w:sz w:val="22"/>
          <w:szCs w:val="22"/>
        </w:rPr>
        <w:t>Borrower</w:t>
      </w:r>
      <w:r w:rsidRPr="007F71BF">
        <w:rPr>
          <w:rFonts w:cs="Arial"/>
          <w:sz w:val="22"/>
          <w:szCs w:val="22"/>
        </w:rPr>
        <w:t>:</w:t>
      </w:r>
    </w:p>
    <w:p w14:paraId="691FB6EA" w14:textId="2CBA266C" w:rsidR="00844695" w:rsidRPr="007F71BF" w:rsidRDefault="00313870" w:rsidP="006C6FEC">
      <w:pPr>
        <w:pStyle w:val="StandardL3"/>
        <w:spacing w:after="120" w:line="240" w:lineRule="auto"/>
        <w:rPr>
          <w:sz w:val="22"/>
          <w:szCs w:val="22"/>
        </w:rPr>
      </w:pPr>
      <w:bookmarkStart w:id="742" w:name="_Ref361088582"/>
      <w:r w:rsidRPr="007F71BF">
        <w:rPr>
          <w:sz w:val="22"/>
          <w:szCs w:val="22"/>
        </w:rPr>
        <w:t xml:space="preserve">of the circumstances of any disclosure of Confidential Information made pursuant to paragraph </w:t>
      </w:r>
      <w:r w:rsidR="00A82157" w:rsidRPr="007F71BF">
        <w:rPr>
          <w:sz w:val="22"/>
          <w:szCs w:val="22"/>
        </w:rPr>
        <w:t>(b)(v)</w:t>
      </w:r>
      <w:r w:rsidRPr="007F71BF">
        <w:rPr>
          <w:sz w:val="22"/>
          <w:szCs w:val="22"/>
        </w:rPr>
        <w:t xml:space="preserve"> of clause </w:t>
      </w:r>
      <w:r w:rsidR="00A82157" w:rsidRPr="007F71BF">
        <w:rPr>
          <w:sz w:val="22"/>
          <w:szCs w:val="22"/>
        </w:rPr>
        <w:t>34.2</w:t>
      </w:r>
      <w:r w:rsidRPr="007F71BF">
        <w:rPr>
          <w:sz w:val="22"/>
          <w:szCs w:val="22"/>
        </w:rPr>
        <w:t xml:space="preserve"> (</w:t>
      </w:r>
      <w:r w:rsidRPr="007F71BF">
        <w:rPr>
          <w:i/>
          <w:iCs/>
          <w:sz w:val="22"/>
          <w:szCs w:val="22"/>
        </w:rPr>
        <w:t>Disclosure of Confidential Information</w:t>
      </w:r>
      <w:r w:rsidRPr="007F71BF">
        <w:rPr>
          <w:sz w:val="22"/>
          <w:szCs w:val="22"/>
        </w:rPr>
        <w:t>) except where such disclosure is made to any of the persons referred to in that paragraph during the ordinary course of its supervisory or regulatory function; and</w:t>
      </w:r>
      <w:bookmarkEnd w:id="742"/>
    </w:p>
    <w:p w14:paraId="691FB6EB" w14:textId="664C7B23" w:rsidR="00844695" w:rsidRPr="007F71BF" w:rsidRDefault="00313870" w:rsidP="006C6FEC">
      <w:pPr>
        <w:pStyle w:val="StandardL3"/>
        <w:spacing w:after="120" w:line="240" w:lineRule="auto"/>
        <w:rPr>
          <w:sz w:val="22"/>
          <w:szCs w:val="22"/>
        </w:rPr>
      </w:pPr>
      <w:bookmarkStart w:id="743" w:name="_Ref361088583"/>
      <w:r w:rsidRPr="007F71BF">
        <w:rPr>
          <w:sz w:val="22"/>
          <w:szCs w:val="22"/>
        </w:rPr>
        <w:t xml:space="preserve">upon becoming aware that Confidential Information has been disclosed in breach of this clause </w:t>
      </w:r>
      <w:r w:rsidR="00A82157" w:rsidRPr="007F71BF">
        <w:rPr>
          <w:sz w:val="22"/>
          <w:szCs w:val="22"/>
        </w:rPr>
        <w:t>34</w:t>
      </w:r>
      <w:r w:rsidRPr="007F71BF">
        <w:rPr>
          <w:sz w:val="22"/>
          <w:szCs w:val="22"/>
        </w:rPr>
        <w:t>.</w:t>
      </w:r>
      <w:bookmarkEnd w:id="743"/>
    </w:p>
    <w:p w14:paraId="691FB6EC" w14:textId="77777777" w:rsidR="00844695" w:rsidRPr="007F71BF" w:rsidRDefault="00313870" w:rsidP="006C6FEC">
      <w:pPr>
        <w:pStyle w:val="StandardL2"/>
        <w:spacing w:after="120"/>
        <w:rPr>
          <w:sz w:val="22"/>
          <w:szCs w:val="22"/>
        </w:rPr>
      </w:pPr>
      <w:bookmarkStart w:id="744" w:name="_Ref361088584"/>
      <w:r w:rsidRPr="007F71BF">
        <w:rPr>
          <w:sz w:val="22"/>
          <w:szCs w:val="22"/>
        </w:rPr>
        <w:t>Continuing obligations</w:t>
      </w:r>
      <w:bookmarkEnd w:id="744"/>
    </w:p>
    <w:p w14:paraId="691FB6ED" w14:textId="605B0BF4" w:rsidR="00844695" w:rsidRPr="007F71BF" w:rsidRDefault="00313870" w:rsidP="006C6FEC">
      <w:pPr>
        <w:pStyle w:val="BodyTextIndent1"/>
        <w:spacing w:after="120" w:line="240" w:lineRule="auto"/>
        <w:rPr>
          <w:rFonts w:cs="Arial"/>
          <w:sz w:val="22"/>
          <w:szCs w:val="22"/>
        </w:rPr>
      </w:pPr>
      <w:r w:rsidRPr="007F71BF">
        <w:rPr>
          <w:rFonts w:cs="Arial"/>
          <w:sz w:val="22"/>
          <w:szCs w:val="22"/>
        </w:rPr>
        <w:t xml:space="preserve">The obligations in this clause </w:t>
      </w:r>
      <w:r w:rsidR="00A82157" w:rsidRPr="007F71BF">
        <w:rPr>
          <w:rFonts w:cs="Arial"/>
          <w:sz w:val="22"/>
          <w:szCs w:val="22"/>
        </w:rPr>
        <w:t>34</w:t>
      </w:r>
      <w:r w:rsidRPr="007F71BF">
        <w:rPr>
          <w:rFonts w:cs="Arial"/>
          <w:sz w:val="22"/>
          <w:szCs w:val="22"/>
        </w:rPr>
        <w:t xml:space="preserve"> are continuing and, in particular, shall survive and remain binding on each</w:t>
      </w:r>
      <w:r w:rsidR="000D2A69" w:rsidRPr="007F71BF">
        <w:rPr>
          <w:rFonts w:cs="Arial"/>
          <w:sz w:val="22"/>
          <w:szCs w:val="22"/>
        </w:rPr>
        <w:t xml:space="preserve"> Finance Party for a period of twelve</w:t>
      </w:r>
      <w:r w:rsidRPr="007F71BF">
        <w:rPr>
          <w:rFonts w:cs="Arial"/>
          <w:sz w:val="22"/>
          <w:szCs w:val="22"/>
        </w:rPr>
        <w:t xml:space="preserve"> months from the earlier of:</w:t>
      </w:r>
    </w:p>
    <w:p w14:paraId="691FB6EE" w14:textId="4DD97032" w:rsidR="00844695" w:rsidRPr="007F71BF" w:rsidRDefault="00313870" w:rsidP="006C6FEC">
      <w:pPr>
        <w:pStyle w:val="StandardL3"/>
        <w:spacing w:after="120" w:line="240" w:lineRule="auto"/>
        <w:rPr>
          <w:sz w:val="22"/>
          <w:szCs w:val="22"/>
        </w:rPr>
      </w:pPr>
      <w:bookmarkStart w:id="745" w:name="_Ref361088585"/>
      <w:r w:rsidRPr="007F71BF">
        <w:rPr>
          <w:sz w:val="22"/>
          <w:szCs w:val="22"/>
        </w:rPr>
        <w:t xml:space="preserve">the date on which all amounts payable by </w:t>
      </w:r>
      <w:r w:rsidR="00006973" w:rsidRPr="007F71BF">
        <w:rPr>
          <w:sz w:val="22"/>
          <w:szCs w:val="22"/>
        </w:rPr>
        <w:t xml:space="preserve">the Borrower </w:t>
      </w:r>
      <w:r w:rsidRPr="007F71BF">
        <w:rPr>
          <w:sz w:val="22"/>
          <w:szCs w:val="22"/>
        </w:rPr>
        <w:t>under or in connection with this Agreement have been paid in full and all Commitments have been cancelled or otherwise cease to be available; and</w:t>
      </w:r>
      <w:bookmarkEnd w:id="745"/>
    </w:p>
    <w:p w14:paraId="691FB6EF" w14:textId="77777777" w:rsidR="00844695" w:rsidRPr="007F71BF" w:rsidRDefault="00313870" w:rsidP="006C6FEC">
      <w:pPr>
        <w:pStyle w:val="StandardL3"/>
        <w:spacing w:after="120" w:line="240" w:lineRule="auto"/>
        <w:rPr>
          <w:sz w:val="22"/>
          <w:szCs w:val="22"/>
        </w:rPr>
      </w:pPr>
      <w:bookmarkStart w:id="746" w:name="_Ref361088586"/>
      <w:r w:rsidRPr="007F71BF">
        <w:rPr>
          <w:sz w:val="22"/>
          <w:szCs w:val="22"/>
        </w:rPr>
        <w:t>the date on which such Finance Party otherwise ceases to be a Finance Party.</w:t>
      </w:r>
      <w:bookmarkEnd w:id="746"/>
    </w:p>
    <w:p w14:paraId="691FB6F0" w14:textId="702FAB4E" w:rsidR="00844695" w:rsidRPr="007F71BF" w:rsidRDefault="00313870" w:rsidP="006C6FEC">
      <w:pPr>
        <w:pStyle w:val="StandardL1"/>
        <w:spacing w:after="120"/>
        <w:rPr>
          <w:sz w:val="22"/>
          <w:szCs w:val="22"/>
        </w:rPr>
      </w:pPr>
      <w:bookmarkStart w:id="747" w:name="_Ref491338930"/>
      <w:bookmarkStart w:id="748" w:name="_Ref491340057"/>
      <w:bookmarkStart w:id="749" w:name="_Ref491340081"/>
      <w:bookmarkStart w:id="750" w:name="_Toc134808954"/>
      <w:bookmarkStart w:id="751" w:name="_Ref361088587"/>
      <w:r w:rsidRPr="007F71BF">
        <w:rPr>
          <w:sz w:val="22"/>
          <w:szCs w:val="22"/>
        </w:rPr>
        <w:t>Confidentiality of Funding Rates</w:t>
      </w:r>
      <w:bookmarkEnd w:id="747"/>
      <w:bookmarkEnd w:id="748"/>
      <w:bookmarkEnd w:id="749"/>
      <w:bookmarkEnd w:id="750"/>
    </w:p>
    <w:p w14:paraId="691FB6F1" w14:textId="77777777" w:rsidR="00844695" w:rsidRPr="007F71BF" w:rsidRDefault="00313870" w:rsidP="006C6FEC">
      <w:pPr>
        <w:pStyle w:val="StandardL2"/>
        <w:spacing w:after="120"/>
        <w:rPr>
          <w:sz w:val="22"/>
          <w:szCs w:val="22"/>
        </w:rPr>
      </w:pPr>
      <w:bookmarkStart w:id="752" w:name="_Ref40360817"/>
      <w:r w:rsidRPr="007F71BF">
        <w:rPr>
          <w:sz w:val="22"/>
          <w:szCs w:val="22"/>
        </w:rPr>
        <w:t>Confidentiality and disclosure</w:t>
      </w:r>
      <w:bookmarkEnd w:id="752"/>
    </w:p>
    <w:p w14:paraId="691FB6F2" w14:textId="39BDB1A1" w:rsidR="00844695" w:rsidRPr="007F71BF" w:rsidRDefault="00313870" w:rsidP="006C6FEC">
      <w:pPr>
        <w:pStyle w:val="StandardL3"/>
        <w:spacing w:after="120" w:line="240" w:lineRule="auto"/>
        <w:rPr>
          <w:sz w:val="22"/>
          <w:szCs w:val="22"/>
        </w:rPr>
      </w:pPr>
      <w:r w:rsidRPr="007F71BF">
        <w:rPr>
          <w:sz w:val="22"/>
          <w:szCs w:val="22"/>
        </w:rPr>
        <w:t xml:space="preserve">The Agent and </w:t>
      </w:r>
      <w:r w:rsidR="00006973" w:rsidRPr="007F71BF">
        <w:rPr>
          <w:sz w:val="22"/>
          <w:szCs w:val="22"/>
        </w:rPr>
        <w:t xml:space="preserve">the Borrower </w:t>
      </w:r>
      <w:r w:rsidR="004D4E70" w:rsidRPr="007F71BF">
        <w:rPr>
          <w:sz w:val="22"/>
          <w:szCs w:val="22"/>
        </w:rPr>
        <w:t>agree to keep each Funding Rate</w:t>
      </w:r>
      <w:r w:rsidRPr="007F71BF">
        <w:rPr>
          <w:sz w:val="22"/>
          <w:szCs w:val="22"/>
        </w:rPr>
        <w:t xml:space="preserve"> confidential and not to disclose it to anyone, save to the ext</w:t>
      </w:r>
      <w:r w:rsidR="004D4E70" w:rsidRPr="007F71BF">
        <w:rPr>
          <w:sz w:val="22"/>
          <w:szCs w:val="22"/>
        </w:rPr>
        <w:t>ent permitted by paragraphs (b) and</w:t>
      </w:r>
      <w:r w:rsidRPr="007F71BF">
        <w:rPr>
          <w:sz w:val="22"/>
          <w:szCs w:val="22"/>
        </w:rPr>
        <w:t xml:space="preserve"> (c) below.</w:t>
      </w:r>
    </w:p>
    <w:p w14:paraId="691FB6F3" w14:textId="77777777" w:rsidR="00844695" w:rsidRPr="007F71BF" w:rsidRDefault="00313870" w:rsidP="006C6FEC">
      <w:pPr>
        <w:pStyle w:val="StandardL3"/>
        <w:spacing w:after="120" w:line="240" w:lineRule="auto"/>
        <w:rPr>
          <w:sz w:val="22"/>
          <w:szCs w:val="22"/>
        </w:rPr>
      </w:pPr>
      <w:r w:rsidRPr="007F71BF">
        <w:rPr>
          <w:sz w:val="22"/>
          <w:szCs w:val="22"/>
        </w:rPr>
        <w:t>The Agent may disclose:</w:t>
      </w:r>
    </w:p>
    <w:p w14:paraId="691FB6F4" w14:textId="6F6BECA8" w:rsidR="00844695" w:rsidRPr="007F71BF" w:rsidRDefault="004D4E70" w:rsidP="006C6FEC">
      <w:pPr>
        <w:pStyle w:val="StandardL4"/>
        <w:spacing w:after="120" w:line="240" w:lineRule="auto"/>
        <w:rPr>
          <w:sz w:val="22"/>
          <w:szCs w:val="22"/>
        </w:rPr>
      </w:pPr>
      <w:r w:rsidRPr="007F71BF">
        <w:rPr>
          <w:sz w:val="22"/>
          <w:szCs w:val="22"/>
        </w:rPr>
        <w:t>any Funding Rate</w:t>
      </w:r>
      <w:r w:rsidR="00313870" w:rsidRPr="007F71BF">
        <w:rPr>
          <w:sz w:val="22"/>
          <w:szCs w:val="22"/>
        </w:rPr>
        <w:t xml:space="preserve"> to the relevant Borrower pursuant to clause </w:t>
      </w:r>
      <w:r w:rsidR="00A82157" w:rsidRPr="007F71BF">
        <w:rPr>
          <w:sz w:val="22"/>
          <w:szCs w:val="22"/>
        </w:rPr>
        <w:t>8.4</w:t>
      </w:r>
      <w:r w:rsidR="00313870" w:rsidRPr="007F71BF">
        <w:rPr>
          <w:sz w:val="22"/>
          <w:szCs w:val="22"/>
        </w:rPr>
        <w:t xml:space="preserve"> (</w:t>
      </w:r>
      <w:r w:rsidR="00313870" w:rsidRPr="007F71BF">
        <w:rPr>
          <w:i/>
          <w:sz w:val="22"/>
          <w:szCs w:val="22"/>
        </w:rPr>
        <w:t>Notification of rates of interest</w:t>
      </w:r>
      <w:r w:rsidR="00313870" w:rsidRPr="007F71BF">
        <w:rPr>
          <w:sz w:val="22"/>
          <w:szCs w:val="22"/>
        </w:rPr>
        <w:t>); and</w:t>
      </w:r>
    </w:p>
    <w:p w14:paraId="691FB6F5" w14:textId="48681028" w:rsidR="00844695" w:rsidRPr="007F71BF" w:rsidRDefault="00313870" w:rsidP="006C6FEC">
      <w:pPr>
        <w:pStyle w:val="StandardL4"/>
        <w:spacing w:after="120" w:line="240" w:lineRule="auto"/>
        <w:rPr>
          <w:sz w:val="22"/>
          <w:szCs w:val="22"/>
        </w:rPr>
      </w:pPr>
      <w:r w:rsidRPr="007F71BF">
        <w:rPr>
          <w:sz w:val="22"/>
          <w:szCs w:val="22"/>
        </w:rPr>
        <w:t>any Funding Rate to any person appointed by it to provide administration services in respect of one or more of the Finance Documents to the extent necessary to enable such service provider to provide those services if the service provider to whom that information is to be given has entered into a confidentiality agreement substantially in the form of the LMA Master Confidentiality Undertaking for Use With Administration/Settlement Service Providers or such other form of confidentiality undertaking agreed between the Agent and the relevant Lender.</w:t>
      </w:r>
    </w:p>
    <w:p w14:paraId="691FB6F6" w14:textId="66E994C0" w:rsidR="00844695" w:rsidRPr="007F71BF" w:rsidRDefault="00313870" w:rsidP="006C6FEC">
      <w:pPr>
        <w:pStyle w:val="StandardL3"/>
        <w:spacing w:after="120" w:line="240" w:lineRule="auto"/>
        <w:rPr>
          <w:sz w:val="22"/>
          <w:szCs w:val="22"/>
        </w:rPr>
      </w:pPr>
      <w:bookmarkStart w:id="753" w:name="_Ref40360826"/>
      <w:r w:rsidRPr="007F71BF">
        <w:rPr>
          <w:sz w:val="22"/>
          <w:szCs w:val="22"/>
        </w:rPr>
        <w:t>The Agen</w:t>
      </w:r>
      <w:r w:rsidR="004D4E70" w:rsidRPr="007F71BF">
        <w:rPr>
          <w:sz w:val="22"/>
          <w:szCs w:val="22"/>
        </w:rPr>
        <w:t xml:space="preserve">t may disclose any Funding Rate, </w:t>
      </w:r>
      <w:r w:rsidRPr="007F71BF">
        <w:rPr>
          <w:sz w:val="22"/>
          <w:szCs w:val="22"/>
        </w:rPr>
        <w:t xml:space="preserve">and </w:t>
      </w:r>
      <w:r w:rsidR="00006973" w:rsidRPr="007F71BF">
        <w:rPr>
          <w:sz w:val="22"/>
          <w:szCs w:val="22"/>
        </w:rPr>
        <w:t>the Borrower</w:t>
      </w:r>
      <w:r w:rsidRPr="007F71BF">
        <w:rPr>
          <w:sz w:val="22"/>
          <w:szCs w:val="22"/>
        </w:rPr>
        <w:t xml:space="preserve"> may disclose any Funding Rate, to:</w:t>
      </w:r>
      <w:bookmarkEnd w:id="753"/>
    </w:p>
    <w:p w14:paraId="691FB6F7" w14:textId="0EE20E59" w:rsidR="00844695" w:rsidRPr="007F71BF" w:rsidRDefault="00313870" w:rsidP="006C6FEC">
      <w:pPr>
        <w:pStyle w:val="StandardL4"/>
        <w:spacing w:after="120" w:line="240" w:lineRule="auto"/>
        <w:rPr>
          <w:sz w:val="22"/>
          <w:szCs w:val="22"/>
        </w:rPr>
      </w:pPr>
      <w:r w:rsidRPr="007F71BF">
        <w:rPr>
          <w:sz w:val="22"/>
          <w:szCs w:val="22"/>
        </w:rPr>
        <w:t>any of its Affiliates and any of its or their officers, directors, employees, professional advisers, auditors, partners and Representatives if any pe</w:t>
      </w:r>
      <w:r w:rsidR="004D4E70" w:rsidRPr="007F71BF">
        <w:rPr>
          <w:sz w:val="22"/>
          <w:szCs w:val="22"/>
        </w:rPr>
        <w:t>rson to whom that Funding Rate</w:t>
      </w:r>
      <w:r w:rsidRPr="007F71BF">
        <w:rPr>
          <w:sz w:val="22"/>
          <w:szCs w:val="22"/>
        </w:rPr>
        <w:t xml:space="preserve"> is to be given pursuant to this paragraph (i) is informed in writing of its confidential nature and that it may be price-sensitive information except that there shall be no such requirement to so inform if the recipient is subject to professional obligations to maintain the confident</w:t>
      </w:r>
      <w:r w:rsidR="004D4E70" w:rsidRPr="007F71BF">
        <w:rPr>
          <w:sz w:val="22"/>
          <w:szCs w:val="22"/>
        </w:rPr>
        <w:t xml:space="preserve">iality of that Funding Rate </w:t>
      </w:r>
      <w:r w:rsidRPr="007F71BF">
        <w:rPr>
          <w:sz w:val="22"/>
          <w:szCs w:val="22"/>
        </w:rPr>
        <w:t>or is otherwise bound by requirements of confidentiality in relation to it;</w:t>
      </w:r>
    </w:p>
    <w:p w14:paraId="691FB6F8" w14:textId="656295B8" w:rsidR="00844695" w:rsidRPr="007F71BF" w:rsidRDefault="00313870" w:rsidP="006C6FEC">
      <w:pPr>
        <w:pStyle w:val="StandardL4"/>
        <w:spacing w:after="120" w:line="240" w:lineRule="auto"/>
        <w:rPr>
          <w:sz w:val="22"/>
          <w:szCs w:val="22"/>
        </w:rPr>
      </w:pPr>
      <w:bookmarkStart w:id="754" w:name="_Ref404798815"/>
      <w:r w:rsidRPr="007F71BF">
        <w:rPr>
          <w:sz w:val="22"/>
          <w:szCs w:val="22"/>
        </w:rPr>
        <w:t xml:space="preserve">any person to whom information is required or requested to be disclosed by any court of competent jurisdiction or any governmental, banking, taxation or other regulatory authority or similar body, the rules of any relevant stock exchange or pursuant to any applicable law or regulation if the person to whom that Funding Rate is to be given is informed in writing of its confidential nature and that it may be price-sensitive information except that there shall be no requirement to so inform if, in the opinion of the Agent or </w:t>
      </w:r>
      <w:r w:rsidR="00006973" w:rsidRPr="007F71BF">
        <w:rPr>
          <w:sz w:val="22"/>
          <w:szCs w:val="22"/>
        </w:rPr>
        <w:t>the Borrower</w:t>
      </w:r>
      <w:r w:rsidRPr="007F71BF">
        <w:rPr>
          <w:sz w:val="22"/>
          <w:szCs w:val="22"/>
        </w:rPr>
        <w:t>, as the case may be, it is not practicable to do so in the circumstances;</w:t>
      </w:r>
      <w:bookmarkEnd w:id="754"/>
    </w:p>
    <w:p w14:paraId="691FB6F9" w14:textId="37342895" w:rsidR="00844695" w:rsidRPr="007F71BF" w:rsidRDefault="00313870" w:rsidP="006C6FEC">
      <w:pPr>
        <w:pStyle w:val="StandardL4"/>
        <w:spacing w:after="120" w:line="240" w:lineRule="auto"/>
        <w:rPr>
          <w:sz w:val="22"/>
          <w:szCs w:val="22"/>
        </w:rPr>
      </w:pPr>
      <w:r w:rsidRPr="007F71BF">
        <w:rPr>
          <w:sz w:val="22"/>
          <w:szCs w:val="22"/>
        </w:rPr>
        <w:t xml:space="preserve">any person to whom information is required to be disclosed in connection with, and for the purposes of, any litigation, arbitration, administrative or other investigations, proceedings or disputes if the person to whom that Funding Rate is to be given is informed in writing of its confidential nature and that it may be price-sensitive information except that there shall be no requirement to so inform if, in the opinion of the Agent or </w:t>
      </w:r>
      <w:r w:rsidR="00006973" w:rsidRPr="007F71BF">
        <w:rPr>
          <w:sz w:val="22"/>
          <w:szCs w:val="22"/>
        </w:rPr>
        <w:t>the Borrower</w:t>
      </w:r>
      <w:r w:rsidRPr="007F71BF">
        <w:rPr>
          <w:sz w:val="22"/>
          <w:szCs w:val="22"/>
        </w:rPr>
        <w:t>, as the case may be, it is not practicable to do so in the circumstances; and</w:t>
      </w:r>
    </w:p>
    <w:p w14:paraId="691FB6FA" w14:textId="78AB1151" w:rsidR="00844695" w:rsidRPr="007F71BF" w:rsidRDefault="00313870" w:rsidP="006C6FEC">
      <w:pPr>
        <w:pStyle w:val="StandardL4"/>
        <w:spacing w:after="120" w:line="240" w:lineRule="auto"/>
        <w:rPr>
          <w:sz w:val="22"/>
          <w:szCs w:val="22"/>
        </w:rPr>
      </w:pPr>
      <w:r w:rsidRPr="007F71BF">
        <w:rPr>
          <w:sz w:val="22"/>
          <w:szCs w:val="22"/>
        </w:rPr>
        <w:t>any person with the</w:t>
      </w:r>
      <w:r w:rsidR="004D4E70" w:rsidRPr="007F71BF">
        <w:rPr>
          <w:sz w:val="22"/>
          <w:szCs w:val="22"/>
        </w:rPr>
        <w:t xml:space="preserve"> consent of the relevant Lender.</w:t>
      </w:r>
    </w:p>
    <w:p w14:paraId="691FB6FC" w14:textId="77777777" w:rsidR="00844695" w:rsidRPr="007F71BF" w:rsidRDefault="00313870" w:rsidP="006C6FEC">
      <w:pPr>
        <w:pStyle w:val="StandardL2"/>
        <w:spacing w:after="120"/>
        <w:rPr>
          <w:sz w:val="22"/>
          <w:szCs w:val="22"/>
        </w:rPr>
      </w:pPr>
      <w:r w:rsidRPr="007F71BF">
        <w:rPr>
          <w:sz w:val="22"/>
          <w:szCs w:val="22"/>
        </w:rPr>
        <w:t>Related obligations</w:t>
      </w:r>
    </w:p>
    <w:p w14:paraId="691FB6FD" w14:textId="66930B46" w:rsidR="00844695" w:rsidRPr="007F71BF" w:rsidRDefault="00313870" w:rsidP="006C6FEC">
      <w:pPr>
        <w:pStyle w:val="StandardL3"/>
        <w:spacing w:after="120" w:line="240" w:lineRule="auto"/>
        <w:rPr>
          <w:sz w:val="22"/>
          <w:szCs w:val="22"/>
        </w:rPr>
      </w:pPr>
      <w:r w:rsidRPr="007F71BF">
        <w:rPr>
          <w:sz w:val="22"/>
          <w:szCs w:val="22"/>
        </w:rPr>
        <w:t xml:space="preserve">The Agent and </w:t>
      </w:r>
      <w:r w:rsidR="00006973" w:rsidRPr="007F71BF">
        <w:rPr>
          <w:sz w:val="22"/>
          <w:szCs w:val="22"/>
        </w:rPr>
        <w:t xml:space="preserve">the Borrower </w:t>
      </w:r>
      <w:r w:rsidRPr="007F71BF">
        <w:rPr>
          <w:sz w:val="22"/>
          <w:szCs w:val="22"/>
        </w:rPr>
        <w:t>ack</w:t>
      </w:r>
      <w:r w:rsidR="004D4E70" w:rsidRPr="007F71BF">
        <w:rPr>
          <w:sz w:val="22"/>
          <w:szCs w:val="22"/>
        </w:rPr>
        <w:t>nowledge that each Funding Rate</w:t>
      </w:r>
      <w:r w:rsidRPr="007F71BF">
        <w:rPr>
          <w:sz w:val="22"/>
          <w:szCs w:val="22"/>
        </w:rPr>
        <w:t xml:space="preserve"> is or may be price-sensitive information and that its use may be regulated or prohibited by applicable legislation including securities law relating to insider dealing and market abuse and the Agent and </w:t>
      </w:r>
      <w:r w:rsidR="00006973" w:rsidRPr="007F71BF">
        <w:rPr>
          <w:sz w:val="22"/>
          <w:szCs w:val="22"/>
        </w:rPr>
        <w:t xml:space="preserve">the Borrower </w:t>
      </w:r>
      <w:r w:rsidRPr="007F71BF">
        <w:rPr>
          <w:sz w:val="22"/>
          <w:szCs w:val="22"/>
        </w:rPr>
        <w:t>undert</w:t>
      </w:r>
      <w:r w:rsidR="004D4E70" w:rsidRPr="007F71BF">
        <w:rPr>
          <w:sz w:val="22"/>
          <w:szCs w:val="22"/>
        </w:rPr>
        <w:t>ake not to use any Funding Rate</w:t>
      </w:r>
      <w:r w:rsidRPr="007F71BF">
        <w:rPr>
          <w:sz w:val="22"/>
          <w:szCs w:val="22"/>
        </w:rPr>
        <w:t xml:space="preserve"> for any unlawful purpose.</w:t>
      </w:r>
    </w:p>
    <w:p w14:paraId="691FB6FE" w14:textId="0C15E429" w:rsidR="00844695" w:rsidRPr="007F71BF" w:rsidRDefault="00313870" w:rsidP="006C6FEC">
      <w:pPr>
        <w:pStyle w:val="StandardL3"/>
        <w:spacing w:after="120" w:line="240" w:lineRule="auto"/>
        <w:rPr>
          <w:sz w:val="22"/>
          <w:szCs w:val="22"/>
        </w:rPr>
      </w:pPr>
      <w:r w:rsidRPr="007F71BF">
        <w:rPr>
          <w:sz w:val="22"/>
          <w:szCs w:val="22"/>
        </w:rPr>
        <w:t xml:space="preserve">The Agent and </w:t>
      </w:r>
      <w:r w:rsidR="00006973" w:rsidRPr="007F71BF">
        <w:rPr>
          <w:sz w:val="22"/>
          <w:szCs w:val="22"/>
        </w:rPr>
        <w:t xml:space="preserve">the Borrower </w:t>
      </w:r>
      <w:r w:rsidRPr="007F71BF">
        <w:rPr>
          <w:sz w:val="22"/>
          <w:szCs w:val="22"/>
        </w:rPr>
        <w:t>agree (to the extent permitted by law and regulation) to inform the relevant Lender:</w:t>
      </w:r>
    </w:p>
    <w:p w14:paraId="691FB6FF" w14:textId="7E445CAA" w:rsidR="00844695" w:rsidRPr="007F71BF" w:rsidRDefault="00313870" w:rsidP="006C6FEC">
      <w:pPr>
        <w:pStyle w:val="StandardL4"/>
        <w:spacing w:after="120" w:line="240" w:lineRule="auto"/>
        <w:rPr>
          <w:sz w:val="22"/>
          <w:szCs w:val="22"/>
        </w:rPr>
      </w:pPr>
      <w:r w:rsidRPr="007F71BF">
        <w:rPr>
          <w:sz w:val="22"/>
          <w:szCs w:val="22"/>
        </w:rPr>
        <w:t xml:space="preserve">of the circumstances of any disclosure made pursuant to paragraph </w:t>
      </w:r>
      <w:r w:rsidR="00A82157" w:rsidRPr="007F71BF">
        <w:rPr>
          <w:sz w:val="22"/>
          <w:szCs w:val="22"/>
        </w:rPr>
        <w:t>(c)(ii)</w:t>
      </w:r>
      <w:r w:rsidRPr="007F71BF">
        <w:rPr>
          <w:sz w:val="22"/>
          <w:szCs w:val="22"/>
        </w:rPr>
        <w:t xml:space="preserve"> of clause </w:t>
      </w:r>
      <w:r w:rsidR="00A82157" w:rsidRPr="007F71BF">
        <w:rPr>
          <w:sz w:val="22"/>
          <w:szCs w:val="22"/>
        </w:rPr>
        <w:t>35.1</w:t>
      </w:r>
      <w:r w:rsidRPr="007F71BF">
        <w:rPr>
          <w:sz w:val="22"/>
          <w:szCs w:val="22"/>
        </w:rPr>
        <w:t xml:space="preserve"> (</w:t>
      </w:r>
      <w:r w:rsidRPr="007F71BF">
        <w:rPr>
          <w:i/>
          <w:sz w:val="22"/>
          <w:szCs w:val="22"/>
        </w:rPr>
        <w:t>Confidentiality and disclosure</w:t>
      </w:r>
      <w:r w:rsidRPr="007F71BF">
        <w:rPr>
          <w:sz w:val="22"/>
          <w:szCs w:val="22"/>
        </w:rPr>
        <w:t>) except where such disclosure is made to any of the persons referred to in that paragraph during the ordinary course of its supervisory or regulatory function; and</w:t>
      </w:r>
    </w:p>
    <w:p w14:paraId="691FB700" w14:textId="14B86991" w:rsidR="00844695" w:rsidRPr="007F71BF" w:rsidRDefault="00313870" w:rsidP="006C6FEC">
      <w:pPr>
        <w:pStyle w:val="StandardL4"/>
        <w:spacing w:after="120" w:line="240" w:lineRule="auto"/>
        <w:rPr>
          <w:sz w:val="22"/>
          <w:szCs w:val="22"/>
        </w:rPr>
      </w:pPr>
      <w:r w:rsidRPr="007F71BF">
        <w:rPr>
          <w:sz w:val="22"/>
          <w:szCs w:val="22"/>
        </w:rPr>
        <w:t xml:space="preserve">upon becoming aware that any information has been disclosed in breach of this clause </w:t>
      </w:r>
      <w:r w:rsidR="00A82157" w:rsidRPr="007F71BF">
        <w:rPr>
          <w:sz w:val="22"/>
          <w:szCs w:val="22"/>
        </w:rPr>
        <w:t>35</w:t>
      </w:r>
      <w:r w:rsidRPr="007F71BF">
        <w:rPr>
          <w:sz w:val="22"/>
          <w:szCs w:val="22"/>
        </w:rPr>
        <w:t>.</w:t>
      </w:r>
    </w:p>
    <w:p w14:paraId="691FB701" w14:textId="77777777" w:rsidR="00844695" w:rsidRPr="007F71BF" w:rsidRDefault="00313870" w:rsidP="006C6FEC">
      <w:pPr>
        <w:pStyle w:val="StandardL2"/>
        <w:spacing w:after="120"/>
        <w:rPr>
          <w:sz w:val="22"/>
          <w:szCs w:val="22"/>
        </w:rPr>
      </w:pPr>
      <w:r w:rsidRPr="007F71BF">
        <w:rPr>
          <w:sz w:val="22"/>
          <w:szCs w:val="22"/>
        </w:rPr>
        <w:t>No Event of Default</w:t>
      </w:r>
    </w:p>
    <w:p w14:paraId="691FB702" w14:textId="15857AA9" w:rsidR="00844695" w:rsidRPr="007F71BF" w:rsidRDefault="00313870" w:rsidP="006C6FEC">
      <w:pPr>
        <w:pStyle w:val="BodyTextIndent1"/>
        <w:spacing w:after="120" w:line="240" w:lineRule="auto"/>
        <w:rPr>
          <w:rFonts w:cs="Arial"/>
          <w:sz w:val="22"/>
          <w:szCs w:val="22"/>
        </w:rPr>
      </w:pPr>
      <w:r w:rsidRPr="007F71BF">
        <w:rPr>
          <w:rFonts w:cs="Arial"/>
          <w:sz w:val="22"/>
          <w:szCs w:val="22"/>
        </w:rPr>
        <w:t xml:space="preserve">No Event of Default will occur under clause </w:t>
      </w:r>
      <w:r w:rsidR="00A82157" w:rsidRPr="007F71BF">
        <w:rPr>
          <w:rFonts w:cs="Arial"/>
          <w:sz w:val="22"/>
          <w:szCs w:val="22"/>
        </w:rPr>
        <w:t>20.2</w:t>
      </w:r>
      <w:r w:rsidRPr="007F71BF">
        <w:rPr>
          <w:rFonts w:cs="Arial"/>
          <w:sz w:val="22"/>
          <w:szCs w:val="22"/>
        </w:rPr>
        <w:t xml:space="preserve"> (</w:t>
      </w:r>
      <w:r w:rsidRPr="007F71BF">
        <w:rPr>
          <w:rFonts w:cs="Arial"/>
          <w:i/>
          <w:sz w:val="22"/>
          <w:szCs w:val="22"/>
        </w:rPr>
        <w:t>Other obligations</w:t>
      </w:r>
      <w:r w:rsidRPr="007F71BF">
        <w:rPr>
          <w:rFonts w:cs="Arial"/>
          <w:sz w:val="22"/>
          <w:szCs w:val="22"/>
        </w:rPr>
        <w:t xml:space="preserve">) by reason only of </w:t>
      </w:r>
      <w:r w:rsidR="00006973" w:rsidRPr="007F71BF">
        <w:rPr>
          <w:rFonts w:cs="Arial"/>
          <w:sz w:val="22"/>
          <w:szCs w:val="22"/>
        </w:rPr>
        <w:t>the Borrower</w:t>
      </w:r>
      <w:r w:rsidRPr="007F71BF">
        <w:rPr>
          <w:rFonts w:cs="Arial"/>
          <w:sz w:val="22"/>
          <w:szCs w:val="22"/>
        </w:rPr>
        <w:t xml:space="preserve">'s failure to comply with this clause </w:t>
      </w:r>
      <w:r w:rsidR="00A82157" w:rsidRPr="007F71BF">
        <w:rPr>
          <w:rFonts w:cs="Arial"/>
          <w:sz w:val="22"/>
          <w:szCs w:val="22"/>
        </w:rPr>
        <w:t>35</w:t>
      </w:r>
      <w:r w:rsidRPr="007F71BF">
        <w:rPr>
          <w:rFonts w:cs="Arial"/>
          <w:sz w:val="22"/>
          <w:szCs w:val="22"/>
        </w:rPr>
        <w:t>.</w:t>
      </w:r>
    </w:p>
    <w:p w14:paraId="691FB707" w14:textId="1C2FA888" w:rsidR="00844695" w:rsidRPr="007F71BF" w:rsidRDefault="00313870" w:rsidP="006C6FEC">
      <w:pPr>
        <w:pStyle w:val="StandardL1"/>
        <w:spacing w:after="120"/>
        <w:rPr>
          <w:sz w:val="22"/>
          <w:szCs w:val="22"/>
        </w:rPr>
      </w:pPr>
      <w:bookmarkStart w:id="755" w:name="_Ref65205884"/>
      <w:bookmarkStart w:id="756" w:name="_Toc134808955"/>
      <w:bookmarkEnd w:id="751"/>
      <w:r w:rsidRPr="007F71BF">
        <w:rPr>
          <w:sz w:val="22"/>
          <w:szCs w:val="22"/>
        </w:rPr>
        <w:t xml:space="preserve">Contractual recognition of </w:t>
      </w:r>
      <w:r w:rsidR="00306793" w:rsidRPr="007F71BF">
        <w:rPr>
          <w:sz w:val="22"/>
          <w:szCs w:val="22"/>
        </w:rPr>
        <w:t>Bail-In</w:t>
      </w:r>
      <w:bookmarkEnd w:id="755"/>
      <w:bookmarkEnd w:id="756"/>
    </w:p>
    <w:p w14:paraId="2D5BBF65" w14:textId="145C906D" w:rsidR="00086B77" w:rsidRPr="007F71BF" w:rsidRDefault="00086B77" w:rsidP="006C6FEC">
      <w:pPr>
        <w:pStyle w:val="StandardL2"/>
        <w:spacing w:after="120"/>
        <w:rPr>
          <w:sz w:val="22"/>
          <w:szCs w:val="22"/>
        </w:rPr>
      </w:pPr>
      <w:r w:rsidRPr="007F71BF">
        <w:rPr>
          <w:sz w:val="22"/>
          <w:szCs w:val="22"/>
        </w:rPr>
        <w:t xml:space="preserve">Contractual recognition of </w:t>
      </w:r>
      <w:r w:rsidR="00ED70C1" w:rsidRPr="007F71BF">
        <w:rPr>
          <w:sz w:val="22"/>
          <w:szCs w:val="22"/>
        </w:rPr>
        <w:t>bail-i</w:t>
      </w:r>
      <w:r w:rsidR="00306793" w:rsidRPr="007F71BF">
        <w:rPr>
          <w:sz w:val="22"/>
          <w:szCs w:val="22"/>
        </w:rPr>
        <w:t>n</w:t>
      </w:r>
    </w:p>
    <w:p w14:paraId="691FB712" w14:textId="6ABE93E6" w:rsidR="00844695" w:rsidRPr="007F71BF" w:rsidRDefault="00313870" w:rsidP="006C6FEC">
      <w:pPr>
        <w:pStyle w:val="BodyTextIndent1"/>
        <w:spacing w:after="120" w:line="240" w:lineRule="auto"/>
        <w:rPr>
          <w:rFonts w:eastAsiaTheme="minorHAnsi" w:cs="Arial"/>
          <w:sz w:val="22"/>
          <w:szCs w:val="22"/>
        </w:rPr>
      </w:pPr>
      <w:r w:rsidRPr="007F71BF">
        <w:rPr>
          <w:rFonts w:cs="Arial"/>
          <w:sz w:val="22"/>
          <w:szCs w:val="22"/>
        </w:rPr>
        <w:t xml:space="preserve">Notwithstanding </w:t>
      </w:r>
      <w:r w:rsidRPr="007F71BF">
        <w:rPr>
          <w:rFonts w:eastAsiaTheme="minorHAnsi" w:cs="Arial"/>
          <w:sz w:val="22"/>
          <w:szCs w:val="22"/>
        </w:rPr>
        <w:t xml:space="preserve">any other term of any Finance Document or any other agreement, arrangement or understanding between the Parties, each Party acknowledges and accepts that any liability of any Party to any other Party under or in connection with the Finance Documents may be subject to Bail-In Action by the relevant Resolution Authority and acknowledges and accepts to be bound by the effect of: </w:t>
      </w:r>
    </w:p>
    <w:p w14:paraId="691FB713" w14:textId="77777777" w:rsidR="00844695" w:rsidRPr="007F71BF" w:rsidRDefault="00313870" w:rsidP="006C6FEC">
      <w:pPr>
        <w:pStyle w:val="StandardL3"/>
        <w:spacing w:after="120" w:line="240" w:lineRule="auto"/>
        <w:rPr>
          <w:rFonts w:eastAsiaTheme="minorHAnsi"/>
          <w:sz w:val="22"/>
          <w:szCs w:val="22"/>
        </w:rPr>
      </w:pPr>
      <w:r w:rsidRPr="007F71BF">
        <w:rPr>
          <w:rFonts w:eastAsiaTheme="minorHAnsi"/>
          <w:sz w:val="22"/>
          <w:szCs w:val="22"/>
        </w:rPr>
        <w:t>any Bail-In Action in relation to any such liability, including (without limitation):</w:t>
      </w:r>
    </w:p>
    <w:p w14:paraId="691FB714" w14:textId="77777777" w:rsidR="00844695" w:rsidRPr="007F71BF" w:rsidRDefault="00313870" w:rsidP="006C6FEC">
      <w:pPr>
        <w:pStyle w:val="StandardL4"/>
        <w:spacing w:after="120" w:line="240" w:lineRule="auto"/>
        <w:rPr>
          <w:rFonts w:eastAsiaTheme="minorHAnsi"/>
          <w:sz w:val="22"/>
          <w:szCs w:val="22"/>
        </w:rPr>
      </w:pPr>
      <w:r w:rsidRPr="007F71BF">
        <w:rPr>
          <w:rFonts w:eastAsiaTheme="minorHAnsi"/>
          <w:sz w:val="22"/>
          <w:szCs w:val="22"/>
        </w:rPr>
        <w:t>a reduction, in full or in part, in the principal amount, or outstanding amount due (including any accrued but unpaid interest) in respect of any such liability;</w:t>
      </w:r>
    </w:p>
    <w:p w14:paraId="691FB715" w14:textId="77777777" w:rsidR="00844695" w:rsidRPr="007F71BF" w:rsidRDefault="00313870" w:rsidP="006C6FEC">
      <w:pPr>
        <w:pStyle w:val="StandardL4"/>
        <w:spacing w:after="120" w:line="240" w:lineRule="auto"/>
        <w:rPr>
          <w:rFonts w:eastAsiaTheme="minorHAnsi"/>
          <w:sz w:val="22"/>
          <w:szCs w:val="22"/>
        </w:rPr>
      </w:pPr>
      <w:r w:rsidRPr="007F71BF">
        <w:rPr>
          <w:rFonts w:eastAsiaTheme="minorHAnsi"/>
          <w:sz w:val="22"/>
          <w:szCs w:val="22"/>
        </w:rPr>
        <w:t>a conversion of all, or part of, any such liability into shares or other instruments of ownership that may be issued to, or conferred on, it; and</w:t>
      </w:r>
    </w:p>
    <w:p w14:paraId="691FB716" w14:textId="77777777" w:rsidR="00844695" w:rsidRPr="007F71BF" w:rsidRDefault="00313870" w:rsidP="006C6FEC">
      <w:pPr>
        <w:pStyle w:val="StandardL4"/>
        <w:spacing w:after="120" w:line="240" w:lineRule="auto"/>
        <w:rPr>
          <w:rFonts w:eastAsiaTheme="minorHAnsi"/>
          <w:sz w:val="22"/>
          <w:szCs w:val="22"/>
        </w:rPr>
      </w:pPr>
      <w:r w:rsidRPr="007F71BF">
        <w:rPr>
          <w:rFonts w:eastAsiaTheme="minorHAnsi"/>
          <w:sz w:val="22"/>
          <w:szCs w:val="22"/>
        </w:rPr>
        <w:t>a cancellation of any such liability; and</w:t>
      </w:r>
    </w:p>
    <w:p w14:paraId="691FB717" w14:textId="77777777" w:rsidR="00844695" w:rsidRPr="007F71BF" w:rsidRDefault="00313870" w:rsidP="006C6FEC">
      <w:pPr>
        <w:pStyle w:val="StandardL3"/>
        <w:spacing w:after="120" w:line="240" w:lineRule="auto"/>
        <w:rPr>
          <w:rFonts w:eastAsiaTheme="minorHAnsi"/>
          <w:sz w:val="22"/>
          <w:szCs w:val="22"/>
        </w:rPr>
      </w:pPr>
      <w:r w:rsidRPr="007F71BF">
        <w:rPr>
          <w:rFonts w:eastAsiaTheme="minorHAnsi"/>
          <w:sz w:val="22"/>
          <w:szCs w:val="22"/>
        </w:rPr>
        <w:t>a variation of any term of any Finance Document to the extent necessary to give effect to any Bail-In Action in relation to any such liability.</w:t>
      </w:r>
    </w:p>
    <w:p w14:paraId="691FB718" w14:textId="37087E01" w:rsidR="00844695" w:rsidRPr="007F71BF" w:rsidRDefault="00313870" w:rsidP="006C6FEC">
      <w:pPr>
        <w:pStyle w:val="StandardL2"/>
        <w:spacing w:after="120"/>
        <w:rPr>
          <w:rFonts w:eastAsiaTheme="minorHAnsi"/>
          <w:sz w:val="22"/>
          <w:szCs w:val="22"/>
        </w:rPr>
      </w:pPr>
      <w:r w:rsidRPr="007F71BF">
        <w:rPr>
          <w:rFonts w:eastAsiaTheme="minorHAnsi"/>
          <w:sz w:val="22"/>
          <w:szCs w:val="22"/>
        </w:rPr>
        <w:t xml:space="preserve">Bail-In </w:t>
      </w:r>
      <w:r w:rsidR="00086B77" w:rsidRPr="007F71BF">
        <w:rPr>
          <w:rFonts w:eastAsiaTheme="minorHAnsi"/>
          <w:sz w:val="22"/>
          <w:szCs w:val="22"/>
        </w:rPr>
        <w:t>definitions</w:t>
      </w:r>
    </w:p>
    <w:p w14:paraId="614667DF" w14:textId="39D6A2E8" w:rsidR="00086B77" w:rsidRPr="007F71BF" w:rsidRDefault="00086B77" w:rsidP="006C6FEC">
      <w:pPr>
        <w:pStyle w:val="BodyTextIndent1"/>
        <w:spacing w:after="120" w:line="240" w:lineRule="auto"/>
        <w:rPr>
          <w:rFonts w:eastAsiaTheme="minorHAnsi" w:cs="Arial"/>
          <w:sz w:val="22"/>
          <w:szCs w:val="22"/>
        </w:rPr>
      </w:pPr>
      <w:r w:rsidRPr="007F71BF">
        <w:rPr>
          <w:rFonts w:eastAsiaTheme="minorHAnsi" w:cs="Arial"/>
          <w:sz w:val="22"/>
          <w:szCs w:val="22"/>
        </w:rPr>
        <w:t xml:space="preserve">In this clause </w:t>
      </w:r>
      <w:r w:rsidR="00A82157" w:rsidRPr="007F71BF">
        <w:rPr>
          <w:rFonts w:eastAsiaTheme="minorHAnsi" w:cs="Arial"/>
          <w:sz w:val="22"/>
          <w:szCs w:val="22"/>
        </w:rPr>
        <w:t>36</w:t>
      </w:r>
      <w:r w:rsidR="009E5251" w:rsidRPr="007F71BF">
        <w:rPr>
          <w:rFonts w:eastAsiaTheme="minorHAnsi" w:cs="Arial"/>
          <w:sz w:val="22"/>
          <w:szCs w:val="22"/>
        </w:rPr>
        <w:t>:</w:t>
      </w:r>
    </w:p>
    <w:p w14:paraId="691FB719" w14:textId="58D1AB56" w:rsidR="00844695" w:rsidRPr="007F71BF" w:rsidRDefault="00313870" w:rsidP="006C6FEC">
      <w:pPr>
        <w:pStyle w:val="BodyTextIndent1"/>
        <w:spacing w:after="120" w:line="240" w:lineRule="auto"/>
        <w:rPr>
          <w:rFonts w:eastAsiaTheme="minorHAnsi" w:cs="Arial"/>
          <w:sz w:val="22"/>
          <w:szCs w:val="22"/>
        </w:rPr>
      </w:pPr>
      <w:r w:rsidRPr="007F71BF">
        <w:rPr>
          <w:rFonts w:eastAsiaTheme="minorHAnsi" w:cs="Arial"/>
          <w:b/>
          <w:sz w:val="22"/>
          <w:szCs w:val="22"/>
        </w:rPr>
        <w:t>Article 55 BRRD</w:t>
      </w:r>
      <w:r w:rsidRPr="007F71BF">
        <w:rPr>
          <w:rFonts w:eastAsiaTheme="minorHAnsi" w:cs="Arial"/>
          <w:sz w:val="22"/>
          <w:szCs w:val="22"/>
        </w:rPr>
        <w:t xml:space="preserve"> means Article 55 of Directive 2014/59/EU establishing a framework for the recovery and resolution of credit institutions and investment firms.</w:t>
      </w:r>
    </w:p>
    <w:p w14:paraId="691FB71A" w14:textId="77777777" w:rsidR="00844695" w:rsidRPr="007F71BF" w:rsidRDefault="00313870" w:rsidP="006C6FEC">
      <w:pPr>
        <w:pStyle w:val="BodyTextIndent1"/>
        <w:spacing w:after="120" w:line="240" w:lineRule="auto"/>
        <w:rPr>
          <w:rFonts w:eastAsiaTheme="minorHAnsi" w:cs="Arial"/>
          <w:sz w:val="22"/>
          <w:szCs w:val="22"/>
        </w:rPr>
      </w:pPr>
      <w:r w:rsidRPr="007F71BF">
        <w:rPr>
          <w:rFonts w:eastAsiaTheme="minorHAnsi" w:cs="Arial"/>
          <w:b/>
          <w:sz w:val="22"/>
          <w:szCs w:val="22"/>
        </w:rPr>
        <w:t>Bail-In Action</w:t>
      </w:r>
      <w:r w:rsidRPr="007F71BF">
        <w:rPr>
          <w:rFonts w:eastAsiaTheme="minorHAnsi" w:cs="Arial"/>
          <w:sz w:val="22"/>
          <w:szCs w:val="22"/>
        </w:rPr>
        <w:t xml:space="preserve"> means the exercise of any Write-down and Conversion Powers.</w:t>
      </w:r>
    </w:p>
    <w:p w14:paraId="691FB71B" w14:textId="144C4248" w:rsidR="00844695" w:rsidRPr="007F71BF" w:rsidRDefault="00313870" w:rsidP="006C6FEC">
      <w:pPr>
        <w:pStyle w:val="BodyTextIndent1"/>
        <w:spacing w:after="120" w:line="240" w:lineRule="auto"/>
        <w:rPr>
          <w:rFonts w:eastAsiaTheme="minorHAnsi" w:cs="Arial"/>
          <w:sz w:val="22"/>
          <w:szCs w:val="22"/>
        </w:rPr>
      </w:pPr>
      <w:r w:rsidRPr="007F71BF">
        <w:rPr>
          <w:rFonts w:eastAsiaTheme="minorHAnsi" w:cs="Arial"/>
          <w:b/>
          <w:sz w:val="22"/>
          <w:szCs w:val="22"/>
        </w:rPr>
        <w:t>Bail-In Legislation</w:t>
      </w:r>
      <w:r w:rsidRPr="007F71BF">
        <w:rPr>
          <w:rFonts w:eastAsiaTheme="minorHAnsi" w:cs="Arial"/>
          <w:sz w:val="22"/>
          <w:szCs w:val="22"/>
        </w:rPr>
        <w:t xml:space="preserve"> means:</w:t>
      </w:r>
    </w:p>
    <w:p w14:paraId="656D66B7" w14:textId="49404255" w:rsidR="004E1D81" w:rsidRPr="007F71BF" w:rsidRDefault="004E1D81" w:rsidP="006C6FEC">
      <w:pPr>
        <w:pStyle w:val="StandardL3"/>
        <w:spacing w:after="120" w:line="240" w:lineRule="auto"/>
        <w:rPr>
          <w:rFonts w:eastAsiaTheme="minorHAnsi"/>
          <w:sz w:val="22"/>
          <w:szCs w:val="22"/>
        </w:rPr>
      </w:pPr>
      <w:r w:rsidRPr="007F71BF">
        <w:rPr>
          <w:rFonts w:eastAsiaTheme="minorHAnsi"/>
          <w:sz w:val="22"/>
          <w:szCs w:val="22"/>
        </w:rPr>
        <w:t>in relation to an EEA Member Country which has implemented, or which at any time implements, Article 55 BRRD, the relevant implementing law or regulation as described in the EU Bail-In Legislation Schedule from time to time;</w:t>
      </w:r>
    </w:p>
    <w:p w14:paraId="328F1C2C" w14:textId="14EFB48C" w:rsidR="004E1D81" w:rsidRPr="007F71BF" w:rsidRDefault="004E1D81" w:rsidP="006C6FEC">
      <w:pPr>
        <w:pStyle w:val="StandardL3"/>
        <w:spacing w:after="120" w:line="240" w:lineRule="auto"/>
        <w:rPr>
          <w:rFonts w:eastAsiaTheme="minorHAnsi"/>
          <w:sz w:val="22"/>
          <w:szCs w:val="22"/>
        </w:rPr>
      </w:pPr>
      <w:r w:rsidRPr="007F71BF">
        <w:rPr>
          <w:rFonts w:eastAsiaTheme="minorHAnsi"/>
          <w:sz w:val="22"/>
          <w:szCs w:val="22"/>
        </w:rPr>
        <w:t>in relation to the United Kingdo</w:t>
      </w:r>
      <w:r w:rsidR="00EB22BE" w:rsidRPr="007F71BF">
        <w:rPr>
          <w:rFonts w:eastAsiaTheme="minorHAnsi"/>
          <w:sz w:val="22"/>
          <w:szCs w:val="22"/>
        </w:rPr>
        <w:t>m, the UK Bail-In Legislation</w:t>
      </w:r>
      <w:r w:rsidRPr="007F71BF">
        <w:rPr>
          <w:rFonts w:eastAsiaTheme="minorHAnsi"/>
          <w:sz w:val="22"/>
          <w:szCs w:val="22"/>
        </w:rPr>
        <w:t>; and</w:t>
      </w:r>
    </w:p>
    <w:p w14:paraId="4C9791B5" w14:textId="6CF3867C" w:rsidR="004E1D81" w:rsidRPr="007F71BF" w:rsidRDefault="004E1D81" w:rsidP="006C6FEC">
      <w:pPr>
        <w:pStyle w:val="StandardL3"/>
        <w:spacing w:after="120" w:line="240" w:lineRule="auto"/>
        <w:rPr>
          <w:rFonts w:eastAsiaTheme="minorHAnsi"/>
          <w:sz w:val="22"/>
          <w:szCs w:val="22"/>
        </w:rPr>
      </w:pPr>
      <w:r w:rsidRPr="007F71BF">
        <w:rPr>
          <w:rFonts w:eastAsiaTheme="minorHAnsi"/>
          <w:sz w:val="22"/>
          <w:szCs w:val="22"/>
        </w:rPr>
        <w:t>in relation to any state other than such an EEA Member Country and the United Kingdom, any analogous law or regulation from time to time which requires contractual recognition of any Write-down and Conversion Powers conta</w:t>
      </w:r>
      <w:r w:rsidR="00EB22BE" w:rsidRPr="007F71BF">
        <w:rPr>
          <w:rFonts w:eastAsiaTheme="minorHAnsi"/>
          <w:sz w:val="22"/>
          <w:szCs w:val="22"/>
        </w:rPr>
        <w:t>ined in that law or regulation.</w:t>
      </w:r>
    </w:p>
    <w:p w14:paraId="691FB71E" w14:textId="77777777" w:rsidR="00844695" w:rsidRPr="007F71BF" w:rsidRDefault="00313870" w:rsidP="006C6FEC">
      <w:pPr>
        <w:pStyle w:val="BodyTextIndent1"/>
        <w:spacing w:after="120" w:line="240" w:lineRule="auto"/>
        <w:rPr>
          <w:rFonts w:eastAsiaTheme="minorHAnsi" w:cs="Arial"/>
          <w:sz w:val="22"/>
          <w:szCs w:val="22"/>
        </w:rPr>
      </w:pPr>
      <w:r w:rsidRPr="007F71BF">
        <w:rPr>
          <w:rFonts w:eastAsiaTheme="minorHAnsi" w:cs="Arial"/>
          <w:b/>
          <w:sz w:val="22"/>
          <w:szCs w:val="22"/>
        </w:rPr>
        <w:t>EEA Member Country</w:t>
      </w:r>
      <w:r w:rsidRPr="007F71BF">
        <w:rPr>
          <w:rFonts w:eastAsiaTheme="minorHAnsi" w:cs="Arial"/>
          <w:sz w:val="22"/>
          <w:szCs w:val="22"/>
        </w:rPr>
        <w:t xml:space="preserve"> means any member state of the European Union, Iceland, Liechtenstein and Norway.</w:t>
      </w:r>
    </w:p>
    <w:p w14:paraId="691FB71F" w14:textId="77777777" w:rsidR="00844695" w:rsidRPr="007F71BF" w:rsidRDefault="00313870" w:rsidP="006C6FEC">
      <w:pPr>
        <w:pStyle w:val="BodyTextIndent1"/>
        <w:spacing w:after="120" w:line="240" w:lineRule="auto"/>
        <w:rPr>
          <w:rFonts w:eastAsiaTheme="minorHAnsi" w:cs="Arial"/>
          <w:sz w:val="22"/>
          <w:szCs w:val="22"/>
        </w:rPr>
      </w:pPr>
      <w:r w:rsidRPr="007F71BF">
        <w:rPr>
          <w:rFonts w:eastAsiaTheme="minorHAnsi" w:cs="Arial"/>
          <w:b/>
          <w:sz w:val="22"/>
          <w:szCs w:val="22"/>
        </w:rPr>
        <w:t>EU Bail-In Legislation Schedule</w:t>
      </w:r>
      <w:r w:rsidRPr="007F71BF">
        <w:rPr>
          <w:rFonts w:eastAsiaTheme="minorHAnsi" w:cs="Arial"/>
          <w:sz w:val="22"/>
          <w:szCs w:val="22"/>
        </w:rPr>
        <w:t xml:space="preserve"> means the document described as such and published by the Loan Market Association (or any successor person) from time to time.</w:t>
      </w:r>
    </w:p>
    <w:p w14:paraId="691FB720" w14:textId="77777777" w:rsidR="00844695" w:rsidRPr="007F71BF" w:rsidRDefault="00313870" w:rsidP="006C6FEC">
      <w:pPr>
        <w:pStyle w:val="BodyTextIndent1"/>
        <w:spacing w:after="120" w:line="240" w:lineRule="auto"/>
        <w:rPr>
          <w:rFonts w:eastAsiaTheme="minorHAnsi" w:cs="Arial"/>
          <w:sz w:val="22"/>
          <w:szCs w:val="22"/>
        </w:rPr>
      </w:pPr>
      <w:r w:rsidRPr="007F71BF">
        <w:rPr>
          <w:rFonts w:eastAsiaTheme="minorHAnsi" w:cs="Arial"/>
          <w:b/>
          <w:sz w:val="22"/>
          <w:szCs w:val="22"/>
        </w:rPr>
        <w:t>Resolution Authority</w:t>
      </w:r>
      <w:r w:rsidRPr="007F71BF">
        <w:rPr>
          <w:rFonts w:eastAsiaTheme="minorHAnsi" w:cs="Arial"/>
          <w:sz w:val="22"/>
          <w:szCs w:val="22"/>
        </w:rPr>
        <w:t xml:space="preserve"> means any body which has authority to exercise any Write-down and Conversion Powers.</w:t>
      </w:r>
    </w:p>
    <w:p w14:paraId="691FB721" w14:textId="3CFBE26F" w:rsidR="00844695" w:rsidRPr="007F71BF" w:rsidRDefault="00313870" w:rsidP="006C6FEC">
      <w:pPr>
        <w:pStyle w:val="BodyTextIndent1"/>
        <w:spacing w:after="120" w:line="240" w:lineRule="auto"/>
        <w:rPr>
          <w:rFonts w:eastAsiaTheme="minorHAnsi" w:cs="Arial"/>
          <w:sz w:val="22"/>
          <w:szCs w:val="22"/>
        </w:rPr>
      </w:pPr>
      <w:r w:rsidRPr="007F71BF">
        <w:rPr>
          <w:rFonts w:eastAsiaTheme="minorHAnsi" w:cs="Arial"/>
          <w:b/>
          <w:sz w:val="22"/>
          <w:szCs w:val="22"/>
        </w:rPr>
        <w:t>UK Bail-In Legislation</w:t>
      </w:r>
      <w:r w:rsidRPr="007F71BF">
        <w:rPr>
          <w:rFonts w:eastAsiaTheme="minorHAnsi" w:cs="Arial"/>
          <w:sz w:val="22"/>
          <w:szCs w:val="22"/>
        </w:rPr>
        <w:t xml:space="preserve"> means Part I of the United Kingdom Banking Act 2009 and any other law or regulation applicable in the United Kingdom relating to the resolution of unsound or failing banks, investment firms or other financial institutions or their affiliates (otherwise than through liquidation, administration or other insolvency proceedings).</w:t>
      </w:r>
    </w:p>
    <w:p w14:paraId="691FB722" w14:textId="3D6B3C19" w:rsidR="00844695" w:rsidRPr="007F71BF" w:rsidRDefault="00313870" w:rsidP="006C6FEC">
      <w:pPr>
        <w:pStyle w:val="BodyTextIndent1"/>
        <w:spacing w:after="120" w:line="240" w:lineRule="auto"/>
        <w:rPr>
          <w:rFonts w:eastAsiaTheme="minorHAnsi" w:cs="Arial"/>
          <w:sz w:val="22"/>
          <w:szCs w:val="22"/>
        </w:rPr>
      </w:pPr>
      <w:r w:rsidRPr="007F71BF">
        <w:rPr>
          <w:rFonts w:eastAsiaTheme="minorHAnsi" w:cs="Arial"/>
          <w:b/>
          <w:sz w:val="22"/>
          <w:szCs w:val="22"/>
        </w:rPr>
        <w:t>Write-down and Conversion Powers</w:t>
      </w:r>
      <w:r w:rsidRPr="007F71BF">
        <w:rPr>
          <w:rFonts w:eastAsiaTheme="minorHAnsi" w:cs="Arial"/>
          <w:sz w:val="22"/>
          <w:szCs w:val="22"/>
        </w:rPr>
        <w:t xml:space="preserve"> means:</w:t>
      </w:r>
    </w:p>
    <w:p w14:paraId="1673D50A" w14:textId="77777777" w:rsidR="004E1D81" w:rsidRPr="007F71BF" w:rsidRDefault="004E1D81" w:rsidP="00416F76">
      <w:pPr>
        <w:pStyle w:val="StandardL3"/>
        <w:numPr>
          <w:ilvl w:val="2"/>
          <w:numId w:val="45"/>
        </w:numPr>
        <w:spacing w:after="120" w:line="240" w:lineRule="auto"/>
        <w:rPr>
          <w:rFonts w:eastAsiaTheme="minorHAnsi"/>
          <w:sz w:val="22"/>
          <w:szCs w:val="22"/>
        </w:rPr>
      </w:pPr>
      <w:r w:rsidRPr="007F71BF">
        <w:rPr>
          <w:rFonts w:eastAsiaTheme="minorHAnsi"/>
          <w:sz w:val="22"/>
          <w:szCs w:val="22"/>
        </w:rPr>
        <w:t>in relation to any Bail-In Legislation described in the EU Bail-In Legislation Schedule from time to time, the powers described as such in relation to that Bail-In Legislation in the EU Bail-In Legislation Schedule;</w:t>
      </w:r>
    </w:p>
    <w:p w14:paraId="74C08DBD" w14:textId="4EE300A0" w:rsidR="004E1D81" w:rsidRPr="007F71BF" w:rsidRDefault="004E1D81" w:rsidP="006C6FEC">
      <w:pPr>
        <w:pStyle w:val="StandardL3"/>
        <w:spacing w:after="120" w:line="240" w:lineRule="auto"/>
        <w:rPr>
          <w:rFonts w:eastAsiaTheme="minorHAnsi"/>
          <w:sz w:val="22"/>
          <w:szCs w:val="22"/>
        </w:rPr>
      </w:pPr>
      <w:r w:rsidRPr="007F71BF">
        <w:rPr>
          <w:rFonts w:eastAsiaTheme="minorHAnsi"/>
          <w:sz w:val="22"/>
          <w:szCs w:val="22"/>
        </w:rPr>
        <w:t>in relation to the UK Bail-In Legislation, any powers under that UK Bail-In Legislation to cancel, transfer or dilute shares issued by a person that is a bank or investment firm or other financial institution or affiliate of a bank, investment firm or other financial institution, to cancel, reduce, modify or change the form of a liability of such a person or any contract or instrument under which that liability arises, to convert all or part of that liability into shares, securities or obligations of that person or any other person, to provide that any such contract or instrument is to have effect as if a right had been exercised under it or to suspend any obligation in respect of that liability or any of the powers under that UK Bail-In Legislation that are related to or a</w:t>
      </w:r>
      <w:r w:rsidR="00EB22BE" w:rsidRPr="007F71BF">
        <w:rPr>
          <w:rFonts w:eastAsiaTheme="minorHAnsi"/>
          <w:sz w:val="22"/>
          <w:szCs w:val="22"/>
        </w:rPr>
        <w:t>ncillary to any of those powers</w:t>
      </w:r>
      <w:r w:rsidRPr="007F71BF">
        <w:rPr>
          <w:rFonts w:eastAsiaTheme="minorHAnsi"/>
          <w:sz w:val="22"/>
          <w:szCs w:val="22"/>
        </w:rPr>
        <w:t>; and</w:t>
      </w:r>
    </w:p>
    <w:p w14:paraId="1A0A72D7" w14:textId="77777777" w:rsidR="004E1D81" w:rsidRPr="007F71BF" w:rsidRDefault="004E1D81" w:rsidP="006C6FEC">
      <w:pPr>
        <w:pStyle w:val="StandardL3"/>
        <w:spacing w:after="120" w:line="240" w:lineRule="auto"/>
        <w:rPr>
          <w:rFonts w:eastAsiaTheme="minorHAnsi"/>
          <w:sz w:val="22"/>
          <w:szCs w:val="22"/>
        </w:rPr>
      </w:pPr>
      <w:r w:rsidRPr="007F71BF">
        <w:rPr>
          <w:rFonts w:eastAsiaTheme="minorHAnsi"/>
          <w:sz w:val="22"/>
          <w:szCs w:val="22"/>
        </w:rPr>
        <w:t>in relation to any other applicable Bail-In Legislation:</w:t>
      </w:r>
    </w:p>
    <w:p w14:paraId="36568094" w14:textId="77777777" w:rsidR="004E1D81" w:rsidRPr="007F71BF" w:rsidRDefault="004E1D81" w:rsidP="006C6FEC">
      <w:pPr>
        <w:pStyle w:val="StandardL4"/>
        <w:spacing w:after="120" w:line="240" w:lineRule="auto"/>
        <w:rPr>
          <w:rFonts w:eastAsiaTheme="minorHAnsi"/>
          <w:sz w:val="22"/>
          <w:szCs w:val="22"/>
        </w:rPr>
      </w:pPr>
      <w:r w:rsidRPr="007F71BF">
        <w:rPr>
          <w:rFonts w:eastAsiaTheme="minorHAnsi"/>
          <w:sz w:val="22"/>
          <w:szCs w:val="22"/>
        </w:rPr>
        <w:t>any powers under that Bail-In Legislation to cancel, transfer or dilute shares issued by a person that is a bank or investment firm or other financial institution or affiliate of a bank, investment firm or other financial institution, to cancel, reduce, modify or change the form of a liability of such a person or any contract or instrument under which that liability arises, to convert all or part of that liability into shares, securities or obligations of that person or any other person, to provide that any such contract or instrument is to have effect as if a right had been exercised under it or to suspend any obligation in respect of that liability or any of the powers under that Bail-In Legislation that are related to or ancillary to any of those powers; and</w:t>
      </w:r>
    </w:p>
    <w:p w14:paraId="55ED57CF" w14:textId="64BDF69D" w:rsidR="004E1D81" w:rsidRPr="007F71BF" w:rsidRDefault="004E1D81" w:rsidP="006C6FEC">
      <w:pPr>
        <w:pStyle w:val="StandardL4"/>
        <w:spacing w:after="120" w:line="240" w:lineRule="auto"/>
        <w:rPr>
          <w:rFonts w:eastAsiaTheme="minorHAnsi"/>
          <w:sz w:val="22"/>
          <w:szCs w:val="22"/>
        </w:rPr>
      </w:pPr>
      <w:r w:rsidRPr="007F71BF">
        <w:rPr>
          <w:rFonts w:eastAsiaTheme="minorHAnsi"/>
          <w:sz w:val="22"/>
          <w:szCs w:val="22"/>
        </w:rPr>
        <w:t>any similar or analogous powers u</w:t>
      </w:r>
      <w:r w:rsidR="00EB22BE" w:rsidRPr="007F71BF">
        <w:rPr>
          <w:rFonts w:eastAsiaTheme="minorHAnsi"/>
          <w:sz w:val="22"/>
          <w:szCs w:val="22"/>
        </w:rPr>
        <w:t>nder that Bail-In Legislation.</w:t>
      </w:r>
    </w:p>
    <w:p w14:paraId="640BB78F" w14:textId="77777777" w:rsidR="009E5251" w:rsidRPr="007F71BF" w:rsidRDefault="009E5251" w:rsidP="006C6FEC">
      <w:pPr>
        <w:pStyle w:val="StandardL1"/>
        <w:spacing w:after="120"/>
        <w:rPr>
          <w:sz w:val="22"/>
          <w:szCs w:val="22"/>
        </w:rPr>
      </w:pPr>
      <w:bookmarkStart w:id="757" w:name="_Toc134808956"/>
      <w:r w:rsidRPr="007F71BF">
        <w:rPr>
          <w:sz w:val="22"/>
          <w:szCs w:val="22"/>
        </w:rPr>
        <w:t>Counterparts</w:t>
      </w:r>
      <w:bookmarkEnd w:id="757"/>
    </w:p>
    <w:p w14:paraId="691FB72A" w14:textId="2942452C" w:rsidR="00844695" w:rsidRPr="007F71BF" w:rsidRDefault="009E5251" w:rsidP="006C6FEC">
      <w:pPr>
        <w:pStyle w:val="BodyTextIndent1"/>
        <w:spacing w:after="120" w:line="240" w:lineRule="auto"/>
        <w:rPr>
          <w:rFonts w:cs="Arial"/>
          <w:sz w:val="22"/>
          <w:szCs w:val="22"/>
        </w:rPr>
      </w:pPr>
      <w:r w:rsidRPr="007F71BF">
        <w:rPr>
          <w:rFonts w:cs="Arial"/>
          <w:sz w:val="22"/>
          <w:szCs w:val="22"/>
        </w:rPr>
        <w:t>Each Finance Document may be executed in any number of counterparts, and this has the same effect as if the signatures on the counterparts were on a single copy of the Finance Document</w:t>
      </w:r>
      <w:r w:rsidR="00313870" w:rsidRPr="007F71BF">
        <w:rPr>
          <w:rFonts w:cs="Arial"/>
          <w:sz w:val="22"/>
          <w:szCs w:val="22"/>
        </w:rPr>
        <w:t>.</w:t>
      </w:r>
    </w:p>
    <w:p w14:paraId="691FB72C" w14:textId="77777777" w:rsidR="00844695" w:rsidRPr="007F71BF" w:rsidRDefault="00313870" w:rsidP="006C6FEC">
      <w:pPr>
        <w:pStyle w:val="BodyTextIndent1"/>
        <w:spacing w:after="120" w:line="240" w:lineRule="auto"/>
        <w:rPr>
          <w:rFonts w:cs="Arial"/>
          <w:sz w:val="22"/>
          <w:szCs w:val="22"/>
        </w:rPr>
      </w:pPr>
      <w:r w:rsidRPr="007F71BF">
        <w:rPr>
          <w:rFonts w:cs="Arial"/>
          <w:sz w:val="22"/>
          <w:szCs w:val="22"/>
        </w:rPr>
        <w:br w:type="page"/>
      </w:r>
    </w:p>
    <w:p w14:paraId="0BB55497" w14:textId="77777777" w:rsidR="008E08A7" w:rsidRDefault="00313870" w:rsidP="008E08A7">
      <w:pPr>
        <w:pStyle w:val="HeadingDocTitle"/>
        <w:spacing w:after="120"/>
        <w:rPr>
          <w:rFonts w:cs="Arial"/>
          <w:sz w:val="22"/>
          <w:szCs w:val="22"/>
        </w:rPr>
      </w:pPr>
      <w:bookmarkStart w:id="758" w:name="_Toc134808957"/>
      <w:r w:rsidRPr="007F71BF">
        <w:rPr>
          <w:rFonts w:cs="Arial"/>
          <w:sz w:val="22"/>
          <w:szCs w:val="22"/>
        </w:rPr>
        <w:t xml:space="preserve">SECTION </w:t>
      </w:r>
      <w:r w:rsidR="00A82157" w:rsidRPr="007F71BF">
        <w:rPr>
          <w:rFonts w:cs="Arial"/>
          <w:sz w:val="22"/>
          <w:szCs w:val="22"/>
        </w:rPr>
        <w:t>12</w:t>
      </w:r>
    </w:p>
    <w:p w14:paraId="691FB72D" w14:textId="467ACCDE" w:rsidR="00844695" w:rsidRPr="007F71BF" w:rsidRDefault="00313870" w:rsidP="008E08A7">
      <w:pPr>
        <w:pStyle w:val="HeadingDocTitle"/>
        <w:rPr>
          <w:rFonts w:cs="Arial"/>
          <w:sz w:val="22"/>
          <w:szCs w:val="22"/>
        </w:rPr>
      </w:pPr>
      <w:r w:rsidRPr="007F71BF">
        <w:rPr>
          <w:rFonts w:cs="Arial"/>
          <w:sz w:val="22"/>
          <w:szCs w:val="22"/>
        </w:rPr>
        <w:t>GOVERNING LAW AND ENFORCEMENT</w:t>
      </w:r>
      <w:bookmarkEnd w:id="758"/>
    </w:p>
    <w:p w14:paraId="08B19A08" w14:textId="493EA6EC" w:rsidR="00970ED9" w:rsidRPr="007F71BF" w:rsidRDefault="00970ED9" w:rsidP="008E08A7">
      <w:pPr>
        <w:pStyle w:val="StandardL1"/>
        <w:spacing w:after="120"/>
        <w:rPr>
          <w:sz w:val="22"/>
          <w:szCs w:val="22"/>
        </w:rPr>
      </w:pPr>
      <w:bookmarkStart w:id="759" w:name="_Ref126225475"/>
      <w:bookmarkStart w:id="760" w:name="_Toc134808958"/>
      <w:bookmarkStart w:id="761" w:name="_Ref361088604"/>
      <w:r w:rsidRPr="007F71BF">
        <w:rPr>
          <w:sz w:val="22"/>
          <w:szCs w:val="22"/>
        </w:rPr>
        <w:t>Governing law</w:t>
      </w:r>
      <w:bookmarkEnd w:id="759"/>
      <w:bookmarkEnd w:id="760"/>
    </w:p>
    <w:p w14:paraId="206ECAD2" w14:textId="77777777" w:rsidR="00970ED9" w:rsidRPr="007F71BF" w:rsidRDefault="00970ED9" w:rsidP="008E08A7">
      <w:pPr>
        <w:pStyle w:val="BodyTextIndent1"/>
        <w:spacing w:after="120" w:line="240" w:lineRule="auto"/>
        <w:rPr>
          <w:rFonts w:cs="Arial"/>
          <w:sz w:val="22"/>
          <w:szCs w:val="22"/>
        </w:rPr>
      </w:pPr>
      <w:r w:rsidRPr="007F71BF">
        <w:rPr>
          <w:rFonts w:cs="Arial"/>
          <w:sz w:val="22"/>
          <w:szCs w:val="22"/>
        </w:rPr>
        <w:t>This Agreement and any non-contractual obligations arising out of or in connection with it are governed by English law.</w:t>
      </w:r>
    </w:p>
    <w:p w14:paraId="5567B0AE" w14:textId="7BDC9253" w:rsidR="00970ED9" w:rsidRPr="007F71BF" w:rsidRDefault="00970ED9" w:rsidP="008E08A7">
      <w:pPr>
        <w:pStyle w:val="StandardL1"/>
        <w:spacing w:after="120"/>
        <w:rPr>
          <w:sz w:val="22"/>
          <w:szCs w:val="22"/>
        </w:rPr>
      </w:pPr>
      <w:bookmarkStart w:id="762" w:name="_Ref126225542"/>
      <w:bookmarkStart w:id="763" w:name="_Toc134808959"/>
      <w:r w:rsidRPr="007F71BF">
        <w:rPr>
          <w:sz w:val="22"/>
          <w:szCs w:val="22"/>
        </w:rPr>
        <w:t>Arbitration</w:t>
      </w:r>
      <w:bookmarkEnd w:id="762"/>
      <w:bookmarkEnd w:id="763"/>
    </w:p>
    <w:p w14:paraId="05F1ED9D" w14:textId="70ED07C7" w:rsidR="00970ED9" w:rsidRPr="007F71BF" w:rsidRDefault="00970ED9" w:rsidP="008E08A7">
      <w:pPr>
        <w:pStyle w:val="StandardL2"/>
        <w:spacing w:after="120"/>
        <w:rPr>
          <w:sz w:val="22"/>
          <w:szCs w:val="22"/>
        </w:rPr>
      </w:pPr>
      <w:bookmarkStart w:id="764" w:name="_Ref126225645"/>
      <w:r w:rsidRPr="007F71BF">
        <w:rPr>
          <w:sz w:val="22"/>
          <w:szCs w:val="22"/>
        </w:rPr>
        <w:t>Arbitration</w:t>
      </w:r>
      <w:bookmarkEnd w:id="764"/>
    </w:p>
    <w:p w14:paraId="2D3550D1" w14:textId="729D8616" w:rsidR="00970ED9" w:rsidRPr="007F71BF" w:rsidRDefault="00913440" w:rsidP="008E08A7">
      <w:pPr>
        <w:pStyle w:val="BodyTextIndent1"/>
        <w:spacing w:after="120" w:line="240" w:lineRule="auto"/>
        <w:rPr>
          <w:rFonts w:cs="Arial"/>
          <w:sz w:val="22"/>
          <w:szCs w:val="22"/>
        </w:rPr>
      </w:pPr>
      <w:r w:rsidRPr="007F71BF">
        <w:rPr>
          <w:rFonts w:cs="Arial"/>
          <w:sz w:val="22"/>
          <w:szCs w:val="22"/>
        </w:rPr>
        <w:t>A</w:t>
      </w:r>
      <w:r w:rsidR="00970ED9" w:rsidRPr="007F71BF">
        <w:rPr>
          <w:rFonts w:cs="Arial"/>
          <w:sz w:val="22"/>
          <w:szCs w:val="22"/>
        </w:rPr>
        <w:t xml:space="preserve">ny dispute arising out of or in connection with this Agreement (including a dispute relating to the existence, validity or termination of this Agreement or any non-contractual obligation arising out of or in connection with this Agreement) (a </w:t>
      </w:r>
      <w:r w:rsidR="00970ED9" w:rsidRPr="007F71BF">
        <w:rPr>
          <w:rFonts w:cs="Arial"/>
          <w:b/>
          <w:sz w:val="22"/>
          <w:szCs w:val="22"/>
        </w:rPr>
        <w:t>Dispute</w:t>
      </w:r>
      <w:r w:rsidR="00970ED9" w:rsidRPr="007F71BF">
        <w:rPr>
          <w:rFonts w:cs="Arial"/>
          <w:sz w:val="22"/>
          <w:szCs w:val="22"/>
        </w:rPr>
        <w:t>) shall be referred to and finally resolved by arbitration under the Arbitration Rules of the London Court of International Arbitration (</w:t>
      </w:r>
      <w:r w:rsidR="00970ED9" w:rsidRPr="007F71BF">
        <w:rPr>
          <w:rFonts w:cs="Arial"/>
          <w:b/>
          <w:sz w:val="22"/>
          <w:szCs w:val="22"/>
        </w:rPr>
        <w:t>LCIA</w:t>
      </w:r>
      <w:r w:rsidR="00970ED9" w:rsidRPr="007F71BF">
        <w:rPr>
          <w:rFonts w:cs="Arial"/>
          <w:sz w:val="22"/>
          <w:szCs w:val="22"/>
        </w:rPr>
        <w:t>), as in force at the date of this Agreement.</w:t>
      </w:r>
    </w:p>
    <w:p w14:paraId="716A1EEA" w14:textId="6A284A87" w:rsidR="00970ED9" w:rsidRPr="007F71BF" w:rsidRDefault="00970ED9" w:rsidP="008E08A7">
      <w:pPr>
        <w:pStyle w:val="StandardL2"/>
        <w:spacing w:after="120"/>
        <w:rPr>
          <w:sz w:val="22"/>
          <w:szCs w:val="22"/>
        </w:rPr>
      </w:pPr>
      <w:r w:rsidRPr="007F71BF">
        <w:rPr>
          <w:sz w:val="22"/>
          <w:szCs w:val="22"/>
        </w:rPr>
        <w:t>Formation of arbitral tribunal, seat and language of arbitration</w:t>
      </w:r>
    </w:p>
    <w:p w14:paraId="0F30F1AB" w14:textId="00313BA3" w:rsidR="00970ED9" w:rsidRPr="007F71BF" w:rsidRDefault="00970ED9" w:rsidP="008E08A7">
      <w:pPr>
        <w:pStyle w:val="StandardL3"/>
        <w:spacing w:after="120" w:line="240" w:lineRule="auto"/>
        <w:rPr>
          <w:sz w:val="22"/>
          <w:szCs w:val="22"/>
        </w:rPr>
      </w:pPr>
      <w:r w:rsidRPr="007F71BF">
        <w:rPr>
          <w:sz w:val="22"/>
          <w:szCs w:val="22"/>
        </w:rPr>
        <w:t>The arbitral tribunal shall consist of three arbitrators. The claimant(s), irrespective of number, shall nominate jointly one arbitrator; the respondent(s), irrespective of number, shall nominate jointly the second arbitrator, and a third arbitrator (who shall act as presiding arbitrator) shall be nominated by the arbitrators nominated by or on behalf of the claimant(s) and respondent(s). In the absence of agreement on the appointment of any arbitrator within the Request for Arbitration (in the case of the claimant-nominated arbitrator) or within the timeframe for the delivery of a Response (in the case of the Respondent-nominated arbitrator), or within 30 days of the date of nomination of the later of the two party-nominated arbitrators to be nominated (in the case of the presiding arbitrator), he shall be chosen by the LCIA Court (as defined in the Arbitration Rules of the LCIA).</w:t>
      </w:r>
    </w:p>
    <w:p w14:paraId="63B3EDEF" w14:textId="17D098B4" w:rsidR="00970ED9" w:rsidRPr="007F71BF" w:rsidRDefault="00970ED9" w:rsidP="008E08A7">
      <w:pPr>
        <w:pStyle w:val="StandardL3"/>
        <w:spacing w:after="120" w:line="240" w:lineRule="auto"/>
        <w:rPr>
          <w:sz w:val="22"/>
          <w:szCs w:val="22"/>
        </w:rPr>
      </w:pPr>
      <w:r w:rsidRPr="007F71BF">
        <w:rPr>
          <w:sz w:val="22"/>
          <w:szCs w:val="22"/>
        </w:rPr>
        <w:t>The seat of arbitration shall be London, England.</w:t>
      </w:r>
    </w:p>
    <w:p w14:paraId="08BBC83D" w14:textId="6C6CE7BD" w:rsidR="00970ED9" w:rsidRPr="007F71BF" w:rsidRDefault="00970ED9" w:rsidP="008E08A7">
      <w:pPr>
        <w:pStyle w:val="StandardL3"/>
        <w:spacing w:after="120" w:line="240" w:lineRule="auto"/>
        <w:rPr>
          <w:sz w:val="22"/>
          <w:szCs w:val="22"/>
        </w:rPr>
      </w:pPr>
      <w:r w:rsidRPr="007F71BF">
        <w:rPr>
          <w:sz w:val="22"/>
          <w:szCs w:val="22"/>
        </w:rPr>
        <w:t>The language of the arbitration shall be English.</w:t>
      </w:r>
    </w:p>
    <w:p w14:paraId="26FD7A8B" w14:textId="725EEC1A" w:rsidR="00970ED9" w:rsidRPr="007F71BF" w:rsidRDefault="00970ED9" w:rsidP="008E08A7">
      <w:pPr>
        <w:pStyle w:val="StandardL2"/>
        <w:spacing w:after="120"/>
        <w:rPr>
          <w:sz w:val="22"/>
          <w:szCs w:val="22"/>
        </w:rPr>
      </w:pPr>
      <w:r w:rsidRPr="007F71BF">
        <w:rPr>
          <w:sz w:val="22"/>
          <w:szCs w:val="22"/>
        </w:rPr>
        <w:t>Recourse to courts</w:t>
      </w:r>
    </w:p>
    <w:p w14:paraId="6552EAAE" w14:textId="41900A5F" w:rsidR="00970ED9" w:rsidRPr="007F71BF" w:rsidRDefault="00970ED9" w:rsidP="008E08A7">
      <w:pPr>
        <w:pStyle w:val="BodyTextIndent1"/>
        <w:spacing w:after="120" w:line="240" w:lineRule="auto"/>
        <w:rPr>
          <w:rFonts w:cs="Arial"/>
          <w:sz w:val="22"/>
          <w:szCs w:val="22"/>
        </w:rPr>
      </w:pPr>
      <w:r w:rsidRPr="007F71BF">
        <w:rPr>
          <w:rFonts w:cs="Arial"/>
          <w:sz w:val="22"/>
          <w:szCs w:val="22"/>
        </w:rPr>
        <w:t xml:space="preserve">For the purposes of arbitration pursuant to this clause </w:t>
      </w:r>
      <w:r w:rsidR="00A82157" w:rsidRPr="007F71BF">
        <w:rPr>
          <w:rFonts w:cs="Arial"/>
          <w:sz w:val="22"/>
          <w:szCs w:val="22"/>
        </w:rPr>
        <w:t>39</w:t>
      </w:r>
      <w:r w:rsidRPr="007F71BF">
        <w:rPr>
          <w:rFonts w:cs="Arial"/>
          <w:sz w:val="22"/>
          <w:szCs w:val="22"/>
        </w:rPr>
        <w:t xml:space="preserve"> (</w:t>
      </w:r>
      <w:r w:rsidRPr="007F71BF">
        <w:rPr>
          <w:rFonts w:cs="Arial"/>
          <w:i/>
          <w:sz w:val="22"/>
          <w:szCs w:val="22"/>
        </w:rPr>
        <w:t>Arbitration</w:t>
      </w:r>
      <w:r w:rsidRPr="007F71BF">
        <w:rPr>
          <w:rFonts w:cs="Arial"/>
          <w:sz w:val="22"/>
          <w:szCs w:val="22"/>
        </w:rPr>
        <w:t>), the Parties waive any right of application to determine a preliminary point of law or appeal on a point of law under Sections 45 and 69 of the Arbitration Act 1996, or such equivalent provisions legislative provisions which may be in force from time to time.</w:t>
      </w:r>
    </w:p>
    <w:p w14:paraId="3901FA4A" w14:textId="1705720C" w:rsidR="00970ED9" w:rsidRPr="007F71BF" w:rsidRDefault="00970ED9" w:rsidP="008E08A7">
      <w:pPr>
        <w:pStyle w:val="StandardL2"/>
        <w:keepNext/>
        <w:spacing w:after="120"/>
        <w:ind w:hanging="454"/>
        <w:rPr>
          <w:sz w:val="22"/>
          <w:szCs w:val="22"/>
        </w:rPr>
      </w:pPr>
      <w:r w:rsidRPr="007F71BF">
        <w:rPr>
          <w:sz w:val="22"/>
          <w:szCs w:val="22"/>
        </w:rPr>
        <w:t>Consolidation of arbitrations</w:t>
      </w:r>
    </w:p>
    <w:p w14:paraId="1BEBC400" w14:textId="50A114CC" w:rsidR="00970ED9" w:rsidRPr="007F71BF" w:rsidRDefault="00970ED9" w:rsidP="008E08A7">
      <w:pPr>
        <w:pStyle w:val="StandardL3"/>
        <w:spacing w:after="120" w:line="240" w:lineRule="auto"/>
        <w:rPr>
          <w:sz w:val="22"/>
          <w:szCs w:val="22"/>
        </w:rPr>
      </w:pPr>
      <w:bookmarkStart w:id="765" w:name="_Ref126225579"/>
      <w:r w:rsidRPr="007F71BF">
        <w:rPr>
          <w:sz w:val="22"/>
          <w:szCs w:val="22"/>
        </w:rPr>
        <w:t>The following shall apply to any disputes arising out of or in connection with this Agreement and out of or in connection with any other Finance Document in respect of which a Request for Arbitration has been delivered (or, where impossible, the terms of the relevant Finance Document with respect to service of process have been complied with) to all other parties to the arbitration. In relation to any such disputes if, in the absolute discretion of the first arbitral tribunal to be appointed in any of the arbitrations still ongoing, they are so closely connected that it is expedient for them to be resolved in the same proceedings, that arbitral tribunal shall have the power to order that the proceedings to resolve that dispute shall be consolidated with those to resolve any of the other disputes. This provision does not apply if a date for the final hearing of the first arbitration has been fixed. If that arbitral tribunal so orders, the parties to each dispute which is a subject of its order shall be treated as having consented to that dispute being finally decided:</w:t>
      </w:r>
      <w:bookmarkEnd w:id="765"/>
    </w:p>
    <w:p w14:paraId="3ECAE2AE" w14:textId="46B944D3" w:rsidR="00970ED9" w:rsidRPr="007F71BF" w:rsidRDefault="00970ED9" w:rsidP="008E08A7">
      <w:pPr>
        <w:pStyle w:val="StandardL4"/>
        <w:spacing w:after="120" w:line="240" w:lineRule="auto"/>
        <w:rPr>
          <w:sz w:val="22"/>
          <w:szCs w:val="22"/>
        </w:rPr>
      </w:pPr>
      <w:r w:rsidRPr="007F71BF">
        <w:rPr>
          <w:sz w:val="22"/>
          <w:szCs w:val="22"/>
        </w:rPr>
        <w:t>by the arbitral tribunal that ordered the consolidation unless the LCIA decides that that arbitral tribunal would not be suitable or impartial; and</w:t>
      </w:r>
    </w:p>
    <w:p w14:paraId="08670D46" w14:textId="49ED49B8" w:rsidR="00970ED9" w:rsidRPr="007F71BF" w:rsidRDefault="00970ED9" w:rsidP="008E08A7">
      <w:pPr>
        <w:pStyle w:val="StandardL4"/>
        <w:spacing w:after="120" w:line="240" w:lineRule="auto"/>
        <w:rPr>
          <w:sz w:val="22"/>
          <w:szCs w:val="22"/>
        </w:rPr>
      </w:pPr>
      <w:r w:rsidRPr="007F71BF">
        <w:rPr>
          <w:sz w:val="22"/>
          <w:szCs w:val="22"/>
        </w:rPr>
        <w:t>in accordance with the procedure, at the seat and in the language specified in the relevant Finance Document under which the arbitral tribunal that ordered the consolidation was appointed, save as otherwise agreed by all parties to the consolidated proceedings or, in the absence of any such agreement, ordered by the arbitral tribunal in the consolidated proceedings.</w:t>
      </w:r>
    </w:p>
    <w:p w14:paraId="7474E4A8" w14:textId="5418C296" w:rsidR="00970ED9" w:rsidRPr="007F71BF" w:rsidRDefault="00970ED9" w:rsidP="008E08A7">
      <w:pPr>
        <w:pStyle w:val="StandardL3"/>
        <w:spacing w:after="120" w:line="240" w:lineRule="auto"/>
        <w:rPr>
          <w:sz w:val="22"/>
          <w:szCs w:val="22"/>
        </w:rPr>
      </w:pPr>
      <w:r w:rsidRPr="007F71BF">
        <w:rPr>
          <w:sz w:val="22"/>
          <w:szCs w:val="22"/>
        </w:rPr>
        <w:t xml:space="preserve">Any dispute which is subject to a contractual option to litigate shall only be capable of consolidation pursuant to this clause </w:t>
      </w:r>
      <w:r w:rsidR="00A82157" w:rsidRPr="007F71BF">
        <w:rPr>
          <w:sz w:val="22"/>
          <w:szCs w:val="22"/>
        </w:rPr>
        <w:t>39.4(a)</w:t>
      </w:r>
      <w:r w:rsidRPr="007F71BF">
        <w:rPr>
          <w:sz w:val="22"/>
          <w:szCs w:val="22"/>
        </w:rPr>
        <w:t xml:space="preserve"> if:</w:t>
      </w:r>
    </w:p>
    <w:p w14:paraId="43750402" w14:textId="2FAF757F" w:rsidR="00970ED9" w:rsidRPr="007F71BF" w:rsidRDefault="00970ED9" w:rsidP="008E08A7">
      <w:pPr>
        <w:pStyle w:val="StandardL5"/>
        <w:spacing w:after="120" w:line="240" w:lineRule="auto"/>
        <w:rPr>
          <w:sz w:val="22"/>
          <w:szCs w:val="22"/>
        </w:rPr>
      </w:pPr>
      <w:r w:rsidRPr="007F71BF">
        <w:rPr>
          <w:sz w:val="22"/>
          <w:szCs w:val="22"/>
        </w:rPr>
        <w:t>exercise of the option to which the dispute is subject is no longer permitted pursuant to the terms upon which the option was granted; or</w:t>
      </w:r>
    </w:p>
    <w:p w14:paraId="7B2787AE" w14:textId="04811DE7" w:rsidR="00970ED9" w:rsidRPr="007F71BF" w:rsidRDefault="00970ED9" w:rsidP="008E08A7">
      <w:pPr>
        <w:pStyle w:val="StandardL5"/>
        <w:spacing w:after="120" w:line="240" w:lineRule="auto"/>
        <w:rPr>
          <w:sz w:val="22"/>
          <w:szCs w:val="22"/>
        </w:rPr>
      </w:pPr>
      <w:r w:rsidRPr="007F71BF">
        <w:rPr>
          <w:sz w:val="22"/>
          <w:szCs w:val="22"/>
        </w:rPr>
        <w:t>the right of the option-holder to exercise the option has otherwise been validly waived.</w:t>
      </w:r>
    </w:p>
    <w:p w14:paraId="368D1EF0" w14:textId="7903F3D3" w:rsidR="00970ED9" w:rsidRPr="007F71BF" w:rsidRDefault="00970ED9" w:rsidP="008E08A7">
      <w:pPr>
        <w:pStyle w:val="StandardL3"/>
        <w:spacing w:after="120" w:line="240" w:lineRule="auto"/>
        <w:rPr>
          <w:sz w:val="22"/>
          <w:szCs w:val="22"/>
        </w:rPr>
      </w:pPr>
      <w:r w:rsidRPr="007F71BF">
        <w:rPr>
          <w:sz w:val="22"/>
          <w:szCs w:val="22"/>
        </w:rPr>
        <w:t xml:space="preserve">Clause </w:t>
      </w:r>
      <w:r w:rsidR="00A82157" w:rsidRPr="007F71BF">
        <w:rPr>
          <w:sz w:val="22"/>
          <w:szCs w:val="22"/>
        </w:rPr>
        <w:t>39.4(a)</w:t>
      </w:r>
      <w:r w:rsidRPr="007F71BF">
        <w:rPr>
          <w:sz w:val="22"/>
          <w:szCs w:val="22"/>
        </w:rPr>
        <w:t xml:space="preserve"> above shall apply even where powers to consolidate proceedings exist under any applicable arbitration rules (including those of an arbitral institution) and, in such circumstances, the provisions of clause </w:t>
      </w:r>
      <w:r w:rsidR="00A82157" w:rsidRPr="007F71BF">
        <w:rPr>
          <w:sz w:val="22"/>
          <w:szCs w:val="22"/>
        </w:rPr>
        <w:t>39.4(a)</w:t>
      </w:r>
      <w:r w:rsidRPr="007F71BF">
        <w:rPr>
          <w:sz w:val="22"/>
          <w:szCs w:val="22"/>
        </w:rPr>
        <w:t xml:space="preserve"> above shall apply in addition to those powers, and such consolidation may be applied for or ordered in the alternative by any party or tribunal eligible to do so.</w:t>
      </w:r>
    </w:p>
    <w:p w14:paraId="77F7F784" w14:textId="11D16B58" w:rsidR="00970ED9" w:rsidRPr="007F71BF" w:rsidRDefault="00970ED9" w:rsidP="008E08A7">
      <w:pPr>
        <w:pStyle w:val="StandardL2"/>
        <w:spacing w:after="120"/>
        <w:rPr>
          <w:sz w:val="22"/>
          <w:szCs w:val="22"/>
        </w:rPr>
      </w:pPr>
      <w:bookmarkStart w:id="766" w:name="_Ref126225408"/>
      <w:r w:rsidRPr="007F71BF">
        <w:rPr>
          <w:sz w:val="22"/>
          <w:szCs w:val="22"/>
        </w:rPr>
        <w:t>Service of process</w:t>
      </w:r>
      <w:bookmarkEnd w:id="766"/>
    </w:p>
    <w:p w14:paraId="7EDF815B" w14:textId="442C74DF" w:rsidR="00970ED9" w:rsidRPr="007F71BF" w:rsidRDefault="00970ED9" w:rsidP="008E08A7">
      <w:pPr>
        <w:pStyle w:val="StandardL3"/>
        <w:spacing w:after="120" w:line="240" w:lineRule="auto"/>
        <w:rPr>
          <w:sz w:val="22"/>
          <w:szCs w:val="22"/>
        </w:rPr>
      </w:pPr>
      <w:r w:rsidRPr="007F71BF">
        <w:rPr>
          <w:sz w:val="22"/>
          <w:szCs w:val="22"/>
        </w:rPr>
        <w:t>Without prejudice to any other mode of service allowed under any relevant law, the Borrower:</w:t>
      </w:r>
    </w:p>
    <w:p w14:paraId="5F726A61" w14:textId="662CFA73" w:rsidR="00970ED9" w:rsidRPr="007F71BF" w:rsidRDefault="00970ED9" w:rsidP="008E08A7">
      <w:pPr>
        <w:pStyle w:val="StandardL4"/>
        <w:spacing w:after="120" w:line="240" w:lineRule="auto"/>
        <w:rPr>
          <w:sz w:val="22"/>
          <w:szCs w:val="22"/>
        </w:rPr>
      </w:pPr>
      <w:r w:rsidRPr="007F71BF">
        <w:rPr>
          <w:sz w:val="22"/>
          <w:szCs w:val="22"/>
        </w:rPr>
        <w:t>irrevocably appoints the Ambassador of the Republic of Serbia to the Court of St. James's at 28 Belgrave Square, London SW1X 8QB as its agent for service of process in relation to any proceedings before the English courts in connection with any Finance Document; and</w:t>
      </w:r>
    </w:p>
    <w:p w14:paraId="436801DA" w14:textId="26C2EFCB" w:rsidR="00970ED9" w:rsidRPr="007F71BF" w:rsidRDefault="00970ED9" w:rsidP="008E08A7">
      <w:pPr>
        <w:pStyle w:val="StandardL4"/>
        <w:spacing w:after="120" w:line="240" w:lineRule="auto"/>
        <w:rPr>
          <w:sz w:val="22"/>
          <w:szCs w:val="22"/>
        </w:rPr>
      </w:pPr>
      <w:r w:rsidRPr="007F71BF">
        <w:rPr>
          <w:sz w:val="22"/>
          <w:szCs w:val="22"/>
        </w:rPr>
        <w:t>agrees that failure by a process agent to notify the Borrower of the process will not invalidate the proceedings concerned.</w:t>
      </w:r>
    </w:p>
    <w:p w14:paraId="081BD048" w14:textId="2AA13032" w:rsidR="00970ED9" w:rsidRPr="007F71BF" w:rsidRDefault="00970ED9" w:rsidP="008E08A7">
      <w:pPr>
        <w:pStyle w:val="StandardL3"/>
        <w:spacing w:after="120" w:line="240" w:lineRule="auto"/>
        <w:rPr>
          <w:sz w:val="22"/>
          <w:szCs w:val="22"/>
        </w:rPr>
      </w:pPr>
      <w:r w:rsidRPr="007F71BF">
        <w:rPr>
          <w:sz w:val="22"/>
          <w:szCs w:val="22"/>
        </w:rPr>
        <w:t>If any person appointed as an agent for service of process is unable for any reason to act as agent for service of process, the Borrower must immediately (and in any event within 15 days of such event taking place) appoint another agent on terms acceptable to the Agent. Failing this, the Agent may, at the Borrower's cost, appoint another agent for this purpose.</w:t>
      </w:r>
    </w:p>
    <w:p w14:paraId="2E120398" w14:textId="7A66870C" w:rsidR="00970ED9" w:rsidRPr="007F71BF" w:rsidRDefault="00970ED9" w:rsidP="008E08A7">
      <w:pPr>
        <w:pStyle w:val="StandardL3"/>
        <w:spacing w:after="120" w:line="240" w:lineRule="auto"/>
        <w:rPr>
          <w:sz w:val="22"/>
          <w:szCs w:val="22"/>
        </w:rPr>
      </w:pPr>
      <w:r w:rsidRPr="007F71BF">
        <w:rPr>
          <w:sz w:val="22"/>
          <w:szCs w:val="22"/>
        </w:rPr>
        <w:t xml:space="preserve">The Borrower expressly agrees and consents to the provisions of this clause </w:t>
      </w:r>
      <w:r w:rsidR="00A82157" w:rsidRPr="007F71BF">
        <w:rPr>
          <w:sz w:val="22"/>
          <w:szCs w:val="22"/>
        </w:rPr>
        <w:t>39.5</w:t>
      </w:r>
      <w:r w:rsidRPr="007F71BF">
        <w:rPr>
          <w:sz w:val="22"/>
          <w:szCs w:val="22"/>
        </w:rPr>
        <w:t xml:space="preserve"> (</w:t>
      </w:r>
      <w:r w:rsidRPr="007F71BF">
        <w:rPr>
          <w:i/>
          <w:sz w:val="22"/>
          <w:szCs w:val="22"/>
        </w:rPr>
        <w:t>Service of process</w:t>
      </w:r>
      <w:r w:rsidR="001D06E0" w:rsidRPr="007F71BF">
        <w:rPr>
          <w:sz w:val="22"/>
          <w:szCs w:val="22"/>
        </w:rPr>
        <w:t xml:space="preserve">) and clause </w:t>
      </w:r>
      <w:r w:rsidR="00A82157" w:rsidRPr="007F71BF">
        <w:rPr>
          <w:sz w:val="22"/>
          <w:szCs w:val="22"/>
        </w:rPr>
        <w:t>38</w:t>
      </w:r>
      <w:r w:rsidRPr="007F71BF">
        <w:rPr>
          <w:sz w:val="22"/>
          <w:szCs w:val="22"/>
        </w:rPr>
        <w:t xml:space="preserve"> (</w:t>
      </w:r>
      <w:r w:rsidRPr="007F71BF">
        <w:rPr>
          <w:i/>
          <w:sz w:val="22"/>
          <w:szCs w:val="22"/>
        </w:rPr>
        <w:t>Governing law</w:t>
      </w:r>
      <w:r w:rsidRPr="007F71BF">
        <w:rPr>
          <w:sz w:val="22"/>
          <w:szCs w:val="22"/>
        </w:rPr>
        <w:t>).</w:t>
      </w:r>
    </w:p>
    <w:p w14:paraId="0420A2DB" w14:textId="2B920A67" w:rsidR="00970ED9" w:rsidRPr="007F71BF" w:rsidRDefault="00970ED9" w:rsidP="008E08A7">
      <w:pPr>
        <w:pStyle w:val="StandardL2"/>
        <w:spacing w:after="120"/>
        <w:rPr>
          <w:sz w:val="22"/>
          <w:szCs w:val="22"/>
        </w:rPr>
      </w:pPr>
      <w:r w:rsidRPr="007F71BF">
        <w:rPr>
          <w:sz w:val="22"/>
          <w:szCs w:val="22"/>
        </w:rPr>
        <w:t>Waiver of immunity</w:t>
      </w:r>
    </w:p>
    <w:p w14:paraId="71C21497" w14:textId="14BA3FAD" w:rsidR="00970ED9" w:rsidRPr="007F71BF" w:rsidRDefault="002563AA" w:rsidP="008E08A7">
      <w:pPr>
        <w:pStyle w:val="StandardL3"/>
        <w:spacing w:after="120" w:line="240" w:lineRule="auto"/>
        <w:rPr>
          <w:sz w:val="22"/>
          <w:szCs w:val="22"/>
        </w:rPr>
      </w:pPr>
      <w:bookmarkStart w:id="767" w:name="_Ref126225858"/>
      <w:r w:rsidRPr="007F71BF">
        <w:rPr>
          <w:sz w:val="22"/>
          <w:szCs w:val="22"/>
        </w:rPr>
        <w:t>T</w:t>
      </w:r>
      <w:r w:rsidR="00970ED9" w:rsidRPr="007F71BF">
        <w:rPr>
          <w:sz w:val="22"/>
          <w:szCs w:val="22"/>
        </w:rPr>
        <w:t>he Borrower irrevocably waives generally all immunity it or its assets or revenues may otherwise have in any jurisdiction, including, without limitation, immunity in respect of:</w:t>
      </w:r>
      <w:bookmarkEnd w:id="767"/>
    </w:p>
    <w:p w14:paraId="3D9CE2A9" w14:textId="010462BA" w:rsidR="00970ED9" w:rsidRPr="007F71BF" w:rsidRDefault="00970ED9" w:rsidP="008E08A7">
      <w:pPr>
        <w:pStyle w:val="StandardL4"/>
        <w:spacing w:after="120" w:line="240" w:lineRule="auto"/>
        <w:rPr>
          <w:sz w:val="22"/>
          <w:szCs w:val="22"/>
        </w:rPr>
      </w:pPr>
      <w:r w:rsidRPr="007F71BF">
        <w:rPr>
          <w:sz w:val="22"/>
          <w:szCs w:val="22"/>
        </w:rPr>
        <w:t>jurisdiction of any court or tribunal;</w:t>
      </w:r>
    </w:p>
    <w:p w14:paraId="46B04656" w14:textId="134DF384" w:rsidR="00970ED9" w:rsidRPr="007F71BF" w:rsidRDefault="00970ED9" w:rsidP="008E08A7">
      <w:pPr>
        <w:pStyle w:val="StandardL4"/>
        <w:spacing w:after="120" w:line="240" w:lineRule="auto"/>
        <w:rPr>
          <w:sz w:val="22"/>
          <w:szCs w:val="22"/>
        </w:rPr>
      </w:pPr>
      <w:r w:rsidRPr="007F71BF">
        <w:rPr>
          <w:sz w:val="22"/>
          <w:szCs w:val="22"/>
        </w:rPr>
        <w:t>the giving of any relief by way of injunction or order for specific performance or for the recovery of assets or revenues;</w:t>
      </w:r>
    </w:p>
    <w:p w14:paraId="73871C05" w14:textId="76F7BF58" w:rsidR="00970ED9" w:rsidRPr="007F71BF" w:rsidRDefault="00970ED9" w:rsidP="008E08A7">
      <w:pPr>
        <w:pStyle w:val="StandardL4"/>
        <w:spacing w:after="120" w:line="240" w:lineRule="auto"/>
        <w:rPr>
          <w:sz w:val="22"/>
          <w:szCs w:val="22"/>
        </w:rPr>
      </w:pPr>
      <w:r w:rsidRPr="007F71BF">
        <w:rPr>
          <w:sz w:val="22"/>
          <w:szCs w:val="22"/>
        </w:rPr>
        <w:t>any process for execution of any award or judgment against its property;</w:t>
      </w:r>
    </w:p>
    <w:p w14:paraId="214AD04C" w14:textId="5FE37818" w:rsidR="00970ED9" w:rsidRPr="007F71BF" w:rsidRDefault="00970ED9" w:rsidP="008E08A7">
      <w:pPr>
        <w:pStyle w:val="StandardL4"/>
        <w:spacing w:after="120" w:line="240" w:lineRule="auto"/>
        <w:rPr>
          <w:sz w:val="22"/>
          <w:szCs w:val="22"/>
        </w:rPr>
      </w:pPr>
      <w:r w:rsidRPr="007F71BF">
        <w:rPr>
          <w:sz w:val="22"/>
          <w:szCs w:val="22"/>
        </w:rPr>
        <w:t>service of process; and</w:t>
      </w:r>
    </w:p>
    <w:p w14:paraId="4E25BD6A" w14:textId="0D8EFA7A" w:rsidR="00970ED9" w:rsidRPr="007F71BF" w:rsidRDefault="00970ED9" w:rsidP="008E08A7">
      <w:pPr>
        <w:pStyle w:val="StandardL4"/>
        <w:spacing w:after="120" w:line="240" w:lineRule="auto"/>
        <w:rPr>
          <w:sz w:val="22"/>
          <w:szCs w:val="22"/>
        </w:rPr>
      </w:pPr>
      <w:r w:rsidRPr="007F71BF">
        <w:rPr>
          <w:sz w:val="22"/>
          <w:szCs w:val="22"/>
        </w:rPr>
        <w:t>the issue of any process against its assets or revenues for the enforcement of a judgment or, in an action in rem, for the arrest, detention or sale of any of its assets and revenues,</w:t>
      </w:r>
    </w:p>
    <w:p w14:paraId="18E06221" w14:textId="09ACE60F" w:rsidR="00970ED9" w:rsidRPr="007F71BF" w:rsidRDefault="00970ED9" w:rsidP="008E08A7">
      <w:pPr>
        <w:pStyle w:val="StandardL3"/>
        <w:spacing w:after="120" w:line="240" w:lineRule="auto"/>
        <w:rPr>
          <w:sz w:val="22"/>
          <w:szCs w:val="22"/>
        </w:rPr>
      </w:pPr>
      <w:r w:rsidRPr="007F71BF">
        <w:rPr>
          <w:sz w:val="22"/>
          <w:szCs w:val="22"/>
        </w:rPr>
        <w:t xml:space="preserve">and to the extent that in any such jurisdiction there may be attributed to itself or its assets such immunity (whether or not claimed), the Borrower irrevocably consents to the enforcement of any judgment or award and agrees not to claim and irrevocably waives such immunity to the fullest extent permitted by the laws of the jurisdiction, subject to clause </w:t>
      </w:r>
      <w:r w:rsidR="00A82157" w:rsidRPr="007F71BF">
        <w:rPr>
          <w:sz w:val="22"/>
          <w:szCs w:val="22"/>
        </w:rPr>
        <w:t>39.6(e)</w:t>
      </w:r>
      <w:r w:rsidRPr="007F71BF">
        <w:rPr>
          <w:sz w:val="22"/>
          <w:szCs w:val="22"/>
        </w:rPr>
        <w:t xml:space="preserve"> below.</w:t>
      </w:r>
    </w:p>
    <w:p w14:paraId="73213E90" w14:textId="3640979B" w:rsidR="00970ED9" w:rsidRPr="007F71BF" w:rsidRDefault="00970ED9" w:rsidP="008E08A7">
      <w:pPr>
        <w:pStyle w:val="StandardL3"/>
        <w:spacing w:after="120" w:line="240" w:lineRule="auto"/>
        <w:rPr>
          <w:sz w:val="22"/>
          <w:szCs w:val="22"/>
        </w:rPr>
      </w:pPr>
      <w:bookmarkStart w:id="768" w:name="_Ref126225861"/>
      <w:r w:rsidRPr="007F71BF">
        <w:rPr>
          <w:sz w:val="22"/>
          <w:szCs w:val="22"/>
        </w:rPr>
        <w:t>The Borrower agrees that in any proceedings in England this waiver shall have the fullest scope permitted by the English State Immunity Act 1978 and that this waiver is intended to be irrevocable for the purposes of the English State Immunity Act 1978.</w:t>
      </w:r>
      <w:bookmarkEnd w:id="768"/>
    </w:p>
    <w:p w14:paraId="5D6A0B74" w14:textId="3D58A6FF" w:rsidR="00970ED9" w:rsidRPr="007F71BF" w:rsidRDefault="00970ED9" w:rsidP="008E08A7">
      <w:pPr>
        <w:pStyle w:val="StandardL3"/>
        <w:spacing w:after="120" w:line="240" w:lineRule="auto"/>
        <w:rPr>
          <w:sz w:val="22"/>
          <w:szCs w:val="22"/>
        </w:rPr>
      </w:pPr>
      <w:bookmarkStart w:id="769" w:name="_Ref126225863"/>
      <w:r w:rsidRPr="007F71BF">
        <w:rPr>
          <w:sz w:val="22"/>
          <w:szCs w:val="22"/>
        </w:rPr>
        <w:t xml:space="preserve">Without limitation to the obligations of the Borrower under clause </w:t>
      </w:r>
      <w:r w:rsidR="00A82157" w:rsidRPr="007F71BF">
        <w:rPr>
          <w:sz w:val="22"/>
          <w:szCs w:val="22"/>
        </w:rPr>
        <w:t>39.6(a)</w:t>
      </w:r>
      <w:r w:rsidRPr="007F71BF">
        <w:rPr>
          <w:sz w:val="22"/>
          <w:szCs w:val="22"/>
        </w:rPr>
        <w:t xml:space="preserve"> and clause </w:t>
      </w:r>
      <w:r w:rsidR="00A82157" w:rsidRPr="007F71BF">
        <w:rPr>
          <w:sz w:val="22"/>
          <w:szCs w:val="22"/>
        </w:rPr>
        <w:t>39.6(c)</w:t>
      </w:r>
      <w:r w:rsidRPr="007F71BF">
        <w:rPr>
          <w:sz w:val="22"/>
          <w:szCs w:val="22"/>
        </w:rPr>
        <w:t xml:space="preserve"> above, in respect of any proceedings arising out of or in connection with the enforcement and/or execution of any award or judgment made against it, the Borrower hereby submits to the jurisdiction of any court in which any such proceedings are brought.</w:t>
      </w:r>
      <w:bookmarkEnd w:id="769"/>
    </w:p>
    <w:p w14:paraId="2A7A5EFE" w14:textId="6F18DB05" w:rsidR="00970ED9" w:rsidRPr="007F71BF" w:rsidRDefault="00970ED9" w:rsidP="008E08A7">
      <w:pPr>
        <w:pStyle w:val="StandardL3"/>
        <w:spacing w:after="120" w:line="240" w:lineRule="auto"/>
        <w:rPr>
          <w:sz w:val="22"/>
          <w:szCs w:val="22"/>
        </w:rPr>
      </w:pPr>
      <w:bookmarkStart w:id="770" w:name="_Ref126225849"/>
      <w:r w:rsidRPr="007F71BF">
        <w:rPr>
          <w:sz w:val="22"/>
          <w:szCs w:val="22"/>
        </w:rPr>
        <w:t>Notwithstanding the provisions of claus</w:t>
      </w:r>
      <w:r w:rsidR="002563AA" w:rsidRPr="007F71BF">
        <w:rPr>
          <w:sz w:val="22"/>
          <w:szCs w:val="22"/>
        </w:rPr>
        <w:t xml:space="preserve">e </w:t>
      </w:r>
      <w:r w:rsidR="00A82157" w:rsidRPr="007F71BF">
        <w:rPr>
          <w:sz w:val="22"/>
          <w:szCs w:val="22"/>
        </w:rPr>
        <w:t>39.6(a)</w:t>
      </w:r>
      <w:r w:rsidR="002563AA" w:rsidRPr="007F71BF">
        <w:rPr>
          <w:sz w:val="22"/>
          <w:szCs w:val="22"/>
        </w:rPr>
        <w:t xml:space="preserve"> to clause </w:t>
      </w:r>
      <w:r w:rsidR="00A82157" w:rsidRPr="007F71BF">
        <w:rPr>
          <w:sz w:val="22"/>
          <w:szCs w:val="22"/>
        </w:rPr>
        <w:t>39.6(d)</w:t>
      </w:r>
      <w:r w:rsidRPr="007F71BF">
        <w:rPr>
          <w:sz w:val="22"/>
          <w:szCs w:val="22"/>
        </w:rPr>
        <w:t xml:space="preserve"> above, the Borrower does not waive any immunity from enforcement in respect of any Excluded Assets.</w:t>
      </w:r>
      <w:bookmarkEnd w:id="770"/>
    </w:p>
    <w:bookmarkEnd w:id="761"/>
    <w:p w14:paraId="691FB757" w14:textId="1BD7A3AC" w:rsidR="008E08A7" w:rsidRDefault="00313870" w:rsidP="008E08A7">
      <w:pPr>
        <w:pStyle w:val="BodyText0"/>
        <w:spacing w:after="120"/>
        <w:rPr>
          <w:rFonts w:cs="Arial"/>
          <w:b/>
          <w:sz w:val="22"/>
          <w:szCs w:val="22"/>
        </w:rPr>
      </w:pPr>
      <w:r w:rsidRPr="007F71BF">
        <w:rPr>
          <w:rFonts w:cs="Arial"/>
          <w:b/>
          <w:sz w:val="22"/>
          <w:szCs w:val="22"/>
        </w:rPr>
        <w:t>This Agreement has been entered into on the date stated at the beginning of this Agreement.</w:t>
      </w:r>
    </w:p>
    <w:p w14:paraId="3AAEC39E" w14:textId="77777777" w:rsidR="008E08A7" w:rsidRDefault="008E08A7">
      <w:pPr>
        <w:spacing w:after="0"/>
        <w:jc w:val="left"/>
        <w:rPr>
          <w:b/>
          <w:sz w:val="22"/>
          <w:szCs w:val="22"/>
          <w:lang w:eastAsia="en-CA"/>
        </w:rPr>
      </w:pPr>
      <w:r>
        <w:rPr>
          <w:b/>
          <w:sz w:val="22"/>
          <w:szCs w:val="22"/>
        </w:rPr>
        <w:br w:type="page"/>
      </w:r>
    </w:p>
    <w:p w14:paraId="691FB758" w14:textId="110DFC34" w:rsidR="00844695" w:rsidRPr="007F71BF" w:rsidRDefault="004F305E" w:rsidP="002F29EC">
      <w:pPr>
        <w:pStyle w:val="Schedule1L1"/>
        <w:rPr>
          <w:sz w:val="22"/>
          <w:szCs w:val="22"/>
        </w:rPr>
      </w:pPr>
      <w:bookmarkStart w:id="771" w:name="_Ref361088626"/>
      <w:bookmarkStart w:id="772" w:name="_Ref361089581"/>
      <w:bookmarkStart w:id="773" w:name="_Ref361089588"/>
      <w:bookmarkStart w:id="774" w:name="_Ref361089597"/>
      <w:bookmarkStart w:id="775" w:name="_Ref361089701"/>
      <w:r w:rsidRPr="007F71BF">
        <w:rPr>
          <w:sz w:val="22"/>
          <w:szCs w:val="22"/>
        </w:rPr>
        <w:br/>
      </w:r>
      <w:bookmarkStart w:id="776" w:name="_Ref132116994"/>
      <w:bookmarkStart w:id="777" w:name="_Toc134808960"/>
      <w:r w:rsidR="00313870" w:rsidRPr="007F71BF">
        <w:rPr>
          <w:sz w:val="22"/>
          <w:szCs w:val="22"/>
        </w:rPr>
        <w:t xml:space="preserve">The Original </w:t>
      </w:r>
      <w:bookmarkEnd w:id="771"/>
      <w:bookmarkEnd w:id="772"/>
      <w:bookmarkEnd w:id="773"/>
      <w:bookmarkEnd w:id="774"/>
      <w:bookmarkEnd w:id="775"/>
      <w:r w:rsidR="003A271D" w:rsidRPr="007F71BF">
        <w:rPr>
          <w:sz w:val="22"/>
          <w:szCs w:val="22"/>
        </w:rPr>
        <w:t>Lenders</w:t>
      </w:r>
      <w:bookmarkEnd w:id="776"/>
      <w:bookmarkEnd w:id="777"/>
    </w:p>
    <w:tbl>
      <w:tblPr>
        <w:tblStyle w:val="TableGrid"/>
        <w:tblW w:w="5000" w:type="pct"/>
        <w:tblLook w:val="04A0" w:firstRow="1" w:lastRow="0" w:firstColumn="1" w:lastColumn="0" w:noHBand="0" w:noVBand="1"/>
      </w:tblPr>
      <w:tblGrid>
        <w:gridCol w:w="3869"/>
        <w:gridCol w:w="2790"/>
        <w:gridCol w:w="2628"/>
      </w:tblGrid>
      <w:tr w:rsidR="00FC628E" w:rsidRPr="007F71BF" w14:paraId="5761A7DD" w14:textId="194B04B8" w:rsidTr="00FF26FD">
        <w:tc>
          <w:tcPr>
            <w:tcW w:w="2083" w:type="pct"/>
            <w:shd w:val="clear" w:color="auto" w:fill="EEECE1" w:themeFill="background2"/>
          </w:tcPr>
          <w:p w14:paraId="253D640F" w14:textId="7595B391" w:rsidR="00FC628E" w:rsidRPr="007F71BF" w:rsidRDefault="00FC628E" w:rsidP="002F29EC">
            <w:pPr>
              <w:pStyle w:val="BodyTextIndent1"/>
              <w:spacing w:before="120" w:after="120" w:line="240" w:lineRule="auto"/>
              <w:ind w:left="0"/>
              <w:rPr>
                <w:rFonts w:cs="Arial"/>
                <w:b/>
                <w:sz w:val="22"/>
                <w:szCs w:val="22"/>
              </w:rPr>
            </w:pPr>
            <w:r w:rsidRPr="007F71BF">
              <w:rPr>
                <w:rFonts w:cs="Arial"/>
                <w:b/>
                <w:sz w:val="22"/>
                <w:szCs w:val="22"/>
              </w:rPr>
              <w:t>Name of Original Lender</w:t>
            </w:r>
          </w:p>
        </w:tc>
        <w:tc>
          <w:tcPr>
            <w:tcW w:w="1502" w:type="pct"/>
            <w:shd w:val="clear" w:color="auto" w:fill="EEECE1" w:themeFill="background2"/>
          </w:tcPr>
          <w:p w14:paraId="3F34605D" w14:textId="4F13CC3B" w:rsidR="00FC628E" w:rsidRPr="007F71BF" w:rsidRDefault="00FC628E" w:rsidP="002F29EC">
            <w:pPr>
              <w:pStyle w:val="BodyTextIndent1"/>
              <w:spacing w:before="120" w:after="120" w:line="240" w:lineRule="auto"/>
              <w:ind w:left="0"/>
              <w:jc w:val="left"/>
              <w:rPr>
                <w:rFonts w:cs="Arial"/>
                <w:b/>
                <w:sz w:val="22"/>
                <w:szCs w:val="22"/>
              </w:rPr>
            </w:pPr>
            <w:r w:rsidRPr="007F71BF">
              <w:rPr>
                <w:rFonts w:cs="Arial"/>
                <w:b/>
                <w:sz w:val="22"/>
                <w:szCs w:val="22"/>
              </w:rPr>
              <w:t xml:space="preserve">Fixed </w:t>
            </w:r>
            <w:r w:rsidR="0047639C" w:rsidRPr="007F71BF">
              <w:rPr>
                <w:rFonts w:cs="Arial"/>
                <w:b/>
                <w:sz w:val="22"/>
                <w:szCs w:val="22"/>
              </w:rPr>
              <w:t xml:space="preserve">Rate </w:t>
            </w:r>
            <w:r w:rsidRPr="007F71BF">
              <w:rPr>
                <w:rFonts w:cs="Arial"/>
                <w:b/>
                <w:sz w:val="22"/>
                <w:szCs w:val="22"/>
              </w:rPr>
              <w:t>Tranche Commitment (€)</w:t>
            </w:r>
          </w:p>
        </w:tc>
        <w:tc>
          <w:tcPr>
            <w:tcW w:w="1415" w:type="pct"/>
            <w:shd w:val="clear" w:color="auto" w:fill="EEECE1" w:themeFill="background2"/>
          </w:tcPr>
          <w:p w14:paraId="6E00D584" w14:textId="6ED6FE65" w:rsidR="00FC628E" w:rsidRPr="007F71BF" w:rsidRDefault="00FC628E" w:rsidP="002F29EC">
            <w:pPr>
              <w:pStyle w:val="BodyTextIndent1"/>
              <w:spacing w:before="120" w:after="120" w:line="240" w:lineRule="auto"/>
              <w:ind w:left="0"/>
              <w:jc w:val="left"/>
              <w:rPr>
                <w:rFonts w:cs="Arial"/>
                <w:b/>
                <w:sz w:val="22"/>
                <w:szCs w:val="22"/>
              </w:rPr>
            </w:pPr>
            <w:r w:rsidRPr="007F71BF">
              <w:rPr>
                <w:rFonts w:cs="Arial"/>
                <w:b/>
                <w:sz w:val="22"/>
                <w:szCs w:val="22"/>
              </w:rPr>
              <w:t>Floating</w:t>
            </w:r>
            <w:r w:rsidR="0047639C" w:rsidRPr="007F71BF">
              <w:rPr>
                <w:rFonts w:cs="Arial"/>
                <w:b/>
                <w:sz w:val="22"/>
                <w:szCs w:val="22"/>
              </w:rPr>
              <w:t xml:space="preserve"> Rate</w:t>
            </w:r>
            <w:r w:rsidRPr="007F71BF">
              <w:rPr>
                <w:rFonts w:cs="Arial"/>
                <w:b/>
                <w:sz w:val="22"/>
                <w:szCs w:val="22"/>
              </w:rPr>
              <w:t xml:space="preserve"> Tranche Commitment (€)</w:t>
            </w:r>
          </w:p>
        </w:tc>
      </w:tr>
      <w:tr w:rsidR="006926D4" w:rsidRPr="007F71BF" w14:paraId="3740C30F" w14:textId="77777777" w:rsidTr="00C30252">
        <w:tc>
          <w:tcPr>
            <w:tcW w:w="2083" w:type="pct"/>
          </w:tcPr>
          <w:p w14:paraId="48E4BA6A" w14:textId="77777777" w:rsidR="006926D4" w:rsidRPr="007F71BF" w:rsidRDefault="006926D4" w:rsidP="002F29EC">
            <w:pPr>
              <w:pStyle w:val="BodyTextIndent1"/>
              <w:spacing w:before="120" w:after="120" w:line="240" w:lineRule="auto"/>
              <w:ind w:left="0"/>
              <w:rPr>
                <w:rFonts w:cs="Arial"/>
                <w:sz w:val="22"/>
                <w:szCs w:val="22"/>
              </w:rPr>
            </w:pPr>
            <w:bookmarkStart w:id="778" w:name="_Hlk134691135"/>
            <w:r w:rsidRPr="007F71BF">
              <w:rPr>
                <w:rFonts w:cs="Arial"/>
                <w:sz w:val="22"/>
                <w:szCs w:val="22"/>
              </w:rPr>
              <w:t>Merrill Lynch International</w:t>
            </w:r>
          </w:p>
        </w:tc>
        <w:tc>
          <w:tcPr>
            <w:tcW w:w="1502" w:type="pct"/>
          </w:tcPr>
          <w:p w14:paraId="09D04609" w14:textId="77777777" w:rsidR="006926D4" w:rsidRPr="007F71BF" w:rsidRDefault="006926D4" w:rsidP="002F29EC">
            <w:pPr>
              <w:pStyle w:val="BodyTextIndent1"/>
              <w:spacing w:before="120" w:after="120" w:line="240" w:lineRule="auto"/>
              <w:ind w:left="0"/>
              <w:rPr>
                <w:rFonts w:cs="Arial"/>
                <w:sz w:val="22"/>
                <w:szCs w:val="22"/>
              </w:rPr>
            </w:pPr>
            <w:r w:rsidRPr="007F71BF">
              <w:rPr>
                <w:rFonts w:cs="Arial"/>
                <w:sz w:val="22"/>
                <w:szCs w:val="22"/>
              </w:rPr>
              <w:t>130,000,000</w:t>
            </w:r>
          </w:p>
        </w:tc>
        <w:tc>
          <w:tcPr>
            <w:tcW w:w="1415" w:type="pct"/>
            <w:vAlign w:val="center"/>
          </w:tcPr>
          <w:p w14:paraId="161B7AC0" w14:textId="1F13EE7E" w:rsidR="006926D4" w:rsidRPr="007F71BF" w:rsidRDefault="006926D4" w:rsidP="002F29EC">
            <w:pPr>
              <w:pStyle w:val="BodyTextIndent1"/>
              <w:spacing w:before="120" w:after="120" w:line="240" w:lineRule="auto"/>
              <w:ind w:left="0"/>
              <w:rPr>
                <w:rFonts w:cs="Arial"/>
                <w:sz w:val="22"/>
                <w:szCs w:val="22"/>
              </w:rPr>
            </w:pPr>
            <w:r w:rsidRPr="007F71BF">
              <w:rPr>
                <w:rFonts w:cs="Arial"/>
                <w:sz w:val="22"/>
                <w:szCs w:val="22"/>
              </w:rPr>
              <w:t>95,000,000.00</w:t>
            </w:r>
          </w:p>
        </w:tc>
      </w:tr>
      <w:tr w:rsidR="001826A6" w:rsidRPr="007F71BF" w14:paraId="6FFE6DC4" w14:textId="77777777" w:rsidTr="00C30252">
        <w:tc>
          <w:tcPr>
            <w:tcW w:w="2083" w:type="pct"/>
          </w:tcPr>
          <w:p w14:paraId="247F42E3" w14:textId="77777777" w:rsidR="001826A6" w:rsidRPr="007F71BF" w:rsidRDefault="001826A6" w:rsidP="002F29EC">
            <w:pPr>
              <w:pStyle w:val="BodyTextIndent1"/>
              <w:spacing w:before="120" w:after="120" w:line="240" w:lineRule="auto"/>
              <w:ind w:left="0"/>
              <w:rPr>
                <w:rFonts w:cs="Arial"/>
                <w:sz w:val="22"/>
                <w:szCs w:val="22"/>
              </w:rPr>
            </w:pPr>
            <w:r w:rsidRPr="007F71BF">
              <w:rPr>
                <w:rFonts w:cs="Arial"/>
                <w:sz w:val="22"/>
                <w:szCs w:val="22"/>
              </w:rPr>
              <w:t>Erste Group Bank AG</w:t>
            </w:r>
          </w:p>
        </w:tc>
        <w:tc>
          <w:tcPr>
            <w:tcW w:w="1502" w:type="pct"/>
          </w:tcPr>
          <w:p w14:paraId="4135B22A" w14:textId="77777777" w:rsidR="001826A6" w:rsidRPr="007F71BF" w:rsidRDefault="001826A6" w:rsidP="002F29EC">
            <w:pPr>
              <w:pStyle w:val="BodyTextIndent1"/>
              <w:spacing w:before="120" w:after="120" w:line="240" w:lineRule="auto"/>
              <w:ind w:left="0"/>
              <w:rPr>
                <w:rFonts w:cs="Arial"/>
                <w:sz w:val="22"/>
                <w:szCs w:val="22"/>
              </w:rPr>
            </w:pPr>
            <w:r w:rsidRPr="007F71BF">
              <w:rPr>
                <w:rFonts w:cs="Arial"/>
                <w:sz w:val="22"/>
                <w:szCs w:val="22"/>
              </w:rPr>
              <w:t>0</w:t>
            </w:r>
          </w:p>
        </w:tc>
        <w:tc>
          <w:tcPr>
            <w:tcW w:w="1415" w:type="pct"/>
            <w:vAlign w:val="center"/>
          </w:tcPr>
          <w:p w14:paraId="4400DBD6" w14:textId="77777777" w:rsidR="001826A6" w:rsidRPr="007F71BF" w:rsidRDefault="001826A6" w:rsidP="002F29EC">
            <w:pPr>
              <w:pStyle w:val="BodyTextIndent1"/>
              <w:spacing w:before="120" w:after="120" w:line="240" w:lineRule="auto"/>
              <w:ind w:left="0"/>
              <w:rPr>
                <w:rFonts w:cs="Arial"/>
                <w:sz w:val="22"/>
                <w:szCs w:val="22"/>
              </w:rPr>
            </w:pPr>
            <w:r w:rsidRPr="007F71BF">
              <w:rPr>
                <w:rFonts w:cs="Arial"/>
                <w:sz w:val="22"/>
                <w:szCs w:val="22"/>
              </w:rPr>
              <w:t>23,000,000.00</w:t>
            </w:r>
          </w:p>
        </w:tc>
      </w:tr>
      <w:tr w:rsidR="001826A6" w:rsidRPr="007F71BF" w14:paraId="7257D4DB" w14:textId="77777777" w:rsidTr="00C30252">
        <w:tc>
          <w:tcPr>
            <w:tcW w:w="2083" w:type="pct"/>
          </w:tcPr>
          <w:p w14:paraId="3B3C7C26" w14:textId="77777777" w:rsidR="001826A6" w:rsidRPr="007F71BF" w:rsidRDefault="001826A6" w:rsidP="002F29EC">
            <w:pPr>
              <w:pStyle w:val="BodyTextIndent1"/>
              <w:spacing w:before="120" w:after="120" w:line="240" w:lineRule="auto"/>
              <w:ind w:left="0"/>
              <w:rPr>
                <w:rFonts w:cs="Arial"/>
                <w:sz w:val="22"/>
                <w:szCs w:val="22"/>
              </w:rPr>
            </w:pPr>
            <w:r w:rsidRPr="007F71BF">
              <w:rPr>
                <w:rFonts w:cs="Arial"/>
                <w:sz w:val="22"/>
                <w:szCs w:val="22"/>
              </w:rPr>
              <w:t>Alpha Bank S.A., Luxembourg Branch</w:t>
            </w:r>
          </w:p>
        </w:tc>
        <w:tc>
          <w:tcPr>
            <w:tcW w:w="1502" w:type="pct"/>
          </w:tcPr>
          <w:p w14:paraId="1A738DC1" w14:textId="77777777" w:rsidR="001826A6" w:rsidRPr="007F71BF" w:rsidRDefault="001826A6" w:rsidP="002F29EC">
            <w:pPr>
              <w:pStyle w:val="BodyTextIndent1"/>
              <w:spacing w:before="120" w:after="120" w:line="240" w:lineRule="auto"/>
              <w:ind w:left="0"/>
              <w:rPr>
                <w:rFonts w:cs="Arial"/>
                <w:sz w:val="22"/>
                <w:szCs w:val="22"/>
              </w:rPr>
            </w:pPr>
            <w:r w:rsidRPr="007F71BF">
              <w:rPr>
                <w:rFonts w:cs="Arial"/>
                <w:sz w:val="22"/>
                <w:szCs w:val="22"/>
              </w:rPr>
              <w:t>0</w:t>
            </w:r>
          </w:p>
        </w:tc>
        <w:tc>
          <w:tcPr>
            <w:tcW w:w="1415" w:type="pct"/>
            <w:vAlign w:val="center"/>
          </w:tcPr>
          <w:p w14:paraId="5E11F7AF" w14:textId="77777777" w:rsidR="001826A6" w:rsidRPr="007F71BF" w:rsidRDefault="001826A6" w:rsidP="002F29EC">
            <w:pPr>
              <w:pStyle w:val="BodyTextIndent1"/>
              <w:spacing w:before="120" w:after="120" w:line="240" w:lineRule="auto"/>
              <w:ind w:left="0"/>
              <w:rPr>
                <w:rFonts w:cs="Arial"/>
                <w:sz w:val="22"/>
                <w:szCs w:val="22"/>
              </w:rPr>
            </w:pPr>
            <w:r w:rsidRPr="007F71BF">
              <w:rPr>
                <w:rFonts w:cs="Arial"/>
                <w:sz w:val="22"/>
                <w:szCs w:val="22"/>
              </w:rPr>
              <w:t>14,805,555.56</w:t>
            </w:r>
          </w:p>
        </w:tc>
      </w:tr>
      <w:tr w:rsidR="006926D4" w:rsidRPr="007F71BF" w14:paraId="61D5FA03" w14:textId="310C1E84" w:rsidTr="00C30252">
        <w:tc>
          <w:tcPr>
            <w:tcW w:w="2083" w:type="pct"/>
          </w:tcPr>
          <w:p w14:paraId="5871A3CC" w14:textId="47006C38" w:rsidR="006926D4" w:rsidRPr="007F71BF" w:rsidRDefault="001826A6" w:rsidP="002F29EC">
            <w:pPr>
              <w:pStyle w:val="BodyTextIndent1"/>
              <w:spacing w:before="120" w:after="120" w:line="240" w:lineRule="auto"/>
              <w:ind w:left="0"/>
              <w:rPr>
                <w:rFonts w:cs="Arial"/>
                <w:sz w:val="22"/>
                <w:szCs w:val="22"/>
              </w:rPr>
            </w:pPr>
            <w:r w:rsidRPr="007F71BF">
              <w:rPr>
                <w:rFonts w:cs="Arial"/>
                <w:sz w:val="22"/>
                <w:szCs w:val="22"/>
              </w:rPr>
              <w:t>Bank of America, N.A., acting through its London Branch</w:t>
            </w:r>
          </w:p>
        </w:tc>
        <w:tc>
          <w:tcPr>
            <w:tcW w:w="1502" w:type="pct"/>
          </w:tcPr>
          <w:p w14:paraId="1AA5B323" w14:textId="40DD6C9F" w:rsidR="006926D4" w:rsidRPr="007F71BF" w:rsidRDefault="006926D4" w:rsidP="002F29EC">
            <w:pPr>
              <w:pStyle w:val="BodyTextIndent1"/>
              <w:spacing w:before="120" w:after="120" w:line="240" w:lineRule="auto"/>
              <w:ind w:left="0"/>
              <w:rPr>
                <w:rFonts w:cs="Arial"/>
                <w:sz w:val="22"/>
                <w:szCs w:val="22"/>
              </w:rPr>
            </w:pPr>
            <w:r w:rsidRPr="007F71BF">
              <w:rPr>
                <w:rFonts w:cs="Arial"/>
                <w:sz w:val="22"/>
                <w:szCs w:val="22"/>
              </w:rPr>
              <w:t>0</w:t>
            </w:r>
          </w:p>
        </w:tc>
        <w:tc>
          <w:tcPr>
            <w:tcW w:w="1415" w:type="pct"/>
            <w:vAlign w:val="center"/>
          </w:tcPr>
          <w:p w14:paraId="38FB87A5" w14:textId="555CC42C" w:rsidR="006926D4" w:rsidRPr="007F71BF" w:rsidRDefault="006926D4" w:rsidP="002F29EC">
            <w:pPr>
              <w:pStyle w:val="BodyTextIndent1"/>
              <w:spacing w:before="120" w:after="120" w:line="240" w:lineRule="auto"/>
              <w:ind w:left="0"/>
              <w:rPr>
                <w:rFonts w:cs="Arial"/>
                <w:sz w:val="22"/>
                <w:szCs w:val="22"/>
              </w:rPr>
            </w:pPr>
            <w:r w:rsidRPr="007F71BF">
              <w:rPr>
                <w:rFonts w:cs="Arial"/>
                <w:sz w:val="22"/>
                <w:szCs w:val="22"/>
              </w:rPr>
              <w:t>14,444,444.44</w:t>
            </w:r>
          </w:p>
        </w:tc>
      </w:tr>
      <w:tr w:rsidR="006926D4" w:rsidRPr="007F71BF" w14:paraId="63C726B1" w14:textId="77777777" w:rsidTr="00FF26FD">
        <w:tc>
          <w:tcPr>
            <w:tcW w:w="2083" w:type="pct"/>
          </w:tcPr>
          <w:p w14:paraId="2893FFE4" w14:textId="1435A868" w:rsidR="006926D4" w:rsidRPr="007F71BF" w:rsidRDefault="006926D4" w:rsidP="002F29EC">
            <w:pPr>
              <w:pStyle w:val="BodyTextIndent1"/>
              <w:spacing w:before="120" w:after="120" w:line="240" w:lineRule="auto"/>
              <w:ind w:left="0"/>
              <w:rPr>
                <w:rFonts w:cs="Arial"/>
                <w:sz w:val="22"/>
                <w:szCs w:val="22"/>
              </w:rPr>
            </w:pPr>
            <w:r w:rsidRPr="007F71BF">
              <w:rPr>
                <w:rFonts w:cs="Arial"/>
                <w:color w:val="000000"/>
                <w:sz w:val="22"/>
                <w:szCs w:val="22"/>
              </w:rPr>
              <w:t>VTT Fund Limited</w:t>
            </w:r>
          </w:p>
        </w:tc>
        <w:tc>
          <w:tcPr>
            <w:tcW w:w="1502" w:type="pct"/>
          </w:tcPr>
          <w:p w14:paraId="50CC9E60" w14:textId="5514FB24" w:rsidR="006926D4" w:rsidRPr="007F71BF" w:rsidRDefault="006926D4" w:rsidP="002F29EC">
            <w:pPr>
              <w:pStyle w:val="BodyTextIndent1"/>
              <w:spacing w:before="120" w:after="120" w:line="240" w:lineRule="auto"/>
              <w:ind w:left="0"/>
              <w:rPr>
                <w:rFonts w:cs="Arial"/>
                <w:sz w:val="22"/>
                <w:szCs w:val="22"/>
              </w:rPr>
            </w:pPr>
            <w:r w:rsidRPr="007F71BF">
              <w:rPr>
                <w:rFonts w:cs="Arial"/>
                <w:sz w:val="22"/>
                <w:szCs w:val="22"/>
              </w:rPr>
              <w:t>0</w:t>
            </w:r>
          </w:p>
        </w:tc>
        <w:tc>
          <w:tcPr>
            <w:tcW w:w="1415" w:type="pct"/>
            <w:vAlign w:val="center"/>
          </w:tcPr>
          <w:p w14:paraId="54E4ACD4" w14:textId="2E522C40" w:rsidR="006926D4" w:rsidRPr="007F71BF" w:rsidRDefault="009724B2" w:rsidP="002F29EC">
            <w:pPr>
              <w:pStyle w:val="BodyTextIndent1"/>
              <w:spacing w:before="120" w:after="120" w:line="240" w:lineRule="auto"/>
              <w:ind w:left="0"/>
              <w:rPr>
                <w:rFonts w:cs="Arial"/>
                <w:sz w:val="22"/>
                <w:szCs w:val="22"/>
              </w:rPr>
            </w:pPr>
            <w:r w:rsidRPr="007F71BF">
              <w:rPr>
                <w:rFonts w:cs="Arial"/>
                <w:sz w:val="22"/>
                <w:szCs w:val="22"/>
              </w:rPr>
              <w:t>8,000,000.00</w:t>
            </w:r>
          </w:p>
        </w:tc>
      </w:tr>
      <w:tr w:rsidR="006926D4" w:rsidRPr="007F71BF" w14:paraId="690EBFC5" w14:textId="77777777" w:rsidTr="00FF26FD">
        <w:tc>
          <w:tcPr>
            <w:tcW w:w="2083" w:type="pct"/>
          </w:tcPr>
          <w:p w14:paraId="62A6C46B" w14:textId="1E590C0D" w:rsidR="006926D4" w:rsidRPr="007F71BF" w:rsidRDefault="006926D4" w:rsidP="002F29EC">
            <w:pPr>
              <w:pStyle w:val="BodyTextIndent1"/>
              <w:spacing w:before="120" w:after="120" w:line="240" w:lineRule="auto"/>
              <w:ind w:left="0"/>
              <w:rPr>
                <w:rFonts w:cs="Arial"/>
                <w:sz w:val="22"/>
                <w:szCs w:val="22"/>
              </w:rPr>
            </w:pPr>
            <w:r w:rsidRPr="007F71BF">
              <w:rPr>
                <w:rFonts w:cs="Arial"/>
                <w:color w:val="000000"/>
                <w:sz w:val="22"/>
                <w:szCs w:val="22"/>
              </w:rPr>
              <w:t>Raiffeisen Bank International AG</w:t>
            </w:r>
          </w:p>
        </w:tc>
        <w:tc>
          <w:tcPr>
            <w:tcW w:w="1502" w:type="pct"/>
          </w:tcPr>
          <w:p w14:paraId="32CA16B6" w14:textId="20F37FE7" w:rsidR="006926D4" w:rsidRPr="007F71BF" w:rsidRDefault="006926D4" w:rsidP="002F29EC">
            <w:pPr>
              <w:pStyle w:val="BodyTextIndent1"/>
              <w:spacing w:before="120" w:after="120" w:line="240" w:lineRule="auto"/>
              <w:ind w:left="0"/>
              <w:rPr>
                <w:rFonts w:cs="Arial"/>
                <w:sz w:val="22"/>
                <w:szCs w:val="22"/>
              </w:rPr>
            </w:pPr>
            <w:r w:rsidRPr="007F71BF">
              <w:rPr>
                <w:rFonts w:cs="Arial"/>
                <w:sz w:val="22"/>
                <w:szCs w:val="22"/>
              </w:rPr>
              <w:t>0</w:t>
            </w:r>
          </w:p>
        </w:tc>
        <w:tc>
          <w:tcPr>
            <w:tcW w:w="1415" w:type="pct"/>
            <w:vAlign w:val="center"/>
          </w:tcPr>
          <w:p w14:paraId="0DD615CB" w14:textId="2D71D07F" w:rsidR="006926D4" w:rsidRPr="007F71BF" w:rsidRDefault="006926D4" w:rsidP="002F29EC">
            <w:pPr>
              <w:pStyle w:val="BodyTextIndent1"/>
              <w:spacing w:before="120" w:after="120" w:line="240" w:lineRule="auto"/>
              <w:ind w:left="0"/>
              <w:rPr>
                <w:rFonts w:cs="Arial"/>
                <w:sz w:val="22"/>
                <w:szCs w:val="22"/>
              </w:rPr>
            </w:pPr>
            <w:r w:rsidRPr="007F71BF">
              <w:rPr>
                <w:rFonts w:cs="Arial"/>
                <w:sz w:val="22"/>
                <w:szCs w:val="22"/>
              </w:rPr>
              <w:t>7,750,000.00</w:t>
            </w:r>
          </w:p>
        </w:tc>
      </w:tr>
      <w:tr w:rsidR="009724B2" w:rsidRPr="007F71BF" w14:paraId="0FD5839D" w14:textId="77777777" w:rsidTr="00FF26FD">
        <w:tc>
          <w:tcPr>
            <w:tcW w:w="2083" w:type="pct"/>
          </w:tcPr>
          <w:p w14:paraId="1FB752E2" w14:textId="302F70DE" w:rsidR="009724B2" w:rsidRPr="007F71BF" w:rsidRDefault="009724B2" w:rsidP="002F29EC">
            <w:pPr>
              <w:pStyle w:val="BodyTextIndent1"/>
              <w:spacing w:before="120" w:after="120" w:line="240" w:lineRule="auto"/>
              <w:ind w:left="0"/>
              <w:rPr>
                <w:rFonts w:cs="Arial"/>
                <w:color w:val="000000"/>
                <w:sz w:val="22"/>
                <w:szCs w:val="22"/>
              </w:rPr>
            </w:pPr>
            <w:r w:rsidRPr="007F71BF">
              <w:rPr>
                <w:rFonts w:cs="Arial"/>
                <w:color w:val="000000"/>
                <w:sz w:val="22"/>
                <w:szCs w:val="22"/>
                <w:lang w:val="en-CA"/>
              </w:rPr>
              <w:t>Vega Total Return Fund Limited</w:t>
            </w:r>
          </w:p>
        </w:tc>
        <w:tc>
          <w:tcPr>
            <w:tcW w:w="1502" w:type="pct"/>
          </w:tcPr>
          <w:p w14:paraId="56F37B6C" w14:textId="2709BC95" w:rsidR="009724B2" w:rsidRPr="007F71BF" w:rsidRDefault="009724B2" w:rsidP="002F29EC">
            <w:pPr>
              <w:pStyle w:val="BodyTextIndent1"/>
              <w:spacing w:before="120" w:after="120" w:line="240" w:lineRule="auto"/>
              <w:ind w:left="0"/>
              <w:rPr>
                <w:rFonts w:cs="Arial"/>
                <w:sz w:val="22"/>
                <w:szCs w:val="22"/>
              </w:rPr>
            </w:pPr>
            <w:r w:rsidRPr="007F71BF">
              <w:rPr>
                <w:rFonts w:cs="Arial"/>
                <w:sz w:val="22"/>
                <w:szCs w:val="22"/>
                <w:lang w:val="en-CA"/>
              </w:rPr>
              <w:t>0</w:t>
            </w:r>
          </w:p>
        </w:tc>
        <w:tc>
          <w:tcPr>
            <w:tcW w:w="1415" w:type="pct"/>
            <w:vAlign w:val="center"/>
          </w:tcPr>
          <w:p w14:paraId="55D2B779" w14:textId="3B9461FE" w:rsidR="009724B2" w:rsidRPr="007F71BF" w:rsidRDefault="009724B2" w:rsidP="002F29EC">
            <w:pPr>
              <w:pStyle w:val="BodyTextIndent1"/>
              <w:spacing w:before="120" w:after="120" w:line="240" w:lineRule="auto"/>
              <w:ind w:left="0"/>
              <w:rPr>
                <w:rFonts w:cs="Arial"/>
                <w:sz w:val="22"/>
                <w:szCs w:val="22"/>
              </w:rPr>
            </w:pPr>
            <w:r w:rsidRPr="007F71BF">
              <w:rPr>
                <w:rFonts w:cs="Arial"/>
                <w:sz w:val="22"/>
                <w:szCs w:val="22"/>
                <w:lang w:val="en-CA"/>
              </w:rPr>
              <w:t>4,000,000.00</w:t>
            </w:r>
          </w:p>
        </w:tc>
      </w:tr>
      <w:tr w:rsidR="006926D4" w:rsidRPr="007F71BF" w14:paraId="28B75C9A" w14:textId="77777777" w:rsidTr="00FF26FD">
        <w:tc>
          <w:tcPr>
            <w:tcW w:w="2083" w:type="pct"/>
          </w:tcPr>
          <w:p w14:paraId="2B6737AF" w14:textId="2F39C26F" w:rsidR="006926D4" w:rsidRPr="007F71BF" w:rsidRDefault="006926D4" w:rsidP="002F29EC">
            <w:pPr>
              <w:pStyle w:val="BodyTextIndent1"/>
              <w:spacing w:before="120" w:after="120" w:line="240" w:lineRule="auto"/>
              <w:ind w:left="0"/>
              <w:rPr>
                <w:rFonts w:cs="Arial"/>
                <w:sz w:val="22"/>
                <w:szCs w:val="22"/>
              </w:rPr>
            </w:pPr>
            <w:r w:rsidRPr="007F71BF">
              <w:rPr>
                <w:rFonts w:cs="Arial"/>
                <w:color w:val="000000"/>
                <w:sz w:val="22"/>
                <w:szCs w:val="22"/>
              </w:rPr>
              <w:t>Atlantic Forfaitierungs AG</w:t>
            </w:r>
          </w:p>
        </w:tc>
        <w:tc>
          <w:tcPr>
            <w:tcW w:w="1502" w:type="pct"/>
          </w:tcPr>
          <w:p w14:paraId="31D010D0" w14:textId="387E8301" w:rsidR="006926D4" w:rsidRPr="007F71BF" w:rsidRDefault="006926D4" w:rsidP="002F29EC">
            <w:pPr>
              <w:pStyle w:val="BodyTextIndent1"/>
              <w:spacing w:before="120" w:after="120" w:line="240" w:lineRule="auto"/>
              <w:ind w:left="0"/>
              <w:rPr>
                <w:rFonts w:cs="Arial"/>
                <w:sz w:val="22"/>
                <w:szCs w:val="22"/>
              </w:rPr>
            </w:pPr>
            <w:r w:rsidRPr="007F71BF">
              <w:rPr>
                <w:rFonts w:cs="Arial"/>
                <w:sz w:val="22"/>
                <w:szCs w:val="22"/>
              </w:rPr>
              <w:t>0</w:t>
            </w:r>
          </w:p>
        </w:tc>
        <w:tc>
          <w:tcPr>
            <w:tcW w:w="1415" w:type="pct"/>
            <w:vAlign w:val="center"/>
          </w:tcPr>
          <w:p w14:paraId="1621C60B" w14:textId="130E588B" w:rsidR="006926D4" w:rsidRPr="007F71BF" w:rsidRDefault="006926D4" w:rsidP="002F29EC">
            <w:pPr>
              <w:pStyle w:val="BodyTextIndent1"/>
              <w:spacing w:before="120" w:after="120" w:line="240" w:lineRule="auto"/>
              <w:ind w:left="0"/>
              <w:rPr>
                <w:rFonts w:cs="Arial"/>
                <w:sz w:val="22"/>
                <w:szCs w:val="22"/>
              </w:rPr>
            </w:pPr>
            <w:r w:rsidRPr="007F71BF">
              <w:rPr>
                <w:rFonts w:cs="Arial"/>
                <w:sz w:val="22"/>
                <w:szCs w:val="22"/>
              </w:rPr>
              <w:t>3,000,000.00</w:t>
            </w:r>
          </w:p>
        </w:tc>
      </w:tr>
      <w:tr w:rsidR="00FC628E" w:rsidRPr="007F71BF" w14:paraId="60896FBA" w14:textId="5EE5DA28" w:rsidTr="00FF26FD">
        <w:tc>
          <w:tcPr>
            <w:tcW w:w="2083" w:type="pct"/>
          </w:tcPr>
          <w:p w14:paraId="36D0B7C3" w14:textId="609D574B" w:rsidR="00FC628E" w:rsidRPr="007F71BF" w:rsidRDefault="00FC628E" w:rsidP="002F29EC">
            <w:pPr>
              <w:pStyle w:val="BodyTextIndent1"/>
              <w:spacing w:before="120" w:after="120" w:line="240" w:lineRule="auto"/>
              <w:ind w:left="0"/>
              <w:rPr>
                <w:rFonts w:cs="Arial"/>
                <w:b/>
                <w:sz w:val="22"/>
                <w:szCs w:val="22"/>
              </w:rPr>
            </w:pPr>
            <w:r w:rsidRPr="007F71BF">
              <w:rPr>
                <w:rFonts w:cs="Arial"/>
                <w:b/>
                <w:sz w:val="22"/>
                <w:szCs w:val="22"/>
              </w:rPr>
              <w:t xml:space="preserve">Total </w:t>
            </w:r>
          </w:p>
        </w:tc>
        <w:tc>
          <w:tcPr>
            <w:tcW w:w="1502" w:type="pct"/>
          </w:tcPr>
          <w:p w14:paraId="00268358" w14:textId="4400757F" w:rsidR="00FC628E" w:rsidRPr="007F71BF" w:rsidRDefault="00FF26FD" w:rsidP="002F29EC">
            <w:pPr>
              <w:pStyle w:val="BodyTextIndent1"/>
              <w:spacing w:before="120" w:after="120" w:line="240" w:lineRule="auto"/>
              <w:ind w:left="0"/>
              <w:rPr>
                <w:rFonts w:cs="Arial"/>
                <w:b/>
                <w:sz w:val="22"/>
                <w:szCs w:val="22"/>
              </w:rPr>
            </w:pPr>
            <w:r w:rsidRPr="007F71BF">
              <w:rPr>
                <w:rFonts w:cs="Arial"/>
                <w:b/>
                <w:sz w:val="22"/>
                <w:szCs w:val="22"/>
              </w:rPr>
              <w:t>130,000,000</w:t>
            </w:r>
          </w:p>
        </w:tc>
        <w:tc>
          <w:tcPr>
            <w:tcW w:w="1415" w:type="pct"/>
          </w:tcPr>
          <w:p w14:paraId="32EF29B1" w14:textId="2F7A05AC" w:rsidR="00FC628E" w:rsidRPr="007F71BF" w:rsidRDefault="00FF26FD" w:rsidP="002F29EC">
            <w:pPr>
              <w:pStyle w:val="BodyTextIndent1"/>
              <w:spacing w:before="120" w:after="120" w:line="240" w:lineRule="auto"/>
              <w:ind w:left="0"/>
              <w:rPr>
                <w:rFonts w:cs="Arial"/>
                <w:b/>
                <w:sz w:val="22"/>
                <w:szCs w:val="22"/>
              </w:rPr>
            </w:pPr>
            <w:r w:rsidRPr="007F71BF">
              <w:rPr>
                <w:rFonts w:cs="Arial"/>
                <w:b/>
                <w:bCs/>
                <w:color w:val="000000"/>
                <w:sz w:val="22"/>
                <w:szCs w:val="22"/>
              </w:rPr>
              <w:t>170,000,000</w:t>
            </w:r>
          </w:p>
        </w:tc>
      </w:tr>
      <w:bookmarkEnd w:id="778"/>
    </w:tbl>
    <w:p w14:paraId="75DDE6DC" w14:textId="03A8041E" w:rsidR="006754F3" w:rsidRPr="007F71BF" w:rsidRDefault="006754F3" w:rsidP="002F29EC">
      <w:pPr>
        <w:pStyle w:val="BodyTextIndent1"/>
        <w:spacing w:line="240" w:lineRule="auto"/>
        <w:rPr>
          <w:rFonts w:cs="Arial"/>
          <w:sz w:val="22"/>
          <w:szCs w:val="22"/>
        </w:rPr>
      </w:pPr>
    </w:p>
    <w:p w14:paraId="691FB773" w14:textId="01FFFCBD" w:rsidR="00844695" w:rsidRPr="007F71BF" w:rsidRDefault="00FA2351" w:rsidP="002F29EC">
      <w:pPr>
        <w:pStyle w:val="Schedule1L1"/>
        <w:rPr>
          <w:sz w:val="22"/>
          <w:szCs w:val="22"/>
        </w:rPr>
      </w:pPr>
      <w:bookmarkStart w:id="779" w:name="_Ref361088627"/>
      <w:bookmarkStart w:id="780" w:name="_Ref361090471"/>
      <w:bookmarkStart w:id="781" w:name="_Ref361154491"/>
      <w:bookmarkStart w:id="782" w:name="_Ref361154502"/>
      <w:bookmarkStart w:id="783" w:name="_Ref361157048"/>
      <w:r w:rsidRPr="007F71BF">
        <w:rPr>
          <w:sz w:val="22"/>
          <w:szCs w:val="22"/>
        </w:rPr>
        <w:br/>
      </w:r>
      <w:bookmarkStart w:id="784" w:name="_Toc134808961"/>
      <w:r w:rsidR="00313870" w:rsidRPr="007F71BF">
        <w:rPr>
          <w:sz w:val="22"/>
          <w:szCs w:val="22"/>
        </w:rPr>
        <w:t>Conditions Precedent</w:t>
      </w:r>
      <w:bookmarkEnd w:id="779"/>
      <w:bookmarkEnd w:id="780"/>
      <w:bookmarkEnd w:id="781"/>
      <w:bookmarkEnd w:id="782"/>
      <w:bookmarkEnd w:id="783"/>
      <w:bookmarkEnd w:id="784"/>
    </w:p>
    <w:p w14:paraId="691FB775" w14:textId="5351006D" w:rsidR="00844695" w:rsidRPr="007F71BF" w:rsidRDefault="005F12A9" w:rsidP="008E08A7">
      <w:pPr>
        <w:pStyle w:val="Schedule1L2"/>
        <w:spacing w:after="120"/>
        <w:ind w:hanging="562"/>
        <w:rPr>
          <w:sz w:val="22"/>
          <w:szCs w:val="22"/>
        </w:rPr>
      </w:pPr>
      <w:r w:rsidRPr="007F71BF">
        <w:rPr>
          <w:sz w:val="22"/>
          <w:szCs w:val="22"/>
        </w:rPr>
        <w:t>Borrower</w:t>
      </w:r>
    </w:p>
    <w:p w14:paraId="6954C9F8" w14:textId="77777777" w:rsidR="00EB22BE" w:rsidRPr="007F71BF" w:rsidRDefault="00EB22BE" w:rsidP="00416F76">
      <w:pPr>
        <w:pStyle w:val="Schedule1L3"/>
        <w:keepNext/>
        <w:numPr>
          <w:ilvl w:val="2"/>
          <w:numId w:val="11"/>
        </w:numPr>
        <w:spacing w:after="120" w:line="240" w:lineRule="auto"/>
        <w:ind w:hanging="562"/>
        <w:rPr>
          <w:sz w:val="22"/>
          <w:szCs w:val="22"/>
        </w:rPr>
      </w:pPr>
      <w:bookmarkStart w:id="785" w:name="_Ref125803463"/>
      <w:bookmarkStart w:id="786" w:name="_Ref361088628"/>
      <w:r w:rsidRPr="007F71BF">
        <w:rPr>
          <w:sz w:val="22"/>
          <w:szCs w:val="22"/>
        </w:rPr>
        <w:t>Copies of all relevant laws, regulations and/or Authorisations relating to the power and authority of the Borrower, the Ministry of Finance, the Minister of Finance and/or the Acting Minister of Finance (as applicable) and the performance of the Borrower's obligations under the Finance Documents, including but not limited to.</w:t>
      </w:r>
      <w:bookmarkEnd w:id="785"/>
    </w:p>
    <w:p w14:paraId="74D5100C" w14:textId="77777777" w:rsidR="00EB22BE" w:rsidRPr="007F71BF" w:rsidRDefault="00EB22BE" w:rsidP="008E08A7">
      <w:pPr>
        <w:pStyle w:val="Schedule1L4"/>
        <w:spacing w:after="120" w:line="240" w:lineRule="auto"/>
        <w:ind w:hanging="562"/>
        <w:rPr>
          <w:sz w:val="22"/>
          <w:szCs w:val="22"/>
        </w:rPr>
      </w:pPr>
      <w:bookmarkStart w:id="787" w:name="_Ref125803464"/>
      <w:r w:rsidRPr="007F71BF">
        <w:rPr>
          <w:sz w:val="22"/>
          <w:szCs w:val="22"/>
        </w:rPr>
        <w:t>the constitution of the Republic of Serbia; and</w:t>
      </w:r>
      <w:bookmarkEnd w:id="787"/>
    </w:p>
    <w:p w14:paraId="2CD59E36" w14:textId="2895970E" w:rsidR="00EB22BE" w:rsidRPr="007F71BF" w:rsidRDefault="00EB22BE" w:rsidP="008E08A7">
      <w:pPr>
        <w:pStyle w:val="Schedule1L4"/>
        <w:spacing w:after="120" w:line="240" w:lineRule="auto"/>
        <w:ind w:hanging="562"/>
        <w:jc w:val="both"/>
        <w:rPr>
          <w:sz w:val="22"/>
          <w:szCs w:val="22"/>
        </w:rPr>
      </w:pPr>
      <w:bookmarkStart w:id="788" w:name="_Ref125803465"/>
      <w:r w:rsidRPr="007F71BF">
        <w:rPr>
          <w:sz w:val="22"/>
          <w:szCs w:val="22"/>
        </w:rPr>
        <w:t xml:space="preserve">Public Debt Act (Zakon o javnom dugu, Official Gazette of the Republic of Serbia nos. 61/2005, 107/2009, 78/2011, 68/2015, 95/2018, 91/2019 and 149/2020), </w:t>
      </w:r>
      <w:r w:rsidR="00806392" w:rsidRPr="007F71BF">
        <w:rPr>
          <w:sz w:val="22"/>
          <w:szCs w:val="22"/>
        </w:rPr>
        <w:t xml:space="preserve">and </w:t>
      </w:r>
      <w:r w:rsidRPr="007F71BF">
        <w:rPr>
          <w:sz w:val="22"/>
          <w:szCs w:val="22"/>
        </w:rPr>
        <w:t>the Budget System Act (Zakon o budzetskom sistemu and Official Gazette of the Republic of Serbia nos. 54/2009, 73/2010, 101/2010, 101/2011, 93/2012, 62/2013, 63/2013, 108/2013, 142/2014, 68/2015, 103/2015, 99/2016, 113/2017, 5/2018, 31/2019, 72/2019</w:t>
      </w:r>
      <w:r w:rsidR="00806392" w:rsidRPr="007F71BF">
        <w:rPr>
          <w:sz w:val="22"/>
          <w:szCs w:val="22"/>
        </w:rPr>
        <w:t>,</w:t>
      </w:r>
      <w:r w:rsidRPr="007F71BF">
        <w:rPr>
          <w:sz w:val="22"/>
          <w:szCs w:val="22"/>
        </w:rPr>
        <w:t xml:space="preserve"> 149/2020</w:t>
      </w:r>
      <w:r w:rsidR="00806392" w:rsidRPr="007F71BF">
        <w:rPr>
          <w:sz w:val="22"/>
          <w:szCs w:val="22"/>
        </w:rPr>
        <w:t>, 118/2021 and 138/2022</w:t>
      </w:r>
      <w:r w:rsidRPr="007F71BF">
        <w:rPr>
          <w:sz w:val="22"/>
          <w:szCs w:val="22"/>
        </w:rPr>
        <w:t>)</w:t>
      </w:r>
      <w:bookmarkEnd w:id="788"/>
    </w:p>
    <w:p w14:paraId="1A234F37" w14:textId="3A741C52" w:rsidR="00EB22BE" w:rsidRPr="007F71BF" w:rsidRDefault="00806392" w:rsidP="00416F76">
      <w:pPr>
        <w:pStyle w:val="Schedule1L3"/>
        <w:keepNext/>
        <w:numPr>
          <w:ilvl w:val="2"/>
          <w:numId w:val="11"/>
        </w:numPr>
        <w:spacing w:after="120" w:line="240" w:lineRule="auto"/>
        <w:ind w:hanging="562"/>
        <w:rPr>
          <w:sz w:val="22"/>
          <w:szCs w:val="22"/>
        </w:rPr>
      </w:pPr>
      <w:bookmarkStart w:id="789" w:name="_Ref125803466"/>
      <w:r w:rsidRPr="007F71BF">
        <w:rPr>
          <w:sz w:val="22"/>
          <w:szCs w:val="22"/>
        </w:rPr>
        <w:t>C</w:t>
      </w:r>
      <w:r w:rsidR="00EB22BE" w:rsidRPr="007F71BF">
        <w:rPr>
          <w:sz w:val="22"/>
          <w:szCs w:val="22"/>
        </w:rPr>
        <w:t>ertified cop</w:t>
      </w:r>
      <w:r w:rsidRPr="007F71BF">
        <w:rPr>
          <w:sz w:val="22"/>
          <w:szCs w:val="22"/>
        </w:rPr>
        <w:t>ies</w:t>
      </w:r>
      <w:r w:rsidR="00EB22BE" w:rsidRPr="007F71BF">
        <w:rPr>
          <w:sz w:val="22"/>
          <w:szCs w:val="22"/>
        </w:rPr>
        <w:t xml:space="preserve"> of decision</w:t>
      </w:r>
      <w:r w:rsidRPr="007F71BF">
        <w:rPr>
          <w:sz w:val="22"/>
          <w:szCs w:val="22"/>
        </w:rPr>
        <w:t>s</w:t>
      </w:r>
      <w:r w:rsidR="00EB22BE" w:rsidRPr="007F71BF">
        <w:rPr>
          <w:sz w:val="22"/>
          <w:szCs w:val="22"/>
        </w:rPr>
        <w:t xml:space="preserve"> of the Government of the Republic of Serbia:</w:t>
      </w:r>
      <w:bookmarkEnd w:id="789"/>
    </w:p>
    <w:p w14:paraId="63F4F36C" w14:textId="7F52D39E" w:rsidR="00806392" w:rsidRPr="007F71BF" w:rsidRDefault="00806392" w:rsidP="00416F76">
      <w:pPr>
        <w:pStyle w:val="Schedule1L4"/>
        <w:numPr>
          <w:ilvl w:val="3"/>
          <w:numId w:val="11"/>
        </w:numPr>
        <w:spacing w:after="120" w:line="240" w:lineRule="auto"/>
        <w:ind w:hanging="562"/>
        <w:jc w:val="both"/>
        <w:rPr>
          <w:sz w:val="22"/>
          <w:szCs w:val="22"/>
        </w:rPr>
      </w:pPr>
      <w:bookmarkStart w:id="790" w:name="_Ref125803467"/>
      <w:r w:rsidRPr="007F71BF">
        <w:rPr>
          <w:sz w:val="22"/>
          <w:szCs w:val="22"/>
        </w:rPr>
        <w:t>determining the basis for the negotiations on the borrowing and forming a delegation for negotiations; and</w:t>
      </w:r>
    </w:p>
    <w:p w14:paraId="1A2F18C4" w14:textId="3079C339" w:rsidR="00EB22BE" w:rsidRPr="007F71BF" w:rsidRDefault="00EB22BE" w:rsidP="00416F76">
      <w:pPr>
        <w:pStyle w:val="Schedule1L4"/>
        <w:numPr>
          <w:ilvl w:val="3"/>
          <w:numId w:val="11"/>
        </w:numPr>
        <w:spacing w:after="120" w:line="240" w:lineRule="auto"/>
        <w:ind w:hanging="562"/>
        <w:jc w:val="both"/>
        <w:rPr>
          <w:sz w:val="22"/>
          <w:szCs w:val="22"/>
        </w:rPr>
      </w:pPr>
      <w:r w:rsidRPr="007F71BF">
        <w:rPr>
          <w:sz w:val="22"/>
          <w:szCs w:val="22"/>
        </w:rPr>
        <w:t>approving the borrowing by the Borrower under this Agreement and the Finance Documents</w:t>
      </w:r>
      <w:r w:rsidR="00806392" w:rsidRPr="007F71BF">
        <w:rPr>
          <w:sz w:val="22"/>
          <w:szCs w:val="22"/>
        </w:rPr>
        <w:t xml:space="preserve"> </w:t>
      </w:r>
      <w:bookmarkStart w:id="791" w:name="_Ref125803468"/>
      <w:bookmarkEnd w:id="790"/>
      <w:r w:rsidR="00806392" w:rsidRPr="007F71BF">
        <w:rPr>
          <w:sz w:val="22"/>
          <w:szCs w:val="22"/>
        </w:rPr>
        <w:t xml:space="preserve">and </w:t>
      </w:r>
      <w:r w:rsidRPr="007F71BF">
        <w:rPr>
          <w:sz w:val="22"/>
          <w:szCs w:val="22"/>
        </w:rPr>
        <w:t>authorising the Minister of Finance of the Republic of Serbia to execute the Finance Documents on behalf of the Republic of Serbia.</w:t>
      </w:r>
      <w:bookmarkEnd w:id="791"/>
    </w:p>
    <w:p w14:paraId="1BD5E295" w14:textId="69870950" w:rsidR="00EB22BE" w:rsidRPr="007F71BF" w:rsidRDefault="00EB22BE" w:rsidP="00416F76">
      <w:pPr>
        <w:pStyle w:val="Schedule1L3"/>
        <w:numPr>
          <w:ilvl w:val="2"/>
          <w:numId w:val="11"/>
        </w:numPr>
        <w:spacing w:after="120" w:line="240" w:lineRule="auto"/>
        <w:ind w:hanging="562"/>
        <w:rPr>
          <w:sz w:val="22"/>
          <w:szCs w:val="22"/>
        </w:rPr>
      </w:pPr>
      <w:bookmarkStart w:id="792" w:name="_Ref125803469"/>
      <w:r w:rsidRPr="007F71BF">
        <w:rPr>
          <w:sz w:val="22"/>
          <w:szCs w:val="22"/>
        </w:rPr>
        <w:t>Evidence of the enactment by the National Assembly of the Republic of Serbia of the law approving this Agreement (together with evidence of such law being promulgated by the President of the Republic of Serbia and published in the Official Gazette of the Republic of Serbia</w:t>
      </w:r>
      <w:r w:rsidR="00FB0918" w:rsidRPr="007F71BF">
        <w:rPr>
          <w:sz w:val="22"/>
          <w:szCs w:val="22"/>
        </w:rPr>
        <w:t xml:space="preserve"> </w:t>
      </w:r>
      <w:r w:rsidR="00FB0918" w:rsidRPr="007F71BF">
        <w:rPr>
          <w:sz w:val="22"/>
          <w:szCs w:val="22"/>
          <w:lang w:eastAsia="en-GB"/>
        </w:rPr>
        <w:t>and the period for the law to enter into force has lapsed</w:t>
      </w:r>
      <w:r w:rsidRPr="007F71BF">
        <w:rPr>
          <w:sz w:val="22"/>
          <w:szCs w:val="22"/>
        </w:rPr>
        <w:t>).</w:t>
      </w:r>
      <w:bookmarkEnd w:id="792"/>
    </w:p>
    <w:p w14:paraId="77623DA0" w14:textId="2926E40D" w:rsidR="00EB22BE" w:rsidRPr="007F71BF" w:rsidRDefault="00EB22BE" w:rsidP="00416F76">
      <w:pPr>
        <w:pStyle w:val="Schedule1L3"/>
        <w:numPr>
          <w:ilvl w:val="2"/>
          <w:numId w:val="11"/>
        </w:numPr>
        <w:spacing w:after="120" w:line="240" w:lineRule="auto"/>
        <w:ind w:hanging="562"/>
        <w:rPr>
          <w:sz w:val="22"/>
          <w:szCs w:val="22"/>
        </w:rPr>
      </w:pPr>
      <w:bookmarkStart w:id="793" w:name="_Ref125803470"/>
      <w:r w:rsidRPr="007F71BF">
        <w:rPr>
          <w:sz w:val="22"/>
          <w:szCs w:val="22"/>
        </w:rPr>
        <w:t>A certified copy of KZ forms (in Serbian: "KZ obrasci") evidencing that this Agreement has been duly reported to the NBS</w:t>
      </w:r>
      <w:bookmarkEnd w:id="793"/>
      <w:r w:rsidRPr="007F71BF">
        <w:rPr>
          <w:sz w:val="22"/>
          <w:szCs w:val="22"/>
        </w:rPr>
        <w:t>.</w:t>
      </w:r>
    </w:p>
    <w:p w14:paraId="0EE3189E" w14:textId="77777777" w:rsidR="00EB22BE" w:rsidRPr="007F71BF" w:rsidRDefault="00EB22BE" w:rsidP="00416F76">
      <w:pPr>
        <w:pStyle w:val="Schedule1L3"/>
        <w:keepNext/>
        <w:numPr>
          <w:ilvl w:val="2"/>
          <w:numId w:val="11"/>
        </w:numPr>
        <w:spacing w:after="120" w:line="240" w:lineRule="auto"/>
        <w:ind w:hanging="562"/>
        <w:rPr>
          <w:sz w:val="22"/>
          <w:szCs w:val="22"/>
        </w:rPr>
      </w:pPr>
      <w:bookmarkStart w:id="794" w:name="_Ref125803471"/>
      <w:r w:rsidRPr="007F71BF">
        <w:rPr>
          <w:sz w:val="22"/>
          <w:szCs w:val="22"/>
        </w:rPr>
        <w:t>A certificate of an authorised signatory of the Borrower:</w:t>
      </w:r>
      <w:bookmarkEnd w:id="794"/>
    </w:p>
    <w:p w14:paraId="393411AF" w14:textId="77777777" w:rsidR="00EB22BE" w:rsidRPr="007F71BF" w:rsidRDefault="00EB22BE" w:rsidP="00416F76">
      <w:pPr>
        <w:pStyle w:val="Schedule1L4"/>
        <w:numPr>
          <w:ilvl w:val="3"/>
          <w:numId w:val="11"/>
        </w:numPr>
        <w:spacing w:after="120" w:line="240" w:lineRule="auto"/>
        <w:ind w:hanging="562"/>
        <w:jc w:val="both"/>
        <w:rPr>
          <w:sz w:val="22"/>
          <w:szCs w:val="22"/>
        </w:rPr>
      </w:pPr>
      <w:bookmarkStart w:id="795" w:name="_Ref125803472"/>
      <w:r w:rsidRPr="007F71BF">
        <w:rPr>
          <w:sz w:val="22"/>
          <w:szCs w:val="22"/>
        </w:rPr>
        <w:t>certifying that each copy document specified in this schedule is correct, complete and in full force and effect as at a date no earlier than the date of this Agreement; and</w:t>
      </w:r>
      <w:bookmarkEnd w:id="795"/>
    </w:p>
    <w:p w14:paraId="1D972777" w14:textId="77777777" w:rsidR="00EB22BE" w:rsidRPr="007F71BF" w:rsidRDefault="00EB22BE" w:rsidP="00416F76">
      <w:pPr>
        <w:pStyle w:val="Schedule1L4"/>
        <w:numPr>
          <w:ilvl w:val="3"/>
          <w:numId w:val="11"/>
        </w:numPr>
        <w:spacing w:after="120" w:line="240" w:lineRule="auto"/>
        <w:ind w:hanging="562"/>
        <w:jc w:val="both"/>
        <w:rPr>
          <w:sz w:val="22"/>
          <w:szCs w:val="22"/>
        </w:rPr>
      </w:pPr>
      <w:bookmarkStart w:id="796" w:name="_Ref125803473"/>
      <w:r w:rsidRPr="007F71BF">
        <w:rPr>
          <w:sz w:val="22"/>
          <w:szCs w:val="22"/>
        </w:rPr>
        <w:t>confirming that the borrowing of the full amount of the Facility would not cause any borrowing, guaranteeing or similar limit binding on the Borrower or the Republic of Serbia to be breached.</w:t>
      </w:r>
      <w:bookmarkEnd w:id="796"/>
    </w:p>
    <w:p w14:paraId="691FB780" w14:textId="0D9EE714" w:rsidR="00844695" w:rsidRPr="007F71BF" w:rsidRDefault="00EB22BE" w:rsidP="00416F76">
      <w:pPr>
        <w:pStyle w:val="Schedule1L3"/>
        <w:numPr>
          <w:ilvl w:val="2"/>
          <w:numId w:val="11"/>
        </w:numPr>
        <w:spacing w:after="120" w:line="240" w:lineRule="auto"/>
        <w:ind w:hanging="562"/>
        <w:rPr>
          <w:sz w:val="22"/>
          <w:szCs w:val="22"/>
        </w:rPr>
      </w:pPr>
      <w:bookmarkStart w:id="797" w:name="_Ref125803474"/>
      <w:r w:rsidRPr="007F71BF">
        <w:rPr>
          <w:sz w:val="22"/>
          <w:szCs w:val="22"/>
        </w:rPr>
        <w:t>A specimen of the signature of each person authorised by the documents referred to in paragraphs </w:t>
      </w:r>
      <w:r w:rsidR="00A82157" w:rsidRPr="007F71BF">
        <w:rPr>
          <w:sz w:val="22"/>
          <w:szCs w:val="22"/>
        </w:rPr>
        <w:t>(a)</w:t>
      </w:r>
      <w:r w:rsidRPr="007F71BF">
        <w:rPr>
          <w:sz w:val="22"/>
          <w:szCs w:val="22"/>
        </w:rPr>
        <w:t xml:space="preserve"> and </w:t>
      </w:r>
      <w:r w:rsidR="00A82157" w:rsidRPr="007F71BF">
        <w:rPr>
          <w:sz w:val="22"/>
          <w:szCs w:val="22"/>
        </w:rPr>
        <w:t>(b)</w:t>
      </w:r>
      <w:r w:rsidRPr="007F71BF">
        <w:rPr>
          <w:sz w:val="22"/>
          <w:szCs w:val="22"/>
        </w:rPr>
        <w:t>.</w:t>
      </w:r>
      <w:bookmarkEnd w:id="786"/>
      <w:bookmarkEnd w:id="797"/>
    </w:p>
    <w:p w14:paraId="691FB781" w14:textId="77777777" w:rsidR="00844695" w:rsidRPr="007F71BF" w:rsidRDefault="00313870" w:rsidP="008E08A7">
      <w:pPr>
        <w:pStyle w:val="Schedule1L2"/>
        <w:spacing w:after="120"/>
        <w:ind w:hanging="562"/>
        <w:rPr>
          <w:sz w:val="22"/>
          <w:szCs w:val="22"/>
        </w:rPr>
      </w:pPr>
      <w:r w:rsidRPr="007F71BF">
        <w:rPr>
          <w:sz w:val="22"/>
          <w:szCs w:val="22"/>
        </w:rPr>
        <w:t>Finance Documents</w:t>
      </w:r>
    </w:p>
    <w:p w14:paraId="691FB782" w14:textId="21299975" w:rsidR="00844695" w:rsidRPr="007F71BF" w:rsidRDefault="00EB22BE" w:rsidP="008E08A7">
      <w:pPr>
        <w:pStyle w:val="Schedule1L3"/>
        <w:spacing w:after="120" w:line="240" w:lineRule="auto"/>
        <w:ind w:hanging="562"/>
        <w:rPr>
          <w:sz w:val="22"/>
          <w:szCs w:val="22"/>
        </w:rPr>
      </w:pPr>
      <w:bookmarkStart w:id="798" w:name="_Ref361088639"/>
      <w:r w:rsidRPr="007F71BF">
        <w:rPr>
          <w:sz w:val="22"/>
          <w:szCs w:val="22"/>
        </w:rPr>
        <w:t>An original of t</w:t>
      </w:r>
      <w:r w:rsidR="00313870" w:rsidRPr="007F71BF">
        <w:rPr>
          <w:sz w:val="22"/>
          <w:szCs w:val="22"/>
        </w:rPr>
        <w:t>his Agreement duly executed by all original parties to it.</w:t>
      </w:r>
      <w:bookmarkEnd w:id="798"/>
    </w:p>
    <w:p w14:paraId="691FB783" w14:textId="1BB1C83B" w:rsidR="00844695" w:rsidRPr="007F71BF" w:rsidRDefault="00EB22BE" w:rsidP="008E08A7">
      <w:pPr>
        <w:pStyle w:val="Schedule1L3"/>
        <w:spacing w:after="120" w:line="240" w:lineRule="auto"/>
        <w:ind w:hanging="562"/>
        <w:rPr>
          <w:sz w:val="22"/>
          <w:szCs w:val="22"/>
        </w:rPr>
      </w:pPr>
      <w:bookmarkStart w:id="799" w:name="_Ref361088640"/>
      <w:r w:rsidRPr="007F71BF">
        <w:rPr>
          <w:sz w:val="22"/>
          <w:szCs w:val="22"/>
        </w:rPr>
        <w:t>An original of the Fee Letters</w:t>
      </w:r>
      <w:r w:rsidR="00313870" w:rsidRPr="007F71BF">
        <w:rPr>
          <w:sz w:val="22"/>
          <w:szCs w:val="22"/>
        </w:rPr>
        <w:t xml:space="preserve"> duly executed by all parties.</w:t>
      </w:r>
      <w:bookmarkEnd w:id="799"/>
    </w:p>
    <w:p w14:paraId="7767AE1A" w14:textId="66A1D3F3" w:rsidR="00EB22BE" w:rsidRPr="007F71BF" w:rsidRDefault="00EB22BE" w:rsidP="008E08A7">
      <w:pPr>
        <w:pStyle w:val="Schedule1L3"/>
        <w:spacing w:after="120" w:line="240" w:lineRule="auto"/>
        <w:ind w:hanging="562"/>
        <w:rPr>
          <w:sz w:val="22"/>
          <w:szCs w:val="22"/>
        </w:rPr>
      </w:pPr>
      <w:r w:rsidRPr="007F71BF">
        <w:rPr>
          <w:sz w:val="22"/>
          <w:szCs w:val="22"/>
        </w:rPr>
        <w:t>Evidence that each such Finance Document has been duly authorised, executed and delivered by each party thereto and in full force and effect, with, if applicable, evidence that any stamp duties have been duly paid in relation to each such Finance Document and that such Finance Document has been registered with the appropriate authorities in the Republic of Serbia.</w:t>
      </w:r>
    </w:p>
    <w:p w14:paraId="691FB785" w14:textId="77777777" w:rsidR="00844695" w:rsidRPr="007F71BF" w:rsidRDefault="00313870" w:rsidP="008E08A7">
      <w:pPr>
        <w:pStyle w:val="Schedule1L2"/>
        <w:spacing w:after="120"/>
        <w:ind w:hanging="562"/>
        <w:rPr>
          <w:sz w:val="22"/>
          <w:szCs w:val="22"/>
        </w:rPr>
      </w:pPr>
      <w:r w:rsidRPr="007F71BF">
        <w:rPr>
          <w:sz w:val="22"/>
          <w:szCs w:val="22"/>
        </w:rPr>
        <w:t>Legal opinions</w:t>
      </w:r>
    </w:p>
    <w:p w14:paraId="691FB786" w14:textId="4BEFB181" w:rsidR="00844695" w:rsidRPr="007F71BF" w:rsidRDefault="00313870" w:rsidP="008E08A7">
      <w:pPr>
        <w:pStyle w:val="Schedule1L3"/>
        <w:spacing w:after="120" w:line="240" w:lineRule="auto"/>
        <w:ind w:hanging="562"/>
        <w:rPr>
          <w:sz w:val="22"/>
          <w:szCs w:val="22"/>
        </w:rPr>
      </w:pPr>
      <w:bookmarkStart w:id="800" w:name="_Ref361088642"/>
      <w:r w:rsidRPr="007F71BF">
        <w:rPr>
          <w:sz w:val="22"/>
          <w:szCs w:val="22"/>
        </w:rPr>
        <w:t xml:space="preserve">A legal opinion of </w:t>
      </w:r>
      <w:r w:rsidR="00EB22BE" w:rsidRPr="007F71BF">
        <w:rPr>
          <w:sz w:val="22"/>
          <w:szCs w:val="22"/>
        </w:rPr>
        <w:t>Norton Rose Fulbright LLP</w:t>
      </w:r>
      <w:r w:rsidRPr="007F71BF">
        <w:rPr>
          <w:sz w:val="22"/>
          <w:szCs w:val="22"/>
        </w:rPr>
        <w:t xml:space="preserve">, legal advisers to the </w:t>
      </w:r>
      <w:r w:rsidR="00EB22BE" w:rsidRPr="007F71BF">
        <w:rPr>
          <w:sz w:val="22"/>
          <w:szCs w:val="22"/>
        </w:rPr>
        <w:t>Finance Parties</w:t>
      </w:r>
      <w:r w:rsidRPr="007F71BF">
        <w:rPr>
          <w:sz w:val="22"/>
          <w:szCs w:val="22"/>
        </w:rPr>
        <w:t xml:space="preserve"> in England, substantially in the form distributed to the Original Lenders prior to signing this Agreement.</w:t>
      </w:r>
      <w:bookmarkEnd w:id="800"/>
    </w:p>
    <w:p w14:paraId="691FB787" w14:textId="0DB99FB8" w:rsidR="00844695" w:rsidRPr="007F71BF" w:rsidRDefault="00313870" w:rsidP="008E08A7">
      <w:pPr>
        <w:pStyle w:val="Schedule1L3"/>
        <w:spacing w:after="120" w:line="240" w:lineRule="auto"/>
        <w:ind w:hanging="562"/>
        <w:rPr>
          <w:sz w:val="22"/>
          <w:szCs w:val="22"/>
        </w:rPr>
      </w:pPr>
      <w:bookmarkStart w:id="801" w:name="_Ref361088643"/>
      <w:r w:rsidRPr="007F71BF">
        <w:rPr>
          <w:sz w:val="22"/>
          <w:szCs w:val="22"/>
        </w:rPr>
        <w:t xml:space="preserve">A legal opinion of the legal advisers to </w:t>
      </w:r>
      <w:r w:rsidR="00EB22BE" w:rsidRPr="007F71BF">
        <w:rPr>
          <w:sz w:val="22"/>
          <w:szCs w:val="22"/>
        </w:rPr>
        <w:t xml:space="preserve">Finance Parties </w:t>
      </w:r>
      <w:r w:rsidRPr="007F71BF">
        <w:rPr>
          <w:sz w:val="22"/>
          <w:szCs w:val="22"/>
        </w:rPr>
        <w:t xml:space="preserve">in </w:t>
      </w:r>
      <w:r w:rsidR="005F12A9" w:rsidRPr="007F71BF">
        <w:rPr>
          <w:sz w:val="22"/>
          <w:szCs w:val="22"/>
        </w:rPr>
        <w:t>Serbia</w:t>
      </w:r>
      <w:r w:rsidRPr="007F71BF">
        <w:rPr>
          <w:sz w:val="22"/>
          <w:szCs w:val="22"/>
        </w:rPr>
        <w:t>, substantially in the form distributed to the Original Lenders prior to signing this Agreement.</w:t>
      </w:r>
      <w:bookmarkEnd w:id="801"/>
    </w:p>
    <w:p w14:paraId="25311622" w14:textId="23B0398A" w:rsidR="00EB22BE" w:rsidRPr="007F71BF" w:rsidRDefault="00EB22BE" w:rsidP="008E08A7">
      <w:pPr>
        <w:pStyle w:val="Schedule1L3"/>
        <w:spacing w:after="120" w:line="240" w:lineRule="auto"/>
        <w:ind w:hanging="562"/>
        <w:rPr>
          <w:sz w:val="22"/>
          <w:szCs w:val="22"/>
        </w:rPr>
      </w:pPr>
      <w:r w:rsidRPr="007F71BF">
        <w:rPr>
          <w:sz w:val="22"/>
          <w:szCs w:val="22"/>
        </w:rPr>
        <w:t>A legal opinion from the Ministry of Justice of the Republic of Serbia.</w:t>
      </w:r>
    </w:p>
    <w:p w14:paraId="691FB788" w14:textId="77777777" w:rsidR="00844695" w:rsidRPr="007F71BF" w:rsidRDefault="00313870" w:rsidP="008E08A7">
      <w:pPr>
        <w:pStyle w:val="Schedule1L2"/>
        <w:spacing w:after="120"/>
        <w:ind w:hanging="562"/>
        <w:rPr>
          <w:sz w:val="22"/>
          <w:szCs w:val="22"/>
        </w:rPr>
      </w:pPr>
      <w:r w:rsidRPr="007F71BF">
        <w:rPr>
          <w:sz w:val="22"/>
          <w:szCs w:val="22"/>
        </w:rPr>
        <w:t>Other documents and evidence</w:t>
      </w:r>
    </w:p>
    <w:p w14:paraId="691FB789" w14:textId="16C60F10" w:rsidR="00844695" w:rsidRPr="007F71BF" w:rsidRDefault="00313870" w:rsidP="008E08A7">
      <w:pPr>
        <w:pStyle w:val="Schedule1L3"/>
        <w:spacing w:after="120" w:line="240" w:lineRule="auto"/>
        <w:ind w:hanging="562"/>
        <w:rPr>
          <w:sz w:val="22"/>
          <w:szCs w:val="22"/>
        </w:rPr>
      </w:pPr>
      <w:bookmarkStart w:id="802" w:name="_Ref361088644"/>
      <w:r w:rsidRPr="007F71BF">
        <w:rPr>
          <w:sz w:val="22"/>
          <w:szCs w:val="22"/>
        </w:rPr>
        <w:t xml:space="preserve">Evidence that any process agent referred to in clause </w:t>
      </w:r>
      <w:r w:rsidR="00A82157" w:rsidRPr="007F71BF">
        <w:rPr>
          <w:sz w:val="22"/>
          <w:szCs w:val="22"/>
        </w:rPr>
        <w:t>39.5</w:t>
      </w:r>
      <w:r w:rsidRPr="007F71BF">
        <w:rPr>
          <w:sz w:val="22"/>
          <w:szCs w:val="22"/>
        </w:rPr>
        <w:t xml:space="preserve"> (</w:t>
      </w:r>
      <w:r w:rsidRPr="007F71BF">
        <w:rPr>
          <w:i/>
          <w:sz w:val="22"/>
          <w:szCs w:val="22"/>
        </w:rPr>
        <w:t>Service of process</w:t>
      </w:r>
      <w:r w:rsidRPr="007F71BF">
        <w:rPr>
          <w:sz w:val="22"/>
          <w:szCs w:val="22"/>
        </w:rPr>
        <w:t>) has accepted its appointment.</w:t>
      </w:r>
      <w:bookmarkEnd w:id="802"/>
    </w:p>
    <w:p w14:paraId="691FB78A" w14:textId="21E76A9A" w:rsidR="00844695" w:rsidRPr="007F71BF" w:rsidRDefault="00313870" w:rsidP="008E08A7">
      <w:pPr>
        <w:pStyle w:val="Schedule1L3"/>
        <w:spacing w:after="120" w:line="240" w:lineRule="auto"/>
        <w:ind w:hanging="562"/>
        <w:rPr>
          <w:sz w:val="22"/>
          <w:szCs w:val="22"/>
        </w:rPr>
      </w:pPr>
      <w:bookmarkStart w:id="803" w:name="_Ref361088645"/>
      <w:r w:rsidRPr="007F71BF">
        <w:rPr>
          <w:sz w:val="22"/>
          <w:szCs w:val="22"/>
        </w:rPr>
        <w:t xml:space="preserve">A copy of any other Authorisation or other document, opinion or assurance which the Agent considers to be necessary or desirable (if it has notified </w:t>
      </w:r>
      <w:r w:rsidR="00B5446D" w:rsidRPr="007F71BF">
        <w:rPr>
          <w:sz w:val="22"/>
          <w:szCs w:val="22"/>
        </w:rPr>
        <w:t xml:space="preserve">the Borrower </w:t>
      </w:r>
      <w:r w:rsidRPr="007F71BF">
        <w:rPr>
          <w:sz w:val="22"/>
          <w:szCs w:val="22"/>
        </w:rPr>
        <w:t>accordingly) in connection with the entry into and performance of the transactions contemplated by any Finance Document or for the validity and enforceability of any Finance Document.</w:t>
      </w:r>
      <w:bookmarkEnd w:id="803"/>
    </w:p>
    <w:p w14:paraId="796AC1F9" w14:textId="7C7CF2A4" w:rsidR="00EB22BE" w:rsidRPr="007F71BF" w:rsidRDefault="00313870" w:rsidP="008E08A7">
      <w:pPr>
        <w:pStyle w:val="Schedule1L3"/>
        <w:spacing w:after="120" w:line="240" w:lineRule="auto"/>
        <w:ind w:hanging="562"/>
        <w:rPr>
          <w:sz w:val="22"/>
          <w:szCs w:val="22"/>
        </w:rPr>
      </w:pPr>
      <w:bookmarkStart w:id="804" w:name="_Ref361088648"/>
      <w:r w:rsidRPr="007F71BF">
        <w:rPr>
          <w:sz w:val="22"/>
          <w:szCs w:val="22"/>
        </w:rPr>
        <w:t xml:space="preserve">Evidence that the fees, costs and expenses then due from </w:t>
      </w:r>
      <w:r w:rsidR="00B5446D" w:rsidRPr="007F71BF">
        <w:rPr>
          <w:sz w:val="22"/>
          <w:szCs w:val="22"/>
        </w:rPr>
        <w:t xml:space="preserve">the Borrower </w:t>
      </w:r>
      <w:r w:rsidRPr="007F71BF">
        <w:rPr>
          <w:sz w:val="22"/>
          <w:szCs w:val="22"/>
        </w:rPr>
        <w:t xml:space="preserve">pursuant to clause </w:t>
      </w:r>
      <w:r w:rsidR="00A82157" w:rsidRPr="007F71BF">
        <w:rPr>
          <w:sz w:val="22"/>
          <w:szCs w:val="22"/>
        </w:rPr>
        <w:t>11</w:t>
      </w:r>
      <w:r w:rsidRPr="007F71BF">
        <w:rPr>
          <w:sz w:val="22"/>
          <w:szCs w:val="22"/>
        </w:rPr>
        <w:t xml:space="preserve"> (</w:t>
      </w:r>
      <w:r w:rsidRPr="007F71BF">
        <w:rPr>
          <w:i/>
          <w:sz w:val="22"/>
          <w:szCs w:val="22"/>
        </w:rPr>
        <w:t>Fees</w:t>
      </w:r>
      <w:r w:rsidRPr="007F71BF">
        <w:rPr>
          <w:sz w:val="22"/>
          <w:szCs w:val="22"/>
        </w:rPr>
        <w:t xml:space="preserve">) and clause </w:t>
      </w:r>
      <w:r w:rsidR="00A82157" w:rsidRPr="007F71BF">
        <w:rPr>
          <w:sz w:val="22"/>
          <w:szCs w:val="22"/>
        </w:rPr>
        <w:t>16</w:t>
      </w:r>
      <w:r w:rsidRPr="007F71BF">
        <w:rPr>
          <w:sz w:val="22"/>
          <w:szCs w:val="22"/>
        </w:rPr>
        <w:t xml:space="preserve"> (</w:t>
      </w:r>
      <w:r w:rsidRPr="007F71BF">
        <w:rPr>
          <w:i/>
          <w:sz w:val="22"/>
          <w:szCs w:val="22"/>
        </w:rPr>
        <w:t>Costs and expenses</w:t>
      </w:r>
      <w:r w:rsidRPr="007F71BF">
        <w:rPr>
          <w:sz w:val="22"/>
          <w:szCs w:val="22"/>
        </w:rPr>
        <w:t>) have been paid or will be paid by the Utilisation Date.</w:t>
      </w:r>
      <w:bookmarkEnd w:id="804"/>
    </w:p>
    <w:p w14:paraId="0BC62279" w14:textId="77777777" w:rsidR="00EB22BE" w:rsidRPr="007F71BF" w:rsidRDefault="00EB22BE" w:rsidP="008E08A7">
      <w:pPr>
        <w:pStyle w:val="Schedule1L3"/>
        <w:spacing w:after="120" w:line="240" w:lineRule="auto"/>
        <w:ind w:hanging="562"/>
        <w:rPr>
          <w:sz w:val="22"/>
          <w:szCs w:val="22"/>
        </w:rPr>
      </w:pPr>
      <w:r w:rsidRPr="007F71BF">
        <w:rPr>
          <w:sz w:val="22"/>
          <w:szCs w:val="22"/>
        </w:rPr>
        <w:t>Evidence that each Original Lender's "know your customer" and client adoption requirements have been completed.</w:t>
      </w:r>
    </w:p>
    <w:p w14:paraId="691FB78E" w14:textId="77777777" w:rsidR="00844695" w:rsidRPr="007F71BF" w:rsidRDefault="00313870" w:rsidP="002F29EC">
      <w:pPr>
        <w:spacing w:after="0"/>
        <w:jc w:val="left"/>
        <w:rPr>
          <w:b/>
          <w:sz w:val="22"/>
          <w:szCs w:val="22"/>
          <w:lang w:eastAsia="en-CA"/>
        </w:rPr>
      </w:pPr>
      <w:r w:rsidRPr="007F71BF">
        <w:rPr>
          <w:sz w:val="22"/>
          <w:szCs w:val="22"/>
        </w:rPr>
        <w:br w:type="page"/>
      </w:r>
    </w:p>
    <w:p w14:paraId="691FB7A0" w14:textId="0D1ADDBE" w:rsidR="00844695" w:rsidRPr="007F71BF" w:rsidRDefault="00FA2351" w:rsidP="002F29EC">
      <w:pPr>
        <w:pStyle w:val="Schedule1L1"/>
        <w:rPr>
          <w:sz w:val="22"/>
          <w:szCs w:val="22"/>
        </w:rPr>
      </w:pPr>
      <w:bookmarkStart w:id="805" w:name="_Ref361088652"/>
      <w:bookmarkStart w:id="806" w:name="_Ref361090013"/>
      <w:bookmarkStart w:id="807" w:name="_Ref361090371"/>
      <w:r w:rsidRPr="007F71BF">
        <w:rPr>
          <w:sz w:val="22"/>
          <w:szCs w:val="22"/>
        </w:rPr>
        <w:br/>
      </w:r>
      <w:bookmarkStart w:id="808" w:name="_Toc134808962"/>
      <w:r w:rsidR="0005531C" w:rsidRPr="007F71BF">
        <w:rPr>
          <w:sz w:val="22"/>
          <w:szCs w:val="22"/>
        </w:rPr>
        <w:t xml:space="preserve">Form of </w:t>
      </w:r>
      <w:r w:rsidR="006304B5" w:rsidRPr="007F71BF">
        <w:rPr>
          <w:sz w:val="22"/>
          <w:szCs w:val="22"/>
        </w:rPr>
        <w:t xml:space="preserve">Utilisation </w:t>
      </w:r>
      <w:r w:rsidR="00313870" w:rsidRPr="007F71BF">
        <w:rPr>
          <w:sz w:val="22"/>
          <w:szCs w:val="22"/>
        </w:rPr>
        <w:t>Request</w:t>
      </w:r>
      <w:bookmarkEnd w:id="805"/>
      <w:bookmarkEnd w:id="806"/>
      <w:bookmarkEnd w:id="807"/>
      <w:bookmarkEnd w:id="808"/>
    </w:p>
    <w:p w14:paraId="691FB7A2" w14:textId="7DB274EE" w:rsidR="00844695" w:rsidRPr="007F71BF" w:rsidRDefault="0022039C" w:rsidP="002F29EC">
      <w:pPr>
        <w:pStyle w:val="BodyText0"/>
        <w:ind w:left="1134" w:hanging="1134"/>
        <w:rPr>
          <w:rFonts w:cs="Arial"/>
          <w:sz w:val="22"/>
          <w:szCs w:val="22"/>
        </w:rPr>
      </w:pPr>
      <w:r w:rsidRPr="007F71BF">
        <w:rPr>
          <w:rFonts w:cs="Arial"/>
          <w:sz w:val="22"/>
          <w:szCs w:val="22"/>
        </w:rPr>
        <w:t>From:</w:t>
      </w:r>
      <w:r w:rsidRPr="007F71BF">
        <w:rPr>
          <w:rFonts w:cs="Arial"/>
          <w:sz w:val="22"/>
          <w:szCs w:val="22"/>
        </w:rPr>
        <w:tab/>
        <w:t>The Republic of Serbia represented by the Government of the Republic of Serbia, acting by and through the Ministry of Finance</w:t>
      </w:r>
    </w:p>
    <w:p w14:paraId="691FB7A3" w14:textId="690BFE64" w:rsidR="00844695" w:rsidRPr="007F71BF" w:rsidRDefault="00313870" w:rsidP="002F29EC">
      <w:pPr>
        <w:pStyle w:val="BodyText0"/>
        <w:rPr>
          <w:rFonts w:cs="Arial"/>
          <w:sz w:val="22"/>
          <w:szCs w:val="22"/>
        </w:rPr>
      </w:pPr>
      <w:r w:rsidRPr="007F71BF">
        <w:rPr>
          <w:rFonts w:cs="Arial"/>
          <w:sz w:val="22"/>
          <w:szCs w:val="22"/>
        </w:rPr>
        <w:t>To:</w:t>
      </w:r>
      <w:r w:rsidRPr="007F71BF">
        <w:rPr>
          <w:rFonts w:cs="Arial"/>
          <w:sz w:val="22"/>
          <w:szCs w:val="22"/>
        </w:rPr>
        <w:tab/>
      </w:r>
      <w:r w:rsidR="0022039C" w:rsidRPr="007F71BF">
        <w:rPr>
          <w:rFonts w:cs="Arial"/>
          <w:sz w:val="22"/>
          <w:szCs w:val="22"/>
        </w:rPr>
        <w:tab/>
      </w:r>
      <w:r w:rsidRPr="007F71BF">
        <w:rPr>
          <w:rFonts w:cs="Arial"/>
          <w:sz w:val="22"/>
          <w:szCs w:val="22"/>
        </w:rPr>
        <w:t>[</w:t>
      </w:r>
      <w:r w:rsidRPr="007F71BF">
        <w:rPr>
          <w:rFonts w:cs="Arial"/>
          <w:i/>
          <w:sz w:val="22"/>
          <w:szCs w:val="22"/>
        </w:rPr>
        <w:t>Agent</w:t>
      </w:r>
      <w:r w:rsidRPr="007F71BF">
        <w:rPr>
          <w:rFonts w:cs="Arial"/>
          <w:sz w:val="22"/>
          <w:szCs w:val="22"/>
        </w:rPr>
        <w:t>]</w:t>
      </w:r>
    </w:p>
    <w:p w14:paraId="691FB7A4" w14:textId="77777777" w:rsidR="00844695" w:rsidRPr="007F71BF" w:rsidRDefault="00313870" w:rsidP="002F29EC">
      <w:pPr>
        <w:pStyle w:val="BodyText0"/>
        <w:rPr>
          <w:rFonts w:cs="Arial"/>
          <w:sz w:val="22"/>
          <w:szCs w:val="22"/>
        </w:rPr>
      </w:pPr>
      <w:r w:rsidRPr="007F71BF">
        <w:rPr>
          <w:rFonts w:cs="Arial"/>
          <w:sz w:val="22"/>
          <w:szCs w:val="22"/>
        </w:rPr>
        <w:t>Dated:</w:t>
      </w:r>
    </w:p>
    <w:p w14:paraId="691FB7A5" w14:textId="77777777" w:rsidR="00844695" w:rsidRPr="007F71BF" w:rsidRDefault="00313870" w:rsidP="002F29EC">
      <w:pPr>
        <w:pStyle w:val="BodyText0"/>
        <w:rPr>
          <w:rFonts w:cs="Arial"/>
          <w:sz w:val="22"/>
          <w:szCs w:val="22"/>
        </w:rPr>
      </w:pPr>
      <w:r w:rsidRPr="007F71BF">
        <w:rPr>
          <w:rFonts w:cs="Arial"/>
          <w:sz w:val="22"/>
          <w:szCs w:val="22"/>
        </w:rPr>
        <w:t>Dear Sirs</w:t>
      </w:r>
    </w:p>
    <w:p w14:paraId="691FB7A6" w14:textId="3F54A927" w:rsidR="00844695" w:rsidRPr="007F71BF" w:rsidRDefault="00245A70" w:rsidP="002F29EC">
      <w:pPr>
        <w:pStyle w:val="HeadingCentreBold"/>
        <w:spacing w:after="0"/>
        <w:rPr>
          <w:rFonts w:cs="Arial"/>
          <w:sz w:val="22"/>
          <w:szCs w:val="22"/>
        </w:rPr>
      </w:pPr>
      <w:r w:rsidRPr="007F71BF">
        <w:rPr>
          <w:rFonts w:cs="Arial"/>
          <w:sz w:val="22"/>
          <w:szCs w:val="22"/>
        </w:rPr>
        <w:t xml:space="preserve">The Republic of Serbia </w:t>
      </w:r>
      <w:r w:rsidR="00313870" w:rsidRPr="007F71BF">
        <w:rPr>
          <w:rFonts w:cs="Arial"/>
          <w:sz w:val="22"/>
          <w:szCs w:val="22"/>
        </w:rPr>
        <w:t xml:space="preserve">– </w:t>
      </w:r>
      <w:r w:rsidRPr="007F71BF">
        <w:rPr>
          <w:rFonts w:cs="Arial"/>
          <w:sz w:val="22"/>
          <w:szCs w:val="22"/>
        </w:rPr>
        <w:t>€300,000,000</w:t>
      </w:r>
      <w:r w:rsidR="00313870" w:rsidRPr="007F71BF">
        <w:rPr>
          <w:rFonts w:cs="Arial"/>
          <w:sz w:val="22"/>
          <w:szCs w:val="22"/>
        </w:rPr>
        <w:t xml:space="preserve"> Facility Agreement</w:t>
      </w:r>
    </w:p>
    <w:p w14:paraId="691FB7A7" w14:textId="6A533F05" w:rsidR="00844695" w:rsidRPr="007F71BF" w:rsidRDefault="00313870" w:rsidP="002F29EC">
      <w:pPr>
        <w:pStyle w:val="HeadingCentreBold"/>
        <w:rPr>
          <w:rFonts w:cs="Arial"/>
          <w:sz w:val="22"/>
          <w:szCs w:val="22"/>
        </w:rPr>
      </w:pPr>
      <w:r w:rsidRPr="007F71BF">
        <w:rPr>
          <w:rFonts w:cs="Arial"/>
          <w:sz w:val="22"/>
          <w:szCs w:val="22"/>
        </w:rPr>
        <w:t xml:space="preserve">dated </w:t>
      </w:r>
      <w:r w:rsidR="00A91554" w:rsidRPr="007F71BF">
        <w:rPr>
          <w:rFonts w:cs="Arial"/>
          <w:sz w:val="22"/>
          <w:szCs w:val="22"/>
        </w:rPr>
        <w:t>___________</w:t>
      </w:r>
      <w:r w:rsidRPr="007F71BF">
        <w:rPr>
          <w:rFonts w:cs="Arial"/>
          <w:sz w:val="22"/>
          <w:szCs w:val="22"/>
        </w:rPr>
        <w:t xml:space="preserve"> (the Agreement)</w:t>
      </w:r>
    </w:p>
    <w:p w14:paraId="691FB7A8" w14:textId="298976C5" w:rsidR="00844695" w:rsidRPr="007F71BF" w:rsidRDefault="008E08A7" w:rsidP="008E08A7">
      <w:pPr>
        <w:pStyle w:val="SimpleL1"/>
        <w:numPr>
          <w:ilvl w:val="0"/>
          <w:numId w:val="0"/>
        </w:numPr>
        <w:spacing w:after="120"/>
        <w:ind w:left="547" w:hanging="547"/>
        <w:rPr>
          <w:sz w:val="22"/>
          <w:szCs w:val="22"/>
        </w:rPr>
      </w:pPr>
      <w:r>
        <w:rPr>
          <w:sz w:val="22"/>
          <w:szCs w:val="22"/>
        </w:rPr>
        <w:t>1</w:t>
      </w:r>
      <w:r>
        <w:rPr>
          <w:sz w:val="22"/>
          <w:szCs w:val="22"/>
        </w:rPr>
        <w:tab/>
        <w:t xml:space="preserve">We refer to the Agreement. This is a Utilisation Request. </w:t>
      </w:r>
      <w:r w:rsidR="00313870" w:rsidRPr="007F71BF">
        <w:rPr>
          <w:sz w:val="22"/>
          <w:szCs w:val="22"/>
        </w:rPr>
        <w:t>Terms defined in the Agreement have the same meaning in this Utilisation Request unless given a different meaning in this Utilisation Request.</w:t>
      </w:r>
    </w:p>
    <w:p w14:paraId="691FB7A9" w14:textId="491E75DB" w:rsidR="00844695" w:rsidRPr="007F71BF" w:rsidRDefault="008E08A7" w:rsidP="008E08A7">
      <w:pPr>
        <w:pStyle w:val="SimpleL1"/>
        <w:numPr>
          <w:ilvl w:val="0"/>
          <w:numId w:val="0"/>
        </w:numPr>
        <w:spacing w:after="120"/>
        <w:ind w:left="547" w:hanging="547"/>
        <w:rPr>
          <w:sz w:val="22"/>
          <w:szCs w:val="22"/>
        </w:rPr>
      </w:pPr>
      <w:r>
        <w:rPr>
          <w:sz w:val="22"/>
          <w:szCs w:val="22"/>
        </w:rPr>
        <w:t>2</w:t>
      </w:r>
      <w:r>
        <w:rPr>
          <w:sz w:val="22"/>
          <w:szCs w:val="22"/>
        </w:rPr>
        <w:tab/>
      </w:r>
      <w:r w:rsidR="00313870" w:rsidRPr="007F71BF">
        <w:rPr>
          <w:sz w:val="22"/>
          <w:szCs w:val="22"/>
        </w:rPr>
        <w:t>We wish to borrow a Loan on the following terms:</w:t>
      </w:r>
    </w:p>
    <w:tbl>
      <w:tblPr>
        <w:tblW w:w="0" w:type="auto"/>
        <w:tblInd w:w="534" w:type="dxa"/>
        <w:tblLayout w:type="fixed"/>
        <w:tblLook w:val="0000" w:firstRow="0" w:lastRow="0" w:firstColumn="0" w:lastColumn="0" w:noHBand="0" w:noVBand="0"/>
      </w:tblPr>
      <w:tblGrid>
        <w:gridCol w:w="4011"/>
        <w:gridCol w:w="4360"/>
      </w:tblGrid>
      <w:tr w:rsidR="00844695" w:rsidRPr="007F71BF" w14:paraId="691FB7AC" w14:textId="77777777">
        <w:tc>
          <w:tcPr>
            <w:tcW w:w="4011" w:type="dxa"/>
          </w:tcPr>
          <w:p w14:paraId="5611CAFC" w14:textId="77777777" w:rsidR="00191DF1" w:rsidRPr="007F71BF" w:rsidRDefault="00191DF1" w:rsidP="002F29EC">
            <w:pPr>
              <w:pStyle w:val="BodyText0"/>
              <w:rPr>
                <w:rFonts w:cs="Arial"/>
                <w:sz w:val="22"/>
                <w:szCs w:val="22"/>
              </w:rPr>
            </w:pPr>
            <w:r w:rsidRPr="007F71BF">
              <w:rPr>
                <w:rFonts w:cs="Arial"/>
                <w:sz w:val="22"/>
                <w:szCs w:val="22"/>
              </w:rPr>
              <w:t>Tranche:</w:t>
            </w:r>
          </w:p>
          <w:p w14:paraId="691FB7AA" w14:textId="6B166AF3" w:rsidR="00844695" w:rsidRPr="007F71BF" w:rsidRDefault="00313870" w:rsidP="002F29EC">
            <w:pPr>
              <w:pStyle w:val="BodyText0"/>
              <w:rPr>
                <w:rFonts w:cs="Arial"/>
                <w:sz w:val="22"/>
                <w:szCs w:val="22"/>
              </w:rPr>
            </w:pPr>
            <w:r w:rsidRPr="007F71BF">
              <w:rPr>
                <w:rFonts w:cs="Arial"/>
                <w:sz w:val="22"/>
                <w:szCs w:val="22"/>
              </w:rPr>
              <w:t>Proposed Utilisation Date:</w:t>
            </w:r>
          </w:p>
        </w:tc>
        <w:tc>
          <w:tcPr>
            <w:tcW w:w="4360" w:type="dxa"/>
          </w:tcPr>
          <w:p w14:paraId="6F502352" w14:textId="5896697D" w:rsidR="00191DF1" w:rsidRPr="007F71BF" w:rsidRDefault="00191DF1" w:rsidP="002F29EC">
            <w:pPr>
              <w:pStyle w:val="BodyText0"/>
              <w:rPr>
                <w:rFonts w:cs="Arial"/>
                <w:sz w:val="22"/>
                <w:szCs w:val="22"/>
              </w:rPr>
            </w:pPr>
            <w:r w:rsidRPr="007F71BF">
              <w:rPr>
                <w:rFonts w:cs="Arial"/>
                <w:sz w:val="22"/>
                <w:szCs w:val="22"/>
              </w:rPr>
              <w:t>[Fixed Rate Tranche]/[Floating Rate Tranche]</w:t>
            </w:r>
          </w:p>
          <w:p w14:paraId="691FB7AB" w14:textId="03A5162B" w:rsidR="00844695" w:rsidRPr="007F71BF" w:rsidRDefault="00313870" w:rsidP="002F29EC">
            <w:pPr>
              <w:pStyle w:val="BodyText0"/>
              <w:rPr>
                <w:rFonts w:cs="Arial"/>
                <w:sz w:val="22"/>
                <w:szCs w:val="22"/>
              </w:rPr>
            </w:pPr>
            <w:r w:rsidRPr="007F71BF">
              <w:rPr>
                <w:rFonts w:cs="Arial"/>
                <w:sz w:val="22"/>
                <w:szCs w:val="22"/>
              </w:rPr>
              <w:t>[      ] (or, if that is not a Business Day, the next Business Day)</w:t>
            </w:r>
          </w:p>
        </w:tc>
      </w:tr>
      <w:tr w:rsidR="00844695" w:rsidRPr="007F71BF" w14:paraId="691FB7B2" w14:textId="77777777">
        <w:tc>
          <w:tcPr>
            <w:tcW w:w="4011" w:type="dxa"/>
          </w:tcPr>
          <w:p w14:paraId="691FB7B0" w14:textId="77777777" w:rsidR="00844695" w:rsidRPr="007F71BF" w:rsidRDefault="00313870" w:rsidP="002F29EC">
            <w:pPr>
              <w:pStyle w:val="BodyText0"/>
              <w:rPr>
                <w:rFonts w:cs="Arial"/>
                <w:sz w:val="22"/>
                <w:szCs w:val="22"/>
              </w:rPr>
            </w:pPr>
            <w:r w:rsidRPr="007F71BF">
              <w:rPr>
                <w:rFonts w:cs="Arial"/>
                <w:sz w:val="22"/>
                <w:szCs w:val="22"/>
              </w:rPr>
              <w:t>Amount:</w:t>
            </w:r>
          </w:p>
        </w:tc>
        <w:tc>
          <w:tcPr>
            <w:tcW w:w="4360" w:type="dxa"/>
          </w:tcPr>
          <w:p w14:paraId="691FB7B1" w14:textId="6781F2B3" w:rsidR="00844695" w:rsidRPr="007F71BF" w:rsidRDefault="0005531C" w:rsidP="002F29EC">
            <w:pPr>
              <w:pStyle w:val="BodyText0"/>
              <w:rPr>
                <w:rFonts w:cs="Arial"/>
                <w:sz w:val="22"/>
                <w:szCs w:val="22"/>
              </w:rPr>
            </w:pPr>
            <w:r w:rsidRPr="007F71BF">
              <w:rPr>
                <w:rFonts w:cs="Arial"/>
                <w:sz w:val="22"/>
                <w:szCs w:val="22"/>
              </w:rPr>
              <w:t>€</w:t>
            </w:r>
            <w:r w:rsidR="00313870" w:rsidRPr="007F71BF">
              <w:rPr>
                <w:rFonts w:cs="Arial"/>
                <w:sz w:val="22"/>
                <w:szCs w:val="22"/>
              </w:rPr>
              <w:t>[       ] or, if less, the Available Facility</w:t>
            </w:r>
            <w:r w:rsidR="00191DF1" w:rsidRPr="007F71BF">
              <w:rPr>
                <w:rFonts w:cs="Arial"/>
                <w:sz w:val="22"/>
                <w:szCs w:val="22"/>
              </w:rPr>
              <w:t xml:space="preserve"> applicable to the </w:t>
            </w:r>
            <w:r w:rsidR="00931A62" w:rsidRPr="007F71BF">
              <w:rPr>
                <w:rFonts w:cs="Arial"/>
                <w:sz w:val="22"/>
                <w:szCs w:val="22"/>
              </w:rPr>
              <w:t>[Fixed Rate Tranche]/[Floating Rate Tranche]</w:t>
            </w:r>
          </w:p>
        </w:tc>
      </w:tr>
    </w:tbl>
    <w:p w14:paraId="691FB7B6" w14:textId="309C25CE" w:rsidR="00844695" w:rsidRPr="007F71BF" w:rsidRDefault="008E08A7" w:rsidP="008E08A7">
      <w:pPr>
        <w:pStyle w:val="SimpleL1"/>
        <w:numPr>
          <w:ilvl w:val="0"/>
          <w:numId w:val="0"/>
        </w:numPr>
        <w:spacing w:after="120"/>
        <w:ind w:left="547" w:hanging="547"/>
        <w:rPr>
          <w:sz w:val="22"/>
          <w:szCs w:val="22"/>
        </w:rPr>
      </w:pPr>
      <w:r>
        <w:rPr>
          <w:sz w:val="22"/>
          <w:szCs w:val="22"/>
        </w:rPr>
        <w:t>3</w:t>
      </w:r>
      <w:r>
        <w:rPr>
          <w:sz w:val="22"/>
          <w:szCs w:val="22"/>
        </w:rPr>
        <w:tab/>
      </w:r>
      <w:r w:rsidR="00313870" w:rsidRPr="007F71BF">
        <w:rPr>
          <w:sz w:val="22"/>
          <w:szCs w:val="22"/>
        </w:rPr>
        <w:t xml:space="preserve">We confirm that each condition specified in clause </w:t>
      </w:r>
      <w:r w:rsidR="00A82157" w:rsidRPr="007F71BF">
        <w:rPr>
          <w:sz w:val="22"/>
          <w:szCs w:val="22"/>
        </w:rPr>
        <w:t>4.2</w:t>
      </w:r>
      <w:r w:rsidR="00313870" w:rsidRPr="007F71BF">
        <w:rPr>
          <w:sz w:val="22"/>
          <w:szCs w:val="22"/>
        </w:rPr>
        <w:t xml:space="preserve"> (</w:t>
      </w:r>
      <w:r w:rsidR="00313870" w:rsidRPr="007F71BF">
        <w:rPr>
          <w:i/>
          <w:sz w:val="22"/>
          <w:szCs w:val="22"/>
        </w:rPr>
        <w:t>Further conditions precedent</w:t>
      </w:r>
      <w:r w:rsidR="00313870" w:rsidRPr="007F71BF">
        <w:rPr>
          <w:sz w:val="22"/>
          <w:szCs w:val="22"/>
        </w:rPr>
        <w:t>) of the Agreement is satisfied on the date of this Utilisation Request.</w:t>
      </w:r>
    </w:p>
    <w:p w14:paraId="15826DA7" w14:textId="7163221B" w:rsidR="003F379E" w:rsidRPr="007F71BF" w:rsidRDefault="008E08A7" w:rsidP="008E08A7">
      <w:pPr>
        <w:pStyle w:val="SimpleL1"/>
        <w:numPr>
          <w:ilvl w:val="0"/>
          <w:numId w:val="0"/>
        </w:numPr>
        <w:spacing w:after="120"/>
        <w:ind w:left="547" w:hanging="547"/>
        <w:rPr>
          <w:sz w:val="22"/>
          <w:szCs w:val="22"/>
        </w:rPr>
      </w:pPr>
      <w:r>
        <w:rPr>
          <w:sz w:val="22"/>
          <w:szCs w:val="22"/>
        </w:rPr>
        <w:t>4</w:t>
      </w:r>
      <w:r>
        <w:rPr>
          <w:sz w:val="22"/>
          <w:szCs w:val="22"/>
        </w:rPr>
        <w:tab/>
      </w:r>
      <w:r w:rsidR="003F379E" w:rsidRPr="007F71BF">
        <w:rPr>
          <w:sz w:val="22"/>
          <w:szCs w:val="22"/>
        </w:rPr>
        <w:t>We confirm that we have simultaneously delivered a Utilisation Request to the Agent requesting a Loan under the other Tranche with the same proposed Utilisation Date as set out above.</w:t>
      </w:r>
    </w:p>
    <w:p w14:paraId="691FB7B7" w14:textId="03205096" w:rsidR="00844695" w:rsidRPr="007F71BF" w:rsidRDefault="008E08A7" w:rsidP="008E08A7">
      <w:pPr>
        <w:pStyle w:val="SimpleL1"/>
        <w:numPr>
          <w:ilvl w:val="0"/>
          <w:numId w:val="0"/>
        </w:numPr>
        <w:spacing w:after="120"/>
        <w:ind w:left="547" w:hanging="547"/>
        <w:rPr>
          <w:sz w:val="22"/>
          <w:szCs w:val="22"/>
        </w:rPr>
      </w:pPr>
      <w:r>
        <w:rPr>
          <w:sz w:val="22"/>
          <w:szCs w:val="22"/>
        </w:rPr>
        <w:t>5</w:t>
      </w:r>
      <w:r>
        <w:rPr>
          <w:sz w:val="22"/>
          <w:szCs w:val="22"/>
        </w:rPr>
        <w:tab/>
      </w:r>
      <w:r w:rsidR="00313870" w:rsidRPr="007F71BF">
        <w:rPr>
          <w:sz w:val="22"/>
          <w:szCs w:val="22"/>
        </w:rPr>
        <w:t>The proceeds of this Loan should be credited to [</w:t>
      </w:r>
      <w:r w:rsidR="00313870" w:rsidRPr="008E08A7">
        <w:rPr>
          <w:sz w:val="22"/>
          <w:szCs w:val="22"/>
        </w:rPr>
        <w:t>account</w:t>
      </w:r>
      <w:r w:rsidR="00313870" w:rsidRPr="007F71BF">
        <w:rPr>
          <w:sz w:val="22"/>
          <w:szCs w:val="22"/>
        </w:rPr>
        <w:t>].</w:t>
      </w:r>
    </w:p>
    <w:p w14:paraId="691FB7B8" w14:textId="09C037D4" w:rsidR="00844695" w:rsidRPr="007F71BF" w:rsidRDefault="008E08A7" w:rsidP="008E08A7">
      <w:pPr>
        <w:pStyle w:val="SimpleL1"/>
        <w:numPr>
          <w:ilvl w:val="0"/>
          <w:numId w:val="0"/>
        </w:numPr>
        <w:spacing w:after="120"/>
        <w:ind w:left="547" w:hanging="547"/>
        <w:rPr>
          <w:sz w:val="22"/>
          <w:szCs w:val="22"/>
        </w:rPr>
      </w:pPr>
      <w:r>
        <w:rPr>
          <w:sz w:val="22"/>
          <w:szCs w:val="22"/>
        </w:rPr>
        <w:t>6</w:t>
      </w:r>
      <w:r>
        <w:rPr>
          <w:sz w:val="22"/>
          <w:szCs w:val="22"/>
        </w:rPr>
        <w:tab/>
      </w:r>
      <w:r w:rsidR="00313870" w:rsidRPr="007F71BF">
        <w:rPr>
          <w:sz w:val="22"/>
          <w:szCs w:val="22"/>
        </w:rPr>
        <w:t>This Utilisation Request is irrevocable.</w:t>
      </w:r>
    </w:p>
    <w:p w14:paraId="5BBB52C7" w14:textId="2E2A6F60" w:rsidR="0022039C" w:rsidRPr="007F71BF" w:rsidRDefault="008E08A7" w:rsidP="002A1149">
      <w:pPr>
        <w:pStyle w:val="SimpleL1"/>
        <w:numPr>
          <w:ilvl w:val="0"/>
          <w:numId w:val="0"/>
        </w:numPr>
        <w:spacing w:after="120"/>
        <w:ind w:left="547" w:hanging="547"/>
        <w:rPr>
          <w:sz w:val="22"/>
          <w:szCs w:val="22"/>
        </w:rPr>
      </w:pPr>
      <w:r>
        <w:rPr>
          <w:sz w:val="22"/>
          <w:szCs w:val="22"/>
        </w:rPr>
        <w:t>7</w:t>
      </w:r>
      <w:r>
        <w:rPr>
          <w:sz w:val="22"/>
          <w:szCs w:val="22"/>
        </w:rPr>
        <w:tab/>
      </w:r>
      <w:r w:rsidR="0022039C" w:rsidRPr="007F71BF">
        <w:rPr>
          <w:sz w:val="22"/>
          <w:szCs w:val="22"/>
        </w:rPr>
        <w:t>We undertake to provide any other documentation reasonably requested by the Agent from time to time in connection with this Utilisation Request.</w:t>
      </w:r>
    </w:p>
    <w:p w14:paraId="691FB7B9" w14:textId="29064F7F" w:rsidR="00844695" w:rsidRPr="007F71BF" w:rsidRDefault="00313870" w:rsidP="002F29EC">
      <w:pPr>
        <w:pStyle w:val="BodyText0"/>
        <w:rPr>
          <w:rFonts w:cs="Arial"/>
          <w:sz w:val="22"/>
          <w:szCs w:val="22"/>
        </w:rPr>
      </w:pPr>
      <w:r w:rsidRPr="007F71BF">
        <w:rPr>
          <w:rFonts w:cs="Arial"/>
          <w:sz w:val="22"/>
          <w:szCs w:val="22"/>
        </w:rPr>
        <w:t>Yours faithfully</w:t>
      </w:r>
    </w:p>
    <w:p w14:paraId="72248B15" w14:textId="77777777" w:rsidR="00F5028A" w:rsidRPr="007F71BF" w:rsidRDefault="00F5028A" w:rsidP="002F29EC">
      <w:pPr>
        <w:pStyle w:val="BodyText0"/>
        <w:rPr>
          <w:rFonts w:cs="Arial"/>
          <w:sz w:val="22"/>
          <w:szCs w:val="22"/>
        </w:rPr>
      </w:pPr>
    </w:p>
    <w:p w14:paraId="5AAD63BE" w14:textId="77777777" w:rsidR="00245A70" w:rsidRPr="007F71BF" w:rsidRDefault="00245A70" w:rsidP="002F29EC">
      <w:pPr>
        <w:pStyle w:val="BodyText0"/>
        <w:rPr>
          <w:rFonts w:cs="Arial"/>
          <w:sz w:val="22"/>
          <w:szCs w:val="22"/>
        </w:rPr>
      </w:pPr>
      <w:r w:rsidRPr="007F71BF">
        <w:rPr>
          <w:rFonts w:cs="Arial"/>
          <w:sz w:val="22"/>
          <w:szCs w:val="22"/>
        </w:rPr>
        <w:t>For and on behalf of</w:t>
      </w:r>
    </w:p>
    <w:p w14:paraId="691FB7BC" w14:textId="035B252A" w:rsidR="00844695" w:rsidRPr="007F71BF" w:rsidRDefault="00EE048D" w:rsidP="002F29EC">
      <w:pPr>
        <w:pStyle w:val="BodyText0"/>
        <w:rPr>
          <w:rFonts w:cs="Arial"/>
          <w:sz w:val="22"/>
          <w:szCs w:val="22"/>
        </w:rPr>
      </w:pPr>
      <w:r w:rsidRPr="007F71BF">
        <w:rPr>
          <w:rFonts w:cs="Arial"/>
          <w:sz w:val="22"/>
          <w:szCs w:val="22"/>
        </w:rPr>
        <w:t>The Republic of Serbia represented by the Government of the Republic of Serbia, acting by and through the Ministry of Finance</w:t>
      </w:r>
    </w:p>
    <w:tbl>
      <w:tblPr>
        <w:tblW w:w="4999" w:type="pct"/>
        <w:tblLayout w:type="fixed"/>
        <w:tblLook w:val="0000" w:firstRow="0" w:lastRow="0" w:firstColumn="0" w:lastColumn="0" w:noHBand="0" w:noVBand="0"/>
      </w:tblPr>
      <w:tblGrid>
        <w:gridCol w:w="3352"/>
        <w:gridCol w:w="5933"/>
      </w:tblGrid>
      <w:tr w:rsidR="00245A70" w:rsidRPr="007F71BF" w14:paraId="604E3B1C" w14:textId="77777777" w:rsidTr="0011138D">
        <w:tc>
          <w:tcPr>
            <w:tcW w:w="1805" w:type="pct"/>
          </w:tcPr>
          <w:p w14:paraId="2B801629" w14:textId="77777777" w:rsidR="00245A70" w:rsidRPr="007F71BF" w:rsidRDefault="00245A70" w:rsidP="002F29EC">
            <w:pPr>
              <w:pStyle w:val="TableLeftm"/>
              <w:spacing w:line="240" w:lineRule="auto"/>
              <w:rPr>
                <w:rFonts w:cs="Arial"/>
                <w:sz w:val="22"/>
                <w:szCs w:val="22"/>
              </w:rPr>
            </w:pPr>
            <w:r w:rsidRPr="007F71BF">
              <w:rPr>
                <w:rFonts w:cs="Arial"/>
                <w:sz w:val="22"/>
                <w:szCs w:val="22"/>
              </w:rPr>
              <w:t>Signature:*</w:t>
            </w:r>
          </w:p>
        </w:tc>
        <w:tc>
          <w:tcPr>
            <w:tcW w:w="3195" w:type="pct"/>
            <w:vAlign w:val="bottom"/>
          </w:tcPr>
          <w:p w14:paraId="6BDEE042" w14:textId="77777777" w:rsidR="00245A70" w:rsidRPr="007F71BF" w:rsidRDefault="00245A70" w:rsidP="002F29EC">
            <w:pPr>
              <w:pStyle w:val="TableLeftm"/>
              <w:tabs>
                <w:tab w:val="right" w:leader="dot" w:pos="5423"/>
              </w:tabs>
              <w:spacing w:line="240" w:lineRule="auto"/>
              <w:rPr>
                <w:rFonts w:cs="Arial"/>
                <w:sz w:val="22"/>
                <w:szCs w:val="22"/>
              </w:rPr>
            </w:pPr>
            <w:r w:rsidRPr="007F71BF">
              <w:rPr>
                <w:rFonts w:cs="Arial"/>
                <w:sz w:val="22"/>
                <w:szCs w:val="22"/>
              </w:rPr>
              <w:tab/>
            </w:r>
          </w:p>
        </w:tc>
      </w:tr>
      <w:tr w:rsidR="00245A70" w:rsidRPr="007F71BF" w14:paraId="045D6BC0" w14:textId="77777777" w:rsidTr="0011138D">
        <w:tc>
          <w:tcPr>
            <w:tcW w:w="1805" w:type="pct"/>
          </w:tcPr>
          <w:p w14:paraId="343E9A2F" w14:textId="77777777" w:rsidR="00245A70" w:rsidRPr="007F71BF" w:rsidRDefault="00245A70" w:rsidP="002F29EC">
            <w:pPr>
              <w:pStyle w:val="TableLeftm"/>
              <w:spacing w:line="240" w:lineRule="auto"/>
              <w:rPr>
                <w:rFonts w:cs="Arial"/>
                <w:sz w:val="22"/>
                <w:szCs w:val="22"/>
              </w:rPr>
            </w:pPr>
            <w:r w:rsidRPr="007F71BF">
              <w:rPr>
                <w:rFonts w:cs="Arial"/>
                <w:sz w:val="22"/>
                <w:szCs w:val="22"/>
              </w:rPr>
              <w:t>Name:</w:t>
            </w:r>
          </w:p>
        </w:tc>
        <w:tc>
          <w:tcPr>
            <w:tcW w:w="3195" w:type="pct"/>
            <w:vAlign w:val="bottom"/>
          </w:tcPr>
          <w:p w14:paraId="60ADBDF6" w14:textId="77777777" w:rsidR="00245A70" w:rsidRPr="007F71BF" w:rsidRDefault="00245A70" w:rsidP="002F29EC">
            <w:pPr>
              <w:pStyle w:val="TableLeftm"/>
              <w:tabs>
                <w:tab w:val="right" w:leader="dot" w:pos="5423"/>
              </w:tabs>
              <w:spacing w:line="240" w:lineRule="auto"/>
              <w:rPr>
                <w:rFonts w:cs="Arial"/>
                <w:sz w:val="22"/>
                <w:szCs w:val="22"/>
              </w:rPr>
            </w:pPr>
            <w:r w:rsidRPr="007F71BF">
              <w:rPr>
                <w:rFonts w:cs="Arial"/>
                <w:sz w:val="22"/>
                <w:szCs w:val="22"/>
              </w:rPr>
              <w:tab/>
            </w:r>
          </w:p>
        </w:tc>
      </w:tr>
      <w:tr w:rsidR="00245A70" w:rsidRPr="007F71BF" w14:paraId="22C0C3DD" w14:textId="77777777" w:rsidTr="0011138D">
        <w:tc>
          <w:tcPr>
            <w:tcW w:w="1805" w:type="pct"/>
          </w:tcPr>
          <w:p w14:paraId="0EFB4F03" w14:textId="77777777" w:rsidR="00245A70" w:rsidRPr="007F71BF" w:rsidRDefault="00245A70" w:rsidP="002F29EC">
            <w:pPr>
              <w:pStyle w:val="TableLeftm"/>
              <w:spacing w:line="240" w:lineRule="auto"/>
              <w:rPr>
                <w:rFonts w:cs="Arial"/>
                <w:sz w:val="22"/>
                <w:szCs w:val="22"/>
              </w:rPr>
            </w:pPr>
            <w:r w:rsidRPr="007F71BF">
              <w:rPr>
                <w:rFonts w:cs="Arial"/>
                <w:sz w:val="22"/>
                <w:szCs w:val="22"/>
              </w:rPr>
              <w:t>Position:</w:t>
            </w:r>
          </w:p>
        </w:tc>
        <w:tc>
          <w:tcPr>
            <w:tcW w:w="3195" w:type="pct"/>
            <w:vAlign w:val="bottom"/>
          </w:tcPr>
          <w:p w14:paraId="5A12EAA6" w14:textId="77777777" w:rsidR="00245A70" w:rsidRPr="007F71BF" w:rsidRDefault="00245A70" w:rsidP="002F29EC">
            <w:pPr>
              <w:pStyle w:val="TableLeftm"/>
              <w:tabs>
                <w:tab w:val="right" w:leader="dot" w:pos="5423"/>
              </w:tabs>
              <w:spacing w:line="240" w:lineRule="auto"/>
              <w:rPr>
                <w:rFonts w:cs="Arial"/>
                <w:sz w:val="22"/>
                <w:szCs w:val="22"/>
              </w:rPr>
            </w:pPr>
            <w:r w:rsidRPr="007F71BF">
              <w:rPr>
                <w:rFonts w:cs="Arial"/>
                <w:sz w:val="22"/>
                <w:szCs w:val="22"/>
              </w:rPr>
              <w:tab/>
            </w:r>
          </w:p>
        </w:tc>
      </w:tr>
      <w:tr w:rsidR="00245A70" w:rsidRPr="007F71BF" w14:paraId="39211535" w14:textId="77777777" w:rsidTr="0011138D">
        <w:tc>
          <w:tcPr>
            <w:tcW w:w="1805" w:type="pct"/>
          </w:tcPr>
          <w:p w14:paraId="5826BBCB" w14:textId="77777777" w:rsidR="00245A70" w:rsidRPr="007F71BF" w:rsidRDefault="00245A70" w:rsidP="002F29EC">
            <w:pPr>
              <w:pStyle w:val="TableLeftm"/>
              <w:spacing w:line="240" w:lineRule="auto"/>
              <w:rPr>
                <w:rFonts w:cs="Arial"/>
                <w:sz w:val="22"/>
                <w:szCs w:val="22"/>
              </w:rPr>
            </w:pPr>
            <w:r w:rsidRPr="007F71BF">
              <w:rPr>
                <w:rFonts w:cs="Arial"/>
                <w:sz w:val="22"/>
                <w:szCs w:val="22"/>
              </w:rPr>
              <w:t>Date:</w:t>
            </w:r>
          </w:p>
        </w:tc>
        <w:tc>
          <w:tcPr>
            <w:tcW w:w="3195" w:type="pct"/>
            <w:vAlign w:val="bottom"/>
          </w:tcPr>
          <w:p w14:paraId="60FF31A9" w14:textId="77777777" w:rsidR="00245A70" w:rsidRPr="007F71BF" w:rsidRDefault="00245A70" w:rsidP="002F29EC">
            <w:pPr>
              <w:pStyle w:val="TableLeftm"/>
              <w:tabs>
                <w:tab w:val="right" w:leader="dot" w:pos="5423"/>
              </w:tabs>
              <w:spacing w:line="240" w:lineRule="auto"/>
              <w:rPr>
                <w:rFonts w:cs="Arial"/>
                <w:sz w:val="22"/>
                <w:szCs w:val="22"/>
              </w:rPr>
            </w:pPr>
            <w:r w:rsidRPr="007F71BF">
              <w:rPr>
                <w:rFonts w:cs="Arial"/>
                <w:sz w:val="22"/>
                <w:szCs w:val="22"/>
              </w:rPr>
              <w:tab/>
            </w:r>
          </w:p>
        </w:tc>
      </w:tr>
      <w:tr w:rsidR="00245A70" w:rsidRPr="007F71BF" w14:paraId="7B403A9E" w14:textId="77777777" w:rsidTr="0011138D">
        <w:tc>
          <w:tcPr>
            <w:tcW w:w="5000" w:type="pct"/>
            <w:gridSpan w:val="2"/>
          </w:tcPr>
          <w:p w14:paraId="453772E9" w14:textId="77777777" w:rsidR="00245A70" w:rsidRPr="007F71BF" w:rsidRDefault="00245A70" w:rsidP="002F29EC">
            <w:pPr>
              <w:pStyle w:val="TableLeftm"/>
              <w:spacing w:line="240" w:lineRule="auto"/>
              <w:rPr>
                <w:rFonts w:cs="Arial"/>
                <w:sz w:val="22"/>
                <w:szCs w:val="22"/>
              </w:rPr>
            </w:pPr>
            <w:r w:rsidRPr="007F71BF">
              <w:rPr>
                <w:rFonts w:cs="Arial"/>
                <w:sz w:val="22"/>
                <w:szCs w:val="22"/>
              </w:rPr>
              <w:t>*Signature of Borrower's Signatory</w:t>
            </w:r>
          </w:p>
        </w:tc>
      </w:tr>
    </w:tbl>
    <w:p w14:paraId="2CC67E9D" w14:textId="77777777" w:rsidR="00245A70" w:rsidRPr="007F71BF" w:rsidRDefault="00245A70" w:rsidP="002F29EC">
      <w:pPr>
        <w:pStyle w:val="BodyText0"/>
        <w:rPr>
          <w:rFonts w:cs="Arial"/>
          <w:sz w:val="22"/>
          <w:szCs w:val="22"/>
        </w:rPr>
      </w:pPr>
    </w:p>
    <w:p w14:paraId="691FB7BD" w14:textId="77777777" w:rsidR="00844695" w:rsidRPr="007F71BF" w:rsidRDefault="00313870" w:rsidP="002F29EC">
      <w:pPr>
        <w:pStyle w:val="BodyTextIndent1"/>
        <w:spacing w:line="240" w:lineRule="auto"/>
        <w:rPr>
          <w:rFonts w:cs="Arial"/>
          <w:sz w:val="22"/>
          <w:szCs w:val="22"/>
        </w:rPr>
      </w:pPr>
      <w:r w:rsidRPr="007F71BF">
        <w:rPr>
          <w:rFonts w:cs="Arial"/>
          <w:sz w:val="22"/>
          <w:szCs w:val="22"/>
        </w:rPr>
        <w:br w:type="page"/>
      </w:r>
    </w:p>
    <w:p w14:paraId="691FB7CC" w14:textId="37DA14AF" w:rsidR="00844695" w:rsidRPr="007F71BF" w:rsidRDefault="00FA2351" w:rsidP="002F29EC">
      <w:pPr>
        <w:pStyle w:val="Schedule1L1"/>
        <w:rPr>
          <w:sz w:val="22"/>
          <w:szCs w:val="22"/>
        </w:rPr>
      </w:pPr>
      <w:bookmarkStart w:id="809" w:name="_Ref361088654"/>
      <w:bookmarkStart w:id="810" w:name="_Ref361090412"/>
      <w:r w:rsidRPr="007F71BF">
        <w:rPr>
          <w:sz w:val="22"/>
          <w:szCs w:val="22"/>
        </w:rPr>
        <w:br/>
      </w:r>
      <w:bookmarkStart w:id="811" w:name="_Toc134808963"/>
      <w:r w:rsidR="00313870" w:rsidRPr="007F71BF">
        <w:rPr>
          <w:sz w:val="22"/>
          <w:szCs w:val="22"/>
        </w:rPr>
        <w:t>Form of Transfer Certificate</w:t>
      </w:r>
      <w:bookmarkEnd w:id="809"/>
      <w:bookmarkEnd w:id="810"/>
      <w:bookmarkEnd w:id="811"/>
    </w:p>
    <w:p w14:paraId="691FB7CD" w14:textId="40914275" w:rsidR="00844695" w:rsidRPr="007F71BF" w:rsidRDefault="00313870" w:rsidP="002F29EC">
      <w:pPr>
        <w:pStyle w:val="BodyText0"/>
        <w:rPr>
          <w:rFonts w:cs="Arial"/>
          <w:sz w:val="22"/>
          <w:szCs w:val="22"/>
        </w:rPr>
      </w:pPr>
      <w:r w:rsidRPr="007F71BF">
        <w:rPr>
          <w:rFonts w:cs="Arial"/>
          <w:sz w:val="22"/>
          <w:szCs w:val="22"/>
        </w:rPr>
        <w:t>To:</w:t>
      </w:r>
      <w:r w:rsidRPr="007F71BF">
        <w:rPr>
          <w:rFonts w:cs="Arial"/>
          <w:sz w:val="22"/>
          <w:szCs w:val="22"/>
        </w:rPr>
        <w:tab/>
        <w:t>[</w:t>
      </w:r>
      <w:r w:rsidR="001F6FC7" w:rsidRPr="007F71BF">
        <w:rPr>
          <w:rFonts w:cs="Arial"/>
          <w:i/>
          <w:iCs/>
          <w:sz w:val="22"/>
          <w:szCs w:val="22"/>
        </w:rPr>
        <w:t>full name, address and registration number</w:t>
      </w:r>
      <w:r w:rsidRPr="007F71BF">
        <w:rPr>
          <w:rFonts w:cs="Arial"/>
          <w:sz w:val="22"/>
          <w:szCs w:val="22"/>
        </w:rPr>
        <w:t>]</w:t>
      </w:r>
      <w:r w:rsidR="001F6FC7" w:rsidRPr="007F71BF">
        <w:rPr>
          <w:rStyle w:val="FootnoteReference"/>
          <w:rFonts w:cs="Arial"/>
          <w:sz w:val="22"/>
          <w:szCs w:val="22"/>
        </w:rPr>
        <w:footnoteReference w:id="1"/>
      </w:r>
      <w:r w:rsidRPr="007F71BF">
        <w:rPr>
          <w:rFonts w:cs="Arial"/>
          <w:sz w:val="22"/>
          <w:szCs w:val="22"/>
        </w:rPr>
        <w:t xml:space="preserve"> as Agent</w:t>
      </w:r>
    </w:p>
    <w:p w14:paraId="691FB7CE" w14:textId="4ADA4727" w:rsidR="00844695" w:rsidRPr="007F71BF" w:rsidRDefault="00313870" w:rsidP="002F29EC">
      <w:pPr>
        <w:pStyle w:val="BodyText0"/>
        <w:rPr>
          <w:rFonts w:cs="Arial"/>
          <w:sz w:val="22"/>
          <w:szCs w:val="22"/>
        </w:rPr>
      </w:pPr>
      <w:r w:rsidRPr="007F71BF">
        <w:rPr>
          <w:rFonts w:cs="Arial"/>
          <w:sz w:val="22"/>
          <w:szCs w:val="22"/>
        </w:rPr>
        <w:t>From:</w:t>
      </w:r>
      <w:r w:rsidRPr="007F71BF">
        <w:rPr>
          <w:rFonts w:cs="Arial"/>
          <w:sz w:val="22"/>
          <w:szCs w:val="22"/>
        </w:rPr>
        <w:tab/>
        <w:t>[</w:t>
      </w:r>
      <w:r w:rsidR="001F6FC7" w:rsidRPr="007F71BF">
        <w:rPr>
          <w:rFonts w:cs="Arial"/>
          <w:i/>
          <w:iCs/>
          <w:sz w:val="22"/>
          <w:szCs w:val="22"/>
        </w:rPr>
        <w:t>full name, address and registration number</w:t>
      </w:r>
      <w:r w:rsidRPr="007F71BF">
        <w:rPr>
          <w:rFonts w:cs="Arial"/>
          <w:sz w:val="22"/>
          <w:szCs w:val="22"/>
        </w:rPr>
        <w:t xml:space="preserve">] (the </w:t>
      </w:r>
      <w:r w:rsidRPr="007F71BF">
        <w:rPr>
          <w:rFonts w:cs="Arial"/>
          <w:b/>
          <w:sz w:val="22"/>
          <w:szCs w:val="22"/>
        </w:rPr>
        <w:t>Existing Lender</w:t>
      </w:r>
      <w:r w:rsidRPr="007F71BF">
        <w:rPr>
          <w:rFonts w:cs="Arial"/>
          <w:sz w:val="22"/>
          <w:szCs w:val="22"/>
        </w:rPr>
        <w:t>) and [</w:t>
      </w:r>
      <w:r w:rsidR="001F6FC7" w:rsidRPr="007F71BF">
        <w:rPr>
          <w:rFonts w:cs="Arial"/>
          <w:i/>
          <w:iCs/>
          <w:sz w:val="22"/>
          <w:szCs w:val="22"/>
        </w:rPr>
        <w:t>full name, address and registration number</w:t>
      </w:r>
      <w:r w:rsidRPr="007F71BF">
        <w:rPr>
          <w:rFonts w:cs="Arial"/>
          <w:sz w:val="22"/>
          <w:szCs w:val="22"/>
        </w:rPr>
        <w:t xml:space="preserve">] (the </w:t>
      </w:r>
      <w:r w:rsidRPr="007F71BF">
        <w:rPr>
          <w:rFonts w:cs="Arial"/>
          <w:b/>
          <w:sz w:val="22"/>
          <w:szCs w:val="22"/>
        </w:rPr>
        <w:t>New Lender</w:t>
      </w:r>
      <w:r w:rsidRPr="007F71BF">
        <w:rPr>
          <w:rFonts w:cs="Arial"/>
          <w:sz w:val="22"/>
          <w:szCs w:val="22"/>
        </w:rPr>
        <w:t>)</w:t>
      </w:r>
    </w:p>
    <w:p w14:paraId="691FB7CF" w14:textId="77777777" w:rsidR="00844695" w:rsidRPr="007F71BF" w:rsidRDefault="00313870" w:rsidP="002F29EC">
      <w:pPr>
        <w:pStyle w:val="BodyText0"/>
        <w:rPr>
          <w:rFonts w:cs="Arial"/>
          <w:sz w:val="22"/>
          <w:szCs w:val="22"/>
        </w:rPr>
      </w:pPr>
      <w:r w:rsidRPr="007F71BF">
        <w:rPr>
          <w:rFonts w:cs="Arial"/>
          <w:sz w:val="22"/>
          <w:szCs w:val="22"/>
        </w:rPr>
        <w:t>Dated:</w:t>
      </w:r>
    </w:p>
    <w:p w14:paraId="45EE3927" w14:textId="07C0E211" w:rsidR="00245A70" w:rsidRPr="007F71BF" w:rsidRDefault="00245A70" w:rsidP="002F29EC">
      <w:pPr>
        <w:pStyle w:val="HeadingCentreBold"/>
        <w:spacing w:after="0"/>
        <w:rPr>
          <w:rFonts w:cs="Arial"/>
          <w:sz w:val="22"/>
          <w:szCs w:val="22"/>
        </w:rPr>
      </w:pPr>
      <w:r w:rsidRPr="007F71BF">
        <w:rPr>
          <w:rFonts w:cs="Arial"/>
          <w:sz w:val="22"/>
          <w:szCs w:val="22"/>
        </w:rPr>
        <w:t>The Republic of Serbia – €300,000,000 Facility Agreement</w:t>
      </w:r>
    </w:p>
    <w:p w14:paraId="5F13620F" w14:textId="4E162B16" w:rsidR="00245A70" w:rsidRPr="007F71BF" w:rsidRDefault="00245A70" w:rsidP="002F29EC">
      <w:pPr>
        <w:pStyle w:val="HeadingCentreBold"/>
        <w:rPr>
          <w:rFonts w:cs="Arial"/>
          <w:sz w:val="22"/>
          <w:szCs w:val="22"/>
        </w:rPr>
      </w:pPr>
      <w:r w:rsidRPr="007F71BF">
        <w:rPr>
          <w:rFonts w:cs="Arial"/>
          <w:sz w:val="22"/>
          <w:szCs w:val="22"/>
        </w:rPr>
        <w:t xml:space="preserve">dated </w:t>
      </w:r>
      <w:r w:rsidR="00A91554" w:rsidRPr="007F71BF">
        <w:rPr>
          <w:rFonts w:cs="Arial"/>
          <w:sz w:val="22"/>
          <w:szCs w:val="22"/>
        </w:rPr>
        <w:t>___________</w:t>
      </w:r>
      <w:r w:rsidRPr="007F71BF">
        <w:rPr>
          <w:rFonts w:cs="Arial"/>
          <w:sz w:val="22"/>
          <w:szCs w:val="22"/>
        </w:rPr>
        <w:t xml:space="preserve"> (the Agreement)</w:t>
      </w:r>
    </w:p>
    <w:p w14:paraId="691FB7D2" w14:textId="659B4AC5" w:rsidR="00844695" w:rsidRPr="007F71BF" w:rsidRDefault="002A1149" w:rsidP="002A1149">
      <w:pPr>
        <w:pStyle w:val="SimpleL1"/>
        <w:numPr>
          <w:ilvl w:val="0"/>
          <w:numId w:val="0"/>
        </w:numPr>
        <w:spacing w:after="120"/>
        <w:ind w:left="547" w:hanging="547"/>
        <w:rPr>
          <w:sz w:val="22"/>
          <w:szCs w:val="22"/>
        </w:rPr>
      </w:pPr>
      <w:r>
        <w:rPr>
          <w:sz w:val="22"/>
          <w:szCs w:val="22"/>
        </w:rPr>
        <w:t>1</w:t>
      </w:r>
      <w:r>
        <w:rPr>
          <w:sz w:val="22"/>
          <w:szCs w:val="22"/>
        </w:rPr>
        <w:tab/>
      </w:r>
      <w:r w:rsidR="00313870" w:rsidRPr="007F71BF">
        <w:rPr>
          <w:sz w:val="22"/>
          <w:szCs w:val="22"/>
        </w:rPr>
        <w:t xml:space="preserve">We refer to the Agreement.  This is a Transfer Certificate.  Terms defined in the Agreement have the same meaning in this Transfer Certificate unless given a different meaning in this Transfer Certificate. </w:t>
      </w:r>
    </w:p>
    <w:p w14:paraId="691FB7D3" w14:textId="119046F4" w:rsidR="00844695" w:rsidRPr="007F71BF" w:rsidRDefault="002A1149" w:rsidP="002A1149">
      <w:pPr>
        <w:pStyle w:val="SimpleL1"/>
        <w:numPr>
          <w:ilvl w:val="0"/>
          <w:numId w:val="0"/>
        </w:numPr>
        <w:spacing w:after="120"/>
        <w:ind w:left="547" w:hanging="547"/>
        <w:rPr>
          <w:sz w:val="22"/>
          <w:szCs w:val="22"/>
        </w:rPr>
      </w:pPr>
      <w:r>
        <w:rPr>
          <w:sz w:val="22"/>
          <w:szCs w:val="22"/>
        </w:rPr>
        <w:t>2</w:t>
      </w:r>
      <w:r>
        <w:rPr>
          <w:sz w:val="22"/>
          <w:szCs w:val="22"/>
        </w:rPr>
        <w:tab/>
      </w:r>
      <w:r w:rsidR="00313870" w:rsidRPr="007F71BF">
        <w:rPr>
          <w:sz w:val="22"/>
          <w:szCs w:val="22"/>
        </w:rPr>
        <w:t xml:space="preserve">We refer to clause </w:t>
      </w:r>
      <w:r w:rsidR="00A82157" w:rsidRPr="007F71BF">
        <w:rPr>
          <w:sz w:val="22"/>
          <w:szCs w:val="22"/>
        </w:rPr>
        <w:t>21.5</w:t>
      </w:r>
      <w:r w:rsidR="00313870" w:rsidRPr="007F71BF">
        <w:rPr>
          <w:sz w:val="22"/>
          <w:szCs w:val="22"/>
        </w:rPr>
        <w:t xml:space="preserve"> (</w:t>
      </w:r>
      <w:r w:rsidR="00313870" w:rsidRPr="007F71BF">
        <w:rPr>
          <w:i/>
          <w:sz w:val="22"/>
          <w:szCs w:val="22"/>
        </w:rPr>
        <w:t>Procedure for transfer</w:t>
      </w:r>
      <w:r w:rsidR="00313870" w:rsidRPr="007F71BF">
        <w:rPr>
          <w:sz w:val="22"/>
          <w:szCs w:val="22"/>
        </w:rPr>
        <w:t>) of the Agreement:</w:t>
      </w:r>
    </w:p>
    <w:p w14:paraId="691FB7D4" w14:textId="50FD4254" w:rsidR="00844695" w:rsidRPr="007F71BF" w:rsidRDefault="00313870" w:rsidP="002F29EC">
      <w:pPr>
        <w:pStyle w:val="SimpleL2"/>
        <w:spacing w:line="240" w:lineRule="auto"/>
        <w:rPr>
          <w:sz w:val="22"/>
          <w:szCs w:val="22"/>
        </w:rPr>
      </w:pPr>
      <w:bookmarkStart w:id="812" w:name="_Ref361088655"/>
      <w:r w:rsidRPr="007F71BF">
        <w:rPr>
          <w:sz w:val="22"/>
          <w:szCs w:val="22"/>
        </w:rPr>
        <w:t xml:space="preserve">The Existing Lender and the New Lender agree to the Existing Lender transferring to the New Lender by novation, and in accordance with clause </w:t>
      </w:r>
      <w:r w:rsidR="00A82157" w:rsidRPr="007F71BF">
        <w:rPr>
          <w:sz w:val="22"/>
          <w:szCs w:val="22"/>
        </w:rPr>
        <w:t>21.5</w:t>
      </w:r>
      <w:r w:rsidRPr="007F71BF">
        <w:rPr>
          <w:sz w:val="22"/>
          <w:szCs w:val="22"/>
        </w:rPr>
        <w:t xml:space="preserve"> (</w:t>
      </w:r>
      <w:r w:rsidRPr="007F71BF">
        <w:rPr>
          <w:i/>
          <w:sz w:val="22"/>
          <w:szCs w:val="22"/>
        </w:rPr>
        <w:t>Procedure for transfer</w:t>
      </w:r>
      <w:r w:rsidRPr="007F71BF">
        <w:rPr>
          <w:sz w:val="22"/>
          <w:szCs w:val="22"/>
        </w:rPr>
        <w:t>) of the Agreement, all of the Existing Lender's rights and obligations under the Agreement and the other Finance Documents which relate to that portion of the Existing Lender's Commitment and participations in Loans under the Agreement as specified in the Schedule.</w:t>
      </w:r>
      <w:bookmarkEnd w:id="812"/>
    </w:p>
    <w:p w14:paraId="691FB7D5" w14:textId="77777777" w:rsidR="00844695" w:rsidRPr="007F71BF" w:rsidRDefault="00313870" w:rsidP="002F29EC">
      <w:pPr>
        <w:pStyle w:val="SimpleL2"/>
        <w:spacing w:line="240" w:lineRule="auto"/>
        <w:rPr>
          <w:sz w:val="22"/>
          <w:szCs w:val="22"/>
        </w:rPr>
      </w:pPr>
      <w:bookmarkStart w:id="813" w:name="_Ref361088656"/>
      <w:r w:rsidRPr="007F71BF">
        <w:rPr>
          <w:sz w:val="22"/>
          <w:szCs w:val="22"/>
        </w:rPr>
        <w:t>The proposed Transfer Date is [       </w:t>
      </w:r>
      <w:r w:rsidRPr="007F71BF">
        <w:rPr>
          <w:sz w:val="22"/>
          <w:szCs w:val="22"/>
        </w:rPr>
        <w:tab/>
        <w:t>  ].</w:t>
      </w:r>
      <w:bookmarkEnd w:id="813"/>
    </w:p>
    <w:p w14:paraId="691FB7D6" w14:textId="3B8494DC" w:rsidR="00844695" w:rsidRPr="007F71BF" w:rsidRDefault="00313870" w:rsidP="002F29EC">
      <w:pPr>
        <w:pStyle w:val="SimpleL2"/>
        <w:spacing w:line="240" w:lineRule="auto"/>
        <w:rPr>
          <w:sz w:val="22"/>
          <w:szCs w:val="22"/>
        </w:rPr>
      </w:pPr>
      <w:bookmarkStart w:id="814" w:name="_Ref361088657"/>
      <w:r w:rsidRPr="007F71BF">
        <w:rPr>
          <w:sz w:val="22"/>
          <w:szCs w:val="22"/>
        </w:rPr>
        <w:t xml:space="preserve">The Facility Office and address, fax number and attention details for notices of the New Lender for the purposes of clause </w:t>
      </w:r>
      <w:r w:rsidR="00A82157" w:rsidRPr="007F71BF">
        <w:rPr>
          <w:sz w:val="22"/>
          <w:szCs w:val="22"/>
        </w:rPr>
        <w:t>29.2</w:t>
      </w:r>
      <w:r w:rsidRPr="007F71BF">
        <w:rPr>
          <w:sz w:val="22"/>
          <w:szCs w:val="22"/>
        </w:rPr>
        <w:t xml:space="preserve"> (</w:t>
      </w:r>
      <w:r w:rsidRPr="007F71BF">
        <w:rPr>
          <w:i/>
          <w:sz w:val="22"/>
          <w:szCs w:val="22"/>
        </w:rPr>
        <w:t>Addresses</w:t>
      </w:r>
      <w:r w:rsidRPr="007F71BF">
        <w:rPr>
          <w:sz w:val="22"/>
          <w:szCs w:val="22"/>
        </w:rPr>
        <w:t>) of the Agreement are set out in the Schedule.</w:t>
      </w:r>
      <w:bookmarkEnd w:id="814"/>
    </w:p>
    <w:p w14:paraId="691FB7D7" w14:textId="66FEBAE2" w:rsidR="00844695" w:rsidRPr="007F71BF" w:rsidRDefault="002A1149" w:rsidP="002A1149">
      <w:pPr>
        <w:pStyle w:val="SimpleL1"/>
        <w:numPr>
          <w:ilvl w:val="0"/>
          <w:numId w:val="0"/>
        </w:numPr>
        <w:spacing w:after="120"/>
        <w:ind w:left="547" w:hanging="547"/>
        <w:rPr>
          <w:sz w:val="22"/>
          <w:szCs w:val="22"/>
        </w:rPr>
      </w:pPr>
      <w:r>
        <w:rPr>
          <w:sz w:val="22"/>
          <w:szCs w:val="22"/>
        </w:rPr>
        <w:t>3</w:t>
      </w:r>
      <w:r>
        <w:rPr>
          <w:sz w:val="22"/>
          <w:szCs w:val="22"/>
        </w:rPr>
        <w:tab/>
      </w:r>
      <w:r w:rsidR="00313870" w:rsidRPr="007F71BF">
        <w:rPr>
          <w:sz w:val="22"/>
          <w:szCs w:val="22"/>
        </w:rPr>
        <w:t xml:space="preserve">The New Lender expressly acknowledges the limitations on the Existing Lender's obligations set out in paragraph </w:t>
      </w:r>
      <w:r w:rsidR="00A82157" w:rsidRPr="007F71BF">
        <w:rPr>
          <w:sz w:val="22"/>
          <w:szCs w:val="22"/>
        </w:rPr>
        <w:t>(c)</w:t>
      </w:r>
      <w:r w:rsidR="00313870" w:rsidRPr="007F71BF">
        <w:rPr>
          <w:sz w:val="22"/>
          <w:szCs w:val="22"/>
        </w:rPr>
        <w:t xml:space="preserve"> of clause </w:t>
      </w:r>
      <w:r w:rsidR="00A82157" w:rsidRPr="007F71BF">
        <w:rPr>
          <w:sz w:val="22"/>
          <w:szCs w:val="22"/>
        </w:rPr>
        <w:t>21.4</w:t>
      </w:r>
      <w:r w:rsidR="00313870" w:rsidRPr="007F71BF">
        <w:rPr>
          <w:sz w:val="22"/>
          <w:szCs w:val="22"/>
        </w:rPr>
        <w:t xml:space="preserve"> (</w:t>
      </w:r>
      <w:r w:rsidR="00313870" w:rsidRPr="002A1149">
        <w:rPr>
          <w:sz w:val="22"/>
          <w:szCs w:val="22"/>
        </w:rPr>
        <w:t>Limitation of responsibility of Existing Lenders</w:t>
      </w:r>
      <w:r w:rsidR="00313870" w:rsidRPr="007F71BF">
        <w:rPr>
          <w:sz w:val="22"/>
          <w:szCs w:val="22"/>
        </w:rPr>
        <w:t>) of the Agreement.</w:t>
      </w:r>
    </w:p>
    <w:p w14:paraId="691FB7D8" w14:textId="55544B70" w:rsidR="00844695" w:rsidRPr="007F71BF" w:rsidRDefault="002A1149" w:rsidP="002A1149">
      <w:pPr>
        <w:pStyle w:val="SimpleL1"/>
        <w:numPr>
          <w:ilvl w:val="0"/>
          <w:numId w:val="0"/>
        </w:numPr>
        <w:spacing w:after="120"/>
        <w:ind w:left="547" w:hanging="547"/>
        <w:rPr>
          <w:sz w:val="22"/>
          <w:szCs w:val="22"/>
        </w:rPr>
      </w:pPr>
      <w:r>
        <w:rPr>
          <w:sz w:val="22"/>
          <w:szCs w:val="22"/>
        </w:rPr>
        <w:t>4</w:t>
      </w:r>
      <w:r>
        <w:rPr>
          <w:sz w:val="22"/>
          <w:szCs w:val="22"/>
        </w:rPr>
        <w:tab/>
      </w:r>
      <w:r w:rsidR="00313870" w:rsidRPr="007F71BF">
        <w:rPr>
          <w:sz w:val="22"/>
          <w:szCs w:val="22"/>
        </w:rPr>
        <w:t>This Transfer Certificate may be executed in any number of counterparts and this has the same effect as if the signatures on the counterparts were on a single copy of this Transfer Certificate.</w:t>
      </w:r>
    </w:p>
    <w:p w14:paraId="691FB7D9" w14:textId="1DDEF1A3" w:rsidR="00844695" w:rsidRPr="007F71BF" w:rsidRDefault="002A1149" w:rsidP="002A1149">
      <w:pPr>
        <w:pStyle w:val="SimpleL1"/>
        <w:numPr>
          <w:ilvl w:val="0"/>
          <w:numId w:val="0"/>
        </w:numPr>
        <w:spacing w:after="120"/>
        <w:ind w:left="547" w:hanging="547"/>
        <w:rPr>
          <w:sz w:val="22"/>
          <w:szCs w:val="22"/>
        </w:rPr>
      </w:pPr>
      <w:r>
        <w:rPr>
          <w:sz w:val="22"/>
          <w:szCs w:val="22"/>
        </w:rPr>
        <w:t>5</w:t>
      </w:r>
      <w:r>
        <w:rPr>
          <w:sz w:val="22"/>
          <w:szCs w:val="22"/>
        </w:rPr>
        <w:tab/>
      </w:r>
      <w:r w:rsidR="00313870" w:rsidRPr="007F71BF">
        <w:rPr>
          <w:sz w:val="22"/>
          <w:szCs w:val="22"/>
        </w:rPr>
        <w:t>This</w:t>
      </w:r>
      <w:r w:rsidR="0022039C" w:rsidRPr="007F71BF">
        <w:rPr>
          <w:sz w:val="22"/>
          <w:szCs w:val="22"/>
        </w:rPr>
        <w:t xml:space="preserve"> Transfer Certificate </w:t>
      </w:r>
      <w:r w:rsidR="00313870" w:rsidRPr="007F71BF">
        <w:rPr>
          <w:sz w:val="22"/>
          <w:szCs w:val="22"/>
        </w:rPr>
        <w:t>and any non-contractual obligations arising out of or</w:t>
      </w:r>
      <w:r w:rsidR="0022039C" w:rsidRPr="007F71BF">
        <w:rPr>
          <w:sz w:val="22"/>
          <w:szCs w:val="22"/>
        </w:rPr>
        <w:t xml:space="preserve"> in connection with it are</w:t>
      </w:r>
      <w:r w:rsidR="00313870" w:rsidRPr="007F71BF">
        <w:rPr>
          <w:sz w:val="22"/>
          <w:szCs w:val="22"/>
        </w:rPr>
        <w:t xml:space="preserve"> governed by English law.</w:t>
      </w:r>
    </w:p>
    <w:p w14:paraId="691FB7DA" w14:textId="0CE8CDEA" w:rsidR="00844695" w:rsidRPr="007F71BF" w:rsidRDefault="002A1149" w:rsidP="002A1149">
      <w:pPr>
        <w:pStyle w:val="SimpleL1"/>
        <w:numPr>
          <w:ilvl w:val="0"/>
          <w:numId w:val="0"/>
        </w:numPr>
        <w:spacing w:after="120"/>
        <w:ind w:left="547" w:hanging="547"/>
        <w:rPr>
          <w:sz w:val="22"/>
          <w:szCs w:val="22"/>
        </w:rPr>
      </w:pPr>
      <w:r>
        <w:rPr>
          <w:sz w:val="22"/>
          <w:szCs w:val="22"/>
        </w:rPr>
        <w:t>6</w:t>
      </w:r>
      <w:r>
        <w:rPr>
          <w:sz w:val="22"/>
          <w:szCs w:val="22"/>
        </w:rPr>
        <w:tab/>
      </w:r>
      <w:r w:rsidR="00313870" w:rsidRPr="007F71BF">
        <w:rPr>
          <w:sz w:val="22"/>
          <w:szCs w:val="22"/>
        </w:rPr>
        <w:t>This Transfer Certificate has been entered into on the date stated at the beginning of this Transfer Certificate.</w:t>
      </w:r>
    </w:p>
    <w:p w14:paraId="691FB7DB" w14:textId="77777777" w:rsidR="00844695" w:rsidRPr="007F71BF" w:rsidRDefault="00313870" w:rsidP="002F29EC">
      <w:pPr>
        <w:pStyle w:val="SimpleL1"/>
        <w:spacing w:after="0"/>
        <w:jc w:val="left"/>
        <w:rPr>
          <w:sz w:val="22"/>
          <w:szCs w:val="22"/>
        </w:rPr>
      </w:pPr>
      <w:r w:rsidRPr="007F71BF">
        <w:rPr>
          <w:sz w:val="22"/>
          <w:szCs w:val="22"/>
        </w:rPr>
        <w:br w:type="page"/>
      </w:r>
    </w:p>
    <w:p w14:paraId="691FB7DC" w14:textId="77777777" w:rsidR="00844695" w:rsidRPr="007F71BF" w:rsidRDefault="00313870" w:rsidP="002F29EC">
      <w:pPr>
        <w:pStyle w:val="HeadingCentreBold"/>
        <w:rPr>
          <w:rFonts w:cs="Arial"/>
          <w:sz w:val="22"/>
          <w:szCs w:val="22"/>
        </w:rPr>
      </w:pPr>
      <w:r w:rsidRPr="007F71BF">
        <w:rPr>
          <w:rFonts w:cs="Arial"/>
          <w:sz w:val="22"/>
          <w:szCs w:val="22"/>
        </w:rPr>
        <w:t>THE SCHEDULE</w:t>
      </w:r>
    </w:p>
    <w:p w14:paraId="691FB7DD" w14:textId="77777777" w:rsidR="00844695" w:rsidRPr="007F71BF" w:rsidRDefault="00313870" w:rsidP="002F29EC">
      <w:pPr>
        <w:pStyle w:val="HeadingCentreBold"/>
        <w:rPr>
          <w:rFonts w:cs="Arial"/>
          <w:sz w:val="22"/>
          <w:szCs w:val="22"/>
        </w:rPr>
      </w:pPr>
      <w:r w:rsidRPr="007F71BF">
        <w:rPr>
          <w:rFonts w:cs="Arial"/>
          <w:sz w:val="22"/>
          <w:szCs w:val="22"/>
        </w:rPr>
        <w:t>Commitment/rights and obligations to be transferred</w:t>
      </w:r>
    </w:p>
    <w:p w14:paraId="691FB7DE" w14:textId="01B1B6CA" w:rsidR="00844695" w:rsidRPr="007F71BF" w:rsidRDefault="00313870" w:rsidP="002F29EC">
      <w:pPr>
        <w:pStyle w:val="HeadingCentreBold"/>
        <w:rPr>
          <w:rFonts w:cs="Arial"/>
          <w:b w:val="0"/>
          <w:i/>
          <w:sz w:val="22"/>
          <w:szCs w:val="22"/>
        </w:rPr>
      </w:pPr>
      <w:r w:rsidRPr="007F71BF">
        <w:rPr>
          <w:rFonts w:cs="Arial"/>
          <w:b w:val="0"/>
          <w:i/>
          <w:sz w:val="22"/>
          <w:szCs w:val="22"/>
        </w:rPr>
        <w:t>[Insert relevant details</w:t>
      </w:r>
      <w:r w:rsidR="001F6FC7" w:rsidRPr="007F71BF">
        <w:rPr>
          <w:rFonts w:cs="Arial"/>
          <w:b w:val="0"/>
          <w:i/>
          <w:sz w:val="22"/>
          <w:szCs w:val="22"/>
        </w:rPr>
        <w:t xml:space="preserve"> – including the currency and amount of participation that is subject to the transfer</w:t>
      </w:r>
      <w:r w:rsidRPr="007F71BF">
        <w:rPr>
          <w:rFonts w:cs="Arial"/>
          <w:b w:val="0"/>
          <w:i/>
          <w:sz w:val="22"/>
          <w:szCs w:val="22"/>
        </w:rPr>
        <w:t>]</w:t>
      </w:r>
      <w:r w:rsidR="00D94873" w:rsidRPr="007F71BF">
        <w:rPr>
          <w:rStyle w:val="FootnoteReference"/>
          <w:rFonts w:cs="Arial"/>
          <w:b w:val="0"/>
          <w:i/>
          <w:sz w:val="22"/>
          <w:szCs w:val="22"/>
        </w:rPr>
        <w:footnoteReference w:id="2"/>
      </w:r>
      <w:r w:rsidRPr="007F71BF">
        <w:rPr>
          <w:rFonts w:cs="Arial"/>
          <w:b w:val="0"/>
          <w:i/>
          <w:sz w:val="22"/>
          <w:szCs w:val="22"/>
        </w:rPr>
        <w:br/>
        <w:t>[Facility office address, fax number and attention details for notices and account details for payments,]</w:t>
      </w:r>
    </w:p>
    <w:p w14:paraId="691FB7DF" w14:textId="07233CA9" w:rsidR="00844695" w:rsidRPr="007F71BF" w:rsidRDefault="001F6FC7" w:rsidP="002F29EC">
      <w:pPr>
        <w:pStyle w:val="BodyTextIndent1"/>
        <w:spacing w:line="240" w:lineRule="auto"/>
        <w:ind w:left="0"/>
        <w:rPr>
          <w:rFonts w:cs="Arial"/>
          <w:sz w:val="22"/>
          <w:szCs w:val="22"/>
        </w:rPr>
      </w:pPr>
      <w:r w:rsidRPr="007F71BF">
        <w:rPr>
          <w:rFonts w:cs="Arial"/>
          <w:sz w:val="22"/>
          <w:szCs w:val="22"/>
        </w:rPr>
        <w:t xml:space="preserve">Borrower: </w:t>
      </w:r>
      <w:r w:rsidRPr="007F71BF">
        <w:rPr>
          <w:rFonts w:cs="Arial"/>
          <w:bCs/>
          <w:sz w:val="22"/>
          <w:szCs w:val="22"/>
        </w:rPr>
        <w:t>The Republic of Serbia</w:t>
      </w:r>
      <w:r w:rsidRPr="007F71BF">
        <w:rPr>
          <w:rFonts w:cs="Arial"/>
          <w:b/>
          <w:sz w:val="22"/>
          <w:szCs w:val="22"/>
        </w:rPr>
        <w:t> </w:t>
      </w:r>
      <w:r w:rsidRPr="007F71BF">
        <w:rPr>
          <w:rFonts w:cs="Arial"/>
          <w:sz w:val="22"/>
          <w:szCs w:val="22"/>
        </w:rPr>
        <w:t>represented by the Government of the Republic of Serbia, acting by and through the Ministry of Finance</w:t>
      </w:r>
    </w:p>
    <w:tbl>
      <w:tblPr>
        <w:tblW w:w="0" w:type="auto"/>
        <w:tblLayout w:type="fixed"/>
        <w:tblLook w:val="0000" w:firstRow="0" w:lastRow="0" w:firstColumn="0" w:lastColumn="0" w:noHBand="0" w:noVBand="0"/>
      </w:tblPr>
      <w:tblGrid>
        <w:gridCol w:w="4360"/>
        <w:gridCol w:w="4360"/>
      </w:tblGrid>
      <w:tr w:rsidR="00844695" w:rsidRPr="007F71BF" w14:paraId="691FB7E2" w14:textId="77777777">
        <w:tc>
          <w:tcPr>
            <w:tcW w:w="4360" w:type="dxa"/>
          </w:tcPr>
          <w:p w14:paraId="691FB7E0" w14:textId="77777777" w:rsidR="00844695" w:rsidRPr="007F71BF" w:rsidRDefault="00313870" w:rsidP="002F29EC">
            <w:pPr>
              <w:pStyle w:val="BodyText0"/>
              <w:rPr>
                <w:rFonts w:cs="Arial"/>
                <w:sz w:val="22"/>
                <w:szCs w:val="22"/>
              </w:rPr>
            </w:pPr>
            <w:r w:rsidRPr="007F71BF">
              <w:rPr>
                <w:rFonts w:cs="Arial"/>
                <w:sz w:val="22"/>
                <w:szCs w:val="22"/>
              </w:rPr>
              <w:t>[Existing Lender]</w:t>
            </w:r>
          </w:p>
        </w:tc>
        <w:tc>
          <w:tcPr>
            <w:tcW w:w="4360" w:type="dxa"/>
          </w:tcPr>
          <w:p w14:paraId="691FB7E1" w14:textId="77777777" w:rsidR="00844695" w:rsidRPr="007F71BF" w:rsidRDefault="00313870" w:rsidP="002F29EC">
            <w:pPr>
              <w:pStyle w:val="BodyText0"/>
              <w:rPr>
                <w:rFonts w:cs="Arial"/>
                <w:sz w:val="22"/>
                <w:szCs w:val="22"/>
              </w:rPr>
            </w:pPr>
            <w:r w:rsidRPr="007F71BF">
              <w:rPr>
                <w:rFonts w:cs="Arial"/>
                <w:sz w:val="22"/>
                <w:szCs w:val="22"/>
              </w:rPr>
              <w:t>[New Lender]</w:t>
            </w:r>
          </w:p>
        </w:tc>
      </w:tr>
      <w:tr w:rsidR="00844695" w:rsidRPr="007F71BF" w14:paraId="691FB7E5" w14:textId="77777777">
        <w:tc>
          <w:tcPr>
            <w:tcW w:w="4360" w:type="dxa"/>
          </w:tcPr>
          <w:p w14:paraId="691FB7E3" w14:textId="77777777" w:rsidR="00844695" w:rsidRPr="007F71BF" w:rsidRDefault="00313870" w:rsidP="002F29EC">
            <w:pPr>
              <w:pStyle w:val="BodyText0"/>
              <w:rPr>
                <w:rFonts w:cs="Arial"/>
                <w:sz w:val="22"/>
                <w:szCs w:val="22"/>
              </w:rPr>
            </w:pPr>
            <w:r w:rsidRPr="007F71BF">
              <w:rPr>
                <w:rFonts w:cs="Arial"/>
                <w:sz w:val="22"/>
                <w:szCs w:val="22"/>
              </w:rPr>
              <w:t>By:</w:t>
            </w:r>
          </w:p>
        </w:tc>
        <w:tc>
          <w:tcPr>
            <w:tcW w:w="4360" w:type="dxa"/>
          </w:tcPr>
          <w:p w14:paraId="691FB7E4" w14:textId="77777777" w:rsidR="00844695" w:rsidRPr="007F71BF" w:rsidRDefault="00313870" w:rsidP="002F29EC">
            <w:pPr>
              <w:pStyle w:val="BodyText0"/>
              <w:rPr>
                <w:rFonts w:cs="Arial"/>
                <w:sz w:val="22"/>
                <w:szCs w:val="22"/>
              </w:rPr>
            </w:pPr>
            <w:r w:rsidRPr="007F71BF">
              <w:rPr>
                <w:rFonts w:cs="Arial"/>
                <w:sz w:val="22"/>
                <w:szCs w:val="22"/>
              </w:rPr>
              <w:t>By:</w:t>
            </w:r>
          </w:p>
        </w:tc>
      </w:tr>
    </w:tbl>
    <w:p w14:paraId="691FB7E6" w14:textId="77777777" w:rsidR="00844695" w:rsidRPr="007F71BF" w:rsidRDefault="00313870" w:rsidP="002F29EC">
      <w:pPr>
        <w:pStyle w:val="BodyText0"/>
        <w:rPr>
          <w:rFonts w:cs="Arial"/>
          <w:sz w:val="22"/>
          <w:szCs w:val="22"/>
        </w:rPr>
      </w:pPr>
      <w:r w:rsidRPr="007F71BF">
        <w:rPr>
          <w:rFonts w:cs="Arial"/>
          <w:sz w:val="22"/>
          <w:szCs w:val="22"/>
        </w:rPr>
        <w:t>This Transfer Certificate is accepted by the Agent and the Transfer Date is confirmed as [           ].</w:t>
      </w:r>
    </w:p>
    <w:p w14:paraId="691FB7E7" w14:textId="77777777" w:rsidR="00844695" w:rsidRPr="007F71BF" w:rsidRDefault="00313870" w:rsidP="002F29EC">
      <w:pPr>
        <w:pStyle w:val="BodyText0"/>
        <w:rPr>
          <w:rFonts w:cs="Arial"/>
          <w:sz w:val="22"/>
          <w:szCs w:val="22"/>
        </w:rPr>
      </w:pPr>
      <w:r w:rsidRPr="007F71BF">
        <w:rPr>
          <w:rFonts w:cs="Arial"/>
          <w:sz w:val="22"/>
          <w:szCs w:val="22"/>
        </w:rPr>
        <w:t>[Agent]</w:t>
      </w:r>
    </w:p>
    <w:p w14:paraId="691FB7E8" w14:textId="77777777" w:rsidR="00844695" w:rsidRPr="007F71BF" w:rsidRDefault="00313870" w:rsidP="002F29EC">
      <w:pPr>
        <w:pStyle w:val="BodyText0"/>
        <w:rPr>
          <w:rFonts w:cs="Arial"/>
          <w:sz w:val="22"/>
          <w:szCs w:val="22"/>
        </w:rPr>
      </w:pPr>
      <w:r w:rsidRPr="007F71BF">
        <w:rPr>
          <w:rFonts w:cs="Arial"/>
          <w:sz w:val="22"/>
          <w:szCs w:val="22"/>
        </w:rPr>
        <w:t>By:</w:t>
      </w:r>
    </w:p>
    <w:p w14:paraId="691FB7E9" w14:textId="2FC2B55C" w:rsidR="00844695" w:rsidRPr="007F71BF" w:rsidRDefault="00FA2351" w:rsidP="002F29EC">
      <w:pPr>
        <w:pStyle w:val="Schedule1L1"/>
        <w:rPr>
          <w:sz w:val="22"/>
          <w:szCs w:val="22"/>
        </w:rPr>
      </w:pPr>
      <w:bookmarkStart w:id="815" w:name="_Ref361088658"/>
      <w:bookmarkStart w:id="816" w:name="_Ref361090058"/>
      <w:r w:rsidRPr="007F71BF">
        <w:rPr>
          <w:sz w:val="22"/>
          <w:szCs w:val="22"/>
        </w:rPr>
        <w:br/>
      </w:r>
      <w:bookmarkStart w:id="817" w:name="_Toc134808964"/>
      <w:r w:rsidR="00313870" w:rsidRPr="007F71BF">
        <w:rPr>
          <w:sz w:val="22"/>
          <w:szCs w:val="22"/>
        </w:rPr>
        <w:t>Form of Assignment Agreement</w:t>
      </w:r>
      <w:bookmarkEnd w:id="815"/>
      <w:bookmarkEnd w:id="816"/>
      <w:bookmarkEnd w:id="817"/>
    </w:p>
    <w:p w14:paraId="691FB7EA" w14:textId="7B16A08B" w:rsidR="00844695" w:rsidRPr="007F71BF" w:rsidRDefault="00313870" w:rsidP="002F29EC">
      <w:pPr>
        <w:pStyle w:val="BodyText0"/>
        <w:rPr>
          <w:rFonts w:cs="Arial"/>
          <w:sz w:val="22"/>
          <w:szCs w:val="22"/>
        </w:rPr>
      </w:pPr>
      <w:r w:rsidRPr="007F71BF">
        <w:rPr>
          <w:rFonts w:cs="Arial"/>
          <w:sz w:val="22"/>
          <w:szCs w:val="22"/>
        </w:rPr>
        <w:t>To:</w:t>
      </w:r>
      <w:r w:rsidRPr="007F71BF">
        <w:rPr>
          <w:rFonts w:cs="Arial"/>
          <w:sz w:val="22"/>
          <w:szCs w:val="22"/>
        </w:rPr>
        <w:tab/>
        <w:t>[</w:t>
      </w:r>
      <w:r w:rsidR="001F6FC7" w:rsidRPr="007F71BF">
        <w:rPr>
          <w:rFonts w:cs="Arial"/>
          <w:i/>
          <w:iCs/>
          <w:sz w:val="22"/>
          <w:szCs w:val="22"/>
        </w:rPr>
        <w:t>name, address and registration number</w:t>
      </w:r>
      <w:r w:rsidRPr="007F71BF">
        <w:rPr>
          <w:rFonts w:cs="Arial"/>
          <w:sz w:val="22"/>
          <w:szCs w:val="22"/>
        </w:rPr>
        <w:t>]</w:t>
      </w:r>
      <w:r w:rsidR="001F6FC7" w:rsidRPr="007F71BF">
        <w:rPr>
          <w:rStyle w:val="FootnoteReference"/>
          <w:rFonts w:cs="Arial"/>
          <w:sz w:val="22"/>
          <w:szCs w:val="22"/>
        </w:rPr>
        <w:footnoteReference w:id="3"/>
      </w:r>
      <w:r w:rsidRPr="007F71BF">
        <w:rPr>
          <w:rFonts w:cs="Arial"/>
          <w:sz w:val="22"/>
          <w:szCs w:val="22"/>
        </w:rPr>
        <w:t xml:space="preserve"> as Agent and </w:t>
      </w:r>
      <w:r w:rsidR="001F6FC7" w:rsidRPr="007F71BF">
        <w:rPr>
          <w:rFonts w:cs="Arial"/>
          <w:sz w:val="22"/>
          <w:szCs w:val="22"/>
        </w:rPr>
        <w:t>t</w:t>
      </w:r>
      <w:r w:rsidR="001F6FC7" w:rsidRPr="007F71BF">
        <w:rPr>
          <w:rFonts w:cs="Arial"/>
          <w:bCs/>
          <w:sz w:val="22"/>
          <w:szCs w:val="22"/>
        </w:rPr>
        <w:t>he Republic of Serbia</w:t>
      </w:r>
      <w:r w:rsidR="001F6FC7" w:rsidRPr="007F71BF">
        <w:rPr>
          <w:rFonts w:cs="Arial"/>
          <w:b/>
          <w:sz w:val="22"/>
          <w:szCs w:val="22"/>
        </w:rPr>
        <w:t> </w:t>
      </w:r>
      <w:r w:rsidR="001F6FC7" w:rsidRPr="007F71BF">
        <w:rPr>
          <w:rFonts w:cs="Arial"/>
          <w:sz w:val="22"/>
          <w:szCs w:val="22"/>
        </w:rPr>
        <w:t>represented by the Government of the Republic of Serbia, acting by and through the Ministry of Finance</w:t>
      </w:r>
      <w:r w:rsidR="001F6FC7" w:rsidRPr="007F71BF" w:rsidDel="005A488C">
        <w:rPr>
          <w:rFonts w:cs="Arial"/>
          <w:sz w:val="22"/>
          <w:szCs w:val="22"/>
        </w:rPr>
        <w:t xml:space="preserve"> </w:t>
      </w:r>
      <w:r w:rsidRPr="007F71BF">
        <w:rPr>
          <w:rFonts w:cs="Arial"/>
          <w:sz w:val="22"/>
          <w:szCs w:val="22"/>
        </w:rPr>
        <w:t xml:space="preserve">as </w:t>
      </w:r>
      <w:r w:rsidR="009174CD" w:rsidRPr="007F71BF">
        <w:rPr>
          <w:rFonts w:cs="Arial"/>
          <w:sz w:val="22"/>
          <w:szCs w:val="22"/>
        </w:rPr>
        <w:t>Borrower</w:t>
      </w:r>
    </w:p>
    <w:p w14:paraId="691FB7EB" w14:textId="6C9A5DBD" w:rsidR="00844695" w:rsidRPr="007F71BF" w:rsidRDefault="00313870" w:rsidP="002F29EC">
      <w:pPr>
        <w:pStyle w:val="BodyText0"/>
        <w:rPr>
          <w:rFonts w:cs="Arial"/>
          <w:sz w:val="22"/>
          <w:szCs w:val="22"/>
        </w:rPr>
      </w:pPr>
      <w:r w:rsidRPr="007F71BF">
        <w:rPr>
          <w:rFonts w:cs="Arial"/>
          <w:sz w:val="22"/>
          <w:szCs w:val="22"/>
        </w:rPr>
        <w:t>From:</w:t>
      </w:r>
      <w:r w:rsidRPr="007F71BF">
        <w:rPr>
          <w:rFonts w:cs="Arial"/>
          <w:sz w:val="22"/>
          <w:szCs w:val="22"/>
        </w:rPr>
        <w:tab/>
        <w:t>[</w:t>
      </w:r>
      <w:r w:rsidR="001F6FC7" w:rsidRPr="007F71BF">
        <w:rPr>
          <w:rFonts w:cs="Arial"/>
          <w:i/>
          <w:iCs/>
          <w:sz w:val="22"/>
          <w:szCs w:val="22"/>
        </w:rPr>
        <w:t>name, address and registration number</w:t>
      </w:r>
      <w:r w:rsidRPr="007F71BF">
        <w:rPr>
          <w:rFonts w:cs="Arial"/>
          <w:sz w:val="22"/>
          <w:szCs w:val="22"/>
        </w:rPr>
        <w:t xml:space="preserve">] (the </w:t>
      </w:r>
      <w:r w:rsidRPr="007F71BF">
        <w:rPr>
          <w:rFonts w:cs="Arial"/>
          <w:b/>
          <w:bCs/>
          <w:sz w:val="22"/>
          <w:szCs w:val="22"/>
        </w:rPr>
        <w:t>Existing Lender</w:t>
      </w:r>
      <w:r w:rsidRPr="007F71BF">
        <w:rPr>
          <w:rFonts w:cs="Arial"/>
          <w:sz w:val="22"/>
          <w:szCs w:val="22"/>
        </w:rPr>
        <w:t>) and [</w:t>
      </w:r>
      <w:r w:rsidR="001F6FC7" w:rsidRPr="007F71BF">
        <w:rPr>
          <w:rFonts w:cs="Arial"/>
          <w:i/>
          <w:iCs/>
          <w:sz w:val="22"/>
          <w:szCs w:val="22"/>
        </w:rPr>
        <w:t>name, address and registration number</w:t>
      </w:r>
      <w:r w:rsidRPr="007F71BF">
        <w:rPr>
          <w:rFonts w:cs="Arial"/>
          <w:sz w:val="22"/>
          <w:szCs w:val="22"/>
        </w:rPr>
        <w:t xml:space="preserve">] (the </w:t>
      </w:r>
      <w:r w:rsidRPr="007F71BF">
        <w:rPr>
          <w:rFonts w:cs="Arial"/>
          <w:b/>
          <w:bCs/>
          <w:sz w:val="22"/>
          <w:szCs w:val="22"/>
        </w:rPr>
        <w:t>New Lender</w:t>
      </w:r>
      <w:r w:rsidRPr="007F71BF">
        <w:rPr>
          <w:rFonts w:cs="Arial"/>
          <w:sz w:val="22"/>
          <w:szCs w:val="22"/>
        </w:rPr>
        <w:t>)</w:t>
      </w:r>
    </w:p>
    <w:p w14:paraId="691FB7EC" w14:textId="77777777" w:rsidR="00844695" w:rsidRPr="007F71BF" w:rsidRDefault="00313870" w:rsidP="002F29EC">
      <w:pPr>
        <w:pStyle w:val="BodyText0"/>
        <w:rPr>
          <w:rFonts w:cs="Arial"/>
          <w:sz w:val="22"/>
          <w:szCs w:val="22"/>
        </w:rPr>
      </w:pPr>
      <w:r w:rsidRPr="007F71BF">
        <w:rPr>
          <w:rFonts w:cs="Arial"/>
          <w:sz w:val="22"/>
          <w:szCs w:val="22"/>
        </w:rPr>
        <w:t>Dated:</w:t>
      </w:r>
    </w:p>
    <w:p w14:paraId="6DBE57FF" w14:textId="6AEA6E4E" w:rsidR="00245A70" w:rsidRPr="007F71BF" w:rsidRDefault="00245A70" w:rsidP="002F29EC">
      <w:pPr>
        <w:pStyle w:val="HeadingCentreBold"/>
        <w:spacing w:after="0"/>
        <w:rPr>
          <w:rFonts w:cs="Arial"/>
          <w:sz w:val="22"/>
          <w:szCs w:val="22"/>
        </w:rPr>
      </w:pPr>
      <w:r w:rsidRPr="007F71BF">
        <w:rPr>
          <w:rFonts w:cs="Arial"/>
          <w:sz w:val="22"/>
          <w:szCs w:val="22"/>
        </w:rPr>
        <w:t>The Republic of Serbia – €300,000,000 Facility Agreement</w:t>
      </w:r>
    </w:p>
    <w:p w14:paraId="3A42BCB6" w14:textId="337A3993" w:rsidR="00245A70" w:rsidRPr="007F71BF" w:rsidRDefault="00245A70" w:rsidP="002F29EC">
      <w:pPr>
        <w:pStyle w:val="HeadingCentreBold"/>
        <w:rPr>
          <w:rFonts w:cs="Arial"/>
          <w:sz w:val="22"/>
          <w:szCs w:val="22"/>
        </w:rPr>
      </w:pPr>
      <w:r w:rsidRPr="007F71BF">
        <w:rPr>
          <w:rFonts w:cs="Arial"/>
          <w:sz w:val="22"/>
          <w:szCs w:val="22"/>
        </w:rPr>
        <w:t xml:space="preserve">dated </w:t>
      </w:r>
      <w:r w:rsidR="00A91554" w:rsidRPr="007F71BF">
        <w:rPr>
          <w:rFonts w:cs="Arial"/>
          <w:sz w:val="22"/>
          <w:szCs w:val="22"/>
        </w:rPr>
        <w:t>___________</w:t>
      </w:r>
      <w:r w:rsidRPr="007F71BF">
        <w:rPr>
          <w:rFonts w:cs="Arial"/>
          <w:sz w:val="22"/>
          <w:szCs w:val="22"/>
        </w:rPr>
        <w:t xml:space="preserve"> (the Agreement)</w:t>
      </w:r>
    </w:p>
    <w:p w14:paraId="691FB7EF" w14:textId="5D0E7D39" w:rsidR="00844695" w:rsidRPr="007F71BF" w:rsidRDefault="007419A0" w:rsidP="007419A0">
      <w:pPr>
        <w:pStyle w:val="SimpleL1"/>
        <w:numPr>
          <w:ilvl w:val="0"/>
          <w:numId w:val="0"/>
        </w:numPr>
        <w:ind w:left="540" w:hanging="540"/>
        <w:rPr>
          <w:sz w:val="22"/>
          <w:szCs w:val="22"/>
        </w:rPr>
      </w:pPr>
      <w:r>
        <w:rPr>
          <w:sz w:val="22"/>
          <w:szCs w:val="22"/>
        </w:rPr>
        <w:t>1</w:t>
      </w:r>
      <w:r>
        <w:rPr>
          <w:sz w:val="22"/>
          <w:szCs w:val="22"/>
        </w:rPr>
        <w:tab/>
      </w:r>
      <w:r w:rsidR="00313870" w:rsidRPr="007F71BF">
        <w:rPr>
          <w:sz w:val="22"/>
          <w:szCs w:val="22"/>
        </w:rPr>
        <w:t>We refer to the Agreement. This is an Assignment Agreement.  Terms defined in the Agreement have the same meaning in this Assignment Agreement unless given a different meaning in this Assignment Agreement.</w:t>
      </w:r>
    </w:p>
    <w:p w14:paraId="691FB7F0" w14:textId="0FE6E65A" w:rsidR="00844695" w:rsidRPr="007F71BF" w:rsidRDefault="007419A0" w:rsidP="007419A0">
      <w:pPr>
        <w:pStyle w:val="SimpleL1"/>
        <w:numPr>
          <w:ilvl w:val="0"/>
          <w:numId w:val="0"/>
        </w:numPr>
        <w:ind w:left="540" w:hanging="540"/>
        <w:rPr>
          <w:sz w:val="22"/>
          <w:szCs w:val="22"/>
        </w:rPr>
      </w:pPr>
      <w:r>
        <w:rPr>
          <w:sz w:val="22"/>
          <w:szCs w:val="22"/>
        </w:rPr>
        <w:t>2</w:t>
      </w:r>
      <w:r>
        <w:rPr>
          <w:sz w:val="22"/>
          <w:szCs w:val="22"/>
        </w:rPr>
        <w:tab/>
      </w:r>
      <w:r w:rsidR="00313870" w:rsidRPr="007F71BF">
        <w:rPr>
          <w:sz w:val="22"/>
          <w:szCs w:val="22"/>
        </w:rPr>
        <w:t xml:space="preserve">We refer to clause </w:t>
      </w:r>
      <w:r w:rsidR="00A82157" w:rsidRPr="007F71BF">
        <w:rPr>
          <w:sz w:val="22"/>
          <w:szCs w:val="22"/>
        </w:rPr>
        <w:t>21.6</w:t>
      </w:r>
      <w:r w:rsidR="00313870" w:rsidRPr="007F71BF">
        <w:rPr>
          <w:sz w:val="22"/>
          <w:szCs w:val="22"/>
        </w:rPr>
        <w:t xml:space="preserve"> (</w:t>
      </w:r>
      <w:r w:rsidR="00313870" w:rsidRPr="007F71BF">
        <w:rPr>
          <w:i/>
          <w:iCs/>
          <w:sz w:val="22"/>
          <w:szCs w:val="22"/>
        </w:rPr>
        <w:t>Procedure for assignment</w:t>
      </w:r>
      <w:r w:rsidR="00313870" w:rsidRPr="007F71BF">
        <w:rPr>
          <w:sz w:val="22"/>
          <w:szCs w:val="22"/>
        </w:rPr>
        <w:t>) of the Agreement:</w:t>
      </w:r>
    </w:p>
    <w:p w14:paraId="691FB7F1" w14:textId="77777777" w:rsidR="00844695" w:rsidRPr="007F71BF" w:rsidRDefault="00313870" w:rsidP="002F29EC">
      <w:pPr>
        <w:pStyle w:val="SimpleL2"/>
        <w:spacing w:line="240" w:lineRule="auto"/>
        <w:rPr>
          <w:sz w:val="22"/>
          <w:szCs w:val="22"/>
        </w:rPr>
      </w:pPr>
      <w:bookmarkStart w:id="818" w:name="_Ref361088659"/>
      <w:r w:rsidRPr="007F71BF">
        <w:rPr>
          <w:sz w:val="22"/>
          <w:szCs w:val="22"/>
        </w:rPr>
        <w:t>The Existing Lender assigns absolutely to the New Lender all the rights of the Existing Lender under the Agreement and the other Finance Documents which relate to that portion of the Existing Lender's Commitment and participations in Loans under the Agreement as specified in the Schedule.</w:t>
      </w:r>
      <w:bookmarkEnd w:id="818"/>
    </w:p>
    <w:p w14:paraId="691FB7F2" w14:textId="77777777" w:rsidR="00844695" w:rsidRPr="007F71BF" w:rsidRDefault="00313870" w:rsidP="002F29EC">
      <w:pPr>
        <w:pStyle w:val="SimpleL2"/>
        <w:spacing w:line="240" w:lineRule="auto"/>
        <w:rPr>
          <w:sz w:val="22"/>
          <w:szCs w:val="22"/>
        </w:rPr>
      </w:pPr>
      <w:bookmarkStart w:id="819" w:name="_Ref361088660"/>
      <w:r w:rsidRPr="007F71BF">
        <w:rPr>
          <w:sz w:val="22"/>
          <w:szCs w:val="22"/>
        </w:rPr>
        <w:t>The Existing Lender is released from all the obligations of the Existing Lender which correspond to that portion of the Existing Lender's Commitment and participations in Loans under the Agreement specified in the Schedule.</w:t>
      </w:r>
      <w:bookmarkEnd w:id="819"/>
    </w:p>
    <w:p w14:paraId="691FB7F3" w14:textId="48322333" w:rsidR="00844695" w:rsidRPr="007F71BF" w:rsidRDefault="00313870" w:rsidP="002F29EC">
      <w:pPr>
        <w:pStyle w:val="SimpleL2"/>
        <w:spacing w:line="240" w:lineRule="auto"/>
        <w:rPr>
          <w:sz w:val="22"/>
          <w:szCs w:val="22"/>
        </w:rPr>
      </w:pPr>
      <w:bookmarkStart w:id="820" w:name="_Ref361088661"/>
      <w:r w:rsidRPr="007F71BF">
        <w:rPr>
          <w:sz w:val="22"/>
          <w:szCs w:val="22"/>
        </w:rPr>
        <w:t xml:space="preserve">(The New Lender becomes a Party as a Lender and is bound by obligations equivalent to those from which the Existing Lender is released under paragraph </w:t>
      </w:r>
      <w:r w:rsidR="00A82157" w:rsidRPr="007F71BF">
        <w:rPr>
          <w:sz w:val="22"/>
          <w:szCs w:val="22"/>
        </w:rPr>
        <w:t>(b)</w:t>
      </w:r>
      <w:r w:rsidRPr="007F71BF">
        <w:rPr>
          <w:sz w:val="22"/>
          <w:szCs w:val="22"/>
        </w:rPr>
        <w:t xml:space="preserve"> above.</w:t>
      </w:r>
      <w:bookmarkEnd w:id="820"/>
    </w:p>
    <w:p w14:paraId="691FB7F4" w14:textId="77777777" w:rsidR="00844695" w:rsidRPr="007F71BF" w:rsidRDefault="00313870" w:rsidP="002F29EC">
      <w:pPr>
        <w:pStyle w:val="SimpleL1"/>
        <w:rPr>
          <w:sz w:val="22"/>
          <w:szCs w:val="22"/>
        </w:rPr>
      </w:pPr>
      <w:r w:rsidRPr="007F71BF">
        <w:rPr>
          <w:sz w:val="22"/>
          <w:szCs w:val="22"/>
        </w:rPr>
        <w:t>The proposed Transfer Date is [      ].</w:t>
      </w:r>
    </w:p>
    <w:p w14:paraId="691FB7F5" w14:textId="77777777" w:rsidR="00844695" w:rsidRPr="007F71BF" w:rsidRDefault="00313870" w:rsidP="002F29EC">
      <w:pPr>
        <w:pStyle w:val="SimpleL1"/>
        <w:rPr>
          <w:sz w:val="22"/>
          <w:szCs w:val="22"/>
        </w:rPr>
      </w:pPr>
      <w:r w:rsidRPr="007F71BF">
        <w:rPr>
          <w:sz w:val="22"/>
          <w:szCs w:val="22"/>
        </w:rPr>
        <w:t>On the Transfer Date the New Lender becomes Party to the Finance Documents as a Lender.</w:t>
      </w:r>
    </w:p>
    <w:p w14:paraId="691FB7F6" w14:textId="1A84CA54" w:rsidR="00844695" w:rsidRPr="007F71BF" w:rsidRDefault="00313870" w:rsidP="002F29EC">
      <w:pPr>
        <w:pStyle w:val="SimpleL1"/>
        <w:rPr>
          <w:sz w:val="22"/>
          <w:szCs w:val="22"/>
        </w:rPr>
      </w:pPr>
      <w:r w:rsidRPr="007F71BF">
        <w:rPr>
          <w:sz w:val="22"/>
          <w:szCs w:val="22"/>
        </w:rPr>
        <w:t xml:space="preserve">The Facility Office and address, fax number and attention details for notices of the New Lender for the purposes of clause </w:t>
      </w:r>
      <w:r w:rsidR="00A82157" w:rsidRPr="007F71BF">
        <w:rPr>
          <w:sz w:val="22"/>
          <w:szCs w:val="22"/>
        </w:rPr>
        <w:t>29.2</w:t>
      </w:r>
      <w:r w:rsidRPr="007F71BF">
        <w:rPr>
          <w:sz w:val="22"/>
          <w:szCs w:val="22"/>
        </w:rPr>
        <w:t xml:space="preserve"> (</w:t>
      </w:r>
      <w:r w:rsidRPr="007F71BF">
        <w:rPr>
          <w:i/>
          <w:iCs/>
          <w:sz w:val="22"/>
          <w:szCs w:val="22"/>
        </w:rPr>
        <w:t>Addresses</w:t>
      </w:r>
      <w:r w:rsidRPr="007F71BF">
        <w:rPr>
          <w:sz w:val="22"/>
          <w:szCs w:val="22"/>
        </w:rPr>
        <w:t xml:space="preserve">) of the Agreement are set out in the Schedule. </w:t>
      </w:r>
    </w:p>
    <w:p w14:paraId="691FB7F7" w14:textId="4058CE2C" w:rsidR="00844695" w:rsidRPr="007F71BF" w:rsidRDefault="00313870" w:rsidP="002F29EC">
      <w:pPr>
        <w:pStyle w:val="SimpleL1"/>
        <w:rPr>
          <w:sz w:val="22"/>
          <w:szCs w:val="22"/>
        </w:rPr>
      </w:pPr>
      <w:r w:rsidRPr="007F71BF">
        <w:rPr>
          <w:sz w:val="22"/>
          <w:szCs w:val="22"/>
        </w:rPr>
        <w:t xml:space="preserve">The New Lender expressly acknowledges the limitations on the Existing Lender's obligations set out in paragraph </w:t>
      </w:r>
      <w:r w:rsidR="00A82157" w:rsidRPr="007F71BF">
        <w:rPr>
          <w:sz w:val="22"/>
          <w:szCs w:val="22"/>
        </w:rPr>
        <w:t>(c)</w:t>
      </w:r>
      <w:r w:rsidRPr="007F71BF">
        <w:rPr>
          <w:sz w:val="22"/>
          <w:szCs w:val="22"/>
        </w:rPr>
        <w:t xml:space="preserve"> of clause </w:t>
      </w:r>
      <w:r w:rsidR="00A82157" w:rsidRPr="007F71BF">
        <w:rPr>
          <w:sz w:val="22"/>
          <w:szCs w:val="22"/>
        </w:rPr>
        <w:t>21.4</w:t>
      </w:r>
      <w:r w:rsidRPr="007F71BF">
        <w:rPr>
          <w:sz w:val="22"/>
          <w:szCs w:val="22"/>
        </w:rPr>
        <w:t xml:space="preserve"> (</w:t>
      </w:r>
      <w:r w:rsidRPr="007F71BF">
        <w:rPr>
          <w:i/>
          <w:iCs/>
          <w:sz w:val="22"/>
          <w:szCs w:val="22"/>
        </w:rPr>
        <w:t>Limitation of responsibility of Existing Lenders</w:t>
      </w:r>
      <w:r w:rsidRPr="007F71BF">
        <w:rPr>
          <w:sz w:val="22"/>
          <w:szCs w:val="22"/>
        </w:rPr>
        <w:t>) of the Agreement.</w:t>
      </w:r>
    </w:p>
    <w:p w14:paraId="691FB7F8" w14:textId="58D0FF0F" w:rsidR="00844695" w:rsidRPr="007F71BF" w:rsidRDefault="00313870" w:rsidP="002F29EC">
      <w:pPr>
        <w:pStyle w:val="SimpleL1"/>
        <w:rPr>
          <w:sz w:val="22"/>
          <w:szCs w:val="22"/>
        </w:rPr>
      </w:pPr>
      <w:r w:rsidRPr="007F71BF">
        <w:rPr>
          <w:sz w:val="22"/>
          <w:szCs w:val="22"/>
        </w:rPr>
        <w:t xml:space="preserve">This Assignment Agreement acts as notice to the Agent (on behalf of each Finance Party) and, upon delivery in accordance with clause </w:t>
      </w:r>
      <w:r w:rsidR="00A82157" w:rsidRPr="007F71BF">
        <w:rPr>
          <w:sz w:val="22"/>
          <w:szCs w:val="22"/>
        </w:rPr>
        <w:t>21.7</w:t>
      </w:r>
      <w:r w:rsidRPr="007F71BF">
        <w:rPr>
          <w:sz w:val="22"/>
          <w:szCs w:val="22"/>
        </w:rPr>
        <w:t xml:space="preserve"> (</w:t>
      </w:r>
      <w:r w:rsidRPr="007F71BF">
        <w:rPr>
          <w:i/>
          <w:iCs/>
          <w:sz w:val="22"/>
          <w:szCs w:val="22"/>
        </w:rPr>
        <w:t>Copy of Transfer Certificate</w:t>
      </w:r>
      <w:r w:rsidR="000B0462" w:rsidRPr="007F71BF">
        <w:rPr>
          <w:i/>
          <w:iCs/>
          <w:sz w:val="22"/>
          <w:szCs w:val="22"/>
        </w:rPr>
        <w:t xml:space="preserve"> or</w:t>
      </w:r>
      <w:r w:rsidRPr="007F71BF">
        <w:rPr>
          <w:i/>
          <w:iCs/>
          <w:sz w:val="22"/>
          <w:szCs w:val="22"/>
        </w:rPr>
        <w:t xml:space="preserve"> Assignment Agreement to</w:t>
      </w:r>
      <w:r w:rsidR="000B0462" w:rsidRPr="007F71BF">
        <w:rPr>
          <w:i/>
          <w:iCs/>
          <w:sz w:val="22"/>
          <w:szCs w:val="22"/>
        </w:rPr>
        <w:t xml:space="preserve"> the</w:t>
      </w:r>
      <w:r w:rsidRPr="007F71BF">
        <w:rPr>
          <w:i/>
          <w:iCs/>
          <w:sz w:val="22"/>
          <w:szCs w:val="22"/>
        </w:rPr>
        <w:t xml:space="preserve"> </w:t>
      </w:r>
      <w:r w:rsidR="009174CD" w:rsidRPr="007F71BF">
        <w:rPr>
          <w:i/>
          <w:iCs/>
          <w:sz w:val="22"/>
          <w:szCs w:val="22"/>
        </w:rPr>
        <w:t>Borrower</w:t>
      </w:r>
      <w:r w:rsidR="000B0462" w:rsidRPr="007F71BF">
        <w:rPr>
          <w:i/>
          <w:iCs/>
          <w:sz w:val="22"/>
          <w:szCs w:val="22"/>
        </w:rPr>
        <w:t xml:space="preserve"> and to NBS</w:t>
      </w:r>
      <w:r w:rsidRPr="007F71BF">
        <w:rPr>
          <w:sz w:val="22"/>
          <w:szCs w:val="22"/>
        </w:rPr>
        <w:t xml:space="preserve">) of the Agreement, to </w:t>
      </w:r>
      <w:r w:rsidR="00B5446D" w:rsidRPr="007F71BF">
        <w:rPr>
          <w:sz w:val="22"/>
          <w:szCs w:val="22"/>
        </w:rPr>
        <w:t>the Borrower</w:t>
      </w:r>
      <w:r w:rsidRPr="007F71BF">
        <w:rPr>
          <w:sz w:val="22"/>
          <w:szCs w:val="22"/>
        </w:rPr>
        <w:t xml:space="preserve"> of the assignment referred to in this Assignment Agreement.</w:t>
      </w:r>
    </w:p>
    <w:p w14:paraId="691FB7F9" w14:textId="77777777" w:rsidR="00844695" w:rsidRPr="007F71BF" w:rsidRDefault="00313870" w:rsidP="002F29EC">
      <w:pPr>
        <w:pStyle w:val="SimpleL1"/>
        <w:rPr>
          <w:sz w:val="22"/>
          <w:szCs w:val="22"/>
        </w:rPr>
      </w:pPr>
      <w:r w:rsidRPr="007F71BF">
        <w:rPr>
          <w:sz w:val="22"/>
          <w:szCs w:val="22"/>
        </w:rPr>
        <w:t>This Assignment Agreement may be executed in any number of counterparts and this has the same effect as if the signatures on the counterparts were on a single copy of this Assignment Agreement.</w:t>
      </w:r>
    </w:p>
    <w:p w14:paraId="691FB7FA" w14:textId="60A2DE0A" w:rsidR="00844695" w:rsidRPr="007F71BF" w:rsidRDefault="0022039C" w:rsidP="002F29EC">
      <w:pPr>
        <w:pStyle w:val="SimpleL1"/>
        <w:rPr>
          <w:sz w:val="22"/>
          <w:szCs w:val="22"/>
        </w:rPr>
      </w:pPr>
      <w:r w:rsidRPr="007F71BF">
        <w:rPr>
          <w:sz w:val="22"/>
          <w:szCs w:val="22"/>
        </w:rPr>
        <w:t xml:space="preserve">This Assignment Agreement </w:t>
      </w:r>
      <w:r w:rsidR="00313870" w:rsidRPr="007F71BF">
        <w:rPr>
          <w:sz w:val="22"/>
          <w:szCs w:val="22"/>
        </w:rPr>
        <w:t>and any non-contractual obligations arising out of or</w:t>
      </w:r>
      <w:r w:rsidRPr="007F71BF">
        <w:rPr>
          <w:sz w:val="22"/>
          <w:szCs w:val="22"/>
        </w:rPr>
        <w:t xml:space="preserve"> in connection with it are</w:t>
      </w:r>
      <w:r w:rsidR="00313870" w:rsidRPr="007F71BF">
        <w:rPr>
          <w:sz w:val="22"/>
          <w:szCs w:val="22"/>
        </w:rPr>
        <w:t xml:space="preserve"> governed by English law.</w:t>
      </w:r>
    </w:p>
    <w:p w14:paraId="691FB7FB" w14:textId="77777777" w:rsidR="00844695" w:rsidRPr="007F71BF" w:rsidRDefault="00313870" w:rsidP="002F29EC">
      <w:pPr>
        <w:pStyle w:val="SimpleL1"/>
        <w:rPr>
          <w:sz w:val="22"/>
          <w:szCs w:val="22"/>
        </w:rPr>
      </w:pPr>
      <w:r w:rsidRPr="007F71BF">
        <w:rPr>
          <w:sz w:val="22"/>
          <w:szCs w:val="22"/>
        </w:rPr>
        <w:t>This Assignment Agreement has been entered into on the date stated at the beginning of this Assignment Agreement.</w:t>
      </w:r>
    </w:p>
    <w:p w14:paraId="691FB7FC" w14:textId="77777777" w:rsidR="00844695" w:rsidRPr="007F71BF" w:rsidRDefault="00844695" w:rsidP="002F29EC">
      <w:pPr>
        <w:pStyle w:val="BodyTextIndent1"/>
        <w:spacing w:line="240" w:lineRule="auto"/>
        <w:rPr>
          <w:rFonts w:cs="Arial"/>
          <w:sz w:val="22"/>
          <w:szCs w:val="22"/>
        </w:rPr>
      </w:pPr>
    </w:p>
    <w:p w14:paraId="691FB7FD" w14:textId="77777777" w:rsidR="00844695" w:rsidRPr="007F71BF" w:rsidRDefault="00313870" w:rsidP="002F29EC">
      <w:pPr>
        <w:pStyle w:val="HeadingCentreBold"/>
        <w:rPr>
          <w:rFonts w:cs="Arial"/>
          <w:sz w:val="22"/>
          <w:szCs w:val="22"/>
        </w:rPr>
      </w:pPr>
      <w:r w:rsidRPr="007F71BF">
        <w:rPr>
          <w:rFonts w:cs="Arial"/>
          <w:sz w:val="22"/>
          <w:szCs w:val="22"/>
        </w:rPr>
        <w:t>THE SCHEDULE</w:t>
      </w:r>
    </w:p>
    <w:p w14:paraId="691FB7FE" w14:textId="77777777" w:rsidR="00844695" w:rsidRPr="007F71BF" w:rsidRDefault="00313870" w:rsidP="002F29EC">
      <w:pPr>
        <w:pStyle w:val="HeadingCentreBold"/>
        <w:rPr>
          <w:rFonts w:cs="Arial"/>
          <w:sz w:val="22"/>
          <w:szCs w:val="22"/>
        </w:rPr>
      </w:pPr>
      <w:r w:rsidRPr="007F71BF">
        <w:rPr>
          <w:rFonts w:cs="Arial"/>
          <w:sz w:val="22"/>
          <w:szCs w:val="22"/>
        </w:rPr>
        <w:t>Rights to be assigned and obligations to be released and undertaken</w:t>
      </w:r>
    </w:p>
    <w:p w14:paraId="691FB7FF" w14:textId="6C4DB401" w:rsidR="00844695" w:rsidRPr="007F71BF" w:rsidRDefault="00313870" w:rsidP="002F29EC">
      <w:pPr>
        <w:pStyle w:val="HeadingCentreBold"/>
        <w:rPr>
          <w:rFonts w:cs="Arial"/>
          <w:b w:val="0"/>
          <w:i/>
          <w:sz w:val="22"/>
          <w:szCs w:val="22"/>
        </w:rPr>
      </w:pPr>
      <w:r w:rsidRPr="007F71BF">
        <w:rPr>
          <w:rFonts w:cs="Arial"/>
          <w:b w:val="0"/>
          <w:i/>
          <w:sz w:val="22"/>
          <w:szCs w:val="22"/>
        </w:rPr>
        <w:t>[Insert relevant details</w:t>
      </w:r>
      <w:r w:rsidR="001F6FC7" w:rsidRPr="007F71BF">
        <w:rPr>
          <w:rFonts w:cs="Arial"/>
          <w:b w:val="0"/>
          <w:i/>
          <w:sz w:val="22"/>
          <w:szCs w:val="22"/>
        </w:rPr>
        <w:t xml:space="preserve"> – including the currency and amount of participation that is subject to the assignment</w:t>
      </w:r>
      <w:r w:rsidRPr="007F71BF">
        <w:rPr>
          <w:rFonts w:cs="Arial"/>
          <w:b w:val="0"/>
          <w:i/>
          <w:sz w:val="22"/>
          <w:szCs w:val="22"/>
        </w:rPr>
        <w:t>]</w:t>
      </w:r>
      <w:r w:rsidR="00D94873" w:rsidRPr="007F71BF">
        <w:rPr>
          <w:rStyle w:val="FootnoteReference"/>
          <w:rFonts w:cs="Arial"/>
          <w:b w:val="0"/>
          <w:i/>
          <w:sz w:val="22"/>
          <w:szCs w:val="22"/>
        </w:rPr>
        <w:footnoteReference w:id="4"/>
      </w:r>
    </w:p>
    <w:p w14:paraId="691FB800" w14:textId="5C0A5A49" w:rsidR="00844695" w:rsidRPr="007F71BF" w:rsidRDefault="00313870" w:rsidP="002F29EC">
      <w:pPr>
        <w:pStyle w:val="HeadingCentreBold"/>
        <w:rPr>
          <w:rFonts w:cs="Arial"/>
          <w:b w:val="0"/>
          <w:i/>
          <w:sz w:val="22"/>
          <w:szCs w:val="22"/>
        </w:rPr>
      </w:pPr>
      <w:r w:rsidRPr="007F71BF">
        <w:rPr>
          <w:rFonts w:cs="Arial"/>
          <w:b w:val="0"/>
          <w:i/>
          <w:sz w:val="22"/>
          <w:szCs w:val="22"/>
        </w:rPr>
        <w:t>[Facility office address, fax number and attention details for notices and account details for payments]</w:t>
      </w:r>
    </w:p>
    <w:p w14:paraId="14369ADB" w14:textId="0DDF9276" w:rsidR="001F6FC7" w:rsidRPr="007F71BF" w:rsidRDefault="001F6FC7" w:rsidP="002F29EC">
      <w:pPr>
        <w:pStyle w:val="BodyText0"/>
        <w:rPr>
          <w:rFonts w:cs="Arial"/>
          <w:sz w:val="22"/>
          <w:szCs w:val="22"/>
        </w:rPr>
      </w:pPr>
      <w:r w:rsidRPr="007F71BF">
        <w:rPr>
          <w:rFonts w:cs="Arial"/>
          <w:sz w:val="22"/>
          <w:szCs w:val="22"/>
        </w:rPr>
        <w:t xml:space="preserve">Borrower: </w:t>
      </w:r>
      <w:r w:rsidRPr="007F71BF">
        <w:rPr>
          <w:rFonts w:cs="Arial"/>
          <w:bCs/>
          <w:sz w:val="22"/>
          <w:szCs w:val="22"/>
        </w:rPr>
        <w:t>The Republic of Serbia</w:t>
      </w:r>
      <w:r w:rsidRPr="007F71BF">
        <w:rPr>
          <w:rFonts w:cs="Arial"/>
          <w:b/>
          <w:sz w:val="22"/>
          <w:szCs w:val="22"/>
        </w:rPr>
        <w:t> </w:t>
      </w:r>
      <w:r w:rsidRPr="007F71BF">
        <w:rPr>
          <w:rFonts w:cs="Arial"/>
          <w:sz w:val="22"/>
          <w:szCs w:val="22"/>
        </w:rPr>
        <w:t>represented by the Government of the Republic of Serbia, acting by and through the Ministry of Finance.</w:t>
      </w:r>
    </w:p>
    <w:p w14:paraId="691FB801" w14:textId="77777777" w:rsidR="00844695" w:rsidRPr="007F71BF" w:rsidRDefault="00313870" w:rsidP="002F29EC">
      <w:pPr>
        <w:pStyle w:val="BodyText0"/>
        <w:rPr>
          <w:rFonts w:cs="Arial"/>
          <w:sz w:val="22"/>
          <w:szCs w:val="22"/>
        </w:rPr>
      </w:pPr>
      <w:r w:rsidRPr="007F71BF">
        <w:rPr>
          <w:rFonts w:cs="Arial"/>
          <w:sz w:val="22"/>
          <w:szCs w:val="22"/>
        </w:rPr>
        <w:t>[Existing Lender]</w:t>
      </w:r>
      <w:r w:rsidRPr="007F71BF">
        <w:rPr>
          <w:rFonts w:cs="Arial"/>
          <w:sz w:val="22"/>
          <w:szCs w:val="22"/>
        </w:rPr>
        <w:tab/>
      </w:r>
      <w:r w:rsidRPr="007F71BF">
        <w:rPr>
          <w:rFonts w:cs="Arial"/>
          <w:sz w:val="22"/>
          <w:szCs w:val="22"/>
        </w:rPr>
        <w:tab/>
      </w:r>
      <w:r w:rsidRPr="007F71BF">
        <w:rPr>
          <w:rFonts w:cs="Arial"/>
          <w:sz w:val="22"/>
          <w:szCs w:val="22"/>
        </w:rPr>
        <w:tab/>
      </w:r>
      <w:r w:rsidRPr="007F71BF">
        <w:rPr>
          <w:rFonts w:cs="Arial"/>
          <w:sz w:val="22"/>
          <w:szCs w:val="22"/>
        </w:rPr>
        <w:tab/>
      </w:r>
      <w:r w:rsidRPr="007F71BF">
        <w:rPr>
          <w:rFonts w:cs="Arial"/>
          <w:sz w:val="22"/>
          <w:szCs w:val="22"/>
        </w:rPr>
        <w:tab/>
      </w:r>
      <w:r w:rsidRPr="007F71BF">
        <w:rPr>
          <w:rFonts w:cs="Arial"/>
          <w:sz w:val="22"/>
          <w:szCs w:val="22"/>
        </w:rPr>
        <w:tab/>
        <w:t>[New Lender]</w:t>
      </w:r>
    </w:p>
    <w:p w14:paraId="691FB802" w14:textId="77777777" w:rsidR="00844695" w:rsidRPr="007F71BF" w:rsidRDefault="00313870" w:rsidP="002F29EC">
      <w:pPr>
        <w:pStyle w:val="BodyText0"/>
        <w:rPr>
          <w:rFonts w:cs="Arial"/>
          <w:sz w:val="22"/>
          <w:szCs w:val="22"/>
        </w:rPr>
      </w:pPr>
      <w:r w:rsidRPr="007F71BF">
        <w:rPr>
          <w:rFonts w:cs="Arial"/>
          <w:sz w:val="22"/>
          <w:szCs w:val="22"/>
        </w:rPr>
        <w:t>By:</w:t>
      </w:r>
      <w:r w:rsidRPr="007F71BF">
        <w:rPr>
          <w:rFonts w:cs="Arial"/>
          <w:sz w:val="22"/>
          <w:szCs w:val="22"/>
        </w:rPr>
        <w:tab/>
      </w:r>
      <w:r w:rsidRPr="007F71BF">
        <w:rPr>
          <w:rFonts w:cs="Arial"/>
          <w:sz w:val="22"/>
          <w:szCs w:val="22"/>
        </w:rPr>
        <w:tab/>
      </w:r>
      <w:r w:rsidRPr="007F71BF">
        <w:rPr>
          <w:rFonts w:cs="Arial"/>
          <w:sz w:val="22"/>
          <w:szCs w:val="22"/>
        </w:rPr>
        <w:tab/>
      </w:r>
      <w:r w:rsidRPr="007F71BF">
        <w:rPr>
          <w:rFonts w:cs="Arial"/>
          <w:sz w:val="22"/>
          <w:szCs w:val="22"/>
        </w:rPr>
        <w:tab/>
      </w:r>
      <w:r w:rsidRPr="007F71BF">
        <w:rPr>
          <w:rFonts w:cs="Arial"/>
          <w:sz w:val="22"/>
          <w:szCs w:val="22"/>
        </w:rPr>
        <w:tab/>
      </w:r>
      <w:r w:rsidRPr="007F71BF">
        <w:rPr>
          <w:rFonts w:cs="Arial"/>
          <w:sz w:val="22"/>
          <w:szCs w:val="22"/>
        </w:rPr>
        <w:tab/>
      </w:r>
      <w:r w:rsidRPr="007F71BF">
        <w:rPr>
          <w:rFonts w:cs="Arial"/>
          <w:sz w:val="22"/>
          <w:szCs w:val="22"/>
        </w:rPr>
        <w:tab/>
      </w:r>
      <w:r w:rsidRPr="007F71BF">
        <w:rPr>
          <w:rFonts w:cs="Arial"/>
          <w:sz w:val="22"/>
          <w:szCs w:val="22"/>
        </w:rPr>
        <w:tab/>
        <w:t>By:</w:t>
      </w:r>
    </w:p>
    <w:p w14:paraId="691FB803" w14:textId="77777777" w:rsidR="00844695" w:rsidRPr="007F71BF" w:rsidRDefault="00313870" w:rsidP="002F29EC">
      <w:pPr>
        <w:pStyle w:val="BodyText0"/>
        <w:rPr>
          <w:rFonts w:cs="Arial"/>
          <w:sz w:val="22"/>
          <w:szCs w:val="22"/>
        </w:rPr>
      </w:pPr>
      <w:r w:rsidRPr="007F71BF">
        <w:rPr>
          <w:rFonts w:cs="Arial"/>
          <w:sz w:val="22"/>
          <w:szCs w:val="22"/>
        </w:rPr>
        <w:t>This Assignment Agreement is accepted by the Agent and the Transfer Date is confirmed as [      ].</w:t>
      </w:r>
    </w:p>
    <w:p w14:paraId="691FB804" w14:textId="77777777" w:rsidR="00844695" w:rsidRPr="007F71BF" w:rsidRDefault="00313870" w:rsidP="002F29EC">
      <w:pPr>
        <w:pStyle w:val="BodyText0"/>
        <w:rPr>
          <w:rFonts w:cs="Arial"/>
          <w:sz w:val="22"/>
          <w:szCs w:val="22"/>
        </w:rPr>
      </w:pPr>
      <w:r w:rsidRPr="007F71BF">
        <w:rPr>
          <w:rFonts w:cs="Arial"/>
          <w:sz w:val="22"/>
          <w:szCs w:val="22"/>
        </w:rPr>
        <w:t>Signature of this Assignment Agreement by the Agent constitutes confirmation by the Agent of receipt of notice of the assignment referred to herein, which notice the Agent receives on behalf of each Finance Party.</w:t>
      </w:r>
    </w:p>
    <w:p w14:paraId="691FB805" w14:textId="77777777" w:rsidR="00844695" w:rsidRPr="007F71BF" w:rsidRDefault="00313870" w:rsidP="002F29EC">
      <w:pPr>
        <w:pStyle w:val="BodyText0"/>
        <w:rPr>
          <w:rFonts w:cs="Arial"/>
          <w:sz w:val="22"/>
          <w:szCs w:val="22"/>
        </w:rPr>
      </w:pPr>
      <w:r w:rsidRPr="007F71BF">
        <w:rPr>
          <w:rFonts w:cs="Arial"/>
          <w:sz w:val="22"/>
          <w:szCs w:val="22"/>
        </w:rPr>
        <w:t>[Agent]</w:t>
      </w:r>
    </w:p>
    <w:p w14:paraId="691FB806" w14:textId="717882F6" w:rsidR="00844695" w:rsidRPr="007F71BF" w:rsidRDefault="00313870" w:rsidP="002F29EC">
      <w:pPr>
        <w:pStyle w:val="BodyText0"/>
        <w:rPr>
          <w:rFonts w:cs="Arial"/>
          <w:sz w:val="22"/>
          <w:szCs w:val="22"/>
        </w:rPr>
      </w:pPr>
      <w:r w:rsidRPr="007F71BF">
        <w:rPr>
          <w:rFonts w:cs="Arial"/>
          <w:sz w:val="22"/>
          <w:szCs w:val="22"/>
        </w:rPr>
        <w:t>By:</w:t>
      </w:r>
    </w:p>
    <w:p w14:paraId="3745030B" w14:textId="23778FE5" w:rsidR="00156BEF" w:rsidRPr="007F71BF" w:rsidRDefault="00156BEF" w:rsidP="002F29EC">
      <w:pPr>
        <w:pStyle w:val="Schedule1L1"/>
        <w:rPr>
          <w:sz w:val="22"/>
          <w:szCs w:val="22"/>
        </w:rPr>
      </w:pPr>
      <w:r w:rsidRPr="007F71BF">
        <w:rPr>
          <w:sz w:val="22"/>
          <w:szCs w:val="22"/>
        </w:rPr>
        <w:br/>
      </w:r>
      <w:bookmarkStart w:id="821" w:name="_Ref132126259"/>
      <w:bookmarkStart w:id="822" w:name="_Toc134808965"/>
      <w:r w:rsidRPr="007F71BF">
        <w:rPr>
          <w:sz w:val="22"/>
          <w:szCs w:val="22"/>
        </w:rPr>
        <w:t>Form of Use of Loan Proceeds Report</w:t>
      </w:r>
      <w:bookmarkEnd w:id="821"/>
      <w:bookmarkEnd w:id="822"/>
    </w:p>
    <w:p w14:paraId="4880DC09" w14:textId="48B77956" w:rsidR="00156BEF" w:rsidRPr="007F71BF" w:rsidRDefault="00156BEF" w:rsidP="002F29EC">
      <w:pPr>
        <w:pStyle w:val="BodyText0"/>
        <w:rPr>
          <w:rFonts w:cs="Arial"/>
          <w:sz w:val="22"/>
          <w:szCs w:val="22"/>
        </w:rPr>
      </w:pPr>
      <w:r w:rsidRPr="007F71BF">
        <w:rPr>
          <w:rFonts w:cs="Arial"/>
          <w:sz w:val="22"/>
          <w:szCs w:val="22"/>
        </w:rPr>
        <w:t>To:</w:t>
      </w:r>
      <w:r w:rsidRPr="007F71BF">
        <w:rPr>
          <w:rFonts w:cs="Arial"/>
          <w:sz w:val="22"/>
          <w:szCs w:val="22"/>
        </w:rPr>
        <w:tab/>
        <w:t>[</w:t>
      </w:r>
      <w:r w:rsidRPr="007F71BF">
        <w:rPr>
          <w:rFonts w:cs="Arial"/>
          <w:i/>
          <w:iCs/>
          <w:sz w:val="22"/>
          <w:szCs w:val="22"/>
        </w:rPr>
        <w:t>Agent</w:t>
      </w:r>
      <w:r w:rsidRPr="007F71BF">
        <w:rPr>
          <w:rFonts w:cs="Arial"/>
          <w:sz w:val="22"/>
          <w:szCs w:val="22"/>
        </w:rPr>
        <w:t>]</w:t>
      </w:r>
    </w:p>
    <w:p w14:paraId="128631EB" w14:textId="4612109A" w:rsidR="00156BEF" w:rsidRPr="007F71BF" w:rsidRDefault="007419A0" w:rsidP="002F29EC">
      <w:pPr>
        <w:pStyle w:val="BodyText0"/>
        <w:rPr>
          <w:rFonts w:cs="Arial"/>
          <w:sz w:val="22"/>
          <w:szCs w:val="22"/>
        </w:rPr>
      </w:pPr>
      <w:r>
        <w:rPr>
          <w:rFonts w:cs="Arial"/>
          <w:sz w:val="22"/>
          <w:szCs w:val="22"/>
        </w:rPr>
        <w:t xml:space="preserve">From: </w:t>
      </w:r>
      <w:r w:rsidR="00156BEF" w:rsidRPr="007F71BF">
        <w:rPr>
          <w:rFonts w:cs="Arial"/>
          <w:sz w:val="22"/>
          <w:szCs w:val="22"/>
        </w:rPr>
        <w:t>The Republic of Serbia represented by the Government of the Republic of Serbia, acting by and through the Ministry of Finance</w:t>
      </w:r>
    </w:p>
    <w:p w14:paraId="4135C662" w14:textId="2672D6B6" w:rsidR="00156BEF" w:rsidRPr="007F71BF" w:rsidRDefault="00156BEF" w:rsidP="002F29EC">
      <w:pPr>
        <w:pStyle w:val="BodyText0"/>
        <w:rPr>
          <w:rFonts w:cs="Arial"/>
          <w:sz w:val="22"/>
          <w:szCs w:val="22"/>
        </w:rPr>
      </w:pPr>
      <w:r w:rsidRPr="007F71BF">
        <w:rPr>
          <w:rFonts w:cs="Arial"/>
          <w:sz w:val="22"/>
          <w:szCs w:val="22"/>
        </w:rPr>
        <w:t>Dated: [ ]</w:t>
      </w:r>
    </w:p>
    <w:p w14:paraId="4708786A" w14:textId="2D6A508B" w:rsidR="00156BEF" w:rsidRPr="007F71BF" w:rsidRDefault="00156BEF" w:rsidP="002F29EC">
      <w:pPr>
        <w:pStyle w:val="HeadingCentreBold"/>
        <w:spacing w:after="0"/>
        <w:rPr>
          <w:rFonts w:cs="Arial"/>
          <w:sz w:val="22"/>
          <w:szCs w:val="22"/>
        </w:rPr>
      </w:pPr>
      <w:r w:rsidRPr="007F71BF">
        <w:rPr>
          <w:rFonts w:cs="Arial"/>
          <w:sz w:val="22"/>
          <w:szCs w:val="22"/>
        </w:rPr>
        <w:t>The Republic of Serbia – €300,000,000 Facility Agreement</w:t>
      </w:r>
    </w:p>
    <w:p w14:paraId="2B005A0B" w14:textId="47E446C1" w:rsidR="00156BEF" w:rsidRPr="007F71BF" w:rsidRDefault="00156BEF" w:rsidP="002F29EC">
      <w:pPr>
        <w:pStyle w:val="HeadingCentreBold"/>
        <w:rPr>
          <w:rFonts w:cs="Arial"/>
          <w:sz w:val="22"/>
          <w:szCs w:val="22"/>
        </w:rPr>
      </w:pPr>
      <w:r w:rsidRPr="007F71BF">
        <w:rPr>
          <w:rFonts w:cs="Arial"/>
          <w:sz w:val="22"/>
          <w:szCs w:val="22"/>
        </w:rPr>
        <w:t xml:space="preserve">dated </w:t>
      </w:r>
      <w:r w:rsidR="00A91554" w:rsidRPr="007F71BF">
        <w:rPr>
          <w:rFonts w:cs="Arial"/>
          <w:sz w:val="22"/>
          <w:szCs w:val="22"/>
        </w:rPr>
        <w:t>___________</w:t>
      </w:r>
      <w:r w:rsidRPr="007F71BF">
        <w:rPr>
          <w:rFonts w:cs="Arial"/>
          <w:sz w:val="22"/>
          <w:szCs w:val="22"/>
        </w:rPr>
        <w:t xml:space="preserve"> (the Agreement)</w:t>
      </w:r>
    </w:p>
    <w:p w14:paraId="478B222D" w14:textId="5B0C828B" w:rsidR="00156BEF" w:rsidRPr="007F71BF" w:rsidRDefault="007419A0" w:rsidP="007419A0">
      <w:pPr>
        <w:pStyle w:val="SimpleL1"/>
        <w:numPr>
          <w:ilvl w:val="0"/>
          <w:numId w:val="0"/>
        </w:numPr>
        <w:ind w:left="540" w:hanging="540"/>
        <w:rPr>
          <w:sz w:val="22"/>
          <w:szCs w:val="22"/>
        </w:rPr>
      </w:pPr>
      <w:r>
        <w:rPr>
          <w:sz w:val="22"/>
          <w:szCs w:val="22"/>
        </w:rPr>
        <w:t>1</w:t>
      </w:r>
      <w:r>
        <w:rPr>
          <w:sz w:val="22"/>
          <w:szCs w:val="22"/>
        </w:rPr>
        <w:tab/>
      </w:r>
      <w:r w:rsidR="00156BEF" w:rsidRPr="007F71BF">
        <w:rPr>
          <w:sz w:val="22"/>
          <w:szCs w:val="22"/>
        </w:rPr>
        <w:t xml:space="preserve">We refer to the Agreement.  This is a report delivered pursuant to clause </w:t>
      </w:r>
      <w:r w:rsidR="00A82157" w:rsidRPr="007F71BF">
        <w:rPr>
          <w:sz w:val="22"/>
          <w:szCs w:val="22"/>
        </w:rPr>
        <w:t>18.4</w:t>
      </w:r>
      <w:r w:rsidR="001F6FC7" w:rsidRPr="007F71BF">
        <w:rPr>
          <w:sz w:val="22"/>
          <w:szCs w:val="22"/>
        </w:rPr>
        <w:t>(a)</w:t>
      </w:r>
      <w:r w:rsidR="00156BEF" w:rsidRPr="007F71BF">
        <w:rPr>
          <w:sz w:val="22"/>
          <w:szCs w:val="22"/>
        </w:rPr>
        <w:t xml:space="preserve"> (</w:t>
      </w:r>
      <w:r w:rsidR="00156BEF" w:rsidRPr="007F71BF">
        <w:rPr>
          <w:i/>
          <w:iCs/>
          <w:sz w:val="22"/>
          <w:szCs w:val="22"/>
        </w:rPr>
        <w:t>Information: Use of Loan proceeds</w:t>
      </w:r>
      <w:r w:rsidR="00931A62" w:rsidRPr="007F71BF">
        <w:rPr>
          <w:i/>
          <w:iCs/>
          <w:sz w:val="22"/>
          <w:szCs w:val="22"/>
        </w:rPr>
        <w:t xml:space="preserve"> report</w:t>
      </w:r>
      <w:r w:rsidR="00156BEF" w:rsidRPr="007F71BF">
        <w:rPr>
          <w:sz w:val="22"/>
          <w:szCs w:val="22"/>
        </w:rPr>
        <w:t xml:space="preserve">). Terms defined in the Agreement have the same meaning in this report unless given a different meaning in this report. </w:t>
      </w:r>
      <w:r w:rsidR="00931A62" w:rsidRPr="007F71BF">
        <w:rPr>
          <w:sz w:val="22"/>
          <w:szCs w:val="22"/>
        </w:rPr>
        <w:t xml:space="preserve"> </w:t>
      </w:r>
    </w:p>
    <w:p w14:paraId="4F77B565" w14:textId="09F90722" w:rsidR="002A26EC" w:rsidRPr="007F71BF" w:rsidRDefault="007419A0" w:rsidP="007419A0">
      <w:pPr>
        <w:pStyle w:val="SimpleL1"/>
        <w:numPr>
          <w:ilvl w:val="0"/>
          <w:numId w:val="0"/>
        </w:numPr>
        <w:ind w:left="540" w:hanging="540"/>
        <w:rPr>
          <w:sz w:val="22"/>
          <w:szCs w:val="22"/>
        </w:rPr>
      </w:pPr>
      <w:r>
        <w:rPr>
          <w:sz w:val="22"/>
          <w:szCs w:val="22"/>
        </w:rPr>
        <w:t>2</w:t>
      </w:r>
      <w:r>
        <w:rPr>
          <w:sz w:val="22"/>
          <w:szCs w:val="22"/>
        </w:rPr>
        <w:tab/>
      </w:r>
      <w:r w:rsidR="00156BEF" w:rsidRPr="007F71BF">
        <w:rPr>
          <w:sz w:val="22"/>
          <w:szCs w:val="22"/>
        </w:rPr>
        <w:t>We refer to the Fixed Rate Tranche Loan with a Utilisation Date of [</w:t>
      </w:r>
      <w:r w:rsidR="00156BEF" w:rsidRPr="007F71BF">
        <w:rPr>
          <w:i/>
          <w:iCs/>
          <w:sz w:val="22"/>
          <w:szCs w:val="22"/>
        </w:rPr>
        <w:t>insert date</w:t>
      </w:r>
      <w:r w:rsidR="00156BEF" w:rsidRPr="007F71BF">
        <w:rPr>
          <w:sz w:val="22"/>
          <w:szCs w:val="22"/>
        </w:rPr>
        <w:t>]</w:t>
      </w:r>
      <w:r w:rsidR="00931A62" w:rsidRPr="007F71BF">
        <w:rPr>
          <w:sz w:val="22"/>
          <w:szCs w:val="22"/>
        </w:rPr>
        <w:t xml:space="preserve"> 2023</w:t>
      </w:r>
      <w:r w:rsidR="00156BEF" w:rsidRPr="007F71BF">
        <w:rPr>
          <w:sz w:val="22"/>
          <w:szCs w:val="22"/>
        </w:rPr>
        <w:t xml:space="preserve">. Such Fixed Rate Tranche Loan has been </w:t>
      </w:r>
      <w:r w:rsidR="00CC520D" w:rsidRPr="007F71BF">
        <w:rPr>
          <w:sz w:val="22"/>
          <w:szCs w:val="22"/>
        </w:rPr>
        <w:t xml:space="preserve">applied as follows: </w:t>
      </w:r>
    </w:p>
    <w:p w14:paraId="7A5E5E94" w14:textId="0542134C" w:rsidR="00CC520D" w:rsidRPr="007F71BF" w:rsidRDefault="001F6FC7" w:rsidP="002F29EC">
      <w:pPr>
        <w:pStyle w:val="SimpleL2"/>
        <w:spacing w:line="240" w:lineRule="auto"/>
        <w:rPr>
          <w:sz w:val="22"/>
          <w:szCs w:val="22"/>
        </w:rPr>
      </w:pPr>
      <w:r w:rsidRPr="007F71BF">
        <w:rPr>
          <w:sz w:val="22"/>
          <w:szCs w:val="22"/>
        </w:rPr>
        <w:t>[</w:t>
      </w:r>
      <w:r w:rsidR="00931A62" w:rsidRPr="007F71BF">
        <w:rPr>
          <w:sz w:val="22"/>
          <w:szCs w:val="22"/>
        </w:rPr>
        <w:t xml:space="preserve">proceeds of the </w:t>
      </w:r>
      <w:r w:rsidR="00CC520D" w:rsidRPr="007F71BF">
        <w:rPr>
          <w:sz w:val="22"/>
          <w:szCs w:val="22"/>
        </w:rPr>
        <w:t xml:space="preserve">Fixed Rate Tranche Loan which have not yet been applied: </w:t>
      </w:r>
      <w:r w:rsidR="00CC520D" w:rsidRPr="007F71BF">
        <w:rPr>
          <w:b/>
          <w:bCs/>
          <w:sz w:val="22"/>
          <w:szCs w:val="22"/>
        </w:rPr>
        <w:t>€[ ]</w:t>
      </w:r>
      <w:r w:rsidR="00CC520D" w:rsidRPr="007F71BF">
        <w:rPr>
          <w:sz w:val="22"/>
          <w:szCs w:val="22"/>
        </w:rPr>
        <w:t>; and</w:t>
      </w:r>
      <w:r w:rsidRPr="007F71BF">
        <w:rPr>
          <w:sz w:val="22"/>
          <w:szCs w:val="22"/>
        </w:rPr>
        <w:t>]</w:t>
      </w:r>
      <w:r w:rsidRPr="007F71BF">
        <w:rPr>
          <w:rStyle w:val="FootnoteReference"/>
          <w:sz w:val="22"/>
          <w:szCs w:val="22"/>
        </w:rPr>
        <w:footnoteReference w:id="5"/>
      </w:r>
    </w:p>
    <w:p w14:paraId="20955045" w14:textId="577B667D" w:rsidR="002A26EC" w:rsidRPr="007F71BF" w:rsidRDefault="00931A62" w:rsidP="002F29EC">
      <w:pPr>
        <w:pStyle w:val="SimpleL2"/>
        <w:spacing w:line="240" w:lineRule="auto"/>
        <w:rPr>
          <w:sz w:val="22"/>
          <w:szCs w:val="22"/>
        </w:rPr>
      </w:pPr>
      <w:r w:rsidRPr="007F71BF">
        <w:rPr>
          <w:sz w:val="22"/>
          <w:szCs w:val="22"/>
        </w:rPr>
        <w:t xml:space="preserve">proceeds of the </w:t>
      </w:r>
      <w:r w:rsidR="00CC520D" w:rsidRPr="007F71BF">
        <w:rPr>
          <w:sz w:val="22"/>
          <w:szCs w:val="22"/>
        </w:rPr>
        <w:t>Fixed Rate Tranche Loan proceeds which have already been applied:</w:t>
      </w:r>
      <w:r w:rsidR="003F379E" w:rsidRPr="007F71BF">
        <w:rPr>
          <w:sz w:val="22"/>
          <w:szCs w:val="22"/>
        </w:rPr>
        <w:t xml:space="preserve"> </w:t>
      </w:r>
      <w:r w:rsidR="003F379E" w:rsidRPr="007F71BF">
        <w:rPr>
          <w:b/>
          <w:bCs/>
          <w:sz w:val="22"/>
          <w:szCs w:val="22"/>
        </w:rPr>
        <w:t>€[ ]</w:t>
      </w:r>
      <w:r w:rsidR="003F379E" w:rsidRPr="007F71BF">
        <w:rPr>
          <w:sz w:val="22"/>
          <w:szCs w:val="22"/>
        </w:rPr>
        <w:t>, of which:</w:t>
      </w:r>
    </w:p>
    <w:p w14:paraId="78F4328E" w14:textId="368136E2" w:rsidR="002A26EC" w:rsidRPr="007F71BF" w:rsidRDefault="00CC520D" w:rsidP="002F29EC">
      <w:pPr>
        <w:pStyle w:val="SimpleL3"/>
        <w:spacing w:line="240" w:lineRule="auto"/>
        <w:rPr>
          <w:sz w:val="22"/>
          <w:szCs w:val="22"/>
        </w:rPr>
      </w:pPr>
      <w:r w:rsidRPr="007F71BF">
        <w:rPr>
          <w:b/>
          <w:bCs/>
          <w:sz w:val="22"/>
          <w:szCs w:val="22"/>
        </w:rPr>
        <w:t>€[ ]</w:t>
      </w:r>
      <w:r w:rsidR="002A26EC" w:rsidRPr="007F71BF">
        <w:rPr>
          <w:b/>
          <w:bCs/>
          <w:sz w:val="22"/>
          <w:szCs w:val="22"/>
        </w:rPr>
        <w:t xml:space="preserve"> </w:t>
      </w:r>
      <w:r w:rsidR="003F379E" w:rsidRPr="007F71BF">
        <w:rPr>
          <w:sz w:val="22"/>
          <w:szCs w:val="22"/>
        </w:rPr>
        <w:t xml:space="preserve">have been applied </w:t>
      </w:r>
      <w:r w:rsidR="002A26EC" w:rsidRPr="007F71BF">
        <w:rPr>
          <w:sz w:val="22"/>
          <w:szCs w:val="22"/>
        </w:rPr>
        <w:t xml:space="preserve">for the purpose set out in clause </w:t>
      </w:r>
      <w:r w:rsidR="00A82157" w:rsidRPr="007F71BF">
        <w:rPr>
          <w:sz w:val="22"/>
          <w:szCs w:val="22"/>
        </w:rPr>
        <w:t>3.1(a)(i)</w:t>
      </w:r>
      <w:r w:rsidR="002A26EC" w:rsidRPr="007F71BF">
        <w:rPr>
          <w:sz w:val="22"/>
          <w:szCs w:val="22"/>
        </w:rPr>
        <w:t xml:space="preserve"> (</w:t>
      </w:r>
      <w:r w:rsidR="002A26EC" w:rsidRPr="007F71BF">
        <w:rPr>
          <w:i/>
          <w:iCs/>
          <w:sz w:val="22"/>
          <w:szCs w:val="22"/>
        </w:rPr>
        <w:t>Purpose</w:t>
      </w:r>
      <w:r w:rsidR="002A26EC" w:rsidRPr="007F71BF">
        <w:rPr>
          <w:sz w:val="22"/>
          <w:szCs w:val="22"/>
        </w:rPr>
        <w:t>) as follows:</w:t>
      </w:r>
    </w:p>
    <w:tbl>
      <w:tblPr>
        <w:tblStyle w:val="TableGrid"/>
        <w:tblW w:w="7513" w:type="dxa"/>
        <w:tblInd w:w="1696" w:type="dxa"/>
        <w:tblLook w:val="04A0" w:firstRow="1" w:lastRow="0" w:firstColumn="1" w:lastColumn="0" w:noHBand="0" w:noVBand="1"/>
      </w:tblPr>
      <w:tblGrid>
        <w:gridCol w:w="2552"/>
        <w:gridCol w:w="1984"/>
        <w:gridCol w:w="2977"/>
      </w:tblGrid>
      <w:tr w:rsidR="002A26EC" w:rsidRPr="007F71BF" w14:paraId="403FF481" w14:textId="668B26E4" w:rsidTr="00727A17">
        <w:tc>
          <w:tcPr>
            <w:tcW w:w="2552" w:type="dxa"/>
            <w:shd w:val="clear" w:color="auto" w:fill="F2F2F2" w:themeFill="background1" w:themeFillShade="F2"/>
          </w:tcPr>
          <w:p w14:paraId="36A599CD" w14:textId="77777777" w:rsidR="002A26EC" w:rsidRPr="007F71BF" w:rsidRDefault="002A26EC" w:rsidP="002F29EC">
            <w:pPr>
              <w:pStyle w:val="TableHeadingm"/>
              <w:rPr>
                <w:rFonts w:cs="Arial"/>
                <w:sz w:val="22"/>
                <w:szCs w:val="22"/>
              </w:rPr>
            </w:pPr>
            <w:r w:rsidRPr="007F71BF">
              <w:rPr>
                <w:rFonts w:cs="Arial"/>
                <w:sz w:val="22"/>
                <w:szCs w:val="22"/>
              </w:rPr>
              <w:t>Reference</w:t>
            </w:r>
          </w:p>
        </w:tc>
        <w:tc>
          <w:tcPr>
            <w:tcW w:w="1984" w:type="dxa"/>
            <w:shd w:val="clear" w:color="auto" w:fill="F2F2F2" w:themeFill="background1" w:themeFillShade="F2"/>
          </w:tcPr>
          <w:p w14:paraId="0A0A17CE" w14:textId="77777777" w:rsidR="002A26EC" w:rsidRPr="007F71BF" w:rsidRDefault="002A26EC" w:rsidP="002F29EC">
            <w:pPr>
              <w:pStyle w:val="TableHeadingm"/>
              <w:rPr>
                <w:rFonts w:cs="Arial"/>
                <w:sz w:val="22"/>
                <w:szCs w:val="22"/>
              </w:rPr>
            </w:pPr>
            <w:r w:rsidRPr="007F71BF">
              <w:rPr>
                <w:rFonts w:cs="Arial"/>
                <w:sz w:val="22"/>
                <w:szCs w:val="22"/>
              </w:rPr>
              <w:t>Description</w:t>
            </w:r>
          </w:p>
        </w:tc>
        <w:tc>
          <w:tcPr>
            <w:tcW w:w="2977" w:type="dxa"/>
            <w:shd w:val="clear" w:color="auto" w:fill="F2F2F2" w:themeFill="background1" w:themeFillShade="F2"/>
          </w:tcPr>
          <w:p w14:paraId="035FEE2B" w14:textId="311A31C9" w:rsidR="002A26EC" w:rsidRPr="007F71BF" w:rsidRDefault="002A26EC" w:rsidP="002F29EC">
            <w:pPr>
              <w:pStyle w:val="TableHeadingm"/>
              <w:rPr>
                <w:rFonts w:cs="Arial"/>
                <w:sz w:val="22"/>
                <w:szCs w:val="22"/>
              </w:rPr>
            </w:pPr>
            <w:r w:rsidRPr="007F71BF">
              <w:rPr>
                <w:rFonts w:cs="Arial"/>
                <w:sz w:val="22"/>
                <w:szCs w:val="22"/>
              </w:rPr>
              <w:t>Amount of Fixed Rate Tranche Loan proceeds applied (€)</w:t>
            </w:r>
          </w:p>
        </w:tc>
      </w:tr>
      <w:tr w:rsidR="002A26EC" w:rsidRPr="007F71BF" w14:paraId="1E6171B5" w14:textId="1240AC55" w:rsidTr="00727A17">
        <w:tc>
          <w:tcPr>
            <w:tcW w:w="2552" w:type="dxa"/>
          </w:tcPr>
          <w:p w14:paraId="7093DB51" w14:textId="77777777" w:rsidR="002A26EC" w:rsidRPr="007F71BF" w:rsidRDefault="002A26EC" w:rsidP="002F29EC">
            <w:pPr>
              <w:pStyle w:val="TableLeftm"/>
              <w:spacing w:line="240" w:lineRule="auto"/>
              <w:rPr>
                <w:rFonts w:cs="Arial"/>
                <w:sz w:val="22"/>
                <w:szCs w:val="22"/>
              </w:rPr>
            </w:pPr>
            <w:r w:rsidRPr="007F71BF">
              <w:rPr>
                <w:rFonts w:cs="Arial"/>
                <w:sz w:val="22"/>
                <w:szCs w:val="22"/>
              </w:rPr>
              <w:t>Article 3.B.XI.1</w:t>
            </w:r>
          </w:p>
        </w:tc>
        <w:tc>
          <w:tcPr>
            <w:tcW w:w="1984" w:type="dxa"/>
          </w:tcPr>
          <w:p w14:paraId="7351A630" w14:textId="77777777" w:rsidR="002A26EC" w:rsidRPr="007F71BF" w:rsidRDefault="002A26EC" w:rsidP="002F29EC">
            <w:pPr>
              <w:pStyle w:val="TableLeftm"/>
              <w:spacing w:line="240" w:lineRule="auto"/>
              <w:rPr>
                <w:rFonts w:cs="Arial"/>
                <w:sz w:val="22"/>
                <w:szCs w:val="22"/>
              </w:rPr>
            </w:pPr>
            <w:r w:rsidRPr="007F71BF">
              <w:rPr>
                <w:rFonts w:cs="Arial"/>
                <w:sz w:val="22"/>
                <w:szCs w:val="22"/>
              </w:rPr>
              <w:t>Road Ruma-Šabac-Loznica</w:t>
            </w:r>
          </w:p>
        </w:tc>
        <w:tc>
          <w:tcPr>
            <w:tcW w:w="2977" w:type="dxa"/>
          </w:tcPr>
          <w:p w14:paraId="56200202" w14:textId="04197B5F" w:rsidR="002A26EC" w:rsidRPr="007F71BF" w:rsidRDefault="002A26EC" w:rsidP="002F29EC">
            <w:pPr>
              <w:pStyle w:val="TableLeftm"/>
              <w:spacing w:line="240" w:lineRule="auto"/>
              <w:rPr>
                <w:rFonts w:cs="Arial"/>
                <w:sz w:val="22"/>
                <w:szCs w:val="22"/>
              </w:rPr>
            </w:pPr>
            <w:r w:rsidRPr="007F71BF">
              <w:rPr>
                <w:rFonts w:cs="Arial"/>
                <w:sz w:val="22"/>
                <w:szCs w:val="22"/>
              </w:rPr>
              <w:t>[ ]</w:t>
            </w:r>
          </w:p>
        </w:tc>
      </w:tr>
      <w:tr w:rsidR="002A26EC" w:rsidRPr="007F71BF" w14:paraId="06CCFDFC" w14:textId="24F9EB5B" w:rsidTr="00727A17">
        <w:tc>
          <w:tcPr>
            <w:tcW w:w="2552" w:type="dxa"/>
          </w:tcPr>
          <w:p w14:paraId="1B53E062" w14:textId="77777777" w:rsidR="002A26EC" w:rsidRPr="007F71BF" w:rsidRDefault="002A26EC" w:rsidP="002F29EC">
            <w:pPr>
              <w:pStyle w:val="TableLeftm"/>
              <w:spacing w:line="240" w:lineRule="auto"/>
              <w:rPr>
                <w:rFonts w:cs="Arial"/>
                <w:sz w:val="22"/>
                <w:szCs w:val="22"/>
              </w:rPr>
            </w:pPr>
            <w:r w:rsidRPr="007F71BF">
              <w:rPr>
                <w:rFonts w:cs="Arial"/>
                <w:sz w:val="22"/>
                <w:szCs w:val="22"/>
              </w:rPr>
              <w:t>Article 3.B.IX.8</w:t>
            </w:r>
          </w:p>
        </w:tc>
        <w:tc>
          <w:tcPr>
            <w:tcW w:w="1984" w:type="dxa"/>
          </w:tcPr>
          <w:p w14:paraId="7BD3C8D8" w14:textId="77777777" w:rsidR="002A26EC" w:rsidRPr="007F71BF" w:rsidRDefault="002A26EC" w:rsidP="002F29EC">
            <w:pPr>
              <w:pStyle w:val="TableLeftm"/>
              <w:spacing w:line="240" w:lineRule="auto"/>
              <w:rPr>
                <w:rFonts w:cs="Arial"/>
                <w:sz w:val="22"/>
                <w:szCs w:val="22"/>
              </w:rPr>
            </w:pPr>
            <w:r w:rsidRPr="007F71BF">
              <w:rPr>
                <w:rFonts w:cs="Arial"/>
                <w:sz w:val="22"/>
                <w:szCs w:val="22"/>
              </w:rPr>
              <w:t>High Speed road construction project Bački Breg – Kikinda</w:t>
            </w:r>
          </w:p>
        </w:tc>
        <w:tc>
          <w:tcPr>
            <w:tcW w:w="2977" w:type="dxa"/>
          </w:tcPr>
          <w:p w14:paraId="22C6D9BA" w14:textId="6EDF694E" w:rsidR="002A26EC" w:rsidRPr="007F71BF" w:rsidRDefault="002A26EC" w:rsidP="002F29EC">
            <w:pPr>
              <w:pStyle w:val="TableLeftm"/>
              <w:spacing w:line="240" w:lineRule="auto"/>
              <w:rPr>
                <w:rFonts w:cs="Arial"/>
                <w:sz w:val="22"/>
                <w:szCs w:val="22"/>
              </w:rPr>
            </w:pPr>
            <w:r w:rsidRPr="007F71BF">
              <w:rPr>
                <w:rFonts w:cs="Arial"/>
                <w:sz w:val="22"/>
                <w:szCs w:val="22"/>
              </w:rPr>
              <w:t>[ ]</w:t>
            </w:r>
          </w:p>
        </w:tc>
      </w:tr>
      <w:tr w:rsidR="002A26EC" w:rsidRPr="007F71BF" w14:paraId="42197CCC" w14:textId="77777777" w:rsidTr="00CE1E68">
        <w:tc>
          <w:tcPr>
            <w:tcW w:w="4536" w:type="dxa"/>
            <w:gridSpan w:val="2"/>
          </w:tcPr>
          <w:p w14:paraId="2AD72B7F" w14:textId="34C3E96A" w:rsidR="002A26EC" w:rsidRPr="007F71BF" w:rsidRDefault="002A26EC" w:rsidP="002F29EC">
            <w:pPr>
              <w:pStyle w:val="TableLeftm"/>
              <w:spacing w:line="240" w:lineRule="auto"/>
              <w:rPr>
                <w:rFonts w:cs="Arial"/>
                <w:sz w:val="22"/>
                <w:szCs w:val="22"/>
              </w:rPr>
            </w:pPr>
            <w:r w:rsidRPr="007F71BF">
              <w:rPr>
                <w:rFonts w:cs="Arial"/>
                <w:b/>
                <w:bCs/>
                <w:sz w:val="22"/>
                <w:szCs w:val="22"/>
              </w:rPr>
              <w:t>Total</w:t>
            </w:r>
          </w:p>
        </w:tc>
        <w:tc>
          <w:tcPr>
            <w:tcW w:w="2977" w:type="dxa"/>
          </w:tcPr>
          <w:p w14:paraId="1BAC7537" w14:textId="60C96FAD" w:rsidR="002A26EC" w:rsidRPr="007F71BF" w:rsidRDefault="002A26EC" w:rsidP="002F29EC">
            <w:pPr>
              <w:pStyle w:val="TableLeftm"/>
              <w:spacing w:line="240" w:lineRule="auto"/>
              <w:rPr>
                <w:rFonts w:cs="Arial"/>
                <w:sz w:val="22"/>
                <w:szCs w:val="22"/>
              </w:rPr>
            </w:pPr>
            <w:r w:rsidRPr="007F71BF">
              <w:rPr>
                <w:rFonts w:cs="Arial"/>
                <w:b/>
                <w:bCs/>
                <w:sz w:val="22"/>
                <w:szCs w:val="22"/>
              </w:rPr>
              <w:t>[ ]</w:t>
            </w:r>
          </w:p>
        </w:tc>
      </w:tr>
    </w:tbl>
    <w:p w14:paraId="777164D1" w14:textId="77777777" w:rsidR="002A26EC" w:rsidRPr="007F71BF" w:rsidRDefault="002A26EC" w:rsidP="002F29EC">
      <w:pPr>
        <w:pStyle w:val="TableSpacer"/>
        <w:rPr>
          <w:rFonts w:cs="Arial"/>
          <w:sz w:val="22"/>
          <w:szCs w:val="22"/>
        </w:rPr>
      </w:pPr>
    </w:p>
    <w:p w14:paraId="5B994A3E" w14:textId="61D11DF7" w:rsidR="00CC520D" w:rsidRPr="007F71BF" w:rsidRDefault="002A26EC" w:rsidP="002F29EC">
      <w:pPr>
        <w:pStyle w:val="SimpleL3"/>
        <w:spacing w:line="240" w:lineRule="auto"/>
        <w:rPr>
          <w:sz w:val="22"/>
          <w:szCs w:val="22"/>
        </w:rPr>
      </w:pPr>
      <w:r w:rsidRPr="007F71BF">
        <w:rPr>
          <w:b/>
          <w:bCs/>
          <w:sz w:val="22"/>
          <w:szCs w:val="22"/>
        </w:rPr>
        <w:t xml:space="preserve">€[ ] </w:t>
      </w:r>
      <w:r w:rsidR="003F379E" w:rsidRPr="007F71BF">
        <w:rPr>
          <w:sz w:val="22"/>
          <w:szCs w:val="22"/>
        </w:rPr>
        <w:t xml:space="preserve">have been applied for </w:t>
      </w:r>
      <w:r w:rsidRPr="007F71BF">
        <w:rPr>
          <w:sz w:val="22"/>
          <w:szCs w:val="22"/>
        </w:rPr>
        <w:t>the purpose set out in clause</w:t>
      </w:r>
      <w:r w:rsidRPr="007F71BF">
        <w:rPr>
          <w:i/>
          <w:iCs/>
          <w:sz w:val="22"/>
          <w:szCs w:val="22"/>
        </w:rPr>
        <w:t xml:space="preserve"> </w:t>
      </w:r>
      <w:r w:rsidR="00A82157" w:rsidRPr="007F71BF">
        <w:rPr>
          <w:sz w:val="22"/>
          <w:szCs w:val="22"/>
        </w:rPr>
        <w:t>0</w:t>
      </w:r>
      <w:r w:rsidRPr="007F71BF">
        <w:rPr>
          <w:sz w:val="22"/>
          <w:szCs w:val="22"/>
        </w:rPr>
        <w:t xml:space="preserve"> (</w:t>
      </w:r>
      <w:r w:rsidRPr="007F71BF">
        <w:rPr>
          <w:i/>
          <w:iCs/>
          <w:sz w:val="22"/>
          <w:szCs w:val="22"/>
        </w:rPr>
        <w:t>Purpose</w:t>
      </w:r>
      <w:r w:rsidRPr="007F71BF">
        <w:rPr>
          <w:sz w:val="22"/>
          <w:szCs w:val="22"/>
        </w:rPr>
        <w:t>)</w:t>
      </w:r>
      <w:r w:rsidR="00CC520D" w:rsidRPr="007F71BF">
        <w:rPr>
          <w:sz w:val="22"/>
          <w:szCs w:val="22"/>
        </w:rPr>
        <w:t xml:space="preserve"> </w:t>
      </w:r>
      <w:r w:rsidRPr="007F71BF">
        <w:rPr>
          <w:sz w:val="22"/>
          <w:szCs w:val="22"/>
        </w:rPr>
        <w:t>as follows:</w:t>
      </w:r>
      <w:r w:rsidR="00931A62" w:rsidRPr="007F71BF">
        <w:rPr>
          <w:b/>
          <w:bCs/>
          <w:i/>
          <w:iCs/>
          <w:sz w:val="22"/>
          <w:szCs w:val="22"/>
        </w:rPr>
        <w:t xml:space="preserve"> </w:t>
      </w:r>
    </w:p>
    <w:tbl>
      <w:tblPr>
        <w:tblStyle w:val="TableGrid"/>
        <w:tblW w:w="7513" w:type="dxa"/>
        <w:tblInd w:w="1696" w:type="dxa"/>
        <w:tblLook w:val="04A0" w:firstRow="1" w:lastRow="0" w:firstColumn="1" w:lastColumn="0" w:noHBand="0" w:noVBand="1"/>
      </w:tblPr>
      <w:tblGrid>
        <w:gridCol w:w="1439"/>
        <w:gridCol w:w="706"/>
        <w:gridCol w:w="2489"/>
        <w:gridCol w:w="2879"/>
      </w:tblGrid>
      <w:tr w:rsidR="002A26EC" w:rsidRPr="007F71BF" w14:paraId="41251C19" w14:textId="1502AC9D" w:rsidTr="00C93FE0">
        <w:trPr>
          <w:tblHeader/>
        </w:trPr>
        <w:tc>
          <w:tcPr>
            <w:tcW w:w="1328" w:type="dxa"/>
            <w:shd w:val="clear" w:color="auto" w:fill="F2F2F2" w:themeFill="background1" w:themeFillShade="F2"/>
          </w:tcPr>
          <w:p w14:paraId="2BB7A124" w14:textId="77777777" w:rsidR="002A26EC" w:rsidRPr="007F71BF" w:rsidRDefault="002A26EC" w:rsidP="002F29EC">
            <w:pPr>
              <w:pStyle w:val="TableHeadingm"/>
              <w:rPr>
                <w:rFonts w:cs="Arial"/>
                <w:sz w:val="22"/>
                <w:szCs w:val="22"/>
              </w:rPr>
            </w:pPr>
            <w:r w:rsidRPr="007F71BF">
              <w:rPr>
                <w:rFonts w:cs="Arial"/>
                <w:sz w:val="22"/>
                <w:szCs w:val="22"/>
              </w:rPr>
              <w:t>Programme</w:t>
            </w:r>
          </w:p>
        </w:tc>
        <w:tc>
          <w:tcPr>
            <w:tcW w:w="661" w:type="dxa"/>
            <w:shd w:val="clear" w:color="auto" w:fill="F2F2F2" w:themeFill="background1" w:themeFillShade="F2"/>
          </w:tcPr>
          <w:p w14:paraId="3EADAAFC" w14:textId="77777777" w:rsidR="002A26EC" w:rsidRPr="007F71BF" w:rsidRDefault="002A26EC" w:rsidP="002F29EC">
            <w:pPr>
              <w:pStyle w:val="TableHeadingm"/>
              <w:rPr>
                <w:rFonts w:cs="Arial"/>
                <w:sz w:val="22"/>
                <w:szCs w:val="22"/>
              </w:rPr>
            </w:pPr>
            <w:r w:rsidRPr="007F71BF">
              <w:rPr>
                <w:rFonts w:cs="Arial"/>
                <w:sz w:val="22"/>
                <w:szCs w:val="22"/>
              </w:rPr>
              <w:t>Item</w:t>
            </w:r>
          </w:p>
        </w:tc>
        <w:tc>
          <w:tcPr>
            <w:tcW w:w="2547" w:type="dxa"/>
            <w:shd w:val="clear" w:color="auto" w:fill="F2F2F2" w:themeFill="background1" w:themeFillShade="F2"/>
          </w:tcPr>
          <w:p w14:paraId="27855546" w14:textId="77777777" w:rsidR="002A26EC" w:rsidRPr="007F71BF" w:rsidRDefault="002A26EC" w:rsidP="002F29EC">
            <w:pPr>
              <w:pStyle w:val="TableHeadingm"/>
              <w:rPr>
                <w:rFonts w:cs="Arial"/>
                <w:sz w:val="22"/>
                <w:szCs w:val="22"/>
              </w:rPr>
            </w:pPr>
            <w:r w:rsidRPr="007F71BF">
              <w:rPr>
                <w:rFonts w:cs="Arial"/>
                <w:sz w:val="22"/>
                <w:szCs w:val="22"/>
              </w:rPr>
              <w:t>Description</w:t>
            </w:r>
          </w:p>
        </w:tc>
        <w:tc>
          <w:tcPr>
            <w:tcW w:w="2977" w:type="dxa"/>
            <w:shd w:val="clear" w:color="auto" w:fill="F2F2F2" w:themeFill="background1" w:themeFillShade="F2"/>
          </w:tcPr>
          <w:p w14:paraId="22A4CDBE" w14:textId="260FCA49" w:rsidR="002A26EC" w:rsidRPr="007F71BF" w:rsidRDefault="002A26EC" w:rsidP="002F29EC">
            <w:pPr>
              <w:pStyle w:val="TableHeadingm"/>
              <w:rPr>
                <w:rFonts w:cs="Arial"/>
                <w:sz w:val="22"/>
                <w:szCs w:val="22"/>
              </w:rPr>
            </w:pPr>
            <w:r w:rsidRPr="007F71BF">
              <w:rPr>
                <w:rFonts w:cs="Arial"/>
                <w:sz w:val="22"/>
                <w:szCs w:val="22"/>
              </w:rPr>
              <w:t>Amount of Fixed Rate Tranche Loan proceeds applied (€)</w:t>
            </w:r>
          </w:p>
        </w:tc>
      </w:tr>
      <w:tr w:rsidR="002A26EC" w:rsidRPr="007F71BF" w14:paraId="303EAF4A" w14:textId="2775A92C" w:rsidTr="00C93FE0">
        <w:tc>
          <w:tcPr>
            <w:tcW w:w="1328" w:type="dxa"/>
            <w:vMerge w:val="restart"/>
            <w:vAlign w:val="center"/>
          </w:tcPr>
          <w:p w14:paraId="47B3B15D" w14:textId="77777777" w:rsidR="002A26EC" w:rsidRPr="007F71BF" w:rsidRDefault="002A26EC" w:rsidP="002F29EC">
            <w:pPr>
              <w:pStyle w:val="TableLeftm"/>
              <w:spacing w:line="240" w:lineRule="auto"/>
              <w:jc w:val="center"/>
              <w:rPr>
                <w:rFonts w:cs="Arial"/>
                <w:sz w:val="22"/>
                <w:szCs w:val="22"/>
              </w:rPr>
            </w:pPr>
            <w:r w:rsidRPr="007F71BF">
              <w:rPr>
                <w:rFonts w:cs="Arial"/>
                <w:sz w:val="22"/>
                <w:szCs w:val="22"/>
              </w:rPr>
              <w:t>0702</w:t>
            </w:r>
          </w:p>
        </w:tc>
        <w:tc>
          <w:tcPr>
            <w:tcW w:w="661" w:type="dxa"/>
          </w:tcPr>
          <w:p w14:paraId="53A82529" w14:textId="77777777" w:rsidR="002A26EC" w:rsidRPr="007F71BF" w:rsidRDefault="002A26EC" w:rsidP="002F29EC">
            <w:pPr>
              <w:pStyle w:val="TableLeftm"/>
              <w:spacing w:line="240" w:lineRule="auto"/>
              <w:rPr>
                <w:rFonts w:cs="Arial"/>
                <w:sz w:val="22"/>
                <w:szCs w:val="22"/>
              </w:rPr>
            </w:pPr>
            <w:r w:rsidRPr="007F71BF">
              <w:rPr>
                <w:rFonts w:cs="Arial"/>
                <w:sz w:val="22"/>
                <w:szCs w:val="22"/>
              </w:rPr>
              <w:t>5056</w:t>
            </w:r>
          </w:p>
        </w:tc>
        <w:tc>
          <w:tcPr>
            <w:tcW w:w="2547" w:type="dxa"/>
          </w:tcPr>
          <w:p w14:paraId="74A670B4" w14:textId="77777777" w:rsidR="002A26EC" w:rsidRPr="007F71BF" w:rsidRDefault="002A26EC" w:rsidP="002F29EC">
            <w:pPr>
              <w:pStyle w:val="TableLeftm"/>
              <w:spacing w:line="240" w:lineRule="auto"/>
              <w:rPr>
                <w:rFonts w:cs="Arial"/>
                <w:sz w:val="22"/>
                <w:szCs w:val="22"/>
              </w:rPr>
            </w:pPr>
            <w:r w:rsidRPr="007F71BF">
              <w:rPr>
                <w:rFonts w:cs="Arial"/>
                <w:sz w:val="22"/>
                <w:szCs w:val="22"/>
              </w:rPr>
              <w:t xml:space="preserve">Capacity expansion Port Sremska Mitrovica </w:t>
            </w:r>
          </w:p>
        </w:tc>
        <w:tc>
          <w:tcPr>
            <w:tcW w:w="2977" w:type="dxa"/>
          </w:tcPr>
          <w:p w14:paraId="67E7CAD5" w14:textId="013ADC4E" w:rsidR="002A26EC" w:rsidRPr="007F71BF" w:rsidRDefault="002A26EC" w:rsidP="002F29EC">
            <w:pPr>
              <w:pStyle w:val="TableLeftm"/>
              <w:spacing w:line="240" w:lineRule="auto"/>
              <w:rPr>
                <w:rFonts w:cs="Arial"/>
                <w:sz w:val="22"/>
                <w:szCs w:val="22"/>
              </w:rPr>
            </w:pPr>
            <w:r w:rsidRPr="007F71BF">
              <w:rPr>
                <w:rFonts w:cs="Arial"/>
                <w:sz w:val="22"/>
                <w:szCs w:val="22"/>
              </w:rPr>
              <w:t>[ ]</w:t>
            </w:r>
          </w:p>
        </w:tc>
      </w:tr>
      <w:tr w:rsidR="002A26EC" w:rsidRPr="007F71BF" w14:paraId="73CAEBC7" w14:textId="425D4304" w:rsidTr="00C93FE0">
        <w:tc>
          <w:tcPr>
            <w:tcW w:w="1328" w:type="dxa"/>
            <w:vMerge/>
          </w:tcPr>
          <w:p w14:paraId="6FD77422" w14:textId="77777777" w:rsidR="002A26EC" w:rsidRPr="007F71BF" w:rsidRDefault="002A26EC" w:rsidP="002F29EC">
            <w:pPr>
              <w:pStyle w:val="TableLeftm"/>
              <w:spacing w:line="240" w:lineRule="auto"/>
              <w:rPr>
                <w:rFonts w:cs="Arial"/>
                <w:sz w:val="22"/>
                <w:szCs w:val="22"/>
              </w:rPr>
            </w:pPr>
          </w:p>
        </w:tc>
        <w:tc>
          <w:tcPr>
            <w:tcW w:w="661" w:type="dxa"/>
          </w:tcPr>
          <w:p w14:paraId="378F3CC8" w14:textId="77777777" w:rsidR="002A26EC" w:rsidRPr="007F71BF" w:rsidRDefault="002A26EC" w:rsidP="002F29EC">
            <w:pPr>
              <w:pStyle w:val="TableLeftm"/>
              <w:spacing w:line="240" w:lineRule="auto"/>
              <w:rPr>
                <w:rFonts w:cs="Arial"/>
                <w:sz w:val="22"/>
                <w:szCs w:val="22"/>
                <w:lang w:val="sr-Latn-RS"/>
              </w:rPr>
            </w:pPr>
            <w:r w:rsidRPr="007F71BF">
              <w:rPr>
                <w:rFonts w:cs="Arial"/>
                <w:sz w:val="22"/>
                <w:szCs w:val="22"/>
              </w:rPr>
              <w:t>5057</w:t>
            </w:r>
          </w:p>
        </w:tc>
        <w:tc>
          <w:tcPr>
            <w:tcW w:w="2547" w:type="dxa"/>
          </w:tcPr>
          <w:p w14:paraId="0D1B8506" w14:textId="77777777" w:rsidR="002A26EC" w:rsidRPr="007F71BF" w:rsidRDefault="002A26EC" w:rsidP="002F29EC">
            <w:pPr>
              <w:pStyle w:val="TableLeftm"/>
              <w:spacing w:line="240" w:lineRule="auto"/>
              <w:rPr>
                <w:rFonts w:cs="Arial"/>
                <w:sz w:val="22"/>
                <w:szCs w:val="22"/>
              </w:rPr>
            </w:pPr>
            <w:r w:rsidRPr="007F71BF">
              <w:rPr>
                <w:rFonts w:cs="Arial"/>
                <w:sz w:val="22"/>
                <w:szCs w:val="22"/>
              </w:rPr>
              <w:t>Capacity expansion Port Bogojevo</w:t>
            </w:r>
          </w:p>
        </w:tc>
        <w:tc>
          <w:tcPr>
            <w:tcW w:w="2977" w:type="dxa"/>
          </w:tcPr>
          <w:p w14:paraId="0EE0D10A" w14:textId="4A225342" w:rsidR="002A26EC" w:rsidRPr="007F71BF" w:rsidRDefault="002A26EC" w:rsidP="002F29EC">
            <w:pPr>
              <w:pStyle w:val="TableLeftm"/>
              <w:spacing w:line="240" w:lineRule="auto"/>
              <w:rPr>
                <w:rFonts w:cs="Arial"/>
                <w:sz w:val="22"/>
                <w:szCs w:val="22"/>
              </w:rPr>
            </w:pPr>
            <w:r w:rsidRPr="007F71BF">
              <w:rPr>
                <w:rFonts w:cs="Arial"/>
                <w:sz w:val="22"/>
                <w:szCs w:val="22"/>
              </w:rPr>
              <w:t>[ ]</w:t>
            </w:r>
          </w:p>
        </w:tc>
      </w:tr>
      <w:tr w:rsidR="002A26EC" w:rsidRPr="007F71BF" w14:paraId="081A8249" w14:textId="61C02547" w:rsidTr="00C93FE0">
        <w:tc>
          <w:tcPr>
            <w:tcW w:w="1328" w:type="dxa"/>
            <w:vMerge/>
          </w:tcPr>
          <w:p w14:paraId="4AC41EC3" w14:textId="77777777" w:rsidR="002A26EC" w:rsidRPr="007F71BF" w:rsidRDefault="002A26EC" w:rsidP="002F29EC">
            <w:pPr>
              <w:pStyle w:val="TableLeftm"/>
              <w:spacing w:line="240" w:lineRule="auto"/>
              <w:rPr>
                <w:rFonts w:cs="Arial"/>
                <w:sz w:val="22"/>
                <w:szCs w:val="22"/>
              </w:rPr>
            </w:pPr>
          </w:p>
        </w:tc>
        <w:tc>
          <w:tcPr>
            <w:tcW w:w="661" w:type="dxa"/>
          </w:tcPr>
          <w:p w14:paraId="60DD0737" w14:textId="77777777" w:rsidR="002A26EC" w:rsidRPr="007F71BF" w:rsidRDefault="002A26EC" w:rsidP="002F29EC">
            <w:pPr>
              <w:pStyle w:val="TableLeftm"/>
              <w:spacing w:line="240" w:lineRule="auto"/>
              <w:rPr>
                <w:rFonts w:cs="Arial"/>
                <w:sz w:val="22"/>
                <w:szCs w:val="22"/>
              </w:rPr>
            </w:pPr>
            <w:r w:rsidRPr="007F71BF">
              <w:rPr>
                <w:rFonts w:cs="Arial"/>
                <w:sz w:val="22"/>
                <w:szCs w:val="22"/>
              </w:rPr>
              <w:t>5058</w:t>
            </w:r>
          </w:p>
        </w:tc>
        <w:tc>
          <w:tcPr>
            <w:tcW w:w="2547" w:type="dxa"/>
          </w:tcPr>
          <w:p w14:paraId="1A6AA3CC" w14:textId="77777777" w:rsidR="002A26EC" w:rsidRPr="007F71BF" w:rsidRDefault="002A26EC" w:rsidP="002F29EC">
            <w:pPr>
              <w:pStyle w:val="TableLeftm"/>
              <w:spacing w:line="240" w:lineRule="auto"/>
              <w:rPr>
                <w:rFonts w:cs="Arial"/>
                <w:sz w:val="22"/>
                <w:szCs w:val="22"/>
              </w:rPr>
            </w:pPr>
            <w:r w:rsidRPr="007F71BF">
              <w:rPr>
                <w:rFonts w:cs="Arial"/>
                <w:sz w:val="22"/>
                <w:szCs w:val="22"/>
              </w:rPr>
              <w:t xml:space="preserve">Capacity expansion Port Prahovo </w:t>
            </w:r>
          </w:p>
        </w:tc>
        <w:tc>
          <w:tcPr>
            <w:tcW w:w="2977" w:type="dxa"/>
          </w:tcPr>
          <w:p w14:paraId="2362FAEC" w14:textId="21E0EA4A" w:rsidR="002A26EC" w:rsidRPr="007F71BF" w:rsidRDefault="002A26EC" w:rsidP="002F29EC">
            <w:pPr>
              <w:pStyle w:val="TableLeftm"/>
              <w:spacing w:line="240" w:lineRule="auto"/>
              <w:rPr>
                <w:rFonts w:cs="Arial"/>
                <w:sz w:val="22"/>
                <w:szCs w:val="22"/>
              </w:rPr>
            </w:pPr>
            <w:r w:rsidRPr="007F71BF">
              <w:rPr>
                <w:rFonts w:cs="Arial"/>
                <w:sz w:val="22"/>
                <w:szCs w:val="22"/>
              </w:rPr>
              <w:t>[ ]</w:t>
            </w:r>
          </w:p>
        </w:tc>
      </w:tr>
      <w:tr w:rsidR="002A26EC" w:rsidRPr="007F71BF" w14:paraId="4B972F13" w14:textId="2740F951" w:rsidTr="00C93FE0">
        <w:tc>
          <w:tcPr>
            <w:tcW w:w="1328" w:type="dxa"/>
            <w:vMerge w:val="restart"/>
            <w:vAlign w:val="center"/>
          </w:tcPr>
          <w:p w14:paraId="7C04CE55" w14:textId="77777777" w:rsidR="002A26EC" w:rsidRPr="007F71BF" w:rsidRDefault="002A26EC" w:rsidP="002F29EC">
            <w:pPr>
              <w:pStyle w:val="TableLeftm"/>
              <w:spacing w:line="240" w:lineRule="auto"/>
              <w:jc w:val="center"/>
              <w:rPr>
                <w:rFonts w:cs="Arial"/>
                <w:sz w:val="22"/>
                <w:szCs w:val="22"/>
              </w:rPr>
            </w:pPr>
            <w:r w:rsidRPr="007F71BF">
              <w:rPr>
                <w:rFonts w:cs="Arial"/>
                <w:sz w:val="22"/>
                <w:szCs w:val="22"/>
              </w:rPr>
              <w:t>1511</w:t>
            </w:r>
          </w:p>
        </w:tc>
        <w:tc>
          <w:tcPr>
            <w:tcW w:w="661" w:type="dxa"/>
          </w:tcPr>
          <w:p w14:paraId="5F6C8C56" w14:textId="77777777" w:rsidR="002A26EC" w:rsidRPr="007F71BF" w:rsidRDefault="002A26EC" w:rsidP="002F29EC">
            <w:pPr>
              <w:pStyle w:val="TableLeftm"/>
              <w:spacing w:line="240" w:lineRule="auto"/>
              <w:rPr>
                <w:rFonts w:cs="Arial"/>
                <w:sz w:val="22"/>
                <w:szCs w:val="22"/>
              </w:rPr>
            </w:pPr>
            <w:r w:rsidRPr="007F71BF">
              <w:rPr>
                <w:rFonts w:cs="Arial"/>
                <w:sz w:val="22"/>
                <w:szCs w:val="22"/>
              </w:rPr>
              <w:t>5001</w:t>
            </w:r>
          </w:p>
        </w:tc>
        <w:tc>
          <w:tcPr>
            <w:tcW w:w="2547" w:type="dxa"/>
          </w:tcPr>
          <w:p w14:paraId="6250AA03" w14:textId="77777777" w:rsidR="002A26EC" w:rsidRPr="007F71BF" w:rsidRDefault="002A26EC" w:rsidP="002F29EC">
            <w:pPr>
              <w:pStyle w:val="TableLeftm"/>
              <w:spacing w:line="240" w:lineRule="auto"/>
              <w:rPr>
                <w:rFonts w:cs="Arial"/>
                <w:sz w:val="22"/>
                <w:szCs w:val="22"/>
              </w:rPr>
            </w:pPr>
            <w:r w:rsidRPr="007F71BF">
              <w:rPr>
                <w:rFonts w:cs="Arial"/>
                <w:sz w:val="22"/>
                <w:szCs w:val="22"/>
              </w:rPr>
              <w:t>Renovation and construction of public purpose facilities in the field of healthcare</w:t>
            </w:r>
          </w:p>
        </w:tc>
        <w:tc>
          <w:tcPr>
            <w:tcW w:w="2977" w:type="dxa"/>
          </w:tcPr>
          <w:p w14:paraId="02A95A24" w14:textId="4C88D99F" w:rsidR="002A26EC" w:rsidRPr="007F71BF" w:rsidRDefault="002A26EC" w:rsidP="002F29EC">
            <w:pPr>
              <w:pStyle w:val="TableLeftm"/>
              <w:spacing w:line="240" w:lineRule="auto"/>
              <w:rPr>
                <w:rFonts w:cs="Arial"/>
                <w:sz w:val="22"/>
                <w:szCs w:val="22"/>
              </w:rPr>
            </w:pPr>
            <w:r w:rsidRPr="007F71BF">
              <w:rPr>
                <w:rFonts w:cs="Arial"/>
                <w:sz w:val="22"/>
                <w:szCs w:val="22"/>
              </w:rPr>
              <w:t>[ ]</w:t>
            </w:r>
          </w:p>
        </w:tc>
      </w:tr>
      <w:tr w:rsidR="002A26EC" w:rsidRPr="007F71BF" w14:paraId="5DF2414E" w14:textId="35F3D605" w:rsidTr="00C93FE0">
        <w:tc>
          <w:tcPr>
            <w:tcW w:w="1328" w:type="dxa"/>
            <w:vMerge/>
          </w:tcPr>
          <w:p w14:paraId="01F5BAA8" w14:textId="77777777" w:rsidR="002A26EC" w:rsidRPr="007F71BF" w:rsidRDefault="002A26EC" w:rsidP="002F29EC">
            <w:pPr>
              <w:pStyle w:val="TableLeftm"/>
              <w:spacing w:line="240" w:lineRule="auto"/>
              <w:rPr>
                <w:rFonts w:cs="Arial"/>
                <w:sz w:val="22"/>
                <w:szCs w:val="22"/>
              </w:rPr>
            </w:pPr>
          </w:p>
        </w:tc>
        <w:tc>
          <w:tcPr>
            <w:tcW w:w="661" w:type="dxa"/>
          </w:tcPr>
          <w:p w14:paraId="4B066ED6" w14:textId="77777777" w:rsidR="002A26EC" w:rsidRPr="007F71BF" w:rsidRDefault="002A26EC" w:rsidP="002F29EC">
            <w:pPr>
              <w:pStyle w:val="TableLeftm"/>
              <w:spacing w:line="240" w:lineRule="auto"/>
              <w:rPr>
                <w:rFonts w:cs="Arial"/>
                <w:sz w:val="22"/>
                <w:szCs w:val="22"/>
              </w:rPr>
            </w:pPr>
            <w:r w:rsidRPr="007F71BF">
              <w:rPr>
                <w:rFonts w:cs="Arial"/>
                <w:sz w:val="22"/>
                <w:szCs w:val="22"/>
              </w:rPr>
              <w:t>5002</w:t>
            </w:r>
          </w:p>
        </w:tc>
        <w:tc>
          <w:tcPr>
            <w:tcW w:w="2547" w:type="dxa"/>
          </w:tcPr>
          <w:p w14:paraId="50D6DD3D" w14:textId="77777777" w:rsidR="002A26EC" w:rsidRPr="007F71BF" w:rsidRDefault="002A26EC" w:rsidP="002F29EC">
            <w:pPr>
              <w:pStyle w:val="TableLeftm"/>
              <w:spacing w:line="240" w:lineRule="auto"/>
              <w:rPr>
                <w:rFonts w:cs="Arial"/>
                <w:sz w:val="22"/>
                <w:szCs w:val="22"/>
              </w:rPr>
            </w:pPr>
            <w:r w:rsidRPr="007F71BF">
              <w:rPr>
                <w:rFonts w:cs="Arial"/>
                <w:sz w:val="22"/>
                <w:szCs w:val="22"/>
              </w:rPr>
              <w:t>Renovation and construction of public purpose facilities in the field of education and science</w:t>
            </w:r>
          </w:p>
        </w:tc>
        <w:tc>
          <w:tcPr>
            <w:tcW w:w="2977" w:type="dxa"/>
          </w:tcPr>
          <w:p w14:paraId="66664779" w14:textId="39118034" w:rsidR="002A26EC" w:rsidRPr="007F71BF" w:rsidRDefault="002A26EC" w:rsidP="002F29EC">
            <w:pPr>
              <w:pStyle w:val="TableLeftm"/>
              <w:spacing w:line="240" w:lineRule="auto"/>
              <w:rPr>
                <w:rFonts w:cs="Arial"/>
                <w:sz w:val="22"/>
                <w:szCs w:val="22"/>
              </w:rPr>
            </w:pPr>
            <w:r w:rsidRPr="007F71BF">
              <w:rPr>
                <w:rFonts w:cs="Arial"/>
                <w:sz w:val="22"/>
                <w:szCs w:val="22"/>
              </w:rPr>
              <w:t>[ ]</w:t>
            </w:r>
          </w:p>
        </w:tc>
      </w:tr>
      <w:tr w:rsidR="002A26EC" w:rsidRPr="007F71BF" w14:paraId="35F155A8" w14:textId="7CD0CCA3" w:rsidTr="00C93FE0">
        <w:tc>
          <w:tcPr>
            <w:tcW w:w="1328" w:type="dxa"/>
            <w:vMerge/>
          </w:tcPr>
          <w:p w14:paraId="31C02680" w14:textId="77777777" w:rsidR="002A26EC" w:rsidRPr="007F71BF" w:rsidRDefault="002A26EC" w:rsidP="002F29EC">
            <w:pPr>
              <w:pStyle w:val="TableLeftm"/>
              <w:spacing w:line="240" w:lineRule="auto"/>
              <w:rPr>
                <w:rFonts w:cs="Arial"/>
                <w:sz w:val="22"/>
                <w:szCs w:val="22"/>
              </w:rPr>
            </w:pPr>
          </w:p>
        </w:tc>
        <w:tc>
          <w:tcPr>
            <w:tcW w:w="661" w:type="dxa"/>
          </w:tcPr>
          <w:p w14:paraId="3391DC2F" w14:textId="77777777" w:rsidR="002A26EC" w:rsidRPr="007F71BF" w:rsidRDefault="002A26EC" w:rsidP="002F29EC">
            <w:pPr>
              <w:pStyle w:val="TableLeftm"/>
              <w:spacing w:line="240" w:lineRule="auto"/>
              <w:rPr>
                <w:rFonts w:cs="Arial"/>
                <w:sz w:val="22"/>
                <w:szCs w:val="22"/>
              </w:rPr>
            </w:pPr>
            <w:r w:rsidRPr="007F71BF">
              <w:rPr>
                <w:rFonts w:cs="Arial"/>
                <w:sz w:val="22"/>
                <w:szCs w:val="22"/>
              </w:rPr>
              <w:t>5003</w:t>
            </w:r>
          </w:p>
        </w:tc>
        <w:tc>
          <w:tcPr>
            <w:tcW w:w="2547" w:type="dxa"/>
          </w:tcPr>
          <w:p w14:paraId="7DB8CF30" w14:textId="77777777" w:rsidR="002A26EC" w:rsidRPr="007F71BF" w:rsidRDefault="002A26EC" w:rsidP="002F29EC">
            <w:pPr>
              <w:pStyle w:val="TableLeftm"/>
              <w:spacing w:line="240" w:lineRule="auto"/>
              <w:rPr>
                <w:rFonts w:cs="Arial"/>
                <w:sz w:val="22"/>
                <w:szCs w:val="22"/>
              </w:rPr>
            </w:pPr>
            <w:r w:rsidRPr="007F71BF">
              <w:rPr>
                <w:rFonts w:cs="Arial"/>
                <w:sz w:val="22"/>
                <w:szCs w:val="22"/>
              </w:rPr>
              <w:t>Renovation and construction of public purpose facilities in the field of sports infrastructure</w:t>
            </w:r>
          </w:p>
        </w:tc>
        <w:tc>
          <w:tcPr>
            <w:tcW w:w="2977" w:type="dxa"/>
          </w:tcPr>
          <w:p w14:paraId="714787B1" w14:textId="6F7023C1" w:rsidR="002A26EC" w:rsidRPr="007F71BF" w:rsidRDefault="002A26EC" w:rsidP="002F29EC">
            <w:pPr>
              <w:pStyle w:val="TableLeftm"/>
              <w:spacing w:line="240" w:lineRule="auto"/>
              <w:rPr>
                <w:rFonts w:cs="Arial"/>
                <w:sz w:val="22"/>
                <w:szCs w:val="22"/>
              </w:rPr>
            </w:pPr>
            <w:r w:rsidRPr="007F71BF">
              <w:rPr>
                <w:rFonts w:cs="Arial"/>
                <w:sz w:val="22"/>
                <w:szCs w:val="22"/>
              </w:rPr>
              <w:t>[ ]</w:t>
            </w:r>
          </w:p>
        </w:tc>
      </w:tr>
      <w:tr w:rsidR="002A26EC" w:rsidRPr="007F71BF" w14:paraId="660982FD" w14:textId="602D8284" w:rsidTr="00C93FE0">
        <w:tc>
          <w:tcPr>
            <w:tcW w:w="1328" w:type="dxa"/>
            <w:vMerge/>
          </w:tcPr>
          <w:p w14:paraId="066FD332" w14:textId="77777777" w:rsidR="002A26EC" w:rsidRPr="007F71BF" w:rsidRDefault="002A26EC" w:rsidP="002F29EC">
            <w:pPr>
              <w:pStyle w:val="TableLeftm"/>
              <w:spacing w:line="240" w:lineRule="auto"/>
              <w:rPr>
                <w:rFonts w:cs="Arial"/>
                <w:sz w:val="22"/>
                <w:szCs w:val="22"/>
              </w:rPr>
            </w:pPr>
          </w:p>
        </w:tc>
        <w:tc>
          <w:tcPr>
            <w:tcW w:w="661" w:type="dxa"/>
          </w:tcPr>
          <w:p w14:paraId="0B05CB62" w14:textId="77777777" w:rsidR="002A26EC" w:rsidRPr="007F71BF" w:rsidRDefault="002A26EC" w:rsidP="002F29EC">
            <w:pPr>
              <w:pStyle w:val="TableLeftm"/>
              <w:spacing w:line="240" w:lineRule="auto"/>
              <w:rPr>
                <w:rFonts w:cs="Arial"/>
                <w:sz w:val="22"/>
                <w:szCs w:val="22"/>
              </w:rPr>
            </w:pPr>
            <w:r w:rsidRPr="007F71BF">
              <w:rPr>
                <w:rFonts w:cs="Arial"/>
                <w:sz w:val="22"/>
                <w:szCs w:val="22"/>
              </w:rPr>
              <w:t xml:space="preserve"> 5004</w:t>
            </w:r>
          </w:p>
        </w:tc>
        <w:tc>
          <w:tcPr>
            <w:tcW w:w="2547" w:type="dxa"/>
          </w:tcPr>
          <w:p w14:paraId="78581423" w14:textId="77777777" w:rsidR="002A26EC" w:rsidRPr="007F71BF" w:rsidRDefault="002A26EC" w:rsidP="002F29EC">
            <w:pPr>
              <w:pStyle w:val="TableLeftm"/>
              <w:spacing w:line="240" w:lineRule="auto"/>
              <w:rPr>
                <w:rFonts w:cs="Arial"/>
                <w:sz w:val="22"/>
                <w:szCs w:val="22"/>
              </w:rPr>
            </w:pPr>
            <w:r w:rsidRPr="007F71BF">
              <w:rPr>
                <w:rFonts w:cs="Arial"/>
                <w:sz w:val="22"/>
                <w:szCs w:val="22"/>
              </w:rPr>
              <w:t>Renovation and construction of public purpose facilities in the field of social protection</w:t>
            </w:r>
          </w:p>
        </w:tc>
        <w:tc>
          <w:tcPr>
            <w:tcW w:w="2977" w:type="dxa"/>
          </w:tcPr>
          <w:p w14:paraId="4CF4ED7A" w14:textId="3C188D4A" w:rsidR="002A26EC" w:rsidRPr="007F71BF" w:rsidRDefault="002A26EC" w:rsidP="002F29EC">
            <w:pPr>
              <w:pStyle w:val="TableLeftm"/>
              <w:spacing w:line="240" w:lineRule="auto"/>
              <w:rPr>
                <w:rFonts w:cs="Arial"/>
                <w:sz w:val="22"/>
                <w:szCs w:val="22"/>
              </w:rPr>
            </w:pPr>
            <w:r w:rsidRPr="007F71BF">
              <w:rPr>
                <w:rFonts w:cs="Arial"/>
                <w:sz w:val="22"/>
                <w:szCs w:val="22"/>
              </w:rPr>
              <w:t>[ ]</w:t>
            </w:r>
          </w:p>
        </w:tc>
      </w:tr>
      <w:tr w:rsidR="002A26EC" w:rsidRPr="007F71BF" w14:paraId="234594ED" w14:textId="6B472DE5" w:rsidTr="00C93FE0">
        <w:tc>
          <w:tcPr>
            <w:tcW w:w="1328" w:type="dxa"/>
            <w:vMerge/>
          </w:tcPr>
          <w:p w14:paraId="15F322EB" w14:textId="77777777" w:rsidR="002A26EC" w:rsidRPr="007F71BF" w:rsidRDefault="002A26EC" w:rsidP="002F29EC">
            <w:pPr>
              <w:pStyle w:val="TableLeftm"/>
              <w:spacing w:line="240" w:lineRule="auto"/>
              <w:rPr>
                <w:rFonts w:cs="Arial"/>
                <w:sz w:val="22"/>
                <w:szCs w:val="22"/>
              </w:rPr>
            </w:pPr>
          </w:p>
        </w:tc>
        <w:tc>
          <w:tcPr>
            <w:tcW w:w="661" w:type="dxa"/>
          </w:tcPr>
          <w:p w14:paraId="2B8F4047" w14:textId="77777777" w:rsidR="002A26EC" w:rsidRPr="007F71BF" w:rsidRDefault="002A26EC" w:rsidP="002F29EC">
            <w:pPr>
              <w:pStyle w:val="TableLeftm"/>
              <w:spacing w:line="240" w:lineRule="auto"/>
              <w:rPr>
                <w:rFonts w:cs="Arial"/>
                <w:sz w:val="22"/>
                <w:szCs w:val="22"/>
              </w:rPr>
            </w:pPr>
            <w:r w:rsidRPr="007F71BF">
              <w:rPr>
                <w:rFonts w:cs="Arial"/>
                <w:sz w:val="22"/>
                <w:szCs w:val="22"/>
              </w:rPr>
              <w:t>5005</w:t>
            </w:r>
          </w:p>
        </w:tc>
        <w:tc>
          <w:tcPr>
            <w:tcW w:w="2547" w:type="dxa"/>
          </w:tcPr>
          <w:p w14:paraId="31A1B265" w14:textId="77777777" w:rsidR="002A26EC" w:rsidRPr="007F71BF" w:rsidRDefault="002A26EC" w:rsidP="002F29EC">
            <w:pPr>
              <w:pStyle w:val="TableLeftm"/>
              <w:spacing w:line="240" w:lineRule="auto"/>
              <w:rPr>
                <w:rFonts w:cs="Arial"/>
                <w:sz w:val="22"/>
                <w:szCs w:val="22"/>
              </w:rPr>
            </w:pPr>
            <w:r w:rsidRPr="007F71BF">
              <w:rPr>
                <w:rFonts w:cs="Arial"/>
                <w:sz w:val="22"/>
                <w:szCs w:val="22"/>
              </w:rPr>
              <w:t>Renovation and construction of public purpose facilities in the field of culture</w:t>
            </w:r>
          </w:p>
        </w:tc>
        <w:tc>
          <w:tcPr>
            <w:tcW w:w="2977" w:type="dxa"/>
          </w:tcPr>
          <w:p w14:paraId="24B89C76" w14:textId="14F11233" w:rsidR="002A26EC" w:rsidRPr="007F71BF" w:rsidRDefault="002A26EC" w:rsidP="002F29EC">
            <w:pPr>
              <w:pStyle w:val="TableLeftm"/>
              <w:spacing w:line="240" w:lineRule="auto"/>
              <w:rPr>
                <w:rFonts w:cs="Arial"/>
                <w:sz w:val="22"/>
                <w:szCs w:val="22"/>
              </w:rPr>
            </w:pPr>
            <w:r w:rsidRPr="007F71BF">
              <w:rPr>
                <w:rFonts w:cs="Arial"/>
                <w:sz w:val="22"/>
                <w:szCs w:val="22"/>
              </w:rPr>
              <w:t>[ ]</w:t>
            </w:r>
          </w:p>
        </w:tc>
      </w:tr>
      <w:tr w:rsidR="002A26EC" w:rsidRPr="007F71BF" w14:paraId="318C4804" w14:textId="59570E7E" w:rsidTr="00C93FE0">
        <w:tc>
          <w:tcPr>
            <w:tcW w:w="1328" w:type="dxa"/>
            <w:vMerge/>
          </w:tcPr>
          <w:p w14:paraId="3F6EFF78" w14:textId="77777777" w:rsidR="002A26EC" w:rsidRPr="007F71BF" w:rsidRDefault="002A26EC" w:rsidP="002F29EC">
            <w:pPr>
              <w:pStyle w:val="TableLeftm"/>
              <w:spacing w:line="240" w:lineRule="auto"/>
              <w:rPr>
                <w:rFonts w:cs="Arial"/>
                <w:sz w:val="22"/>
                <w:szCs w:val="22"/>
              </w:rPr>
            </w:pPr>
          </w:p>
        </w:tc>
        <w:tc>
          <w:tcPr>
            <w:tcW w:w="661" w:type="dxa"/>
          </w:tcPr>
          <w:p w14:paraId="204B815A" w14:textId="77777777" w:rsidR="002A26EC" w:rsidRPr="007F71BF" w:rsidRDefault="002A26EC" w:rsidP="002F29EC">
            <w:pPr>
              <w:pStyle w:val="TableLeftm"/>
              <w:spacing w:line="240" w:lineRule="auto"/>
              <w:rPr>
                <w:rFonts w:cs="Arial"/>
                <w:sz w:val="22"/>
                <w:szCs w:val="22"/>
              </w:rPr>
            </w:pPr>
            <w:r w:rsidRPr="007F71BF">
              <w:rPr>
                <w:rFonts w:cs="Arial"/>
                <w:sz w:val="22"/>
                <w:szCs w:val="22"/>
              </w:rPr>
              <w:t xml:space="preserve"> 5006</w:t>
            </w:r>
          </w:p>
        </w:tc>
        <w:tc>
          <w:tcPr>
            <w:tcW w:w="2547" w:type="dxa"/>
          </w:tcPr>
          <w:p w14:paraId="0BAE1C9C" w14:textId="77777777" w:rsidR="002A26EC" w:rsidRPr="007F71BF" w:rsidRDefault="002A26EC" w:rsidP="002F29EC">
            <w:pPr>
              <w:pStyle w:val="TableLeftm"/>
              <w:spacing w:line="240" w:lineRule="auto"/>
              <w:rPr>
                <w:rFonts w:cs="Arial"/>
                <w:sz w:val="22"/>
                <w:szCs w:val="22"/>
              </w:rPr>
            </w:pPr>
            <w:r w:rsidRPr="007F71BF">
              <w:rPr>
                <w:rFonts w:cs="Arial"/>
                <w:sz w:val="22"/>
                <w:szCs w:val="22"/>
              </w:rPr>
              <w:t>Renovation and construction of public purpose facilities in the field of culture</w:t>
            </w:r>
          </w:p>
        </w:tc>
        <w:tc>
          <w:tcPr>
            <w:tcW w:w="2977" w:type="dxa"/>
          </w:tcPr>
          <w:p w14:paraId="7BD3D761" w14:textId="7F53D87C" w:rsidR="002A26EC" w:rsidRPr="007F71BF" w:rsidRDefault="002A26EC" w:rsidP="002F29EC">
            <w:pPr>
              <w:pStyle w:val="TableLeftm"/>
              <w:spacing w:line="240" w:lineRule="auto"/>
              <w:rPr>
                <w:rFonts w:cs="Arial"/>
                <w:sz w:val="22"/>
                <w:szCs w:val="22"/>
              </w:rPr>
            </w:pPr>
            <w:r w:rsidRPr="007F71BF">
              <w:rPr>
                <w:rFonts w:cs="Arial"/>
                <w:sz w:val="22"/>
                <w:szCs w:val="22"/>
              </w:rPr>
              <w:t>[ ]</w:t>
            </w:r>
          </w:p>
        </w:tc>
      </w:tr>
      <w:tr w:rsidR="002A26EC" w:rsidRPr="007F71BF" w14:paraId="191A4374" w14:textId="77777777" w:rsidTr="00C93FE0">
        <w:tc>
          <w:tcPr>
            <w:tcW w:w="4536" w:type="dxa"/>
            <w:gridSpan w:val="3"/>
          </w:tcPr>
          <w:p w14:paraId="63AF8029" w14:textId="43C6CCB5" w:rsidR="002A26EC" w:rsidRPr="007F71BF" w:rsidRDefault="002A26EC" w:rsidP="002F29EC">
            <w:pPr>
              <w:pStyle w:val="TableLeftm"/>
              <w:spacing w:line="240" w:lineRule="auto"/>
              <w:rPr>
                <w:rFonts w:cs="Arial"/>
                <w:sz w:val="22"/>
                <w:szCs w:val="22"/>
              </w:rPr>
            </w:pPr>
            <w:r w:rsidRPr="007F71BF">
              <w:rPr>
                <w:rFonts w:cs="Arial"/>
                <w:b/>
                <w:bCs/>
                <w:sz w:val="22"/>
                <w:szCs w:val="22"/>
              </w:rPr>
              <w:t>Total</w:t>
            </w:r>
          </w:p>
        </w:tc>
        <w:tc>
          <w:tcPr>
            <w:tcW w:w="2977" w:type="dxa"/>
          </w:tcPr>
          <w:p w14:paraId="5ED47F08" w14:textId="2F9612C6" w:rsidR="002A26EC" w:rsidRPr="007F71BF" w:rsidRDefault="002A26EC" w:rsidP="002F29EC">
            <w:pPr>
              <w:pStyle w:val="TableLeftm"/>
              <w:spacing w:line="240" w:lineRule="auto"/>
              <w:rPr>
                <w:rFonts w:cs="Arial"/>
                <w:sz w:val="22"/>
                <w:szCs w:val="22"/>
              </w:rPr>
            </w:pPr>
            <w:r w:rsidRPr="007F71BF">
              <w:rPr>
                <w:rFonts w:cs="Arial"/>
                <w:b/>
                <w:bCs/>
                <w:sz w:val="22"/>
                <w:szCs w:val="22"/>
              </w:rPr>
              <w:t>[ ]</w:t>
            </w:r>
          </w:p>
        </w:tc>
      </w:tr>
    </w:tbl>
    <w:p w14:paraId="2B1C7A4A" w14:textId="75B74432" w:rsidR="002A26EC" w:rsidRPr="007F71BF" w:rsidRDefault="002A26EC" w:rsidP="002F29EC">
      <w:pPr>
        <w:pStyle w:val="StandardL4"/>
        <w:spacing w:line="240" w:lineRule="auto"/>
        <w:rPr>
          <w:sz w:val="22"/>
          <w:szCs w:val="22"/>
        </w:rPr>
      </w:pPr>
    </w:p>
    <w:p w14:paraId="29D0E7FC" w14:textId="319367C3" w:rsidR="00CC520D" w:rsidRPr="007F71BF" w:rsidRDefault="007419A0" w:rsidP="007419A0">
      <w:pPr>
        <w:pStyle w:val="SimpleL1"/>
        <w:numPr>
          <w:ilvl w:val="0"/>
          <w:numId w:val="0"/>
        </w:numPr>
        <w:ind w:left="540" w:hanging="540"/>
        <w:rPr>
          <w:sz w:val="22"/>
          <w:szCs w:val="22"/>
        </w:rPr>
      </w:pPr>
      <w:r>
        <w:rPr>
          <w:sz w:val="22"/>
          <w:szCs w:val="22"/>
        </w:rPr>
        <w:t>3</w:t>
      </w:r>
      <w:r>
        <w:rPr>
          <w:sz w:val="22"/>
          <w:szCs w:val="22"/>
        </w:rPr>
        <w:tab/>
      </w:r>
      <w:r w:rsidR="00CC520D" w:rsidRPr="007F71BF">
        <w:rPr>
          <w:sz w:val="22"/>
          <w:szCs w:val="22"/>
        </w:rPr>
        <w:t>We refer to the Floating Rate Tranche Loan with a Utilisation Date of [</w:t>
      </w:r>
      <w:r w:rsidR="00CC520D" w:rsidRPr="007F71BF">
        <w:rPr>
          <w:i/>
          <w:iCs/>
          <w:sz w:val="22"/>
          <w:szCs w:val="22"/>
        </w:rPr>
        <w:t>insert date</w:t>
      </w:r>
      <w:r w:rsidR="00CC520D" w:rsidRPr="007F71BF">
        <w:rPr>
          <w:sz w:val="22"/>
          <w:szCs w:val="22"/>
        </w:rPr>
        <w:t>]</w:t>
      </w:r>
      <w:r w:rsidR="00931A62" w:rsidRPr="007F71BF">
        <w:rPr>
          <w:sz w:val="22"/>
          <w:szCs w:val="22"/>
        </w:rPr>
        <w:t xml:space="preserve"> 2023</w:t>
      </w:r>
      <w:r w:rsidR="00CC520D" w:rsidRPr="007F71BF">
        <w:rPr>
          <w:sz w:val="22"/>
          <w:szCs w:val="22"/>
        </w:rPr>
        <w:t xml:space="preserve">. Such Floating Rate Tranche Loan has been applied as follows: </w:t>
      </w:r>
    </w:p>
    <w:p w14:paraId="4E6065EB" w14:textId="3F2F5AD6" w:rsidR="00CC520D" w:rsidRPr="000E6E6F" w:rsidRDefault="001F6FC7" w:rsidP="000E6E6F">
      <w:pPr>
        <w:pStyle w:val="SimpleL2"/>
        <w:numPr>
          <w:ilvl w:val="1"/>
          <w:numId w:val="58"/>
        </w:numPr>
        <w:spacing w:line="240" w:lineRule="auto"/>
        <w:rPr>
          <w:sz w:val="22"/>
          <w:szCs w:val="22"/>
        </w:rPr>
      </w:pPr>
      <w:r w:rsidRPr="000E6E6F">
        <w:rPr>
          <w:sz w:val="22"/>
          <w:szCs w:val="22"/>
        </w:rPr>
        <w:t>[</w:t>
      </w:r>
      <w:r w:rsidR="00CC520D" w:rsidRPr="000E6E6F">
        <w:rPr>
          <w:sz w:val="22"/>
          <w:szCs w:val="22"/>
        </w:rPr>
        <w:t xml:space="preserve">Floating Rate Tranche Loan proceeds which have not yet been applied: </w:t>
      </w:r>
      <w:r w:rsidR="00CC520D" w:rsidRPr="000E6E6F">
        <w:rPr>
          <w:b/>
          <w:bCs/>
          <w:sz w:val="22"/>
          <w:szCs w:val="22"/>
        </w:rPr>
        <w:t>€[ ]</w:t>
      </w:r>
      <w:r w:rsidR="00CC520D" w:rsidRPr="000E6E6F">
        <w:rPr>
          <w:sz w:val="22"/>
          <w:szCs w:val="22"/>
        </w:rPr>
        <w:t>; and</w:t>
      </w:r>
      <w:r w:rsidRPr="000E6E6F">
        <w:rPr>
          <w:sz w:val="22"/>
          <w:szCs w:val="22"/>
        </w:rPr>
        <w:t>]</w:t>
      </w:r>
      <w:r w:rsidRPr="007F71BF">
        <w:rPr>
          <w:rStyle w:val="FootnoteReference"/>
          <w:sz w:val="22"/>
          <w:szCs w:val="22"/>
        </w:rPr>
        <w:footnoteReference w:id="6"/>
      </w:r>
    </w:p>
    <w:p w14:paraId="6332CB20" w14:textId="1F4C6D90" w:rsidR="00CC520D" w:rsidRPr="007F71BF" w:rsidRDefault="00CC520D" w:rsidP="002F29EC">
      <w:pPr>
        <w:pStyle w:val="SimpleL2"/>
        <w:spacing w:line="240" w:lineRule="auto"/>
        <w:rPr>
          <w:sz w:val="22"/>
          <w:szCs w:val="22"/>
        </w:rPr>
      </w:pPr>
      <w:r w:rsidRPr="007F71BF">
        <w:rPr>
          <w:sz w:val="22"/>
          <w:szCs w:val="22"/>
        </w:rPr>
        <w:t>Floating Rate Tranche Loan proceeds which have already been applied</w:t>
      </w:r>
      <w:r w:rsidR="003F379E" w:rsidRPr="007F71BF">
        <w:rPr>
          <w:sz w:val="22"/>
          <w:szCs w:val="22"/>
        </w:rPr>
        <w:t xml:space="preserve">: </w:t>
      </w:r>
      <w:r w:rsidR="003F379E" w:rsidRPr="007F71BF">
        <w:rPr>
          <w:b/>
          <w:bCs/>
          <w:sz w:val="22"/>
          <w:szCs w:val="22"/>
        </w:rPr>
        <w:t>€[ ]</w:t>
      </w:r>
      <w:r w:rsidR="003F379E" w:rsidRPr="007F71BF">
        <w:rPr>
          <w:sz w:val="22"/>
          <w:szCs w:val="22"/>
        </w:rPr>
        <w:t xml:space="preserve">, which have been applied for the purpose set out in clause </w:t>
      </w:r>
      <w:r w:rsidR="00A82157" w:rsidRPr="007F71BF">
        <w:rPr>
          <w:sz w:val="22"/>
          <w:szCs w:val="22"/>
        </w:rPr>
        <w:t>3.1(b)</w:t>
      </w:r>
      <w:r w:rsidR="003F379E" w:rsidRPr="007F71BF">
        <w:rPr>
          <w:sz w:val="22"/>
          <w:szCs w:val="22"/>
        </w:rPr>
        <w:t xml:space="preserve"> (</w:t>
      </w:r>
      <w:r w:rsidR="003F379E" w:rsidRPr="007F71BF">
        <w:rPr>
          <w:i/>
          <w:iCs/>
          <w:sz w:val="22"/>
          <w:szCs w:val="22"/>
        </w:rPr>
        <w:t>Purpose</w:t>
      </w:r>
      <w:r w:rsidR="003F379E" w:rsidRPr="007F71BF">
        <w:rPr>
          <w:sz w:val="22"/>
          <w:szCs w:val="22"/>
        </w:rPr>
        <w:t>) to finance state subsidies for the purchase of natural gas and electricity as follows:</w:t>
      </w:r>
    </w:p>
    <w:p w14:paraId="4D1A0923" w14:textId="0CC4FAB2" w:rsidR="00CC520D" w:rsidRPr="007F71BF" w:rsidRDefault="000E6E6F" w:rsidP="000E6E6F">
      <w:pPr>
        <w:pStyle w:val="SimpleL3"/>
        <w:numPr>
          <w:ilvl w:val="0"/>
          <w:numId w:val="0"/>
        </w:numPr>
        <w:spacing w:line="240" w:lineRule="auto"/>
        <w:ind w:left="1701" w:hanging="531"/>
        <w:rPr>
          <w:sz w:val="22"/>
          <w:szCs w:val="22"/>
        </w:rPr>
      </w:pPr>
      <w:r>
        <w:rPr>
          <w:sz w:val="22"/>
          <w:szCs w:val="22"/>
        </w:rPr>
        <w:t>(i)</w:t>
      </w:r>
      <w:r>
        <w:rPr>
          <w:sz w:val="22"/>
          <w:szCs w:val="22"/>
        </w:rPr>
        <w:tab/>
      </w:r>
      <w:r w:rsidR="00CC520D" w:rsidRPr="007F71BF">
        <w:rPr>
          <w:sz w:val="22"/>
          <w:szCs w:val="22"/>
        </w:rPr>
        <w:t>natural gas (excluding from the Russian Federation or any Sanctioned Country) by Srbijagas: €[ ]; and</w:t>
      </w:r>
    </w:p>
    <w:p w14:paraId="5AAAC0FD" w14:textId="7BD24551" w:rsidR="00931A62" w:rsidRPr="007F71BF" w:rsidRDefault="000E6E6F" w:rsidP="000E6E6F">
      <w:pPr>
        <w:pStyle w:val="SimpleL3"/>
        <w:numPr>
          <w:ilvl w:val="0"/>
          <w:numId w:val="0"/>
        </w:numPr>
        <w:spacing w:line="240" w:lineRule="auto"/>
        <w:ind w:left="1701" w:hanging="531"/>
        <w:rPr>
          <w:sz w:val="22"/>
          <w:szCs w:val="22"/>
        </w:rPr>
      </w:pPr>
      <w:r>
        <w:rPr>
          <w:sz w:val="22"/>
          <w:szCs w:val="22"/>
        </w:rPr>
        <w:t>(ii)</w:t>
      </w:r>
      <w:r>
        <w:rPr>
          <w:sz w:val="22"/>
          <w:szCs w:val="22"/>
        </w:rPr>
        <w:tab/>
      </w:r>
      <w:r w:rsidR="00CC520D" w:rsidRPr="007F71BF">
        <w:rPr>
          <w:sz w:val="22"/>
          <w:szCs w:val="22"/>
        </w:rPr>
        <w:t>electricity by Elektroprivreda Srbije (EPS): €[ ]</w:t>
      </w:r>
      <w:r w:rsidR="002A26EC" w:rsidRPr="007F71BF">
        <w:rPr>
          <w:sz w:val="22"/>
          <w:szCs w:val="22"/>
        </w:rPr>
        <w:t xml:space="preserve">. </w:t>
      </w:r>
    </w:p>
    <w:p w14:paraId="32682005" w14:textId="7F007775" w:rsidR="00931A62" w:rsidRPr="007F71BF" w:rsidRDefault="007419A0" w:rsidP="007419A0">
      <w:pPr>
        <w:pStyle w:val="SimpleL1"/>
        <w:numPr>
          <w:ilvl w:val="0"/>
          <w:numId w:val="0"/>
        </w:numPr>
        <w:ind w:left="540" w:hanging="540"/>
        <w:rPr>
          <w:sz w:val="22"/>
          <w:szCs w:val="22"/>
        </w:rPr>
      </w:pPr>
      <w:r>
        <w:rPr>
          <w:sz w:val="22"/>
          <w:szCs w:val="22"/>
        </w:rPr>
        <w:t>4</w:t>
      </w:r>
      <w:r>
        <w:rPr>
          <w:sz w:val="22"/>
          <w:szCs w:val="22"/>
        </w:rPr>
        <w:tab/>
      </w:r>
      <w:r w:rsidR="00931A62" w:rsidRPr="007F71BF">
        <w:rPr>
          <w:sz w:val="22"/>
          <w:szCs w:val="22"/>
        </w:rPr>
        <w:t>We undertake to provide any other documentation reasonably requested by the Agent from time to time in connection with this report.</w:t>
      </w:r>
    </w:p>
    <w:p w14:paraId="5FA120ED" w14:textId="77777777" w:rsidR="00931A62" w:rsidRPr="007F71BF" w:rsidRDefault="00931A62" w:rsidP="002F29EC">
      <w:pPr>
        <w:pStyle w:val="BodyText0"/>
        <w:rPr>
          <w:rFonts w:cs="Arial"/>
          <w:sz w:val="22"/>
          <w:szCs w:val="22"/>
        </w:rPr>
      </w:pPr>
      <w:r w:rsidRPr="007F71BF">
        <w:rPr>
          <w:rFonts w:cs="Arial"/>
          <w:sz w:val="22"/>
          <w:szCs w:val="22"/>
        </w:rPr>
        <w:t>Yours faithfully</w:t>
      </w:r>
    </w:p>
    <w:p w14:paraId="43791E61" w14:textId="77777777" w:rsidR="00931A62" w:rsidRPr="007F71BF" w:rsidRDefault="00931A62" w:rsidP="002F29EC">
      <w:pPr>
        <w:pStyle w:val="BodyText0"/>
        <w:rPr>
          <w:rFonts w:cs="Arial"/>
          <w:sz w:val="22"/>
          <w:szCs w:val="22"/>
        </w:rPr>
      </w:pPr>
    </w:p>
    <w:p w14:paraId="188F59DD" w14:textId="77777777" w:rsidR="00931A62" w:rsidRPr="007F71BF" w:rsidRDefault="00931A62" w:rsidP="002F29EC">
      <w:pPr>
        <w:pStyle w:val="BodyText0"/>
        <w:rPr>
          <w:rFonts w:cs="Arial"/>
          <w:sz w:val="22"/>
          <w:szCs w:val="22"/>
        </w:rPr>
      </w:pPr>
      <w:r w:rsidRPr="007F71BF">
        <w:rPr>
          <w:rFonts w:cs="Arial"/>
          <w:sz w:val="22"/>
          <w:szCs w:val="22"/>
        </w:rPr>
        <w:t>For and on behalf of</w:t>
      </w:r>
    </w:p>
    <w:p w14:paraId="4E7738F8" w14:textId="77777777" w:rsidR="00931A62" w:rsidRPr="007F71BF" w:rsidRDefault="00931A62" w:rsidP="002F29EC">
      <w:pPr>
        <w:pStyle w:val="BodyText0"/>
        <w:rPr>
          <w:rFonts w:cs="Arial"/>
          <w:sz w:val="22"/>
          <w:szCs w:val="22"/>
        </w:rPr>
      </w:pPr>
      <w:r w:rsidRPr="007F71BF">
        <w:rPr>
          <w:rFonts w:cs="Arial"/>
          <w:sz w:val="22"/>
          <w:szCs w:val="22"/>
        </w:rPr>
        <w:t>The Republic of Serbia represented by the Government of the Republic of Serbia, acting by and through the Ministry of Finance</w:t>
      </w:r>
    </w:p>
    <w:tbl>
      <w:tblPr>
        <w:tblW w:w="4999" w:type="pct"/>
        <w:tblLayout w:type="fixed"/>
        <w:tblLook w:val="0000" w:firstRow="0" w:lastRow="0" w:firstColumn="0" w:lastColumn="0" w:noHBand="0" w:noVBand="0"/>
      </w:tblPr>
      <w:tblGrid>
        <w:gridCol w:w="3352"/>
        <w:gridCol w:w="5933"/>
      </w:tblGrid>
      <w:tr w:rsidR="00931A62" w:rsidRPr="007F71BF" w14:paraId="2CF276AF" w14:textId="77777777" w:rsidTr="00C30252">
        <w:tc>
          <w:tcPr>
            <w:tcW w:w="1805" w:type="pct"/>
          </w:tcPr>
          <w:p w14:paraId="4ED15916" w14:textId="77777777" w:rsidR="00931A62" w:rsidRPr="007F71BF" w:rsidRDefault="00931A62" w:rsidP="002F29EC">
            <w:pPr>
              <w:pStyle w:val="TableLeftm"/>
              <w:spacing w:line="240" w:lineRule="auto"/>
              <w:rPr>
                <w:rFonts w:cs="Arial"/>
                <w:sz w:val="22"/>
                <w:szCs w:val="22"/>
              </w:rPr>
            </w:pPr>
            <w:r w:rsidRPr="007F71BF">
              <w:rPr>
                <w:rFonts w:cs="Arial"/>
                <w:sz w:val="22"/>
                <w:szCs w:val="22"/>
              </w:rPr>
              <w:t>Signature:*</w:t>
            </w:r>
          </w:p>
        </w:tc>
        <w:tc>
          <w:tcPr>
            <w:tcW w:w="3195" w:type="pct"/>
            <w:vAlign w:val="bottom"/>
          </w:tcPr>
          <w:p w14:paraId="50537669" w14:textId="77777777" w:rsidR="00931A62" w:rsidRPr="007F71BF" w:rsidRDefault="00931A62" w:rsidP="002F29EC">
            <w:pPr>
              <w:pStyle w:val="TableLeftm"/>
              <w:tabs>
                <w:tab w:val="right" w:leader="dot" w:pos="5423"/>
              </w:tabs>
              <w:spacing w:line="240" w:lineRule="auto"/>
              <w:rPr>
                <w:rFonts w:cs="Arial"/>
                <w:sz w:val="22"/>
                <w:szCs w:val="22"/>
              </w:rPr>
            </w:pPr>
            <w:r w:rsidRPr="007F71BF">
              <w:rPr>
                <w:rFonts w:cs="Arial"/>
                <w:sz w:val="22"/>
                <w:szCs w:val="22"/>
              </w:rPr>
              <w:tab/>
            </w:r>
          </w:p>
        </w:tc>
      </w:tr>
      <w:tr w:rsidR="00931A62" w:rsidRPr="007F71BF" w14:paraId="00F5A6E7" w14:textId="77777777" w:rsidTr="00C30252">
        <w:tc>
          <w:tcPr>
            <w:tcW w:w="1805" w:type="pct"/>
          </w:tcPr>
          <w:p w14:paraId="6CBFD790" w14:textId="77777777" w:rsidR="00931A62" w:rsidRPr="007F71BF" w:rsidRDefault="00931A62" w:rsidP="002F29EC">
            <w:pPr>
              <w:pStyle w:val="TableLeftm"/>
              <w:spacing w:line="240" w:lineRule="auto"/>
              <w:rPr>
                <w:rFonts w:cs="Arial"/>
                <w:sz w:val="22"/>
                <w:szCs w:val="22"/>
              </w:rPr>
            </w:pPr>
            <w:r w:rsidRPr="007F71BF">
              <w:rPr>
                <w:rFonts w:cs="Arial"/>
                <w:sz w:val="22"/>
                <w:szCs w:val="22"/>
              </w:rPr>
              <w:t>Name:</w:t>
            </w:r>
          </w:p>
        </w:tc>
        <w:tc>
          <w:tcPr>
            <w:tcW w:w="3195" w:type="pct"/>
            <w:vAlign w:val="bottom"/>
          </w:tcPr>
          <w:p w14:paraId="16BD8DCD" w14:textId="77777777" w:rsidR="00931A62" w:rsidRPr="007F71BF" w:rsidRDefault="00931A62" w:rsidP="002F29EC">
            <w:pPr>
              <w:pStyle w:val="TableLeftm"/>
              <w:tabs>
                <w:tab w:val="right" w:leader="dot" w:pos="5423"/>
              </w:tabs>
              <w:spacing w:line="240" w:lineRule="auto"/>
              <w:rPr>
                <w:rFonts w:cs="Arial"/>
                <w:sz w:val="22"/>
                <w:szCs w:val="22"/>
              </w:rPr>
            </w:pPr>
            <w:r w:rsidRPr="007F71BF">
              <w:rPr>
                <w:rFonts w:cs="Arial"/>
                <w:sz w:val="22"/>
                <w:szCs w:val="22"/>
              </w:rPr>
              <w:tab/>
            </w:r>
          </w:p>
        </w:tc>
      </w:tr>
      <w:tr w:rsidR="00931A62" w:rsidRPr="007F71BF" w14:paraId="71E07D3B" w14:textId="77777777" w:rsidTr="00C30252">
        <w:tc>
          <w:tcPr>
            <w:tcW w:w="1805" w:type="pct"/>
          </w:tcPr>
          <w:p w14:paraId="6B108C96" w14:textId="77777777" w:rsidR="00931A62" w:rsidRPr="007F71BF" w:rsidRDefault="00931A62" w:rsidP="002F29EC">
            <w:pPr>
              <w:pStyle w:val="TableLeftm"/>
              <w:spacing w:line="240" w:lineRule="auto"/>
              <w:rPr>
                <w:rFonts w:cs="Arial"/>
                <w:sz w:val="22"/>
                <w:szCs w:val="22"/>
              </w:rPr>
            </w:pPr>
            <w:r w:rsidRPr="007F71BF">
              <w:rPr>
                <w:rFonts w:cs="Arial"/>
                <w:sz w:val="22"/>
                <w:szCs w:val="22"/>
              </w:rPr>
              <w:t>Position:</w:t>
            </w:r>
          </w:p>
        </w:tc>
        <w:tc>
          <w:tcPr>
            <w:tcW w:w="3195" w:type="pct"/>
            <w:vAlign w:val="bottom"/>
          </w:tcPr>
          <w:p w14:paraId="74EE37D3" w14:textId="77777777" w:rsidR="00931A62" w:rsidRPr="007F71BF" w:rsidRDefault="00931A62" w:rsidP="002F29EC">
            <w:pPr>
              <w:pStyle w:val="TableLeftm"/>
              <w:tabs>
                <w:tab w:val="right" w:leader="dot" w:pos="5423"/>
              </w:tabs>
              <w:spacing w:line="240" w:lineRule="auto"/>
              <w:rPr>
                <w:rFonts w:cs="Arial"/>
                <w:sz w:val="22"/>
                <w:szCs w:val="22"/>
              </w:rPr>
            </w:pPr>
            <w:r w:rsidRPr="007F71BF">
              <w:rPr>
                <w:rFonts w:cs="Arial"/>
                <w:sz w:val="22"/>
                <w:szCs w:val="22"/>
              </w:rPr>
              <w:tab/>
            </w:r>
          </w:p>
        </w:tc>
      </w:tr>
      <w:tr w:rsidR="00931A62" w:rsidRPr="007F71BF" w14:paraId="1DADF12F" w14:textId="77777777" w:rsidTr="00C30252">
        <w:tc>
          <w:tcPr>
            <w:tcW w:w="1805" w:type="pct"/>
          </w:tcPr>
          <w:p w14:paraId="4C3129B5" w14:textId="77777777" w:rsidR="00931A62" w:rsidRPr="007F71BF" w:rsidRDefault="00931A62" w:rsidP="002F29EC">
            <w:pPr>
              <w:pStyle w:val="TableLeftm"/>
              <w:spacing w:line="240" w:lineRule="auto"/>
              <w:rPr>
                <w:rFonts w:cs="Arial"/>
                <w:sz w:val="22"/>
                <w:szCs w:val="22"/>
              </w:rPr>
            </w:pPr>
            <w:r w:rsidRPr="007F71BF">
              <w:rPr>
                <w:rFonts w:cs="Arial"/>
                <w:sz w:val="22"/>
                <w:szCs w:val="22"/>
              </w:rPr>
              <w:t>Date:</w:t>
            </w:r>
          </w:p>
        </w:tc>
        <w:tc>
          <w:tcPr>
            <w:tcW w:w="3195" w:type="pct"/>
            <w:vAlign w:val="bottom"/>
          </w:tcPr>
          <w:p w14:paraId="1519E68A" w14:textId="77777777" w:rsidR="00931A62" w:rsidRPr="007F71BF" w:rsidRDefault="00931A62" w:rsidP="002F29EC">
            <w:pPr>
              <w:pStyle w:val="TableLeftm"/>
              <w:tabs>
                <w:tab w:val="right" w:leader="dot" w:pos="5423"/>
              </w:tabs>
              <w:spacing w:line="240" w:lineRule="auto"/>
              <w:rPr>
                <w:rFonts w:cs="Arial"/>
                <w:sz w:val="22"/>
                <w:szCs w:val="22"/>
              </w:rPr>
            </w:pPr>
            <w:r w:rsidRPr="007F71BF">
              <w:rPr>
                <w:rFonts w:cs="Arial"/>
                <w:sz w:val="22"/>
                <w:szCs w:val="22"/>
              </w:rPr>
              <w:tab/>
            </w:r>
          </w:p>
        </w:tc>
      </w:tr>
      <w:tr w:rsidR="00931A62" w:rsidRPr="007F71BF" w14:paraId="6A768A0F" w14:textId="77777777" w:rsidTr="00C30252">
        <w:tc>
          <w:tcPr>
            <w:tcW w:w="5000" w:type="pct"/>
            <w:gridSpan w:val="2"/>
          </w:tcPr>
          <w:p w14:paraId="350A62A1" w14:textId="77777777" w:rsidR="00931A62" w:rsidRPr="007F71BF" w:rsidRDefault="00931A62" w:rsidP="002F29EC">
            <w:pPr>
              <w:pStyle w:val="TableLeftm"/>
              <w:spacing w:line="240" w:lineRule="auto"/>
              <w:rPr>
                <w:rFonts w:cs="Arial"/>
                <w:sz w:val="22"/>
                <w:szCs w:val="22"/>
              </w:rPr>
            </w:pPr>
            <w:r w:rsidRPr="007F71BF">
              <w:rPr>
                <w:rFonts w:cs="Arial"/>
                <w:sz w:val="22"/>
                <w:szCs w:val="22"/>
              </w:rPr>
              <w:t>*Signature of Borrower's Signatory</w:t>
            </w:r>
          </w:p>
        </w:tc>
      </w:tr>
    </w:tbl>
    <w:p w14:paraId="7ADD6F29" w14:textId="47747B4B" w:rsidR="00CC520D" w:rsidRPr="007F71BF" w:rsidRDefault="00931A62" w:rsidP="002F29EC">
      <w:pPr>
        <w:pStyle w:val="BodyText0"/>
        <w:rPr>
          <w:rFonts w:cs="Arial"/>
          <w:sz w:val="22"/>
          <w:szCs w:val="22"/>
        </w:rPr>
      </w:pPr>
      <w:r w:rsidRPr="007F71BF">
        <w:rPr>
          <w:rFonts w:cs="Arial"/>
          <w:sz w:val="22"/>
          <w:szCs w:val="22"/>
        </w:rPr>
        <w:t xml:space="preserve"> </w:t>
      </w:r>
    </w:p>
    <w:p w14:paraId="541D5EDA" w14:textId="77777777" w:rsidR="00CC520D" w:rsidRPr="007F71BF" w:rsidRDefault="00CC520D" w:rsidP="002F29EC">
      <w:pPr>
        <w:pStyle w:val="BodyText0"/>
        <w:rPr>
          <w:rFonts w:cs="Arial"/>
          <w:sz w:val="22"/>
          <w:szCs w:val="22"/>
        </w:rPr>
      </w:pPr>
    </w:p>
    <w:p w14:paraId="3CD813EA" w14:textId="77777777" w:rsidR="00156BEF" w:rsidRPr="007F71BF" w:rsidRDefault="00156BEF" w:rsidP="002F29EC">
      <w:pPr>
        <w:pStyle w:val="BodyText0"/>
        <w:rPr>
          <w:rFonts w:cs="Arial"/>
          <w:sz w:val="22"/>
          <w:szCs w:val="22"/>
        </w:rPr>
      </w:pPr>
    </w:p>
    <w:p w14:paraId="691FB850" w14:textId="53C5B8D7" w:rsidR="00844695" w:rsidRPr="007F71BF" w:rsidRDefault="004F305E" w:rsidP="002F29EC">
      <w:pPr>
        <w:pStyle w:val="Schedule1L1"/>
        <w:rPr>
          <w:sz w:val="22"/>
          <w:szCs w:val="22"/>
        </w:rPr>
      </w:pPr>
      <w:bookmarkStart w:id="823" w:name="_Ref361088669"/>
      <w:bookmarkStart w:id="824" w:name="_Ref361089936"/>
      <w:r w:rsidRPr="007F71BF">
        <w:rPr>
          <w:sz w:val="22"/>
          <w:szCs w:val="22"/>
        </w:rPr>
        <w:br/>
      </w:r>
      <w:bookmarkStart w:id="825" w:name="_Toc134808966"/>
      <w:r w:rsidR="00313870" w:rsidRPr="007F71BF">
        <w:rPr>
          <w:sz w:val="22"/>
          <w:szCs w:val="22"/>
        </w:rPr>
        <w:t>Timetables</w:t>
      </w:r>
      <w:bookmarkEnd w:id="823"/>
      <w:bookmarkEnd w:id="824"/>
      <w:bookmarkEnd w:id="825"/>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5"/>
        <w:gridCol w:w="3006"/>
        <w:gridCol w:w="3006"/>
        <w:gridCol w:w="50"/>
      </w:tblGrid>
      <w:tr w:rsidR="008F69D9" w:rsidRPr="007F71BF" w14:paraId="28BB3F82" w14:textId="77777777" w:rsidTr="00E86C74">
        <w:trPr>
          <w:gridAfter w:val="1"/>
          <w:wAfter w:w="50" w:type="dxa"/>
          <w:tblHeader/>
        </w:trPr>
        <w:tc>
          <w:tcPr>
            <w:tcW w:w="3005" w:type="dxa"/>
            <w:shd w:val="clear" w:color="auto" w:fill="D9D9D9" w:themeFill="background1" w:themeFillShade="D9"/>
            <w:vAlign w:val="bottom"/>
          </w:tcPr>
          <w:p w14:paraId="76869B4F" w14:textId="77777777" w:rsidR="008F69D9" w:rsidRPr="007F71BF" w:rsidRDefault="008F69D9" w:rsidP="002F29EC">
            <w:pPr>
              <w:pStyle w:val="TableHeadingm"/>
              <w:rPr>
                <w:rFonts w:cs="Arial"/>
                <w:sz w:val="22"/>
                <w:szCs w:val="22"/>
              </w:rPr>
            </w:pPr>
            <w:r w:rsidRPr="007F71BF">
              <w:rPr>
                <w:rFonts w:cs="Arial"/>
                <w:sz w:val="22"/>
                <w:szCs w:val="22"/>
              </w:rPr>
              <w:t>Clause</w:t>
            </w:r>
          </w:p>
        </w:tc>
        <w:tc>
          <w:tcPr>
            <w:tcW w:w="3006" w:type="dxa"/>
            <w:shd w:val="clear" w:color="auto" w:fill="D9D9D9" w:themeFill="background1" w:themeFillShade="D9"/>
            <w:vAlign w:val="bottom"/>
          </w:tcPr>
          <w:p w14:paraId="25011E30" w14:textId="77777777" w:rsidR="008F69D9" w:rsidRPr="007F71BF" w:rsidRDefault="008F69D9" w:rsidP="002F29EC">
            <w:pPr>
              <w:pStyle w:val="TableHeadingm"/>
              <w:rPr>
                <w:rFonts w:cs="Arial"/>
                <w:sz w:val="22"/>
                <w:szCs w:val="22"/>
              </w:rPr>
            </w:pPr>
            <w:r w:rsidRPr="007F71BF">
              <w:rPr>
                <w:rFonts w:cs="Arial"/>
                <w:sz w:val="22"/>
                <w:szCs w:val="22"/>
              </w:rPr>
              <w:t>Description</w:t>
            </w:r>
          </w:p>
        </w:tc>
        <w:tc>
          <w:tcPr>
            <w:tcW w:w="3006" w:type="dxa"/>
            <w:shd w:val="clear" w:color="auto" w:fill="D9D9D9" w:themeFill="background1" w:themeFillShade="D9"/>
            <w:vAlign w:val="bottom"/>
          </w:tcPr>
          <w:p w14:paraId="36EFCDE9" w14:textId="77777777" w:rsidR="008F69D9" w:rsidRPr="007F71BF" w:rsidRDefault="008F69D9" w:rsidP="002F29EC">
            <w:pPr>
              <w:pStyle w:val="TableHeadingm"/>
              <w:rPr>
                <w:rFonts w:cs="Arial"/>
                <w:sz w:val="22"/>
                <w:szCs w:val="22"/>
              </w:rPr>
            </w:pPr>
            <w:r w:rsidRPr="007F71BF">
              <w:rPr>
                <w:rFonts w:cs="Arial"/>
                <w:sz w:val="22"/>
                <w:szCs w:val="22"/>
              </w:rPr>
              <w:t>Specified Time</w:t>
            </w:r>
          </w:p>
        </w:tc>
      </w:tr>
      <w:tr w:rsidR="008F69D9" w:rsidRPr="007F71BF" w14:paraId="77651BF8" w14:textId="77777777" w:rsidTr="00E86C74">
        <w:trPr>
          <w:gridAfter w:val="1"/>
          <w:wAfter w:w="50" w:type="dxa"/>
        </w:trPr>
        <w:tc>
          <w:tcPr>
            <w:tcW w:w="3005" w:type="dxa"/>
          </w:tcPr>
          <w:p w14:paraId="32802C3A" w14:textId="53376213" w:rsidR="008F69D9" w:rsidRPr="007F71BF" w:rsidRDefault="008F69D9" w:rsidP="002F29EC">
            <w:pPr>
              <w:pStyle w:val="TableLeftm"/>
              <w:spacing w:line="240" w:lineRule="auto"/>
              <w:rPr>
                <w:rFonts w:cs="Arial"/>
                <w:sz w:val="22"/>
                <w:szCs w:val="22"/>
              </w:rPr>
            </w:pPr>
            <w:r w:rsidRPr="007F71BF">
              <w:rPr>
                <w:rFonts w:cs="Arial"/>
                <w:sz w:val="22"/>
                <w:szCs w:val="22"/>
              </w:rPr>
              <w:t xml:space="preserve">Clause </w:t>
            </w:r>
            <w:r w:rsidR="00A82157" w:rsidRPr="007F71BF">
              <w:rPr>
                <w:rFonts w:cs="Arial"/>
                <w:sz w:val="22"/>
                <w:szCs w:val="22"/>
              </w:rPr>
              <w:t>5.1</w:t>
            </w:r>
            <w:r w:rsidRPr="007F71BF">
              <w:rPr>
                <w:rFonts w:cs="Arial"/>
                <w:sz w:val="22"/>
                <w:szCs w:val="22"/>
              </w:rPr>
              <w:t xml:space="preserve"> (</w:t>
            </w:r>
            <w:r w:rsidRPr="007F71BF">
              <w:rPr>
                <w:rFonts w:cs="Arial"/>
                <w:i/>
                <w:sz w:val="22"/>
                <w:szCs w:val="22"/>
              </w:rPr>
              <w:t>Delivery of a Utilisation Request</w:t>
            </w:r>
            <w:r w:rsidRPr="007F71BF">
              <w:rPr>
                <w:rFonts w:cs="Arial"/>
                <w:sz w:val="22"/>
                <w:szCs w:val="22"/>
              </w:rPr>
              <w:t>)</w:t>
            </w:r>
          </w:p>
        </w:tc>
        <w:tc>
          <w:tcPr>
            <w:tcW w:w="3006" w:type="dxa"/>
          </w:tcPr>
          <w:p w14:paraId="7A2D8A47" w14:textId="77777777" w:rsidR="008F69D9" w:rsidRPr="007F71BF" w:rsidRDefault="008F69D9" w:rsidP="002F29EC">
            <w:pPr>
              <w:pStyle w:val="TableLeftm"/>
              <w:spacing w:line="240" w:lineRule="auto"/>
              <w:rPr>
                <w:rFonts w:cs="Arial"/>
                <w:sz w:val="22"/>
                <w:szCs w:val="22"/>
              </w:rPr>
            </w:pPr>
            <w:r w:rsidRPr="007F71BF">
              <w:rPr>
                <w:rFonts w:cs="Arial"/>
                <w:sz w:val="22"/>
                <w:szCs w:val="22"/>
              </w:rPr>
              <w:t>Delivery of a Utilisation Request duly completed to the Agent's satisfaction</w:t>
            </w:r>
          </w:p>
        </w:tc>
        <w:tc>
          <w:tcPr>
            <w:tcW w:w="3006" w:type="dxa"/>
          </w:tcPr>
          <w:p w14:paraId="401EC47F" w14:textId="052F2487" w:rsidR="008F69D9" w:rsidRPr="007F71BF" w:rsidRDefault="008F69D9" w:rsidP="002F29EC">
            <w:pPr>
              <w:pStyle w:val="TableLeftm"/>
              <w:spacing w:line="240" w:lineRule="auto"/>
              <w:rPr>
                <w:rFonts w:cs="Arial"/>
                <w:sz w:val="22"/>
                <w:szCs w:val="22"/>
              </w:rPr>
            </w:pPr>
            <w:r w:rsidRPr="007F71BF">
              <w:rPr>
                <w:rFonts w:cs="Arial"/>
                <w:sz w:val="22"/>
                <w:szCs w:val="22"/>
              </w:rPr>
              <w:t xml:space="preserve">11.00 am on the day that is </w:t>
            </w:r>
            <w:r w:rsidR="006E33FD" w:rsidRPr="007F71BF">
              <w:rPr>
                <w:rFonts w:cs="Arial"/>
                <w:sz w:val="22"/>
                <w:szCs w:val="22"/>
              </w:rPr>
              <w:t>5</w:t>
            </w:r>
            <w:r w:rsidRPr="007F71BF">
              <w:rPr>
                <w:rFonts w:cs="Arial"/>
                <w:sz w:val="22"/>
                <w:szCs w:val="22"/>
              </w:rPr>
              <w:t xml:space="preserve"> Business Days prior to the proposed Utilisation Date</w:t>
            </w:r>
          </w:p>
        </w:tc>
      </w:tr>
      <w:tr w:rsidR="008F69D9" w:rsidRPr="007F71BF" w14:paraId="60C5D70B" w14:textId="77777777" w:rsidTr="00E86C74">
        <w:trPr>
          <w:gridAfter w:val="1"/>
          <w:wAfter w:w="50" w:type="dxa"/>
        </w:trPr>
        <w:tc>
          <w:tcPr>
            <w:tcW w:w="3005" w:type="dxa"/>
          </w:tcPr>
          <w:p w14:paraId="7CEEDF25" w14:textId="66C3D166" w:rsidR="008F69D9" w:rsidRPr="007F71BF" w:rsidRDefault="008F69D9" w:rsidP="002F29EC">
            <w:pPr>
              <w:pStyle w:val="TableLeftm"/>
              <w:spacing w:line="240" w:lineRule="auto"/>
              <w:rPr>
                <w:rFonts w:cs="Arial"/>
                <w:sz w:val="22"/>
                <w:szCs w:val="22"/>
              </w:rPr>
            </w:pPr>
            <w:r w:rsidRPr="007F71BF">
              <w:rPr>
                <w:rFonts w:cs="Arial"/>
                <w:sz w:val="22"/>
                <w:szCs w:val="22"/>
              </w:rPr>
              <w:t xml:space="preserve">Clause </w:t>
            </w:r>
            <w:r w:rsidR="00A82157" w:rsidRPr="007F71BF">
              <w:rPr>
                <w:rFonts w:cs="Arial"/>
                <w:sz w:val="22"/>
                <w:szCs w:val="22"/>
              </w:rPr>
              <w:t>5.4</w:t>
            </w:r>
            <w:r w:rsidRPr="007F71BF">
              <w:rPr>
                <w:rFonts w:cs="Arial"/>
                <w:sz w:val="22"/>
                <w:szCs w:val="22"/>
              </w:rPr>
              <w:t xml:space="preserve">  (</w:t>
            </w:r>
            <w:r w:rsidRPr="007F71BF">
              <w:rPr>
                <w:rFonts w:cs="Arial"/>
                <w:i/>
                <w:iCs/>
                <w:sz w:val="22"/>
                <w:szCs w:val="22"/>
              </w:rPr>
              <w:t>Lenders' participation</w:t>
            </w:r>
            <w:r w:rsidRPr="007F71BF">
              <w:rPr>
                <w:rFonts w:cs="Arial"/>
                <w:sz w:val="22"/>
                <w:szCs w:val="22"/>
              </w:rPr>
              <w:t>)</w:t>
            </w:r>
          </w:p>
        </w:tc>
        <w:tc>
          <w:tcPr>
            <w:tcW w:w="3006" w:type="dxa"/>
          </w:tcPr>
          <w:p w14:paraId="72F37790" w14:textId="77777777" w:rsidR="008F69D9" w:rsidRPr="007F71BF" w:rsidRDefault="008F69D9" w:rsidP="002F29EC">
            <w:pPr>
              <w:pStyle w:val="TableLeftm"/>
              <w:spacing w:line="240" w:lineRule="auto"/>
              <w:rPr>
                <w:rFonts w:cs="Arial"/>
                <w:sz w:val="22"/>
                <w:szCs w:val="22"/>
              </w:rPr>
            </w:pPr>
            <w:r w:rsidRPr="007F71BF">
              <w:rPr>
                <w:rFonts w:cs="Arial"/>
                <w:sz w:val="22"/>
                <w:szCs w:val="22"/>
              </w:rPr>
              <w:t>Agent notifies the Lenders of the Loan</w:t>
            </w:r>
          </w:p>
        </w:tc>
        <w:tc>
          <w:tcPr>
            <w:tcW w:w="3006" w:type="dxa"/>
          </w:tcPr>
          <w:p w14:paraId="013EC986" w14:textId="1582373E" w:rsidR="008F69D9" w:rsidRPr="007F71BF" w:rsidRDefault="008F69D9" w:rsidP="002F29EC">
            <w:pPr>
              <w:pStyle w:val="TableLeftm"/>
              <w:spacing w:line="240" w:lineRule="auto"/>
              <w:rPr>
                <w:rFonts w:cs="Arial"/>
                <w:sz w:val="22"/>
                <w:szCs w:val="22"/>
              </w:rPr>
            </w:pPr>
            <w:r w:rsidRPr="007F71BF">
              <w:rPr>
                <w:rFonts w:cs="Arial"/>
                <w:sz w:val="22"/>
                <w:szCs w:val="22"/>
              </w:rPr>
              <w:t xml:space="preserve">11.00 am on the day that is </w:t>
            </w:r>
            <w:r w:rsidR="006E33FD" w:rsidRPr="007F71BF">
              <w:rPr>
                <w:rFonts w:cs="Arial"/>
                <w:sz w:val="22"/>
                <w:szCs w:val="22"/>
              </w:rPr>
              <w:t>5</w:t>
            </w:r>
            <w:r w:rsidRPr="007F71BF">
              <w:rPr>
                <w:rFonts w:cs="Arial"/>
                <w:sz w:val="22"/>
                <w:szCs w:val="22"/>
              </w:rPr>
              <w:t xml:space="preserve"> Business Days prior to the proposed Utilisation Date</w:t>
            </w:r>
          </w:p>
        </w:tc>
      </w:tr>
      <w:tr w:rsidR="008F69D9" w:rsidRPr="007F71BF" w14:paraId="03603A56" w14:textId="77777777" w:rsidTr="00E86C74">
        <w:trPr>
          <w:gridAfter w:val="1"/>
          <w:wAfter w:w="50" w:type="dxa"/>
        </w:trPr>
        <w:tc>
          <w:tcPr>
            <w:tcW w:w="3005" w:type="dxa"/>
          </w:tcPr>
          <w:p w14:paraId="20D7B823" w14:textId="1874B78B" w:rsidR="008F69D9" w:rsidRPr="007F71BF" w:rsidRDefault="008F69D9" w:rsidP="002F29EC">
            <w:pPr>
              <w:pStyle w:val="TableLeftm"/>
              <w:spacing w:line="240" w:lineRule="auto"/>
              <w:rPr>
                <w:rFonts w:cs="Arial"/>
                <w:sz w:val="22"/>
                <w:szCs w:val="22"/>
              </w:rPr>
            </w:pPr>
            <w:r w:rsidRPr="007F71BF">
              <w:rPr>
                <w:rFonts w:cs="Arial"/>
                <w:sz w:val="22"/>
                <w:szCs w:val="22"/>
              </w:rPr>
              <w:t>Definition of "EURIBOR"</w:t>
            </w:r>
            <w:r w:rsidR="00D45C55" w:rsidRPr="007F71BF">
              <w:rPr>
                <w:rFonts w:cs="Arial"/>
                <w:sz w:val="22"/>
                <w:szCs w:val="22"/>
              </w:rPr>
              <w:t xml:space="preserve"> and “Interpolated Screen Rate”</w:t>
            </w:r>
          </w:p>
        </w:tc>
        <w:tc>
          <w:tcPr>
            <w:tcW w:w="3006" w:type="dxa"/>
          </w:tcPr>
          <w:p w14:paraId="0EBFCE51" w14:textId="5504C9F8" w:rsidR="008F69D9" w:rsidRPr="007F71BF" w:rsidRDefault="008F69D9" w:rsidP="002F29EC">
            <w:pPr>
              <w:pStyle w:val="TableLeftm"/>
              <w:spacing w:line="240" w:lineRule="auto"/>
              <w:rPr>
                <w:rFonts w:cs="Arial"/>
                <w:sz w:val="22"/>
                <w:szCs w:val="22"/>
              </w:rPr>
            </w:pPr>
            <w:r w:rsidRPr="007F71BF">
              <w:rPr>
                <w:rFonts w:cs="Arial"/>
                <w:sz w:val="22"/>
                <w:szCs w:val="22"/>
              </w:rPr>
              <w:t>Fixing of EURIBOR</w:t>
            </w:r>
            <w:r w:rsidR="00560574" w:rsidRPr="007F71BF">
              <w:rPr>
                <w:rFonts w:cs="Arial"/>
                <w:sz w:val="22"/>
                <w:szCs w:val="22"/>
              </w:rPr>
              <w:t xml:space="preserve"> and Interpolated Screen Rate</w:t>
            </w:r>
          </w:p>
        </w:tc>
        <w:tc>
          <w:tcPr>
            <w:tcW w:w="3006" w:type="dxa"/>
          </w:tcPr>
          <w:p w14:paraId="6F5AA45B" w14:textId="77777777" w:rsidR="008F69D9" w:rsidRPr="007F71BF" w:rsidRDefault="008F69D9" w:rsidP="002F29EC">
            <w:pPr>
              <w:pStyle w:val="TableLeftm"/>
              <w:spacing w:line="240" w:lineRule="auto"/>
              <w:rPr>
                <w:rFonts w:cs="Arial"/>
                <w:sz w:val="22"/>
                <w:szCs w:val="22"/>
              </w:rPr>
            </w:pPr>
            <w:r w:rsidRPr="007F71BF">
              <w:rPr>
                <w:rFonts w:cs="Arial"/>
                <w:sz w:val="22"/>
                <w:szCs w:val="22"/>
              </w:rPr>
              <w:t>Quotation Day as of 11.00 am Brussels time</w:t>
            </w:r>
          </w:p>
        </w:tc>
      </w:tr>
      <w:tr w:rsidR="006E47D3" w:rsidRPr="007F71BF" w14:paraId="691FB879" w14:textId="77777777" w:rsidTr="00E86C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67" w:type="dxa"/>
            <w:gridSpan w:val="4"/>
          </w:tcPr>
          <w:p w14:paraId="691FB871" w14:textId="1B7B4377" w:rsidR="006E47D3" w:rsidRPr="007F71BF" w:rsidRDefault="006E47D3" w:rsidP="002F29EC">
            <w:pPr>
              <w:pStyle w:val="BodyText0"/>
              <w:rPr>
                <w:rFonts w:cs="Arial"/>
                <w:b/>
                <w:i/>
                <w:sz w:val="22"/>
                <w:szCs w:val="22"/>
              </w:rPr>
            </w:pPr>
          </w:p>
        </w:tc>
      </w:tr>
    </w:tbl>
    <w:p w14:paraId="691FB88C" w14:textId="77777777" w:rsidR="00844695" w:rsidRPr="007F71BF" w:rsidRDefault="00313870" w:rsidP="002F29EC">
      <w:pPr>
        <w:pStyle w:val="BodyTextIndent1"/>
        <w:spacing w:line="240" w:lineRule="auto"/>
        <w:rPr>
          <w:rFonts w:cs="Arial"/>
          <w:sz w:val="22"/>
          <w:szCs w:val="22"/>
        </w:rPr>
      </w:pPr>
      <w:r w:rsidRPr="007F71BF">
        <w:rPr>
          <w:rFonts w:cs="Arial"/>
          <w:sz w:val="22"/>
          <w:szCs w:val="22"/>
        </w:rPr>
        <w:br w:type="page"/>
      </w:r>
    </w:p>
    <w:p w14:paraId="691FB8F0" w14:textId="77777777" w:rsidR="00844695" w:rsidRPr="007F71BF" w:rsidRDefault="00313870" w:rsidP="002F29EC">
      <w:pPr>
        <w:pStyle w:val="BodyTextBold"/>
        <w:jc w:val="center"/>
        <w:rPr>
          <w:rFonts w:cs="Arial"/>
          <w:sz w:val="22"/>
          <w:szCs w:val="22"/>
        </w:rPr>
      </w:pPr>
      <w:r w:rsidRPr="007F71BF">
        <w:rPr>
          <w:rFonts w:cs="Arial"/>
          <w:sz w:val="22"/>
          <w:szCs w:val="22"/>
        </w:rPr>
        <w:t>SIGNATURES</w:t>
      </w:r>
    </w:p>
    <w:p w14:paraId="691FB8F1" w14:textId="4EE25E13" w:rsidR="00844695" w:rsidRPr="007F71BF" w:rsidRDefault="009174CD" w:rsidP="002F29EC">
      <w:pPr>
        <w:pStyle w:val="BodyText0"/>
        <w:rPr>
          <w:rFonts w:cs="Arial"/>
          <w:b/>
          <w:sz w:val="22"/>
          <w:szCs w:val="22"/>
        </w:rPr>
      </w:pPr>
      <w:r w:rsidRPr="007F71BF">
        <w:rPr>
          <w:rFonts w:cs="Arial"/>
          <w:b/>
          <w:sz w:val="22"/>
          <w:szCs w:val="22"/>
        </w:rPr>
        <w:t>THE BORROWER</w:t>
      </w:r>
    </w:p>
    <w:tbl>
      <w:tblPr>
        <w:tblW w:w="9322" w:type="dxa"/>
        <w:tblLayout w:type="fixed"/>
        <w:tblLook w:val="01E0" w:firstRow="1" w:lastRow="1" w:firstColumn="1" w:lastColumn="1" w:noHBand="0" w:noVBand="0"/>
      </w:tblPr>
      <w:tblGrid>
        <w:gridCol w:w="1276"/>
        <w:gridCol w:w="3243"/>
        <w:gridCol w:w="283"/>
        <w:gridCol w:w="4520"/>
      </w:tblGrid>
      <w:tr w:rsidR="008F69D9" w:rsidRPr="007F71BF" w14:paraId="4786D7E5" w14:textId="77777777" w:rsidTr="003877CD">
        <w:trPr>
          <w:trHeight w:val="1680"/>
        </w:trPr>
        <w:tc>
          <w:tcPr>
            <w:tcW w:w="4519" w:type="dxa"/>
            <w:gridSpan w:val="2"/>
            <w:shd w:val="clear" w:color="auto" w:fill="auto"/>
          </w:tcPr>
          <w:p w14:paraId="6E6A9627" w14:textId="77777777" w:rsidR="008F69D9" w:rsidRPr="007F71BF" w:rsidRDefault="008F69D9" w:rsidP="002F29EC">
            <w:pPr>
              <w:pStyle w:val="SignatoryBlock"/>
              <w:spacing w:line="240" w:lineRule="auto"/>
              <w:rPr>
                <w:sz w:val="22"/>
                <w:szCs w:val="22"/>
              </w:rPr>
            </w:pPr>
            <w:r w:rsidRPr="007F71BF">
              <w:rPr>
                <w:sz w:val="22"/>
                <w:szCs w:val="22"/>
              </w:rPr>
              <w:t>For and on behalf of</w:t>
            </w:r>
          </w:p>
          <w:p w14:paraId="0A0F4D62" w14:textId="77777777" w:rsidR="008F69D9" w:rsidRPr="007F71BF" w:rsidRDefault="008F69D9" w:rsidP="002F29EC">
            <w:pPr>
              <w:pStyle w:val="SignatoryBlock"/>
              <w:spacing w:line="240" w:lineRule="auto"/>
              <w:rPr>
                <w:sz w:val="22"/>
                <w:szCs w:val="22"/>
              </w:rPr>
            </w:pPr>
            <w:r w:rsidRPr="007F71BF">
              <w:rPr>
                <w:b/>
                <w:bCs/>
                <w:sz w:val="22"/>
                <w:szCs w:val="22"/>
              </w:rPr>
              <w:t>REPUBLIC OF SERBIA</w:t>
            </w:r>
            <w:r w:rsidRPr="007F71BF">
              <w:rPr>
                <w:sz w:val="22"/>
                <w:szCs w:val="22"/>
              </w:rPr>
              <w:t xml:space="preserve"> as </w:t>
            </w:r>
            <w:r w:rsidRPr="007F71BF">
              <w:rPr>
                <w:b/>
                <w:bCs/>
                <w:sz w:val="22"/>
                <w:szCs w:val="22"/>
              </w:rPr>
              <w:t>Borrower</w:t>
            </w:r>
            <w:r w:rsidRPr="007F71BF">
              <w:rPr>
                <w:sz w:val="22"/>
                <w:szCs w:val="22"/>
              </w:rPr>
              <w:t xml:space="preserve"> Represented by the Government of the Republic of Serbia, acting by and through the </w:t>
            </w:r>
            <w:r w:rsidRPr="007F71BF">
              <w:rPr>
                <w:b/>
                <w:bCs/>
                <w:sz w:val="22"/>
                <w:szCs w:val="22"/>
              </w:rPr>
              <w:t>Ministry of Finance</w:t>
            </w:r>
          </w:p>
        </w:tc>
        <w:tc>
          <w:tcPr>
            <w:tcW w:w="283" w:type="dxa"/>
            <w:shd w:val="clear" w:color="auto" w:fill="auto"/>
          </w:tcPr>
          <w:p w14:paraId="08185BC8" w14:textId="77777777" w:rsidR="008F69D9" w:rsidRPr="007F71BF" w:rsidRDefault="008F69D9" w:rsidP="002F29EC">
            <w:pPr>
              <w:pStyle w:val="SignatoryBlock"/>
              <w:spacing w:line="240" w:lineRule="auto"/>
              <w:rPr>
                <w:sz w:val="22"/>
                <w:szCs w:val="22"/>
              </w:rPr>
            </w:pPr>
            <w:r w:rsidRPr="007F71BF">
              <w:rPr>
                <w:sz w:val="22"/>
                <w:szCs w:val="22"/>
              </w:rPr>
              <w:t>)</w:t>
            </w:r>
          </w:p>
          <w:p w14:paraId="2985BD75" w14:textId="77777777" w:rsidR="008F69D9" w:rsidRPr="007F71BF" w:rsidRDefault="008F69D9" w:rsidP="002F29EC">
            <w:pPr>
              <w:pStyle w:val="SignatoryBlock"/>
              <w:spacing w:line="240" w:lineRule="auto"/>
              <w:rPr>
                <w:sz w:val="22"/>
                <w:szCs w:val="22"/>
              </w:rPr>
            </w:pPr>
            <w:r w:rsidRPr="007F71BF">
              <w:rPr>
                <w:sz w:val="22"/>
                <w:szCs w:val="22"/>
              </w:rPr>
              <w:t>)</w:t>
            </w:r>
          </w:p>
          <w:p w14:paraId="0AC1F505" w14:textId="77777777" w:rsidR="008F69D9" w:rsidRPr="007F71BF" w:rsidRDefault="008F69D9" w:rsidP="002F29EC">
            <w:pPr>
              <w:pStyle w:val="SignatoryBlock"/>
              <w:spacing w:line="240" w:lineRule="auto"/>
              <w:rPr>
                <w:sz w:val="22"/>
                <w:szCs w:val="22"/>
              </w:rPr>
            </w:pPr>
            <w:r w:rsidRPr="007F71BF">
              <w:rPr>
                <w:sz w:val="22"/>
                <w:szCs w:val="22"/>
              </w:rPr>
              <w:t>)</w:t>
            </w:r>
          </w:p>
          <w:p w14:paraId="0F334ABB" w14:textId="77777777" w:rsidR="008F69D9" w:rsidRPr="007F71BF" w:rsidRDefault="008F69D9" w:rsidP="002F29EC">
            <w:pPr>
              <w:pStyle w:val="SignatoryBlock"/>
              <w:spacing w:line="240" w:lineRule="auto"/>
              <w:rPr>
                <w:sz w:val="22"/>
                <w:szCs w:val="22"/>
              </w:rPr>
            </w:pPr>
            <w:r w:rsidRPr="007F71BF">
              <w:rPr>
                <w:sz w:val="22"/>
                <w:szCs w:val="22"/>
              </w:rPr>
              <w:t>)</w:t>
            </w:r>
          </w:p>
          <w:p w14:paraId="4DE1672E" w14:textId="52AF26D1" w:rsidR="002B1228" w:rsidRPr="007F71BF" w:rsidRDefault="002B1228" w:rsidP="002F29EC">
            <w:pPr>
              <w:pStyle w:val="SignatoryBlock"/>
              <w:spacing w:line="240" w:lineRule="auto"/>
              <w:rPr>
                <w:sz w:val="22"/>
                <w:szCs w:val="22"/>
              </w:rPr>
            </w:pPr>
            <w:r w:rsidRPr="007F71BF">
              <w:rPr>
                <w:sz w:val="22"/>
                <w:szCs w:val="22"/>
              </w:rPr>
              <w:t>)</w:t>
            </w:r>
          </w:p>
        </w:tc>
        <w:tc>
          <w:tcPr>
            <w:tcW w:w="4520" w:type="dxa"/>
            <w:shd w:val="clear" w:color="auto" w:fill="auto"/>
          </w:tcPr>
          <w:p w14:paraId="45CEB083" w14:textId="77777777" w:rsidR="008F69D9" w:rsidRPr="007F71BF" w:rsidRDefault="008F69D9" w:rsidP="002F29EC">
            <w:pPr>
              <w:pStyle w:val="SignatoryBlock"/>
              <w:spacing w:line="240" w:lineRule="auto"/>
              <w:rPr>
                <w:sz w:val="22"/>
                <w:szCs w:val="22"/>
              </w:rPr>
            </w:pPr>
          </w:p>
          <w:p w14:paraId="56A03182" w14:textId="77777777" w:rsidR="002B1228" w:rsidRPr="007F71BF" w:rsidRDefault="002B1228" w:rsidP="002F29EC">
            <w:pPr>
              <w:pStyle w:val="SignatoryBlock"/>
              <w:spacing w:line="240" w:lineRule="auto"/>
              <w:rPr>
                <w:sz w:val="22"/>
                <w:szCs w:val="22"/>
              </w:rPr>
            </w:pPr>
          </w:p>
          <w:p w14:paraId="740B8FEC" w14:textId="674087EE" w:rsidR="002B1228" w:rsidRPr="007F71BF" w:rsidRDefault="001A6ACC" w:rsidP="002F29EC">
            <w:pPr>
              <w:pStyle w:val="SignatoryBlock"/>
              <w:spacing w:line="240" w:lineRule="auto"/>
              <w:rPr>
                <w:sz w:val="22"/>
                <w:szCs w:val="22"/>
              </w:rPr>
            </w:pPr>
            <w:r>
              <w:rPr>
                <w:sz w:val="22"/>
                <w:szCs w:val="22"/>
              </w:rPr>
              <w:t>………………………………</w:t>
            </w:r>
            <w:r w:rsidR="002B1228" w:rsidRPr="007F71BF">
              <w:rPr>
                <w:sz w:val="22"/>
                <w:szCs w:val="22"/>
              </w:rPr>
              <w:t>………………</w:t>
            </w:r>
          </w:p>
          <w:p w14:paraId="411EDD31" w14:textId="1CC9FA98" w:rsidR="002B1228" w:rsidRPr="007F71BF" w:rsidRDefault="002B1228" w:rsidP="002F29EC">
            <w:pPr>
              <w:pStyle w:val="SignatoryBlock"/>
              <w:spacing w:line="240" w:lineRule="auto"/>
              <w:rPr>
                <w:sz w:val="22"/>
                <w:szCs w:val="22"/>
              </w:rPr>
            </w:pPr>
            <w:r w:rsidRPr="007F71BF">
              <w:rPr>
                <w:sz w:val="22"/>
                <w:szCs w:val="22"/>
              </w:rPr>
              <w:t>Name:</w:t>
            </w:r>
            <w:r w:rsidR="00C30252" w:rsidRPr="007F71BF">
              <w:rPr>
                <w:sz w:val="22"/>
                <w:szCs w:val="22"/>
              </w:rPr>
              <w:t xml:space="preserve"> Siniša Mali</w:t>
            </w:r>
          </w:p>
          <w:p w14:paraId="664B6356" w14:textId="77777777" w:rsidR="002B1228" w:rsidRPr="007F71BF" w:rsidRDefault="002B1228" w:rsidP="002F29EC">
            <w:pPr>
              <w:pStyle w:val="SignatoryBlock"/>
              <w:spacing w:line="240" w:lineRule="auto"/>
              <w:rPr>
                <w:sz w:val="22"/>
                <w:szCs w:val="22"/>
              </w:rPr>
            </w:pPr>
            <w:r w:rsidRPr="007F71BF">
              <w:rPr>
                <w:sz w:val="22"/>
                <w:szCs w:val="22"/>
              </w:rPr>
              <w:t>Position:</w:t>
            </w:r>
            <w:r w:rsidR="00C30252" w:rsidRPr="007F71BF">
              <w:rPr>
                <w:sz w:val="22"/>
                <w:szCs w:val="22"/>
              </w:rPr>
              <w:t xml:space="preserve"> Deputy Prime Minister</w:t>
            </w:r>
          </w:p>
          <w:p w14:paraId="5B40298C" w14:textId="46009078" w:rsidR="00C30252" w:rsidRPr="007F71BF" w:rsidRDefault="00C30252" w:rsidP="002F29EC">
            <w:pPr>
              <w:pStyle w:val="SignatoryBlock"/>
              <w:spacing w:line="240" w:lineRule="auto"/>
              <w:rPr>
                <w:sz w:val="22"/>
                <w:szCs w:val="22"/>
              </w:rPr>
            </w:pPr>
            <w:r w:rsidRPr="007F71BF">
              <w:rPr>
                <w:sz w:val="22"/>
                <w:szCs w:val="22"/>
              </w:rPr>
              <w:t>and Minister of Finance</w:t>
            </w:r>
          </w:p>
        </w:tc>
      </w:tr>
      <w:tr w:rsidR="008F69D9" w:rsidRPr="007F71BF" w14:paraId="7AA4F065" w14:textId="77777777" w:rsidTr="003877CD">
        <w:tc>
          <w:tcPr>
            <w:tcW w:w="4519" w:type="dxa"/>
            <w:gridSpan w:val="2"/>
            <w:shd w:val="clear" w:color="auto" w:fill="auto"/>
          </w:tcPr>
          <w:p w14:paraId="4ECFFADE" w14:textId="77777777" w:rsidR="002B1228" w:rsidRPr="007F71BF" w:rsidRDefault="002B1228" w:rsidP="002F29EC">
            <w:pPr>
              <w:pStyle w:val="SignatoryBlock"/>
              <w:spacing w:line="240" w:lineRule="auto"/>
              <w:rPr>
                <w:sz w:val="22"/>
                <w:szCs w:val="22"/>
              </w:rPr>
            </w:pPr>
          </w:p>
          <w:p w14:paraId="6AA52A58" w14:textId="1D36EF17" w:rsidR="002B1228" w:rsidRPr="007F71BF" w:rsidRDefault="002B1228" w:rsidP="002F29EC">
            <w:pPr>
              <w:pStyle w:val="SignatoryBlock"/>
              <w:spacing w:line="240" w:lineRule="auto"/>
              <w:rPr>
                <w:sz w:val="22"/>
                <w:szCs w:val="22"/>
              </w:rPr>
            </w:pPr>
          </w:p>
          <w:p w14:paraId="5F7F04BE" w14:textId="77777777" w:rsidR="004647A8" w:rsidRPr="007F71BF" w:rsidRDefault="004647A8" w:rsidP="002F29EC">
            <w:pPr>
              <w:pStyle w:val="SignatoryBlock"/>
              <w:spacing w:line="240" w:lineRule="auto"/>
              <w:rPr>
                <w:sz w:val="22"/>
                <w:szCs w:val="22"/>
              </w:rPr>
            </w:pPr>
          </w:p>
          <w:p w14:paraId="4DA1B68C" w14:textId="77777777" w:rsidR="004647A8" w:rsidRPr="007F71BF" w:rsidRDefault="004647A8" w:rsidP="002F29EC">
            <w:pPr>
              <w:pStyle w:val="SignatoryBlock"/>
              <w:spacing w:line="240" w:lineRule="auto"/>
              <w:rPr>
                <w:sz w:val="22"/>
                <w:szCs w:val="22"/>
              </w:rPr>
            </w:pPr>
          </w:p>
          <w:p w14:paraId="636F03D4" w14:textId="4FE4F279" w:rsidR="002B1228" w:rsidRPr="007F71BF" w:rsidRDefault="002B1228" w:rsidP="002F29EC">
            <w:pPr>
              <w:pStyle w:val="SignatoryBlock"/>
              <w:spacing w:line="240" w:lineRule="auto"/>
              <w:rPr>
                <w:sz w:val="22"/>
                <w:szCs w:val="22"/>
              </w:rPr>
            </w:pPr>
          </w:p>
          <w:p w14:paraId="3247C8CF" w14:textId="77777777" w:rsidR="004647A8" w:rsidRPr="007F71BF" w:rsidRDefault="004647A8" w:rsidP="002F29EC">
            <w:pPr>
              <w:pStyle w:val="SignatoryBlock"/>
              <w:spacing w:line="240" w:lineRule="auto"/>
              <w:rPr>
                <w:sz w:val="22"/>
                <w:szCs w:val="22"/>
              </w:rPr>
            </w:pPr>
          </w:p>
          <w:p w14:paraId="13699D2A" w14:textId="06EF7F67" w:rsidR="002B1228" w:rsidRPr="007F71BF" w:rsidRDefault="002B1228" w:rsidP="002F29EC">
            <w:pPr>
              <w:pStyle w:val="SignatoryBlock"/>
              <w:spacing w:line="240" w:lineRule="auto"/>
              <w:rPr>
                <w:sz w:val="22"/>
                <w:szCs w:val="22"/>
              </w:rPr>
            </w:pPr>
          </w:p>
          <w:p w14:paraId="276451C4" w14:textId="77777777" w:rsidR="002B1228" w:rsidRPr="007F71BF" w:rsidRDefault="002B1228" w:rsidP="002F29EC">
            <w:pPr>
              <w:pStyle w:val="SignatoryBlock"/>
              <w:spacing w:line="240" w:lineRule="auto"/>
              <w:rPr>
                <w:sz w:val="22"/>
                <w:szCs w:val="22"/>
                <w:u w:val="single"/>
              </w:rPr>
            </w:pPr>
          </w:p>
          <w:p w14:paraId="320EA254" w14:textId="77777777" w:rsidR="002B1228" w:rsidRPr="007F71BF" w:rsidRDefault="002B1228" w:rsidP="002F29EC">
            <w:pPr>
              <w:pStyle w:val="SignatoryBlock"/>
              <w:spacing w:line="240" w:lineRule="auto"/>
              <w:rPr>
                <w:sz w:val="22"/>
                <w:szCs w:val="22"/>
                <w:u w:val="single"/>
              </w:rPr>
            </w:pPr>
          </w:p>
          <w:p w14:paraId="26670547" w14:textId="77777777" w:rsidR="002B1228" w:rsidRPr="007F71BF" w:rsidRDefault="002B1228" w:rsidP="002F29EC">
            <w:pPr>
              <w:pStyle w:val="SignatoryBlock"/>
              <w:spacing w:line="240" w:lineRule="auto"/>
              <w:rPr>
                <w:sz w:val="22"/>
                <w:szCs w:val="22"/>
                <w:u w:val="single"/>
              </w:rPr>
            </w:pPr>
          </w:p>
          <w:p w14:paraId="5CEB60B0" w14:textId="6EE370B0" w:rsidR="008F69D9" w:rsidRPr="007F71BF" w:rsidRDefault="008F69D9" w:rsidP="002F29EC">
            <w:pPr>
              <w:pStyle w:val="SignatoryBlock"/>
              <w:spacing w:line="240" w:lineRule="auto"/>
              <w:rPr>
                <w:sz w:val="22"/>
                <w:szCs w:val="22"/>
                <w:u w:val="single"/>
              </w:rPr>
            </w:pPr>
            <w:r w:rsidRPr="007F71BF">
              <w:rPr>
                <w:sz w:val="22"/>
                <w:szCs w:val="22"/>
                <w:u w:val="single"/>
              </w:rPr>
              <w:t>Notice details</w:t>
            </w:r>
          </w:p>
        </w:tc>
        <w:tc>
          <w:tcPr>
            <w:tcW w:w="283" w:type="dxa"/>
            <w:shd w:val="clear" w:color="auto" w:fill="auto"/>
          </w:tcPr>
          <w:p w14:paraId="4CE92ED5" w14:textId="77777777" w:rsidR="008F69D9" w:rsidRPr="007F71BF" w:rsidRDefault="008F69D9" w:rsidP="002F29EC">
            <w:pPr>
              <w:pStyle w:val="SignatoryBlock"/>
              <w:spacing w:line="240" w:lineRule="auto"/>
              <w:rPr>
                <w:sz w:val="22"/>
                <w:szCs w:val="22"/>
              </w:rPr>
            </w:pPr>
          </w:p>
        </w:tc>
        <w:tc>
          <w:tcPr>
            <w:tcW w:w="4520" w:type="dxa"/>
            <w:shd w:val="clear" w:color="auto" w:fill="auto"/>
          </w:tcPr>
          <w:p w14:paraId="28B674A0" w14:textId="77777777" w:rsidR="008F69D9" w:rsidRPr="007F71BF" w:rsidRDefault="008F69D9" w:rsidP="002F29EC">
            <w:pPr>
              <w:pStyle w:val="SignatoryBlock"/>
              <w:tabs>
                <w:tab w:val="left" w:leader="dot" w:pos="9072"/>
              </w:tabs>
              <w:spacing w:after="0" w:line="240" w:lineRule="auto"/>
              <w:rPr>
                <w:sz w:val="22"/>
                <w:szCs w:val="22"/>
              </w:rPr>
            </w:pPr>
          </w:p>
        </w:tc>
      </w:tr>
      <w:tr w:rsidR="008F69D9" w:rsidRPr="007F71BF" w14:paraId="2EA692C9" w14:textId="77777777" w:rsidTr="003877CD">
        <w:tc>
          <w:tcPr>
            <w:tcW w:w="1276" w:type="dxa"/>
            <w:shd w:val="clear" w:color="auto" w:fill="auto"/>
          </w:tcPr>
          <w:p w14:paraId="7E8618F8" w14:textId="0F005906" w:rsidR="008F69D9" w:rsidRPr="007F71BF" w:rsidRDefault="008F69D9" w:rsidP="002F29EC">
            <w:pPr>
              <w:pStyle w:val="SignatoryBlock"/>
              <w:spacing w:line="240" w:lineRule="auto"/>
              <w:rPr>
                <w:sz w:val="22"/>
                <w:szCs w:val="22"/>
              </w:rPr>
            </w:pPr>
            <w:r w:rsidRPr="007F71BF">
              <w:rPr>
                <w:sz w:val="22"/>
                <w:szCs w:val="22"/>
              </w:rPr>
              <w:t>Address:</w:t>
            </w:r>
            <w:r w:rsidR="00C30252" w:rsidRPr="007F71BF">
              <w:rPr>
                <w:sz w:val="22"/>
                <w:szCs w:val="22"/>
              </w:rPr>
              <w:t xml:space="preserve"> </w:t>
            </w:r>
          </w:p>
        </w:tc>
        <w:tc>
          <w:tcPr>
            <w:tcW w:w="8046" w:type="dxa"/>
            <w:gridSpan w:val="3"/>
            <w:shd w:val="clear" w:color="auto" w:fill="auto"/>
          </w:tcPr>
          <w:p w14:paraId="7978E999" w14:textId="20411685" w:rsidR="008F69D9" w:rsidRPr="007F71BF" w:rsidRDefault="00C30252" w:rsidP="002F29EC">
            <w:pPr>
              <w:pStyle w:val="SignatoryBlock"/>
              <w:keepNext/>
              <w:spacing w:line="240" w:lineRule="auto"/>
              <w:rPr>
                <w:sz w:val="22"/>
                <w:szCs w:val="22"/>
              </w:rPr>
            </w:pPr>
            <w:r w:rsidRPr="007F71BF">
              <w:rPr>
                <w:sz w:val="22"/>
                <w:szCs w:val="22"/>
              </w:rPr>
              <w:t>Pop Lukina 7-9</w:t>
            </w:r>
          </w:p>
        </w:tc>
      </w:tr>
      <w:tr w:rsidR="008F69D9" w:rsidRPr="007F71BF" w14:paraId="380C8B6B" w14:textId="77777777" w:rsidTr="003877CD">
        <w:tc>
          <w:tcPr>
            <w:tcW w:w="1276" w:type="dxa"/>
            <w:shd w:val="clear" w:color="auto" w:fill="auto"/>
          </w:tcPr>
          <w:p w14:paraId="4759FAC4" w14:textId="77777777" w:rsidR="008F69D9" w:rsidRPr="007F71BF" w:rsidRDefault="008F69D9" w:rsidP="002F29EC">
            <w:pPr>
              <w:pStyle w:val="SignatoryBlock"/>
              <w:spacing w:line="240" w:lineRule="auto"/>
              <w:rPr>
                <w:sz w:val="22"/>
                <w:szCs w:val="22"/>
              </w:rPr>
            </w:pPr>
            <w:r w:rsidRPr="007F71BF">
              <w:rPr>
                <w:sz w:val="22"/>
                <w:szCs w:val="22"/>
              </w:rPr>
              <w:t>Fax:</w:t>
            </w:r>
          </w:p>
        </w:tc>
        <w:tc>
          <w:tcPr>
            <w:tcW w:w="8046" w:type="dxa"/>
            <w:gridSpan w:val="3"/>
            <w:shd w:val="clear" w:color="auto" w:fill="auto"/>
          </w:tcPr>
          <w:p w14:paraId="61F6118F" w14:textId="79EC8ED4" w:rsidR="008F69D9" w:rsidRPr="007F71BF" w:rsidRDefault="00C30252" w:rsidP="002F29EC">
            <w:pPr>
              <w:pStyle w:val="SignatoryBlock"/>
              <w:keepNext/>
              <w:spacing w:line="240" w:lineRule="auto"/>
              <w:rPr>
                <w:sz w:val="22"/>
                <w:szCs w:val="22"/>
              </w:rPr>
            </w:pPr>
            <w:r w:rsidRPr="007F71BF">
              <w:rPr>
                <w:sz w:val="22"/>
                <w:szCs w:val="22"/>
              </w:rPr>
              <w:t>+381 11 2629055</w:t>
            </w:r>
          </w:p>
        </w:tc>
      </w:tr>
      <w:tr w:rsidR="008F69D9" w:rsidRPr="007F71BF" w14:paraId="482DF0C8" w14:textId="77777777" w:rsidTr="003877CD">
        <w:tc>
          <w:tcPr>
            <w:tcW w:w="1276" w:type="dxa"/>
            <w:shd w:val="clear" w:color="auto" w:fill="auto"/>
          </w:tcPr>
          <w:p w14:paraId="544D53FF" w14:textId="77777777" w:rsidR="008F69D9" w:rsidRPr="007F71BF" w:rsidRDefault="008F69D9" w:rsidP="002F29EC">
            <w:pPr>
              <w:pStyle w:val="SignatoryBlock"/>
              <w:spacing w:line="240" w:lineRule="auto"/>
              <w:rPr>
                <w:sz w:val="22"/>
                <w:szCs w:val="22"/>
              </w:rPr>
            </w:pPr>
            <w:r w:rsidRPr="007F71BF">
              <w:rPr>
                <w:sz w:val="22"/>
                <w:szCs w:val="22"/>
              </w:rPr>
              <w:t>Tel:</w:t>
            </w:r>
          </w:p>
        </w:tc>
        <w:tc>
          <w:tcPr>
            <w:tcW w:w="8046" w:type="dxa"/>
            <w:gridSpan w:val="3"/>
            <w:shd w:val="clear" w:color="auto" w:fill="auto"/>
          </w:tcPr>
          <w:p w14:paraId="359C4C75" w14:textId="0D489420" w:rsidR="008F69D9" w:rsidRPr="007F71BF" w:rsidRDefault="00C30252" w:rsidP="002F29EC">
            <w:pPr>
              <w:pStyle w:val="SignatoryBlock"/>
              <w:keepNext/>
              <w:spacing w:line="240" w:lineRule="auto"/>
              <w:rPr>
                <w:sz w:val="22"/>
                <w:szCs w:val="22"/>
              </w:rPr>
            </w:pPr>
            <w:r w:rsidRPr="007F71BF">
              <w:rPr>
                <w:sz w:val="22"/>
                <w:szCs w:val="22"/>
              </w:rPr>
              <w:t>+381 11 3202461</w:t>
            </w:r>
          </w:p>
        </w:tc>
      </w:tr>
      <w:tr w:rsidR="008F69D9" w:rsidRPr="007F71BF" w14:paraId="1B5B3E9F" w14:textId="77777777" w:rsidTr="003877CD">
        <w:tc>
          <w:tcPr>
            <w:tcW w:w="1276" w:type="dxa"/>
            <w:shd w:val="clear" w:color="auto" w:fill="auto"/>
          </w:tcPr>
          <w:p w14:paraId="257AFF0D" w14:textId="77777777" w:rsidR="008F69D9" w:rsidRPr="007F71BF" w:rsidRDefault="008F69D9" w:rsidP="002F29EC">
            <w:pPr>
              <w:pStyle w:val="SignatoryBlock"/>
              <w:spacing w:line="240" w:lineRule="auto"/>
              <w:rPr>
                <w:sz w:val="22"/>
                <w:szCs w:val="22"/>
              </w:rPr>
            </w:pPr>
            <w:r w:rsidRPr="007F71BF">
              <w:rPr>
                <w:sz w:val="22"/>
                <w:szCs w:val="22"/>
              </w:rPr>
              <w:t>Email:</w:t>
            </w:r>
          </w:p>
        </w:tc>
        <w:tc>
          <w:tcPr>
            <w:tcW w:w="8046" w:type="dxa"/>
            <w:gridSpan w:val="3"/>
            <w:shd w:val="clear" w:color="auto" w:fill="auto"/>
          </w:tcPr>
          <w:p w14:paraId="7A9759C1" w14:textId="17F6A8C8" w:rsidR="008F69D9" w:rsidRPr="007F71BF" w:rsidRDefault="00C30252" w:rsidP="002F29EC">
            <w:pPr>
              <w:pStyle w:val="SignatoryBlock"/>
              <w:keepNext/>
              <w:spacing w:line="240" w:lineRule="auto"/>
              <w:rPr>
                <w:sz w:val="22"/>
                <w:szCs w:val="22"/>
                <w:lang w:val="en-US"/>
              </w:rPr>
            </w:pPr>
            <w:r w:rsidRPr="007F71BF">
              <w:rPr>
                <w:sz w:val="22"/>
                <w:szCs w:val="22"/>
              </w:rPr>
              <w:t>Back.office</w:t>
            </w:r>
            <w:r w:rsidRPr="007F71BF">
              <w:rPr>
                <w:sz w:val="22"/>
                <w:szCs w:val="22"/>
                <w:lang w:val="en-US"/>
              </w:rPr>
              <w:t>@javnidug.gov.rs</w:t>
            </w:r>
          </w:p>
        </w:tc>
      </w:tr>
      <w:tr w:rsidR="008F69D9" w:rsidRPr="007F71BF" w14:paraId="434AECC6" w14:textId="77777777" w:rsidTr="003877CD">
        <w:tc>
          <w:tcPr>
            <w:tcW w:w="1276" w:type="dxa"/>
            <w:shd w:val="clear" w:color="auto" w:fill="auto"/>
          </w:tcPr>
          <w:p w14:paraId="167E16D5" w14:textId="77777777" w:rsidR="008F69D9" w:rsidRPr="007F71BF" w:rsidRDefault="008F69D9" w:rsidP="002F29EC">
            <w:pPr>
              <w:pStyle w:val="SignatoryBlock"/>
              <w:spacing w:line="240" w:lineRule="auto"/>
              <w:rPr>
                <w:sz w:val="22"/>
                <w:szCs w:val="22"/>
              </w:rPr>
            </w:pPr>
            <w:r w:rsidRPr="007F71BF">
              <w:rPr>
                <w:sz w:val="22"/>
                <w:szCs w:val="22"/>
              </w:rPr>
              <w:t>Attention:</w:t>
            </w:r>
          </w:p>
        </w:tc>
        <w:tc>
          <w:tcPr>
            <w:tcW w:w="8046" w:type="dxa"/>
            <w:gridSpan w:val="3"/>
            <w:shd w:val="clear" w:color="auto" w:fill="auto"/>
          </w:tcPr>
          <w:p w14:paraId="7E3E9E46" w14:textId="1E0A0430" w:rsidR="008F69D9" w:rsidRPr="007F71BF" w:rsidRDefault="00C30252" w:rsidP="002F29EC">
            <w:pPr>
              <w:pStyle w:val="SignatoryBlock"/>
              <w:keepNext/>
              <w:spacing w:line="240" w:lineRule="auto"/>
              <w:rPr>
                <w:sz w:val="22"/>
                <w:szCs w:val="22"/>
              </w:rPr>
            </w:pPr>
            <w:r w:rsidRPr="007F71BF">
              <w:rPr>
                <w:sz w:val="22"/>
                <w:szCs w:val="22"/>
              </w:rPr>
              <w:t>Ms Ana Tripovic, State Secretary</w:t>
            </w:r>
          </w:p>
        </w:tc>
      </w:tr>
    </w:tbl>
    <w:p w14:paraId="3D51FCE7" w14:textId="77777777" w:rsidR="008F69D9" w:rsidRPr="007F71BF" w:rsidRDefault="008F69D9" w:rsidP="002F29EC">
      <w:pPr>
        <w:pStyle w:val="BodyText0"/>
        <w:rPr>
          <w:rFonts w:cs="Arial"/>
          <w:sz w:val="22"/>
          <w:szCs w:val="22"/>
        </w:rPr>
      </w:pPr>
      <w:r w:rsidRPr="007F71BF">
        <w:rPr>
          <w:rFonts w:cs="Arial"/>
          <w:sz w:val="22"/>
          <w:szCs w:val="22"/>
        </w:rPr>
        <w:br w:type="page"/>
      </w:r>
    </w:p>
    <w:p w14:paraId="691FB903" w14:textId="77777777" w:rsidR="00844695" w:rsidRPr="007F71BF" w:rsidRDefault="00313870" w:rsidP="002F29EC">
      <w:pPr>
        <w:pStyle w:val="BodyText0"/>
        <w:rPr>
          <w:rFonts w:cs="Arial"/>
          <w:b/>
          <w:sz w:val="22"/>
          <w:szCs w:val="22"/>
        </w:rPr>
      </w:pPr>
      <w:r w:rsidRPr="007F71BF">
        <w:rPr>
          <w:rFonts w:cs="Arial"/>
          <w:b/>
          <w:sz w:val="22"/>
          <w:szCs w:val="22"/>
        </w:rPr>
        <w:t>THE ARRANGER</w:t>
      </w:r>
    </w:p>
    <w:p w14:paraId="4B91CD6B" w14:textId="1B7888A5" w:rsidR="006754F3" w:rsidRPr="007F71BF" w:rsidRDefault="006754F3" w:rsidP="002F29EC">
      <w:pPr>
        <w:pStyle w:val="BodyText0"/>
        <w:rPr>
          <w:rFonts w:cs="Arial"/>
          <w:b/>
          <w:sz w:val="22"/>
          <w:szCs w:val="22"/>
        </w:rPr>
      </w:pPr>
    </w:p>
    <w:tbl>
      <w:tblPr>
        <w:tblW w:w="9322" w:type="dxa"/>
        <w:tblLayout w:type="fixed"/>
        <w:tblLook w:val="01E0" w:firstRow="1" w:lastRow="1" w:firstColumn="1" w:lastColumn="1" w:noHBand="0" w:noVBand="0"/>
      </w:tblPr>
      <w:tblGrid>
        <w:gridCol w:w="4519"/>
        <w:gridCol w:w="283"/>
        <w:gridCol w:w="4520"/>
      </w:tblGrid>
      <w:tr w:rsidR="006754F3" w:rsidRPr="007F71BF" w14:paraId="7B8E574A" w14:textId="77777777" w:rsidTr="006754F3">
        <w:tc>
          <w:tcPr>
            <w:tcW w:w="4519" w:type="dxa"/>
            <w:shd w:val="clear" w:color="auto" w:fill="auto"/>
          </w:tcPr>
          <w:p w14:paraId="33B6FBA4" w14:textId="77777777" w:rsidR="006754F3" w:rsidRPr="007F71BF" w:rsidRDefault="006754F3" w:rsidP="002F29EC">
            <w:pPr>
              <w:pStyle w:val="SignatoryBlock"/>
              <w:spacing w:line="240" w:lineRule="auto"/>
              <w:rPr>
                <w:sz w:val="22"/>
                <w:szCs w:val="22"/>
              </w:rPr>
            </w:pPr>
            <w:r w:rsidRPr="007F71BF">
              <w:rPr>
                <w:sz w:val="22"/>
                <w:szCs w:val="22"/>
              </w:rPr>
              <w:t>For and on behalf of</w:t>
            </w:r>
          </w:p>
          <w:p w14:paraId="0DE08172" w14:textId="75CD130D" w:rsidR="006754F3" w:rsidRPr="007F71BF" w:rsidRDefault="006754F3" w:rsidP="002F29EC">
            <w:pPr>
              <w:pStyle w:val="SignatoryBlock"/>
              <w:spacing w:line="240" w:lineRule="auto"/>
              <w:rPr>
                <w:b/>
                <w:sz w:val="22"/>
                <w:szCs w:val="22"/>
              </w:rPr>
            </w:pPr>
            <w:r w:rsidRPr="007F71BF">
              <w:rPr>
                <w:b/>
                <w:sz w:val="22"/>
                <w:szCs w:val="22"/>
              </w:rPr>
              <w:t>MERRILL LYNCH INTERNATIONAL</w:t>
            </w:r>
          </w:p>
        </w:tc>
        <w:tc>
          <w:tcPr>
            <w:tcW w:w="283" w:type="dxa"/>
            <w:shd w:val="clear" w:color="auto" w:fill="auto"/>
          </w:tcPr>
          <w:p w14:paraId="78D2B519" w14:textId="77777777" w:rsidR="006754F3" w:rsidRPr="007F71BF" w:rsidRDefault="006754F3" w:rsidP="002F29EC">
            <w:pPr>
              <w:pStyle w:val="SignatoryBlock"/>
              <w:spacing w:line="240" w:lineRule="auto"/>
              <w:rPr>
                <w:sz w:val="22"/>
                <w:szCs w:val="22"/>
              </w:rPr>
            </w:pPr>
            <w:r w:rsidRPr="007F71BF">
              <w:rPr>
                <w:sz w:val="22"/>
                <w:szCs w:val="22"/>
              </w:rPr>
              <w:t>)</w:t>
            </w:r>
          </w:p>
          <w:p w14:paraId="467A733F" w14:textId="77777777" w:rsidR="006754F3" w:rsidRPr="007F71BF" w:rsidRDefault="006754F3" w:rsidP="002F29EC">
            <w:pPr>
              <w:pStyle w:val="SignatoryBlock"/>
              <w:spacing w:line="240" w:lineRule="auto"/>
              <w:rPr>
                <w:sz w:val="22"/>
                <w:szCs w:val="22"/>
              </w:rPr>
            </w:pPr>
            <w:r w:rsidRPr="007F71BF">
              <w:rPr>
                <w:sz w:val="22"/>
                <w:szCs w:val="22"/>
              </w:rPr>
              <w:t>)</w:t>
            </w:r>
          </w:p>
          <w:p w14:paraId="62A418C4" w14:textId="77777777" w:rsidR="006754F3" w:rsidRPr="007F71BF" w:rsidRDefault="006754F3" w:rsidP="002F29EC">
            <w:pPr>
              <w:pStyle w:val="SignatoryBlock"/>
              <w:spacing w:line="240" w:lineRule="auto"/>
              <w:rPr>
                <w:sz w:val="22"/>
                <w:szCs w:val="22"/>
              </w:rPr>
            </w:pPr>
            <w:r w:rsidRPr="007F71BF">
              <w:rPr>
                <w:sz w:val="22"/>
                <w:szCs w:val="22"/>
              </w:rPr>
              <w:t>)</w:t>
            </w:r>
          </w:p>
          <w:p w14:paraId="09FDD073" w14:textId="77777777" w:rsidR="006754F3" w:rsidRPr="007F71BF" w:rsidRDefault="006754F3" w:rsidP="002F29EC">
            <w:pPr>
              <w:pStyle w:val="SignatoryBlock"/>
              <w:spacing w:line="240" w:lineRule="auto"/>
              <w:rPr>
                <w:sz w:val="22"/>
                <w:szCs w:val="22"/>
              </w:rPr>
            </w:pPr>
            <w:r w:rsidRPr="007F71BF">
              <w:rPr>
                <w:sz w:val="22"/>
                <w:szCs w:val="22"/>
              </w:rPr>
              <w:t>)</w:t>
            </w:r>
          </w:p>
          <w:p w14:paraId="4C571216" w14:textId="5D88FE33" w:rsidR="006754F3" w:rsidRPr="007F71BF" w:rsidRDefault="006754F3" w:rsidP="002F29EC">
            <w:pPr>
              <w:pStyle w:val="SignatoryBlock"/>
              <w:spacing w:line="240" w:lineRule="auto"/>
              <w:rPr>
                <w:sz w:val="22"/>
                <w:szCs w:val="22"/>
              </w:rPr>
            </w:pPr>
            <w:r w:rsidRPr="007F71BF">
              <w:rPr>
                <w:sz w:val="22"/>
                <w:szCs w:val="22"/>
              </w:rPr>
              <w:t>)</w:t>
            </w:r>
          </w:p>
        </w:tc>
        <w:tc>
          <w:tcPr>
            <w:tcW w:w="4520" w:type="dxa"/>
            <w:shd w:val="clear" w:color="auto" w:fill="auto"/>
          </w:tcPr>
          <w:p w14:paraId="1CEEF027" w14:textId="77777777" w:rsidR="006754F3" w:rsidRPr="007F71BF" w:rsidRDefault="006754F3" w:rsidP="002F29EC">
            <w:pPr>
              <w:pStyle w:val="SignatoryBlock"/>
              <w:tabs>
                <w:tab w:val="left" w:leader="dot" w:pos="9072"/>
              </w:tabs>
              <w:spacing w:after="0" w:line="240" w:lineRule="auto"/>
              <w:rPr>
                <w:sz w:val="22"/>
                <w:szCs w:val="22"/>
              </w:rPr>
            </w:pPr>
          </w:p>
          <w:p w14:paraId="6EE2B7D1" w14:textId="77777777" w:rsidR="006754F3" w:rsidRPr="007F71BF" w:rsidRDefault="006754F3" w:rsidP="002F29EC">
            <w:pPr>
              <w:pStyle w:val="SignatoryBlock"/>
              <w:tabs>
                <w:tab w:val="left" w:leader="dot" w:pos="9072"/>
              </w:tabs>
              <w:spacing w:after="0" w:line="240" w:lineRule="auto"/>
              <w:rPr>
                <w:sz w:val="22"/>
                <w:szCs w:val="22"/>
              </w:rPr>
            </w:pPr>
          </w:p>
          <w:p w14:paraId="27D01393" w14:textId="77777777" w:rsidR="006754F3" w:rsidRPr="007F71BF" w:rsidRDefault="006754F3" w:rsidP="002F29EC">
            <w:pPr>
              <w:pStyle w:val="SignatoryBlock"/>
              <w:tabs>
                <w:tab w:val="left" w:leader="dot" w:pos="9072"/>
              </w:tabs>
              <w:spacing w:after="0" w:line="240" w:lineRule="auto"/>
              <w:rPr>
                <w:sz w:val="22"/>
                <w:szCs w:val="22"/>
              </w:rPr>
            </w:pPr>
            <w:r w:rsidRPr="007F71BF">
              <w:rPr>
                <w:sz w:val="22"/>
                <w:szCs w:val="22"/>
              </w:rPr>
              <w:tab/>
            </w:r>
          </w:p>
          <w:p w14:paraId="2A70DE13" w14:textId="1E14249F" w:rsidR="006754F3" w:rsidRPr="007F71BF" w:rsidRDefault="006754F3" w:rsidP="002F29EC">
            <w:pPr>
              <w:pStyle w:val="SignatoryBlock"/>
              <w:tabs>
                <w:tab w:val="left" w:leader="dot" w:pos="9072"/>
              </w:tabs>
              <w:spacing w:after="0" w:line="240" w:lineRule="auto"/>
              <w:rPr>
                <w:sz w:val="22"/>
                <w:szCs w:val="22"/>
              </w:rPr>
            </w:pPr>
            <w:r w:rsidRPr="007F71BF">
              <w:rPr>
                <w:sz w:val="22"/>
                <w:szCs w:val="22"/>
              </w:rPr>
              <w:t xml:space="preserve">Name: </w:t>
            </w:r>
            <w:r w:rsidR="00C30252" w:rsidRPr="007F71BF">
              <w:rPr>
                <w:sz w:val="22"/>
                <w:szCs w:val="22"/>
              </w:rPr>
              <w:t>NICHOLAS CHAN</w:t>
            </w:r>
          </w:p>
          <w:p w14:paraId="435DABA3" w14:textId="085770A3" w:rsidR="006754F3" w:rsidRPr="007F71BF" w:rsidRDefault="006754F3" w:rsidP="002F29EC">
            <w:pPr>
              <w:pStyle w:val="SignatoryBlock"/>
              <w:tabs>
                <w:tab w:val="left" w:leader="dot" w:pos="9072"/>
              </w:tabs>
              <w:spacing w:after="0" w:line="240" w:lineRule="auto"/>
              <w:rPr>
                <w:sz w:val="22"/>
                <w:szCs w:val="22"/>
              </w:rPr>
            </w:pPr>
            <w:r w:rsidRPr="007F71BF">
              <w:rPr>
                <w:sz w:val="22"/>
                <w:szCs w:val="22"/>
              </w:rPr>
              <w:t>Position:</w:t>
            </w:r>
            <w:r w:rsidR="00C30252" w:rsidRPr="007F71BF">
              <w:rPr>
                <w:sz w:val="22"/>
                <w:szCs w:val="22"/>
              </w:rPr>
              <w:t xml:space="preserve"> DIRECTOR</w:t>
            </w:r>
          </w:p>
        </w:tc>
      </w:tr>
      <w:tr w:rsidR="006754F3" w:rsidRPr="007F71BF" w14:paraId="6C95588D" w14:textId="77777777" w:rsidTr="006754F3">
        <w:tc>
          <w:tcPr>
            <w:tcW w:w="4519" w:type="dxa"/>
            <w:shd w:val="clear" w:color="auto" w:fill="auto"/>
          </w:tcPr>
          <w:p w14:paraId="1EB7B23D" w14:textId="77777777" w:rsidR="006754F3" w:rsidRPr="007F71BF" w:rsidRDefault="006754F3" w:rsidP="002F29EC">
            <w:pPr>
              <w:pStyle w:val="SignatoryBlock"/>
              <w:spacing w:line="240" w:lineRule="auto"/>
              <w:rPr>
                <w:sz w:val="22"/>
                <w:szCs w:val="22"/>
                <w:u w:val="single"/>
              </w:rPr>
            </w:pPr>
          </w:p>
        </w:tc>
        <w:tc>
          <w:tcPr>
            <w:tcW w:w="283" w:type="dxa"/>
            <w:shd w:val="clear" w:color="auto" w:fill="auto"/>
          </w:tcPr>
          <w:p w14:paraId="083D877C" w14:textId="77777777" w:rsidR="006754F3" w:rsidRPr="007F71BF" w:rsidRDefault="006754F3" w:rsidP="002F29EC">
            <w:pPr>
              <w:pStyle w:val="SignatoryBlock"/>
              <w:spacing w:line="240" w:lineRule="auto"/>
              <w:rPr>
                <w:sz w:val="22"/>
                <w:szCs w:val="22"/>
              </w:rPr>
            </w:pPr>
          </w:p>
        </w:tc>
        <w:tc>
          <w:tcPr>
            <w:tcW w:w="4520" w:type="dxa"/>
            <w:shd w:val="clear" w:color="auto" w:fill="auto"/>
          </w:tcPr>
          <w:p w14:paraId="28D58BD5" w14:textId="77777777" w:rsidR="006754F3" w:rsidRPr="007F71BF" w:rsidRDefault="006754F3" w:rsidP="002F29EC">
            <w:pPr>
              <w:pStyle w:val="SignatoryBlock"/>
              <w:tabs>
                <w:tab w:val="left" w:leader="dot" w:pos="9072"/>
              </w:tabs>
              <w:spacing w:after="0" w:line="240" w:lineRule="auto"/>
              <w:rPr>
                <w:sz w:val="22"/>
                <w:szCs w:val="22"/>
              </w:rPr>
            </w:pPr>
          </w:p>
          <w:p w14:paraId="0B418B9A" w14:textId="2DB23630" w:rsidR="006754F3" w:rsidRPr="007F71BF" w:rsidRDefault="006754F3" w:rsidP="002F29EC">
            <w:pPr>
              <w:pStyle w:val="SignatoryBlock"/>
              <w:tabs>
                <w:tab w:val="left" w:leader="dot" w:pos="9072"/>
              </w:tabs>
              <w:spacing w:after="0" w:line="240" w:lineRule="auto"/>
              <w:rPr>
                <w:sz w:val="22"/>
                <w:szCs w:val="22"/>
              </w:rPr>
            </w:pPr>
          </w:p>
        </w:tc>
      </w:tr>
    </w:tbl>
    <w:p w14:paraId="691FB908" w14:textId="42EB51B9" w:rsidR="00CF6EBC" w:rsidRPr="007F71BF" w:rsidRDefault="00CF6EBC" w:rsidP="002F29EC">
      <w:pPr>
        <w:pStyle w:val="BodyText0"/>
        <w:rPr>
          <w:rFonts w:cs="Arial"/>
          <w:sz w:val="22"/>
          <w:szCs w:val="22"/>
        </w:rPr>
      </w:pPr>
      <w:r w:rsidRPr="007F71BF">
        <w:rPr>
          <w:rFonts w:cs="Arial"/>
          <w:sz w:val="22"/>
          <w:szCs w:val="22"/>
        </w:rPr>
        <w:br w:type="page"/>
      </w:r>
    </w:p>
    <w:p w14:paraId="5DEE4BFE" w14:textId="77777777" w:rsidR="00CF6EBC" w:rsidRPr="007F71BF" w:rsidRDefault="00CF6EBC" w:rsidP="002F29EC">
      <w:pPr>
        <w:pStyle w:val="BodyText0"/>
        <w:rPr>
          <w:rFonts w:cs="Arial"/>
          <w:b/>
          <w:sz w:val="22"/>
          <w:szCs w:val="22"/>
        </w:rPr>
      </w:pPr>
      <w:r w:rsidRPr="007F71BF">
        <w:rPr>
          <w:rFonts w:cs="Arial"/>
          <w:b/>
          <w:sz w:val="22"/>
          <w:szCs w:val="22"/>
        </w:rPr>
        <w:t>THE ORIGINAL LENDERS</w:t>
      </w:r>
    </w:p>
    <w:p w14:paraId="16E41C7C" w14:textId="1A5B2279" w:rsidR="00CF6EBC" w:rsidRPr="007F71BF" w:rsidRDefault="00CF6EBC" w:rsidP="002F29EC">
      <w:pPr>
        <w:pStyle w:val="BodyText0"/>
        <w:rPr>
          <w:rFonts w:cs="Arial"/>
          <w:b/>
          <w:sz w:val="22"/>
          <w:szCs w:val="22"/>
        </w:rPr>
      </w:pPr>
    </w:p>
    <w:tbl>
      <w:tblPr>
        <w:tblW w:w="9322" w:type="dxa"/>
        <w:tblLayout w:type="fixed"/>
        <w:tblLook w:val="01E0" w:firstRow="1" w:lastRow="1" w:firstColumn="1" w:lastColumn="1" w:noHBand="0" w:noVBand="0"/>
      </w:tblPr>
      <w:tblGrid>
        <w:gridCol w:w="4519"/>
        <w:gridCol w:w="283"/>
        <w:gridCol w:w="4520"/>
      </w:tblGrid>
      <w:tr w:rsidR="00CF6EBC" w:rsidRPr="007F71BF" w14:paraId="4C277626" w14:textId="77777777" w:rsidTr="00B3119E">
        <w:tc>
          <w:tcPr>
            <w:tcW w:w="4519" w:type="dxa"/>
            <w:shd w:val="clear" w:color="auto" w:fill="auto"/>
          </w:tcPr>
          <w:p w14:paraId="5C53AA95" w14:textId="77777777" w:rsidR="00CF6EBC" w:rsidRPr="007F71BF" w:rsidRDefault="00CF6EBC" w:rsidP="002F29EC">
            <w:pPr>
              <w:pStyle w:val="SignatoryBlock"/>
              <w:spacing w:line="240" w:lineRule="auto"/>
              <w:rPr>
                <w:sz w:val="22"/>
                <w:szCs w:val="22"/>
              </w:rPr>
            </w:pPr>
            <w:r w:rsidRPr="007F71BF">
              <w:rPr>
                <w:sz w:val="22"/>
                <w:szCs w:val="22"/>
              </w:rPr>
              <w:t>For and on behalf of</w:t>
            </w:r>
          </w:p>
          <w:p w14:paraId="10C402DA" w14:textId="77777777" w:rsidR="00CF6EBC" w:rsidRPr="007F71BF" w:rsidRDefault="00CF6EBC" w:rsidP="002F29EC">
            <w:pPr>
              <w:pStyle w:val="SignatoryBlock"/>
              <w:spacing w:line="240" w:lineRule="auto"/>
              <w:rPr>
                <w:b/>
                <w:sz w:val="22"/>
                <w:szCs w:val="22"/>
              </w:rPr>
            </w:pPr>
            <w:r w:rsidRPr="007F71BF">
              <w:rPr>
                <w:b/>
                <w:sz w:val="22"/>
                <w:szCs w:val="22"/>
              </w:rPr>
              <w:t>MERRILL LYNCH INTERNATIONAL</w:t>
            </w:r>
          </w:p>
        </w:tc>
        <w:tc>
          <w:tcPr>
            <w:tcW w:w="283" w:type="dxa"/>
            <w:shd w:val="clear" w:color="auto" w:fill="auto"/>
          </w:tcPr>
          <w:p w14:paraId="4AAE2E2D" w14:textId="77777777" w:rsidR="00CF6EBC" w:rsidRPr="007F71BF" w:rsidRDefault="00CF6EBC" w:rsidP="002F29EC">
            <w:pPr>
              <w:pStyle w:val="SignatoryBlock"/>
              <w:spacing w:line="240" w:lineRule="auto"/>
              <w:rPr>
                <w:sz w:val="22"/>
                <w:szCs w:val="22"/>
              </w:rPr>
            </w:pPr>
            <w:r w:rsidRPr="007F71BF">
              <w:rPr>
                <w:sz w:val="22"/>
                <w:szCs w:val="22"/>
              </w:rPr>
              <w:t>)</w:t>
            </w:r>
          </w:p>
          <w:p w14:paraId="172E4B0B" w14:textId="77777777" w:rsidR="00CF6EBC" w:rsidRPr="007F71BF" w:rsidRDefault="00CF6EBC" w:rsidP="002F29EC">
            <w:pPr>
              <w:pStyle w:val="SignatoryBlock"/>
              <w:spacing w:line="240" w:lineRule="auto"/>
              <w:rPr>
                <w:sz w:val="22"/>
                <w:szCs w:val="22"/>
              </w:rPr>
            </w:pPr>
            <w:r w:rsidRPr="007F71BF">
              <w:rPr>
                <w:sz w:val="22"/>
                <w:szCs w:val="22"/>
              </w:rPr>
              <w:t>)</w:t>
            </w:r>
          </w:p>
          <w:p w14:paraId="66019E8A" w14:textId="77777777" w:rsidR="00CF6EBC" w:rsidRPr="007F71BF" w:rsidRDefault="00CF6EBC" w:rsidP="002F29EC">
            <w:pPr>
              <w:pStyle w:val="SignatoryBlock"/>
              <w:spacing w:line="240" w:lineRule="auto"/>
              <w:rPr>
                <w:sz w:val="22"/>
                <w:szCs w:val="22"/>
              </w:rPr>
            </w:pPr>
            <w:r w:rsidRPr="007F71BF">
              <w:rPr>
                <w:sz w:val="22"/>
                <w:szCs w:val="22"/>
              </w:rPr>
              <w:t>)</w:t>
            </w:r>
          </w:p>
          <w:p w14:paraId="672C0127" w14:textId="77777777" w:rsidR="00CF6EBC" w:rsidRPr="007F71BF" w:rsidRDefault="00CF6EBC" w:rsidP="002F29EC">
            <w:pPr>
              <w:pStyle w:val="SignatoryBlock"/>
              <w:spacing w:line="240" w:lineRule="auto"/>
              <w:rPr>
                <w:sz w:val="22"/>
                <w:szCs w:val="22"/>
              </w:rPr>
            </w:pPr>
            <w:r w:rsidRPr="007F71BF">
              <w:rPr>
                <w:sz w:val="22"/>
                <w:szCs w:val="22"/>
              </w:rPr>
              <w:t>)</w:t>
            </w:r>
          </w:p>
          <w:p w14:paraId="1E351A06" w14:textId="77777777" w:rsidR="00CF6EBC" w:rsidRPr="007F71BF" w:rsidRDefault="00CF6EBC" w:rsidP="002F29EC">
            <w:pPr>
              <w:pStyle w:val="SignatoryBlock"/>
              <w:spacing w:line="240" w:lineRule="auto"/>
              <w:rPr>
                <w:sz w:val="22"/>
                <w:szCs w:val="22"/>
              </w:rPr>
            </w:pPr>
            <w:r w:rsidRPr="007F71BF">
              <w:rPr>
                <w:sz w:val="22"/>
                <w:szCs w:val="22"/>
              </w:rPr>
              <w:t>)</w:t>
            </w:r>
          </w:p>
        </w:tc>
        <w:tc>
          <w:tcPr>
            <w:tcW w:w="4520" w:type="dxa"/>
            <w:shd w:val="clear" w:color="auto" w:fill="auto"/>
          </w:tcPr>
          <w:p w14:paraId="76341E62" w14:textId="77777777" w:rsidR="00CF6EBC" w:rsidRPr="007F71BF" w:rsidRDefault="00CF6EBC" w:rsidP="002F29EC">
            <w:pPr>
              <w:pStyle w:val="SignatoryBlock"/>
              <w:tabs>
                <w:tab w:val="left" w:leader="dot" w:pos="9072"/>
              </w:tabs>
              <w:spacing w:after="0" w:line="240" w:lineRule="auto"/>
              <w:rPr>
                <w:sz w:val="22"/>
                <w:szCs w:val="22"/>
              </w:rPr>
            </w:pPr>
          </w:p>
          <w:p w14:paraId="487E9D5F" w14:textId="77777777" w:rsidR="00CF6EBC" w:rsidRPr="007F71BF" w:rsidRDefault="00CF6EBC" w:rsidP="002F29EC">
            <w:pPr>
              <w:pStyle w:val="SignatoryBlock"/>
              <w:tabs>
                <w:tab w:val="left" w:leader="dot" w:pos="9072"/>
              </w:tabs>
              <w:spacing w:after="0" w:line="240" w:lineRule="auto"/>
              <w:rPr>
                <w:sz w:val="22"/>
                <w:szCs w:val="22"/>
              </w:rPr>
            </w:pPr>
          </w:p>
          <w:p w14:paraId="3C682472" w14:textId="77777777" w:rsidR="00CF6EBC" w:rsidRPr="007F71BF" w:rsidRDefault="00CF6EBC" w:rsidP="002F29EC">
            <w:pPr>
              <w:pStyle w:val="SignatoryBlock"/>
              <w:tabs>
                <w:tab w:val="left" w:leader="dot" w:pos="9072"/>
              </w:tabs>
              <w:spacing w:after="0" w:line="240" w:lineRule="auto"/>
              <w:rPr>
                <w:sz w:val="22"/>
                <w:szCs w:val="22"/>
              </w:rPr>
            </w:pPr>
            <w:r w:rsidRPr="007F71BF">
              <w:rPr>
                <w:sz w:val="22"/>
                <w:szCs w:val="22"/>
              </w:rPr>
              <w:tab/>
            </w:r>
          </w:p>
          <w:p w14:paraId="024B0894" w14:textId="0420AB35" w:rsidR="00CF6EBC" w:rsidRPr="007F71BF" w:rsidRDefault="00CF6EBC" w:rsidP="002F29EC">
            <w:pPr>
              <w:pStyle w:val="SignatoryBlock"/>
              <w:tabs>
                <w:tab w:val="left" w:leader="dot" w:pos="9072"/>
              </w:tabs>
              <w:spacing w:after="0" w:line="240" w:lineRule="auto"/>
              <w:rPr>
                <w:sz w:val="22"/>
                <w:szCs w:val="22"/>
              </w:rPr>
            </w:pPr>
            <w:r w:rsidRPr="007F71BF">
              <w:rPr>
                <w:sz w:val="22"/>
                <w:szCs w:val="22"/>
              </w:rPr>
              <w:t xml:space="preserve">Name: </w:t>
            </w:r>
            <w:r w:rsidR="00C30252" w:rsidRPr="007F71BF">
              <w:rPr>
                <w:sz w:val="22"/>
                <w:szCs w:val="22"/>
              </w:rPr>
              <w:t>NICHOLAS CHAN</w:t>
            </w:r>
          </w:p>
          <w:p w14:paraId="1394BD1B" w14:textId="19A7DBD7" w:rsidR="00CF6EBC" w:rsidRPr="007F71BF" w:rsidRDefault="00CF6EBC" w:rsidP="002F29EC">
            <w:pPr>
              <w:pStyle w:val="SignatoryBlock"/>
              <w:tabs>
                <w:tab w:val="left" w:leader="dot" w:pos="9072"/>
              </w:tabs>
              <w:spacing w:after="0" w:line="240" w:lineRule="auto"/>
              <w:rPr>
                <w:sz w:val="22"/>
                <w:szCs w:val="22"/>
              </w:rPr>
            </w:pPr>
            <w:r w:rsidRPr="007F71BF">
              <w:rPr>
                <w:sz w:val="22"/>
                <w:szCs w:val="22"/>
              </w:rPr>
              <w:t>Position:</w:t>
            </w:r>
            <w:r w:rsidR="00C30252" w:rsidRPr="007F71BF">
              <w:rPr>
                <w:sz w:val="22"/>
                <w:szCs w:val="22"/>
              </w:rPr>
              <w:t xml:space="preserve"> DIRECTOR</w:t>
            </w:r>
          </w:p>
        </w:tc>
      </w:tr>
    </w:tbl>
    <w:p w14:paraId="397EF0F1" w14:textId="0FDBBDAA" w:rsidR="007419A0" w:rsidRDefault="007419A0">
      <w:pPr>
        <w:spacing w:after="0"/>
        <w:jc w:val="left"/>
        <w:rPr>
          <w:b/>
          <w:sz w:val="22"/>
          <w:szCs w:val="22"/>
          <w:lang w:eastAsia="en-CA"/>
        </w:rPr>
      </w:pPr>
      <w:r>
        <w:rPr>
          <w:b/>
          <w:sz w:val="22"/>
          <w:szCs w:val="22"/>
        </w:rPr>
        <w:br w:type="page"/>
      </w:r>
    </w:p>
    <w:p w14:paraId="7C07CDFD" w14:textId="77777777" w:rsidR="00250429" w:rsidRPr="007F71BF" w:rsidRDefault="00250429" w:rsidP="002F29EC">
      <w:pPr>
        <w:pStyle w:val="BodyText0"/>
        <w:rPr>
          <w:rFonts w:cs="Arial"/>
          <w:b/>
          <w:sz w:val="22"/>
          <w:szCs w:val="22"/>
        </w:rPr>
      </w:pPr>
    </w:p>
    <w:tbl>
      <w:tblPr>
        <w:tblW w:w="10008" w:type="dxa"/>
        <w:tblLayout w:type="fixed"/>
        <w:tblLook w:val="01E0" w:firstRow="1" w:lastRow="1" w:firstColumn="1" w:lastColumn="1" w:noHBand="0" w:noVBand="0"/>
      </w:tblPr>
      <w:tblGrid>
        <w:gridCol w:w="3168"/>
        <w:gridCol w:w="450"/>
        <w:gridCol w:w="4590"/>
        <w:gridCol w:w="1800"/>
      </w:tblGrid>
      <w:tr w:rsidR="005B5607" w:rsidRPr="007F71BF" w14:paraId="2883069D" w14:textId="238AEF24" w:rsidTr="007419A0">
        <w:tc>
          <w:tcPr>
            <w:tcW w:w="3168" w:type="dxa"/>
            <w:shd w:val="clear" w:color="auto" w:fill="auto"/>
          </w:tcPr>
          <w:p w14:paraId="55EE1DDF" w14:textId="77777777" w:rsidR="005B5607" w:rsidRPr="007F71BF" w:rsidRDefault="005B5607" w:rsidP="002F29EC">
            <w:pPr>
              <w:pStyle w:val="SignatoryBlock"/>
              <w:spacing w:line="240" w:lineRule="auto"/>
              <w:rPr>
                <w:sz w:val="22"/>
                <w:szCs w:val="22"/>
              </w:rPr>
            </w:pPr>
            <w:r w:rsidRPr="007F71BF">
              <w:rPr>
                <w:sz w:val="22"/>
                <w:szCs w:val="22"/>
              </w:rPr>
              <w:t>For and on behalf of</w:t>
            </w:r>
          </w:p>
          <w:p w14:paraId="2AFCE96D" w14:textId="66F4714F" w:rsidR="005B5607" w:rsidRPr="007F71BF" w:rsidRDefault="005B5607" w:rsidP="002F29EC">
            <w:pPr>
              <w:pStyle w:val="SignatoryBlock"/>
              <w:spacing w:line="240" w:lineRule="auto"/>
              <w:rPr>
                <w:b/>
                <w:sz w:val="22"/>
                <w:szCs w:val="22"/>
                <w:lang w:val="en-US"/>
              </w:rPr>
            </w:pPr>
            <w:bookmarkStart w:id="826" w:name="_Hlk134781883"/>
            <w:r w:rsidRPr="007F71BF">
              <w:rPr>
                <w:b/>
                <w:sz w:val="22"/>
                <w:szCs w:val="22"/>
              </w:rPr>
              <w:t>Erste Group Bank AG</w:t>
            </w:r>
            <w:bookmarkEnd w:id="826"/>
          </w:p>
        </w:tc>
        <w:tc>
          <w:tcPr>
            <w:tcW w:w="450" w:type="dxa"/>
            <w:shd w:val="clear" w:color="auto" w:fill="auto"/>
          </w:tcPr>
          <w:p w14:paraId="4393C646" w14:textId="77777777" w:rsidR="005B5607" w:rsidRPr="007F71BF" w:rsidRDefault="005B5607" w:rsidP="002F29EC">
            <w:pPr>
              <w:pStyle w:val="SignatoryBlock"/>
              <w:spacing w:line="240" w:lineRule="auto"/>
              <w:rPr>
                <w:sz w:val="22"/>
                <w:szCs w:val="22"/>
              </w:rPr>
            </w:pPr>
            <w:r w:rsidRPr="007F71BF">
              <w:rPr>
                <w:sz w:val="22"/>
                <w:szCs w:val="22"/>
              </w:rPr>
              <w:t>)</w:t>
            </w:r>
          </w:p>
          <w:p w14:paraId="172A56CE" w14:textId="77777777" w:rsidR="005B5607" w:rsidRPr="007F71BF" w:rsidRDefault="005B5607" w:rsidP="002F29EC">
            <w:pPr>
              <w:pStyle w:val="SignatoryBlock"/>
              <w:spacing w:line="240" w:lineRule="auto"/>
              <w:rPr>
                <w:sz w:val="22"/>
                <w:szCs w:val="22"/>
              </w:rPr>
            </w:pPr>
            <w:r w:rsidRPr="007F71BF">
              <w:rPr>
                <w:sz w:val="22"/>
                <w:szCs w:val="22"/>
              </w:rPr>
              <w:t>)</w:t>
            </w:r>
          </w:p>
          <w:p w14:paraId="4E50DB7A" w14:textId="77777777" w:rsidR="005B5607" w:rsidRPr="007F71BF" w:rsidRDefault="005B5607" w:rsidP="002F29EC">
            <w:pPr>
              <w:pStyle w:val="SignatoryBlock"/>
              <w:spacing w:line="240" w:lineRule="auto"/>
              <w:rPr>
                <w:sz w:val="22"/>
                <w:szCs w:val="22"/>
              </w:rPr>
            </w:pPr>
            <w:r w:rsidRPr="007F71BF">
              <w:rPr>
                <w:sz w:val="22"/>
                <w:szCs w:val="22"/>
              </w:rPr>
              <w:t>)</w:t>
            </w:r>
          </w:p>
          <w:p w14:paraId="0F00AB78" w14:textId="77777777" w:rsidR="005B5607" w:rsidRPr="007F71BF" w:rsidRDefault="005B5607" w:rsidP="002F29EC">
            <w:pPr>
              <w:pStyle w:val="SignatoryBlock"/>
              <w:spacing w:line="240" w:lineRule="auto"/>
              <w:rPr>
                <w:sz w:val="22"/>
                <w:szCs w:val="22"/>
              </w:rPr>
            </w:pPr>
            <w:r w:rsidRPr="007F71BF">
              <w:rPr>
                <w:sz w:val="22"/>
                <w:szCs w:val="22"/>
              </w:rPr>
              <w:t>)</w:t>
            </w:r>
          </w:p>
          <w:p w14:paraId="27BECD66" w14:textId="77777777" w:rsidR="005B5607" w:rsidRPr="007F71BF" w:rsidRDefault="005B5607" w:rsidP="002F29EC">
            <w:pPr>
              <w:pStyle w:val="SignatoryBlock"/>
              <w:spacing w:line="240" w:lineRule="auto"/>
              <w:rPr>
                <w:sz w:val="22"/>
                <w:szCs w:val="22"/>
              </w:rPr>
            </w:pPr>
            <w:r w:rsidRPr="007F71BF">
              <w:rPr>
                <w:sz w:val="22"/>
                <w:szCs w:val="22"/>
              </w:rPr>
              <w:t>)</w:t>
            </w:r>
          </w:p>
        </w:tc>
        <w:tc>
          <w:tcPr>
            <w:tcW w:w="4590" w:type="dxa"/>
            <w:shd w:val="clear" w:color="auto" w:fill="auto"/>
          </w:tcPr>
          <w:p w14:paraId="5DDA7B60" w14:textId="77777777" w:rsidR="005B5607" w:rsidRPr="007F71BF" w:rsidRDefault="005B5607" w:rsidP="002F29EC">
            <w:pPr>
              <w:pStyle w:val="SignatoryBlock"/>
              <w:tabs>
                <w:tab w:val="left" w:leader="dot" w:pos="9072"/>
              </w:tabs>
              <w:spacing w:after="0" w:line="240" w:lineRule="auto"/>
              <w:rPr>
                <w:sz w:val="22"/>
                <w:szCs w:val="22"/>
              </w:rPr>
            </w:pPr>
          </w:p>
          <w:p w14:paraId="21BBE9FE" w14:textId="77777777" w:rsidR="005B5607" w:rsidRPr="007F71BF" w:rsidRDefault="005B5607" w:rsidP="002F29EC">
            <w:pPr>
              <w:pStyle w:val="SignatoryBlock"/>
              <w:tabs>
                <w:tab w:val="left" w:leader="dot" w:pos="9072"/>
              </w:tabs>
              <w:spacing w:after="0" w:line="240" w:lineRule="auto"/>
              <w:rPr>
                <w:sz w:val="22"/>
                <w:szCs w:val="22"/>
              </w:rPr>
            </w:pPr>
          </w:p>
          <w:p w14:paraId="410C8021" w14:textId="77777777" w:rsidR="005B5607" w:rsidRPr="007F71BF" w:rsidRDefault="005B5607" w:rsidP="002F29EC">
            <w:pPr>
              <w:pStyle w:val="SignatoryBlock"/>
              <w:tabs>
                <w:tab w:val="left" w:leader="dot" w:pos="9072"/>
              </w:tabs>
              <w:spacing w:after="0" w:line="240" w:lineRule="auto"/>
              <w:rPr>
                <w:sz w:val="22"/>
                <w:szCs w:val="22"/>
              </w:rPr>
            </w:pPr>
            <w:r w:rsidRPr="007F71BF">
              <w:rPr>
                <w:sz w:val="22"/>
                <w:szCs w:val="22"/>
              </w:rPr>
              <w:tab/>
            </w:r>
          </w:p>
          <w:p w14:paraId="179C3713" w14:textId="1A8CE97B" w:rsidR="005B5607" w:rsidRPr="007F71BF" w:rsidRDefault="005B5607" w:rsidP="00F93B13">
            <w:pPr>
              <w:pStyle w:val="SignatoryBlock"/>
              <w:tabs>
                <w:tab w:val="left" w:leader="dot" w:pos="9072"/>
              </w:tabs>
              <w:spacing w:after="0" w:line="240" w:lineRule="auto"/>
              <w:rPr>
                <w:sz w:val="22"/>
                <w:szCs w:val="22"/>
              </w:rPr>
            </w:pPr>
            <w:r w:rsidRPr="007F71BF">
              <w:rPr>
                <w:sz w:val="22"/>
                <w:szCs w:val="22"/>
              </w:rPr>
              <w:t xml:space="preserve">Name: Manfred </w:t>
            </w:r>
            <w:r w:rsidRPr="007F71BF">
              <w:rPr>
                <w:sz w:val="22"/>
                <w:szCs w:val="22"/>
                <w:lang w:val="sr-Latn-RS"/>
              </w:rPr>
              <w:t>Neuwirth</w:t>
            </w:r>
          </w:p>
          <w:p w14:paraId="7DDB63B6" w14:textId="77777777" w:rsidR="00F93B13" w:rsidRPr="007F71BF" w:rsidRDefault="005B5607" w:rsidP="00F93B13">
            <w:pPr>
              <w:pStyle w:val="SignatoryBlock"/>
              <w:tabs>
                <w:tab w:val="left" w:leader="dot" w:pos="9072"/>
              </w:tabs>
              <w:spacing w:after="0" w:line="240" w:lineRule="auto"/>
              <w:rPr>
                <w:sz w:val="22"/>
                <w:szCs w:val="22"/>
              </w:rPr>
            </w:pPr>
            <w:r w:rsidRPr="007F71BF">
              <w:rPr>
                <w:sz w:val="22"/>
                <w:szCs w:val="22"/>
              </w:rPr>
              <w:t xml:space="preserve">Position: </w:t>
            </w:r>
          </w:p>
          <w:p w14:paraId="5EF99982" w14:textId="481F8FC5" w:rsidR="005B5607" w:rsidRPr="007F71BF" w:rsidRDefault="005B5607" w:rsidP="00F93B13">
            <w:pPr>
              <w:pStyle w:val="SignatoryBlock"/>
              <w:tabs>
                <w:tab w:val="left" w:leader="dot" w:pos="9072"/>
              </w:tabs>
              <w:spacing w:after="0" w:line="240" w:lineRule="auto"/>
              <w:rPr>
                <w:sz w:val="22"/>
                <w:szCs w:val="22"/>
              </w:rPr>
            </w:pPr>
            <w:r w:rsidRPr="007F71BF">
              <w:rPr>
                <w:sz w:val="22"/>
                <w:szCs w:val="22"/>
              </w:rPr>
              <w:t>Head of Group Markets Financial Institutions</w:t>
            </w:r>
          </w:p>
        </w:tc>
        <w:tc>
          <w:tcPr>
            <w:tcW w:w="1800" w:type="dxa"/>
          </w:tcPr>
          <w:p w14:paraId="693D54CB" w14:textId="77777777" w:rsidR="005B5607" w:rsidRPr="007F71BF" w:rsidRDefault="005B5607" w:rsidP="002F29EC">
            <w:pPr>
              <w:pStyle w:val="SignatoryBlock"/>
              <w:tabs>
                <w:tab w:val="left" w:leader="dot" w:pos="9072"/>
              </w:tabs>
              <w:spacing w:after="0" w:line="240" w:lineRule="auto"/>
              <w:rPr>
                <w:sz w:val="22"/>
                <w:szCs w:val="22"/>
              </w:rPr>
            </w:pPr>
          </w:p>
          <w:p w14:paraId="267E91B8" w14:textId="77777777" w:rsidR="005B5607" w:rsidRPr="007F71BF" w:rsidRDefault="005B5607" w:rsidP="002F29EC">
            <w:pPr>
              <w:pStyle w:val="SignatoryBlock"/>
              <w:tabs>
                <w:tab w:val="left" w:leader="dot" w:pos="9072"/>
              </w:tabs>
              <w:spacing w:after="0" w:line="240" w:lineRule="auto"/>
              <w:rPr>
                <w:sz w:val="22"/>
                <w:szCs w:val="22"/>
              </w:rPr>
            </w:pPr>
          </w:p>
          <w:p w14:paraId="177F3958" w14:textId="77777777" w:rsidR="005B5607" w:rsidRPr="007F71BF" w:rsidRDefault="005B5607" w:rsidP="002F29EC">
            <w:pPr>
              <w:pStyle w:val="SignatoryBlock"/>
              <w:tabs>
                <w:tab w:val="left" w:leader="dot" w:pos="9072"/>
              </w:tabs>
              <w:spacing w:after="0" w:line="240" w:lineRule="auto"/>
              <w:rPr>
                <w:sz w:val="22"/>
                <w:szCs w:val="22"/>
              </w:rPr>
            </w:pPr>
          </w:p>
          <w:p w14:paraId="68D5B5AA" w14:textId="77777777" w:rsidR="005B5607" w:rsidRPr="007F71BF" w:rsidRDefault="005B5607" w:rsidP="002F29EC">
            <w:pPr>
              <w:pStyle w:val="SignatoryBlock"/>
              <w:tabs>
                <w:tab w:val="left" w:leader="dot" w:pos="9072"/>
              </w:tabs>
              <w:spacing w:after="0" w:line="240" w:lineRule="auto"/>
              <w:rPr>
                <w:sz w:val="22"/>
                <w:szCs w:val="22"/>
              </w:rPr>
            </w:pPr>
          </w:p>
          <w:p w14:paraId="5A9BA9AB" w14:textId="77777777" w:rsidR="005B5607" w:rsidRPr="007F71BF" w:rsidRDefault="005B5607" w:rsidP="002F29EC">
            <w:pPr>
              <w:pStyle w:val="SignatoryBlock"/>
              <w:tabs>
                <w:tab w:val="left" w:leader="dot" w:pos="9072"/>
              </w:tabs>
              <w:spacing w:after="0" w:line="240" w:lineRule="auto"/>
              <w:rPr>
                <w:sz w:val="22"/>
                <w:szCs w:val="22"/>
              </w:rPr>
            </w:pPr>
          </w:p>
          <w:p w14:paraId="24050E9F" w14:textId="2C88E88E" w:rsidR="005B5607" w:rsidRPr="007F71BF" w:rsidRDefault="005B5607" w:rsidP="002F29EC">
            <w:pPr>
              <w:pStyle w:val="SignatoryBlock"/>
              <w:tabs>
                <w:tab w:val="left" w:leader="dot" w:pos="9072"/>
              </w:tabs>
              <w:spacing w:after="0" w:line="240" w:lineRule="auto"/>
              <w:rPr>
                <w:sz w:val="22"/>
                <w:szCs w:val="22"/>
              </w:rPr>
            </w:pPr>
            <w:r w:rsidRPr="007F71BF">
              <w:rPr>
                <w:sz w:val="22"/>
                <w:szCs w:val="22"/>
              </w:rPr>
              <w:t xml:space="preserve">Thomas </w:t>
            </w:r>
            <w:r w:rsidRPr="007F71BF">
              <w:rPr>
                <w:sz w:val="22"/>
                <w:szCs w:val="22"/>
                <w:lang w:val="sr-Latn-RS"/>
              </w:rPr>
              <w:t>Hebein</w:t>
            </w:r>
          </w:p>
        </w:tc>
      </w:tr>
    </w:tbl>
    <w:p w14:paraId="0B49BC14" w14:textId="2EC89AD8" w:rsidR="007419A0" w:rsidRDefault="007419A0" w:rsidP="002F29EC">
      <w:pPr>
        <w:pStyle w:val="BodyText0"/>
        <w:rPr>
          <w:rFonts w:cs="Arial"/>
          <w:b/>
          <w:sz w:val="22"/>
          <w:szCs w:val="22"/>
        </w:rPr>
      </w:pPr>
    </w:p>
    <w:p w14:paraId="60E9231D" w14:textId="77777777" w:rsidR="007419A0" w:rsidRDefault="007419A0">
      <w:pPr>
        <w:spacing w:after="0"/>
        <w:jc w:val="left"/>
        <w:rPr>
          <w:b/>
          <w:sz w:val="22"/>
          <w:szCs w:val="22"/>
          <w:lang w:eastAsia="en-CA"/>
        </w:rPr>
      </w:pPr>
      <w:r>
        <w:rPr>
          <w:b/>
          <w:sz w:val="22"/>
          <w:szCs w:val="22"/>
        </w:rPr>
        <w:br w:type="page"/>
      </w:r>
    </w:p>
    <w:p w14:paraId="364FCF18" w14:textId="77777777" w:rsidR="00250429" w:rsidRPr="007F71BF" w:rsidRDefault="00250429" w:rsidP="002F29EC">
      <w:pPr>
        <w:pStyle w:val="BodyText0"/>
        <w:rPr>
          <w:rFonts w:cs="Arial"/>
          <w:b/>
          <w:sz w:val="22"/>
          <w:szCs w:val="22"/>
        </w:rPr>
      </w:pPr>
    </w:p>
    <w:tbl>
      <w:tblPr>
        <w:tblW w:w="9630" w:type="dxa"/>
        <w:tblLayout w:type="fixed"/>
        <w:tblLook w:val="01E0" w:firstRow="1" w:lastRow="1" w:firstColumn="1" w:lastColumn="1" w:noHBand="0" w:noVBand="0"/>
      </w:tblPr>
      <w:tblGrid>
        <w:gridCol w:w="4519"/>
        <w:gridCol w:w="283"/>
        <w:gridCol w:w="4828"/>
      </w:tblGrid>
      <w:tr w:rsidR="00250429" w:rsidRPr="007F71BF" w14:paraId="74BAB23A" w14:textId="77777777" w:rsidTr="00914C60">
        <w:tc>
          <w:tcPr>
            <w:tcW w:w="4519" w:type="dxa"/>
            <w:shd w:val="clear" w:color="auto" w:fill="auto"/>
          </w:tcPr>
          <w:p w14:paraId="26C1008B" w14:textId="77777777" w:rsidR="00250429" w:rsidRPr="007F71BF" w:rsidRDefault="00250429" w:rsidP="002F29EC">
            <w:pPr>
              <w:pStyle w:val="SignatoryBlock"/>
              <w:spacing w:line="240" w:lineRule="auto"/>
              <w:rPr>
                <w:sz w:val="22"/>
                <w:szCs w:val="22"/>
              </w:rPr>
            </w:pPr>
            <w:r w:rsidRPr="007F71BF">
              <w:rPr>
                <w:sz w:val="22"/>
                <w:szCs w:val="22"/>
              </w:rPr>
              <w:t>For and on behalf of</w:t>
            </w:r>
          </w:p>
          <w:p w14:paraId="553E8D97" w14:textId="77777777" w:rsidR="00250429" w:rsidRPr="007F71BF" w:rsidRDefault="00250429" w:rsidP="002F29EC">
            <w:pPr>
              <w:pStyle w:val="SignatoryBlock"/>
              <w:spacing w:line="240" w:lineRule="auto"/>
              <w:rPr>
                <w:b/>
                <w:sz w:val="22"/>
                <w:szCs w:val="22"/>
                <w:lang w:val="en-US"/>
              </w:rPr>
            </w:pPr>
            <w:bookmarkStart w:id="827" w:name="_Hlk134781855"/>
            <w:r w:rsidRPr="007F71BF">
              <w:rPr>
                <w:b/>
                <w:sz w:val="22"/>
                <w:szCs w:val="22"/>
              </w:rPr>
              <w:t>ALPHA BANK S.A., Luxembourg Branch</w:t>
            </w:r>
            <w:bookmarkEnd w:id="827"/>
          </w:p>
        </w:tc>
        <w:tc>
          <w:tcPr>
            <w:tcW w:w="283" w:type="dxa"/>
            <w:shd w:val="clear" w:color="auto" w:fill="auto"/>
          </w:tcPr>
          <w:p w14:paraId="5BCAC36E" w14:textId="77777777" w:rsidR="00250429" w:rsidRPr="007F71BF" w:rsidRDefault="00250429" w:rsidP="002F29EC">
            <w:pPr>
              <w:pStyle w:val="SignatoryBlock"/>
              <w:spacing w:line="240" w:lineRule="auto"/>
              <w:rPr>
                <w:sz w:val="22"/>
                <w:szCs w:val="22"/>
              </w:rPr>
            </w:pPr>
            <w:r w:rsidRPr="007F71BF">
              <w:rPr>
                <w:sz w:val="22"/>
                <w:szCs w:val="22"/>
              </w:rPr>
              <w:t>)</w:t>
            </w:r>
          </w:p>
          <w:p w14:paraId="0CB82A2E" w14:textId="77777777" w:rsidR="00250429" w:rsidRPr="007F71BF" w:rsidRDefault="00250429" w:rsidP="002F29EC">
            <w:pPr>
              <w:pStyle w:val="SignatoryBlock"/>
              <w:spacing w:line="240" w:lineRule="auto"/>
              <w:rPr>
                <w:sz w:val="22"/>
                <w:szCs w:val="22"/>
              </w:rPr>
            </w:pPr>
            <w:r w:rsidRPr="007F71BF">
              <w:rPr>
                <w:sz w:val="22"/>
                <w:szCs w:val="22"/>
              </w:rPr>
              <w:t>)</w:t>
            </w:r>
          </w:p>
          <w:p w14:paraId="1036EAAD" w14:textId="77777777" w:rsidR="00250429" w:rsidRPr="007F71BF" w:rsidRDefault="00250429" w:rsidP="002F29EC">
            <w:pPr>
              <w:pStyle w:val="SignatoryBlock"/>
              <w:spacing w:line="240" w:lineRule="auto"/>
              <w:rPr>
                <w:sz w:val="22"/>
                <w:szCs w:val="22"/>
              </w:rPr>
            </w:pPr>
            <w:r w:rsidRPr="007F71BF">
              <w:rPr>
                <w:sz w:val="22"/>
                <w:szCs w:val="22"/>
              </w:rPr>
              <w:t>)</w:t>
            </w:r>
          </w:p>
          <w:p w14:paraId="25D598A9" w14:textId="77777777" w:rsidR="00250429" w:rsidRPr="007F71BF" w:rsidRDefault="00250429" w:rsidP="002F29EC">
            <w:pPr>
              <w:pStyle w:val="SignatoryBlock"/>
              <w:spacing w:line="240" w:lineRule="auto"/>
              <w:rPr>
                <w:sz w:val="22"/>
                <w:szCs w:val="22"/>
              </w:rPr>
            </w:pPr>
            <w:r w:rsidRPr="007F71BF">
              <w:rPr>
                <w:sz w:val="22"/>
                <w:szCs w:val="22"/>
              </w:rPr>
              <w:t>)</w:t>
            </w:r>
          </w:p>
          <w:p w14:paraId="0E4E4C83" w14:textId="77777777" w:rsidR="00250429" w:rsidRPr="007F71BF" w:rsidRDefault="00250429" w:rsidP="002F29EC">
            <w:pPr>
              <w:pStyle w:val="SignatoryBlock"/>
              <w:spacing w:line="240" w:lineRule="auto"/>
              <w:rPr>
                <w:sz w:val="22"/>
                <w:szCs w:val="22"/>
              </w:rPr>
            </w:pPr>
            <w:r w:rsidRPr="007F71BF">
              <w:rPr>
                <w:sz w:val="22"/>
                <w:szCs w:val="22"/>
              </w:rPr>
              <w:t>)</w:t>
            </w:r>
          </w:p>
        </w:tc>
        <w:tc>
          <w:tcPr>
            <w:tcW w:w="4828" w:type="dxa"/>
            <w:shd w:val="clear" w:color="auto" w:fill="auto"/>
          </w:tcPr>
          <w:p w14:paraId="6CD9EB25" w14:textId="77777777" w:rsidR="00250429" w:rsidRPr="007F71BF" w:rsidRDefault="00250429" w:rsidP="002F29EC">
            <w:pPr>
              <w:pStyle w:val="SignatoryBlock"/>
              <w:tabs>
                <w:tab w:val="left" w:leader="dot" w:pos="9072"/>
              </w:tabs>
              <w:spacing w:after="0" w:line="240" w:lineRule="auto"/>
              <w:rPr>
                <w:sz w:val="22"/>
                <w:szCs w:val="22"/>
              </w:rPr>
            </w:pPr>
          </w:p>
          <w:p w14:paraId="7F1ED510" w14:textId="77777777" w:rsidR="00250429" w:rsidRPr="007F71BF" w:rsidRDefault="00250429" w:rsidP="002F29EC">
            <w:pPr>
              <w:pStyle w:val="SignatoryBlock"/>
              <w:tabs>
                <w:tab w:val="left" w:leader="dot" w:pos="9072"/>
              </w:tabs>
              <w:spacing w:after="0" w:line="240" w:lineRule="auto"/>
              <w:rPr>
                <w:sz w:val="22"/>
                <w:szCs w:val="22"/>
              </w:rPr>
            </w:pPr>
          </w:p>
          <w:p w14:paraId="5CE0B2EF" w14:textId="77777777" w:rsidR="00250429" w:rsidRPr="007F71BF" w:rsidRDefault="00250429" w:rsidP="002F29EC">
            <w:pPr>
              <w:pStyle w:val="SignatoryBlock"/>
              <w:tabs>
                <w:tab w:val="left" w:leader="dot" w:pos="9072"/>
              </w:tabs>
              <w:spacing w:after="0" w:line="240" w:lineRule="auto"/>
              <w:rPr>
                <w:sz w:val="22"/>
                <w:szCs w:val="22"/>
              </w:rPr>
            </w:pPr>
            <w:r w:rsidRPr="007F71BF">
              <w:rPr>
                <w:sz w:val="22"/>
                <w:szCs w:val="22"/>
              </w:rPr>
              <w:tab/>
            </w:r>
          </w:p>
          <w:p w14:paraId="333D58DC" w14:textId="2E9F139C" w:rsidR="00250429" w:rsidRPr="007F71BF" w:rsidRDefault="00250429" w:rsidP="002F29EC">
            <w:pPr>
              <w:pStyle w:val="SignatoryBlock"/>
              <w:tabs>
                <w:tab w:val="left" w:leader="dot" w:pos="9072"/>
              </w:tabs>
              <w:spacing w:after="0" w:line="240" w:lineRule="auto"/>
              <w:rPr>
                <w:sz w:val="22"/>
                <w:szCs w:val="22"/>
              </w:rPr>
            </w:pPr>
            <w:r w:rsidRPr="007F71BF">
              <w:rPr>
                <w:sz w:val="22"/>
                <w:szCs w:val="22"/>
              </w:rPr>
              <w:t xml:space="preserve">Name: </w:t>
            </w:r>
            <w:r w:rsidR="005B5607" w:rsidRPr="007F71BF">
              <w:rPr>
                <w:sz w:val="22"/>
                <w:szCs w:val="22"/>
              </w:rPr>
              <w:t>COLIN FERG</w:t>
            </w:r>
            <w:r w:rsidR="00914C60" w:rsidRPr="007F71BF">
              <w:rPr>
                <w:sz w:val="22"/>
                <w:szCs w:val="22"/>
              </w:rPr>
              <w:t>U</w:t>
            </w:r>
            <w:r w:rsidR="005B5607" w:rsidRPr="007F71BF">
              <w:rPr>
                <w:sz w:val="22"/>
                <w:szCs w:val="22"/>
              </w:rPr>
              <w:t>SON</w:t>
            </w:r>
          </w:p>
          <w:p w14:paraId="5386C830" w14:textId="77777777" w:rsidR="00250429" w:rsidRPr="007F71BF" w:rsidRDefault="00250429" w:rsidP="002F29EC">
            <w:pPr>
              <w:pStyle w:val="SignatoryBlock"/>
              <w:tabs>
                <w:tab w:val="left" w:leader="dot" w:pos="9072"/>
              </w:tabs>
              <w:spacing w:after="0" w:line="240" w:lineRule="auto"/>
              <w:rPr>
                <w:sz w:val="22"/>
                <w:szCs w:val="22"/>
              </w:rPr>
            </w:pPr>
            <w:r w:rsidRPr="007F71BF">
              <w:rPr>
                <w:sz w:val="22"/>
                <w:szCs w:val="22"/>
              </w:rPr>
              <w:t>Position: Permanent Representative</w:t>
            </w:r>
          </w:p>
        </w:tc>
      </w:tr>
      <w:tr w:rsidR="00250429" w:rsidRPr="007F71BF" w14:paraId="627675A5" w14:textId="77777777" w:rsidTr="00914C60">
        <w:tc>
          <w:tcPr>
            <w:tcW w:w="4519" w:type="dxa"/>
            <w:shd w:val="clear" w:color="auto" w:fill="auto"/>
          </w:tcPr>
          <w:p w14:paraId="39543E47" w14:textId="77777777" w:rsidR="00250429" w:rsidRPr="007F71BF" w:rsidRDefault="00250429" w:rsidP="002F29EC">
            <w:pPr>
              <w:pStyle w:val="SignatoryBlock"/>
              <w:spacing w:line="240" w:lineRule="auto"/>
              <w:rPr>
                <w:sz w:val="22"/>
                <w:szCs w:val="22"/>
              </w:rPr>
            </w:pPr>
            <w:r w:rsidRPr="007F71BF">
              <w:rPr>
                <w:sz w:val="22"/>
                <w:szCs w:val="22"/>
              </w:rPr>
              <w:t>In relation to clause 39 (Arbitration)</w:t>
            </w:r>
          </w:p>
        </w:tc>
        <w:tc>
          <w:tcPr>
            <w:tcW w:w="283" w:type="dxa"/>
            <w:shd w:val="clear" w:color="auto" w:fill="auto"/>
          </w:tcPr>
          <w:p w14:paraId="6FE5F026" w14:textId="77777777" w:rsidR="00250429" w:rsidRPr="007F71BF" w:rsidRDefault="00250429" w:rsidP="002F29EC">
            <w:pPr>
              <w:pStyle w:val="SignatoryBlock"/>
              <w:spacing w:line="240" w:lineRule="auto"/>
              <w:rPr>
                <w:sz w:val="22"/>
                <w:szCs w:val="22"/>
              </w:rPr>
            </w:pPr>
          </w:p>
        </w:tc>
        <w:tc>
          <w:tcPr>
            <w:tcW w:w="4828" w:type="dxa"/>
            <w:shd w:val="clear" w:color="auto" w:fill="auto"/>
          </w:tcPr>
          <w:p w14:paraId="633AD125" w14:textId="77777777" w:rsidR="00250429" w:rsidRPr="007F71BF" w:rsidRDefault="00250429" w:rsidP="002F29EC">
            <w:pPr>
              <w:pStyle w:val="SignatoryBlock"/>
              <w:tabs>
                <w:tab w:val="left" w:leader="dot" w:pos="9072"/>
              </w:tabs>
              <w:spacing w:after="0" w:line="240" w:lineRule="auto"/>
              <w:rPr>
                <w:sz w:val="22"/>
                <w:szCs w:val="22"/>
              </w:rPr>
            </w:pPr>
          </w:p>
        </w:tc>
      </w:tr>
      <w:tr w:rsidR="00250429" w:rsidRPr="007F71BF" w14:paraId="0914C765" w14:textId="77777777" w:rsidTr="00914C60">
        <w:tc>
          <w:tcPr>
            <w:tcW w:w="4519" w:type="dxa"/>
            <w:shd w:val="clear" w:color="auto" w:fill="auto"/>
          </w:tcPr>
          <w:p w14:paraId="758C28C9" w14:textId="77777777" w:rsidR="00250429" w:rsidRPr="007F71BF" w:rsidRDefault="00250429" w:rsidP="002F29EC">
            <w:pPr>
              <w:pStyle w:val="SignatoryBlock"/>
              <w:spacing w:line="240" w:lineRule="auto"/>
              <w:rPr>
                <w:sz w:val="22"/>
                <w:szCs w:val="22"/>
              </w:rPr>
            </w:pPr>
          </w:p>
        </w:tc>
        <w:tc>
          <w:tcPr>
            <w:tcW w:w="283" w:type="dxa"/>
            <w:shd w:val="clear" w:color="auto" w:fill="auto"/>
          </w:tcPr>
          <w:p w14:paraId="1D058BCD" w14:textId="77777777" w:rsidR="00250429" w:rsidRPr="007F71BF" w:rsidRDefault="00250429" w:rsidP="002F29EC">
            <w:pPr>
              <w:pStyle w:val="SignatoryBlock"/>
              <w:spacing w:line="240" w:lineRule="auto"/>
              <w:rPr>
                <w:sz w:val="22"/>
                <w:szCs w:val="22"/>
              </w:rPr>
            </w:pPr>
          </w:p>
        </w:tc>
        <w:tc>
          <w:tcPr>
            <w:tcW w:w="4828" w:type="dxa"/>
            <w:shd w:val="clear" w:color="auto" w:fill="auto"/>
          </w:tcPr>
          <w:p w14:paraId="78D0F6C9" w14:textId="50734722" w:rsidR="00250429" w:rsidRPr="007F71BF" w:rsidRDefault="00250429" w:rsidP="002F29EC">
            <w:pPr>
              <w:pStyle w:val="SignatoryBlock"/>
              <w:tabs>
                <w:tab w:val="left" w:leader="dot" w:pos="9072"/>
              </w:tabs>
              <w:spacing w:after="0" w:line="240" w:lineRule="auto"/>
              <w:rPr>
                <w:sz w:val="22"/>
                <w:szCs w:val="22"/>
              </w:rPr>
            </w:pPr>
            <w:r w:rsidRPr="007F71BF">
              <w:rPr>
                <w:sz w:val="22"/>
                <w:szCs w:val="22"/>
              </w:rPr>
              <w:t xml:space="preserve">Name: </w:t>
            </w:r>
            <w:r w:rsidR="005B5607" w:rsidRPr="007F71BF">
              <w:rPr>
                <w:sz w:val="22"/>
                <w:szCs w:val="22"/>
              </w:rPr>
              <w:t>Ioannis Emiris</w:t>
            </w:r>
          </w:p>
          <w:p w14:paraId="03986985" w14:textId="707FBB0F" w:rsidR="00250429" w:rsidRPr="007F71BF" w:rsidRDefault="00250429" w:rsidP="002F29EC">
            <w:pPr>
              <w:pStyle w:val="SignatoryBlock"/>
              <w:tabs>
                <w:tab w:val="left" w:leader="dot" w:pos="9072"/>
              </w:tabs>
              <w:spacing w:after="0" w:line="240" w:lineRule="auto"/>
              <w:rPr>
                <w:sz w:val="22"/>
                <w:szCs w:val="22"/>
              </w:rPr>
            </w:pPr>
            <w:r w:rsidRPr="007F71BF">
              <w:rPr>
                <w:sz w:val="22"/>
                <w:szCs w:val="22"/>
              </w:rPr>
              <w:t>Position: General Manager</w:t>
            </w:r>
            <w:r w:rsidR="005B5607" w:rsidRPr="007F71BF">
              <w:rPr>
                <w:sz w:val="22"/>
                <w:szCs w:val="22"/>
              </w:rPr>
              <w:t xml:space="preserve"> - Wholesale Banking</w:t>
            </w:r>
          </w:p>
        </w:tc>
      </w:tr>
      <w:tr w:rsidR="00250429" w:rsidRPr="007F71BF" w14:paraId="62079414" w14:textId="77777777" w:rsidTr="00914C60">
        <w:tc>
          <w:tcPr>
            <w:tcW w:w="4519" w:type="dxa"/>
            <w:shd w:val="clear" w:color="auto" w:fill="auto"/>
          </w:tcPr>
          <w:p w14:paraId="7D322A61" w14:textId="77777777" w:rsidR="00250429" w:rsidRPr="007F71BF" w:rsidRDefault="00250429" w:rsidP="002F29EC">
            <w:pPr>
              <w:pStyle w:val="SignatoryBlock"/>
              <w:spacing w:line="240" w:lineRule="auto"/>
              <w:rPr>
                <w:sz w:val="22"/>
                <w:szCs w:val="22"/>
              </w:rPr>
            </w:pPr>
          </w:p>
        </w:tc>
        <w:tc>
          <w:tcPr>
            <w:tcW w:w="283" w:type="dxa"/>
            <w:shd w:val="clear" w:color="auto" w:fill="auto"/>
          </w:tcPr>
          <w:p w14:paraId="0890D064" w14:textId="77777777" w:rsidR="00250429" w:rsidRPr="007F71BF" w:rsidRDefault="00250429" w:rsidP="002F29EC">
            <w:pPr>
              <w:pStyle w:val="SignatoryBlock"/>
              <w:spacing w:line="240" w:lineRule="auto"/>
              <w:rPr>
                <w:sz w:val="22"/>
                <w:szCs w:val="22"/>
              </w:rPr>
            </w:pPr>
          </w:p>
        </w:tc>
        <w:tc>
          <w:tcPr>
            <w:tcW w:w="4828" w:type="dxa"/>
            <w:shd w:val="clear" w:color="auto" w:fill="auto"/>
          </w:tcPr>
          <w:p w14:paraId="36973743" w14:textId="4D6EC2F1" w:rsidR="00250429" w:rsidRPr="007F71BF" w:rsidRDefault="00250429" w:rsidP="002F29EC">
            <w:pPr>
              <w:pStyle w:val="SignatoryBlock"/>
              <w:tabs>
                <w:tab w:val="left" w:leader="dot" w:pos="9072"/>
              </w:tabs>
              <w:spacing w:after="0" w:line="240" w:lineRule="auto"/>
              <w:rPr>
                <w:sz w:val="22"/>
                <w:szCs w:val="22"/>
              </w:rPr>
            </w:pPr>
            <w:r w:rsidRPr="007F71BF">
              <w:rPr>
                <w:sz w:val="22"/>
                <w:szCs w:val="22"/>
              </w:rPr>
              <w:t xml:space="preserve">Name: </w:t>
            </w:r>
            <w:r w:rsidR="005B5607" w:rsidRPr="007F71BF">
              <w:rPr>
                <w:sz w:val="22"/>
                <w:szCs w:val="22"/>
              </w:rPr>
              <w:t>Georgios Mich</w:t>
            </w:r>
            <w:r w:rsidR="00914C60" w:rsidRPr="007F71BF">
              <w:rPr>
                <w:sz w:val="22"/>
                <w:szCs w:val="22"/>
              </w:rPr>
              <w:t>alopoulos</w:t>
            </w:r>
          </w:p>
          <w:p w14:paraId="622FE240" w14:textId="111686A9" w:rsidR="00250429" w:rsidRPr="007F71BF" w:rsidRDefault="00250429" w:rsidP="00914C60">
            <w:pPr>
              <w:pStyle w:val="SignatoryBlock"/>
              <w:tabs>
                <w:tab w:val="left" w:leader="dot" w:pos="9072"/>
              </w:tabs>
              <w:spacing w:after="0" w:line="240" w:lineRule="auto"/>
              <w:ind w:left="855" w:hanging="855"/>
              <w:rPr>
                <w:sz w:val="22"/>
                <w:szCs w:val="22"/>
              </w:rPr>
            </w:pPr>
            <w:r w:rsidRPr="007F71BF">
              <w:rPr>
                <w:sz w:val="22"/>
                <w:szCs w:val="22"/>
              </w:rPr>
              <w:t>Position: General Manager</w:t>
            </w:r>
            <w:r w:rsidR="00914C60" w:rsidRPr="007F71BF">
              <w:rPr>
                <w:sz w:val="22"/>
                <w:szCs w:val="22"/>
              </w:rPr>
              <w:t xml:space="preserve"> - Wealth Management and Treasury</w:t>
            </w:r>
          </w:p>
        </w:tc>
      </w:tr>
    </w:tbl>
    <w:p w14:paraId="3AB6C283" w14:textId="15A7DD31" w:rsidR="00250429" w:rsidRPr="007F71BF" w:rsidRDefault="00250429" w:rsidP="002F29EC">
      <w:pPr>
        <w:pStyle w:val="BodyText0"/>
        <w:rPr>
          <w:rFonts w:cs="Arial"/>
          <w:b/>
          <w:sz w:val="22"/>
          <w:szCs w:val="22"/>
        </w:rPr>
      </w:pPr>
    </w:p>
    <w:p w14:paraId="71BCE860" w14:textId="52AC6266" w:rsidR="007419A0" w:rsidRDefault="007419A0">
      <w:pPr>
        <w:spacing w:after="0"/>
        <w:jc w:val="left"/>
        <w:rPr>
          <w:b/>
          <w:sz w:val="22"/>
          <w:szCs w:val="22"/>
          <w:lang w:eastAsia="en-CA"/>
        </w:rPr>
      </w:pPr>
      <w:r>
        <w:rPr>
          <w:b/>
          <w:sz w:val="22"/>
          <w:szCs w:val="22"/>
        </w:rPr>
        <w:br w:type="page"/>
      </w:r>
    </w:p>
    <w:p w14:paraId="3A47B3C1" w14:textId="77777777" w:rsidR="001826A6" w:rsidRPr="007F71BF" w:rsidRDefault="001826A6" w:rsidP="002F29EC">
      <w:pPr>
        <w:pStyle w:val="BodyText0"/>
        <w:rPr>
          <w:rFonts w:cs="Arial"/>
          <w:b/>
          <w:sz w:val="22"/>
          <w:szCs w:val="22"/>
        </w:rPr>
      </w:pPr>
    </w:p>
    <w:tbl>
      <w:tblPr>
        <w:tblW w:w="9322" w:type="dxa"/>
        <w:tblLayout w:type="fixed"/>
        <w:tblLook w:val="01E0" w:firstRow="1" w:lastRow="1" w:firstColumn="1" w:lastColumn="1" w:noHBand="0" w:noVBand="0"/>
      </w:tblPr>
      <w:tblGrid>
        <w:gridCol w:w="4519"/>
        <w:gridCol w:w="283"/>
        <w:gridCol w:w="4520"/>
      </w:tblGrid>
      <w:tr w:rsidR="001826A6" w:rsidRPr="007F71BF" w14:paraId="6CEAB50C" w14:textId="77777777" w:rsidTr="00C30252">
        <w:tc>
          <w:tcPr>
            <w:tcW w:w="4519" w:type="dxa"/>
            <w:shd w:val="clear" w:color="auto" w:fill="auto"/>
          </w:tcPr>
          <w:p w14:paraId="772B95DF" w14:textId="77777777" w:rsidR="001826A6" w:rsidRPr="007F71BF" w:rsidRDefault="001826A6" w:rsidP="002F29EC">
            <w:pPr>
              <w:pStyle w:val="SignatoryBlock"/>
              <w:spacing w:line="240" w:lineRule="auto"/>
              <w:rPr>
                <w:sz w:val="22"/>
                <w:szCs w:val="22"/>
              </w:rPr>
            </w:pPr>
            <w:r w:rsidRPr="007F71BF">
              <w:rPr>
                <w:sz w:val="22"/>
                <w:szCs w:val="22"/>
              </w:rPr>
              <w:t>For and on behalf of</w:t>
            </w:r>
          </w:p>
          <w:p w14:paraId="5E217489" w14:textId="77777777" w:rsidR="001826A6" w:rsidRPr="007F71BF" w:rsidRDefault="001826A6" w:rsidP="002F29EC">
            <w:pPr>
              <w:pStyle w:val="SignatoryBlock"/>
              <w:spacing w:line="240" w:lineRule="auto"/>
              <w:rPr>
                <w:b/>
                <w:sz w:val="22"/>
                <w:szCs w:val="22"/>
              </w:rPr>
            </w:pPr>
            <w:bookmarkStart w:id="828" w:name="_Hlk134781833"/>
            <w:r w:rsidRPr="007F71BF">
              <w:rPr>
                <w:b/>
                <w:sz w:val="22"/>
                <w:szCs w:val="22"/>
              </w:rPr>
              <w:t>BANK OF AMERICA, N.A., ACTING THROUGH ITS LONDON BRANCH</w:t>
            </w:r>
            <w:bookmarkEnd w:id="828"/>
          </w:p>
        </w:tc>
        <w:tc>
          <w:tcPr>
            <w:tcW w:w="283" w:type="dxa"/>
            <w:shd w:val="clear" w:color="auto" w:fill="auto"/>
          </w:tcPr>
          <w:p w14:paraId="44809498" w14:textId="77777777" w:rsidR="001826A6" w:rsidRPr="007F71BF" w:rsidRDefault="001826A6" w:rsidP="002F29EC">
            <w:pPr>
              <w:pStyle w:val="SignatoryBlock"/>
              <w:spacing w:line="240" w:lineRule="auto"/>
              <w:rPr>
                <w:sz w:val="22"/>
                <w:szCs w:val="22"/>
              </w:rPr>
            </w:pPr>
            <w:r w:rsidRPr="007F71BF">
              <w:rPr>
                <w:sz w:val="22"/>
                <w:szCs w:val="22"/>
              </w:rPr>
              <w:t>)</w:t>
            </w:r>
          </w:p>
          <w:p w14:paraId="13D1697B" w14:textId="77777777" w:rsidR="001826A6" w:rsidRPr="007F71BF" w:rsidRDefault="001826A6" w:rsidP="002F29EC">
            <w:pPr>
              <w:pStyle w:val="SignatoryBlock"/>
              <w:spacing w:line="240" w:lineRule="auto"/>
              <w:rPr>
                <w:sz w:val="22"/>
                <w:szCs w:val="22"/>
              </w:rPr>
            </w:pPr>
            <w:r w:rsidRPr="007F71BF">
              <w:rPr>
                <w:sz w:val="22"/>
                <w:szCs w:val="22"/>
              </w:rPr>
              <w:t>)</w:t>
            </w:r>
          </w:p>
          <w:p w14:paraId="63C85A7D" w14:textId="77777777" w:rsidR="001826A6" w:rsidRPr="007F71BF" w:rsidRDefault="001826A6" w:rsidP="002F29EC">
            <w:pPr>
              <w:pStyle w:val="SignatoryBlock"/>
              <w:spacing w:line="240" w:lineRule="auto"/>
              <w:rPr>
                <w:sz w:val="22"/>
                <w:szCs w:val="22"/>
              </w:rPr>
            </w:pPr>
            <w:r w:rsidRPr="007F71BF">
              <w:rPr>
                <w:sz w:val="22"/>
                <w:szCs w:val="22"/>
              </w:rPr>
              <w:t>)</w:t>
            </w:r>
          </w:p>
          <w:p w14:paraId="18446034" w14:textId="77777777" w:rsidR="001826A6" w:rsidRPr="007F71BF" w:rsidRDefault="001826A6" w:rsidP="002F29EC">
            <w:pPr>
              <w:pStyle w:val="SignatoryBlock"/>
              <w:spacing w:line="240" w:lineRule="auto"/>
              <w:rPr>
                <w:sz w:val="22"/>
                <w:szCs w:val="22"/>
              </w:rPr>
            </w:pPr>
            <w:r w:rsidRPr="007F71BF">
              <w:rPr>
                <w:sz w:val="22"/>
                <w:szCs w:val="22"/>
              </w:rPr>
              <w:t>)</w:t>
            </w:r>
          </w:p>
          <w:p w14:paraId="122B68DC" w14:textId="77777777" w:rsidR="001826A6" w:rsidRPr="007F71BF" w:rsidRDefault="001826A6" w:rsidP="002F29EC">
            <w:pPr>
              <w:pStyle w:val="SignatoryBlock"/>
              <w:spacing w:line="240" w:lineRule="auto"/>
              <w:rPr>
                <w:sz w:val="22"/>
                <w:szCs w:val="22"/>
              </w:rPr>
            </w:pPr>
            <w:r w:rsidRPr="007F71BF">
              <w:rPr>
                <w:sz w:val="22"/>
                <w:szCs w:val="22"/>
              </w:rPr>
              <w:t>)</w:t>
            </w:r>
          </w:p>
        </w:tc>
        <w:tc>
          <w:tcPr>
            <w:tcW w:w="4520" w:type="dxa"/>
            <w:shd w:val="clear" w:color="auto" w:fill="auto"/>
          </w:tcPr>
          <w:p w14:paraId="26627BB7" w14:textId="77777777" w:rsidR="001826A6" w:rsidRPr="007F71BF" w:rsidRDefault="001826A6" w:rsidP="002F29EC">
            <w:pPr>
              <w:pStyle w:val="SignatoryBlock"/>
              <w:tabs>
                <w:tab w:val="left" w:leader="dot" w:pos="9072"/>
              </w:tabs>
              <w:spacing w:after="0" w:line="240" w:lineRule="auto"/>
              <w:rPr>
                <w:sz w:val="22"/>
                <w:szCs w:val="22"/>
              </w:rPr>
            </w:pPr>
          </w:p>
          <w:p w14:paraId="2B30F35F" w14:textId="77777777" w:rsidR="001826A6" w:rsidRPr="007F71BF" w:rsidRDefault="001826A6" w:rsidP="002F29EC">
            <w:pPr>
              <w:pStyle w:val="SignatoryBlock"/>
              <w:tabs>
                <w:tab w:val="left" w:leader="dot" w:pos="9072"/>
              </w:tabs>
              <w:spacing w:after="0" w:line="240" w:lineRule="auto"/>
              <w:rPr>
                <w:sz w:val="22"/>
                <w:szCs w:val="22"/>
              </w:rPr>
            </w:pPr>
          </w:p>
          <w:p w14:paraId="0FF55FD4" w14:textId="77777777" w:rsidR="001826A6" w:rsidRPr="007F71BF" w:rsidRDefault="001826A6" w:rsidP="002F29EC">
            <w:pPr>
              <w:pStyle w:val="SignatoryBlock"/>
              <w:tabs>
                <w:tab w:val="left" w:leader="dot" w:pos="9072"/>
              </w:tabs>
              <w:spacing w:after="0" w:line="240" w:lineRule="auto"/>
              <w:rPr>
                <w:sz w:val="22"/>
                <w:szCs w:val="22"/>
              </w:rPr>
            </w:pPr>
            <w:r w:rsidRPr="007F71BF">
              <w:rPr>
                <w:sz w:val="22"/>
                <w:szCs w:val="22"/>
              </w:rPr>
              <w:tab/>
            </w:r>
          </w:p>
          <w:p w14:paraId="5369F319" w14:textId="773E4E82" w:rsidR="001826A6" w:rsidRPr="007F71BF" w:rsidRDefault="001826A6" w:rsidP="002F29EC">
            <w:pPr>
              <w:pStyle w:val="SignatoryBlock"/>
              <w:tabs>
                <w:tab w:val="left" w:leader="dot" w:pos="9072"/>
              </w:tabs>
              <w:spacing w:after="0" w:line="240" w:lineRule="auto"/>
              <w:rPr>
                <w:sz w:val="22"/>
                <w:szCs w:val="22"/>
              </w:rPr>
            </w:pPr>
            <w:r w:rsidRPr="007F71BF">
              <w:rPr>
                <w:sz w:val="22"/>
                <w:szCs w:val="22"/>
              </w:rPr>
              <w:t xml:space="preserve">Name: </w:t>
            </w:r>
            <w:r w:rsidR="00914C60" w:rsidRPr="007F71BF">
              <w:rPr>
                <w:sz w:val="22"/>
                <w:szCs w:val="22"/>
              </w:rPr>
              <w:t>NICHOLAS CHAN</w:t>
            </w:r>
          </w:p>
          <w:p w14:paraId="229FF0EF" w14:textId="00A8A5DD" w:rsidR="001826A6" w:rsidRPr="007F71BF" w:rsidRDefault="001826A6" w:rsidP="002F29EC">
            <w:pPr>
              <w:pStyle w:val="SignatoryBlock"/>
              <w:tabs>
                <w:tab w:val="left" w:leader="dot" w:pos="9072"/>
              </w:tabs>
              <w:spacing w:after="0" w:line="240" w:lineRule="auto"/>
              <w:rPr>
                <w:sz w:val="22"/>
                <w:szCs w:val="22"/>
              </w:rPr>
            </w:pPr>
            <w:r w:rsidRPr="007F71BF">
              <w:rPr>
                <w:sz w:val="22"/>
                <w:szCs w:val="22"/>
              </w:rPr>
              <w:t>Position:</w:t>
            </w:r>
            <w:r w:rsidR="00914C60" w:rsidRPr="007F71BF">
              <w:rPr>
                <w:sz w:val="22"/>
                <w:szCs w:val="22"/>
              </w:rPr>
              <w:t xml:space="preserve"> DIRECTOR</w:t>
            </w:r>
          </w:p>
        </w:tc>
      </w:tr>
    </w:tbl>
    <w:p w14:paraId="26A150DC" w14:textId="2C110B23" w:rsidR="001826A6" w:rsidRPr="007F71BF" w:rsidRDefault="001826A6" w:rsidP="002F29EC">
      <w:pPr>
        <w:pStyle w:val="BodyText0"/>
        <w:rPr>
          <w:rFonts w:cs="Arial"/>
          <w:b/>
          <w:sz w:val="22"/>
          <w:szCs w:val="22"/>
        </w:rPr>
      </w:pPr>
    </w:p>
    <w:p w14:paraId="458170DB" w14:textId="68E97703" w:rsidR="007419A0" w:rsidRDefault="007419A0">
      <w:pPr>
        <w:spacing w:after="0"/>
        <w:jc w:val="left"/>
        <w:rPr>
          <w:b/>
          <w:sz w:val="22"/>
          <w:szCs w:val="22"/>
          <w:lang w:eastAsia="en-CA"/>
        </w:rPr>
      </w:pPr>
      <w:r>
        <w:rPr>
          <w:b/>
          <w:sz w:val="22"/>
          <w:szCs w:val="22"/>
        </w:rPr>
        <w:br w:type="page"/>
      </w:r>
    </w:p>
    <w:p w14:paraId="5F879B69" w14:textId="77777777" w:rsidR="001826A6" w:rsidRPr="007F71BF" w:rsidRDefault="001826A6" w:rsidP="002F29EC">
      <w:pPr>
        <w:pStyle w:val="BodyText0"/>
        <w:rPr>
          <w:rFonts w:cs="Arial"/>
          <w:b/>
          <w:sz w:val="22"/>
          <w:szCs w:val="22"/>
        </w:rPr>
      </w:pPr>
    </w:p>
    <w:tbl>
      <w:tblPr>
        <w:tblW w:w="9322" w:type="dxa"/>
        <w:tblLayout w:type="fixed"/>
        <w:tblLook w:val="01E0" w:firstRow="1" w:lastRow="1" w:firstColumn="1" w:lastColumn="1" w:noHBand="0" w:noVBand="0"/>
      </w:tblPr>
      <w:tblGrid>
        <w:gridCol w:w="4519"/>
        <w:gridCol w:w="283"/>
        <w:gridCol w:w="4520"/>
      </w:tblGrid>
      <w:tr w:rsidR="00250429" w:rsidRPr="007F71BF" w14:paraId="55CF0C6A" w14:textId="77777777" w:rsidTr="00C30252">
        <w:tc>
          <w:tcPr>
            <w:tcW w:w="4519" w:type="dxa"/>
            <w:shd w:val="clear" w:color="auto" w:fill="auto"/>
          </w:tcPr>
          <w:p w14:paraId="1050DFC7" w14:textId="77777777" w:rsidR="00250429" w:rsidRPr="007F71BF" w:rsidRDefault="00250429" w:rsidP="002F29EC">
            <w:pPr>
              <w:pStyle w:val="SignatoryBlock"/>
              <w:spacing w:line="240" w:lineRule="auto"/>
              <w:rPr>
                <w:sz w:val="22"/>
                <w:szCs w:val="22"/>
              </w:rPr>
            </w:pPr>
            <w:r w:rsidRPr="007F71BF">
              <w:rPr>
                <w:sz w:val="22"/>
                <w:szCs w:val="22"/>
              </w:rPr>
              <w:t>For and on behalf of</w:t>
            </w:r>
          </w:p>
          <w:p w14:paraId="09A59403" w14:textId="779AF672" w:rsidR="00250429" w:rsidRPr="007F71BF" w:rsidRDefault="00250429" w:rsidP="002F29EC">
            <w:pPr>
              <w:pStyle w:val="SignatoryBlock"/>
              <w:spacing w:line="240" w:lineRule="auto"/>
              <w:rPr>
                <w:b/>
                <w:bCs/>
                <w:sz w:val="22"/>
                <w:szCs w:val="22"/>
                <w:lang w:val="en-US"/>
              </w:rPr>
            </w:pPr>
            <w:bookmarkStart w:id="829" w:name="_Hlk134781822"/>
            <w:r w:rsidRPr="007F71BF">
              <w:rPr>
                <w:b/>
                <w:bCs/>
                <w:color w:val="000000"/>
                <w:sz w:val="22"/>
                <w:szCs w:val="22"/>
              </w:rPr>
              <w:t>VTT Fund Limited</w:t>
            </w:r>
            <w:bookmarkEnd w:id="829"/>
          </w:p>
        </w:tc>
        <w:tc>
          <w:tcPr>
            <w:tcW w:w="283" w:type="dxa"/>
            <w:shd w:val="clear" w:color="auto" w:fill="auto"/>
          </w:tcPr>
          <w:p w14:paraId="302BEBD7" w14:textId="77777777" w:rsidR="00250429" w:rsidRPr="007F71BF" w:rsidRDefault="00250429" w:rsidP="002F29EC">
            <w:pPr>
              <w:pStyle w:val="SignatoryBlock"/>
              <w:spacing w:line="240" w:lineRule="auto"/>
              <w:rPr>
                <w:sz w:val="22"/>
                <w:szCs w:val="22"/>
              </w:rPr>
            </w:pPr>
            <w:r w:rsidRPr="007F71BF">
              <w:rPr>
                <w:sz w:val="22"/>
                <w:szCs w:val="22"/>
              </w:rPr>
              <w:t>)</w:t>
            </w:r>
          </w:p>
          <w:p w14:paraId="20036C27" w14:textId="77777777" w:rsidR="00250429" w:rsidRPr="007F71BF" w:rsidRDefault="00250429" w:rsidP="002F29EC">
            <w:pPr>
              <w:pStyle w:val="SignatoryBlock"/>
              <w:spacing w:line="240" w:lineRule="auto"/>
              <w:rPr>
                <w:sz w:val="22"/>
                <w:szCs w:val="22"/>
              </w:rPr>
            </w:pPr>
            <w:r w:rsidRPr="007F71BF">
              <w:rPr>
                <w:sz w:val="22"/>
                <w:szCs w:val="22"/>
              </w:rPr>
              <w:t>)</w:t>
            </w:r>
          </w:p>
          <w:p w14:paraId="3E58CDDD" w14:textId="77777777" w:rsidR="00250429" w:rsidRPr="007F71BF" w:rsidRDefault="00250429" w:rsidP="002F29EC">
            <w:pPr>
              <w:pStyle w:val="SignatoryBlock"/>
              <w:spacing w:line="240" w:lineRule="auto"/>
              <w:rPr>
                <w:sz w:val="22"/>
                <w:szCs w:val="22"/>
              </w:rPr>
            </w:pPr>
            <w:r w:rsidRPr="007F71BF">
              <w:rPr>
                <w:sz w:val="22"/>
                <w:szCs w:val="22"/>
              </w:rPr>
              <w:t>)</w:t>
            </w:r>
          </w:p>
          <w:p w14:paraId="6FDE6BE0" w14:textId="77777777" w:rsidR="00250429" w:rsidRPr="007F71BF" w:rsidRDefault="00250429" w:rsidP="002F29EC">
            <w:pPr>
              <w:pStyle w:val="SignatoryBlock"/>
              <w:spacing w:line="240" w:lineRule="auto"/>
              <w:rPr>
                <w:sz w:val="22"/>
                <w:szCs w:val="22"/>
              </w:rPr>
            </w:pPr>
            <w:r w:rsidRPr="007F71BF">
              <w:rPr>
                <w:sz w:val="22"/>
                <w:szCs w:val="22"/>
              </w:rPr>
              <w:t>)</w:t>
            </w:r>
          </w:p>
          <w:p w14:paraId="42DD735A" w14:textId="77777777" w:rsidR="00250429" w:rsidRPr="007F71BF" w:rsidRDefault="00250429" w:rsidP="002F29EC">
            <w:pPr>
              <w:pStyle w:val="SignatoryBlock"/>
              <w:spacing w:line="240" w:lineRule="auto"/>
              <w:rPr>
                <w:sz w:val="22"/>
                <w:szCs w:val="22"/>
              </w:rPr>
            </w:pPr>
            <w:r w:rsidRPr="007F71BF">
              <w:rPr>
                <w:sz w:val="22"/>
                <w:szCs w:val="22"/>
              </w:rPr>
              <w:t>)</w:t>
            </w:r>
          </w:p>
        </w:tc>
        <w:tc>
          <w:tcPr>
            <w:tcW w:w="4520" w:type="dxa"/>
            <w:shd w:val="clear" w:color="auto" w:fill="auto"/>
          </w:tcPr>
          <w:p w14:paraId="449F0AA7" w14:textId="77777777" w:rsidR="00250429" w:rsidRPr="007F71BF" w:rsidRDefault="00250429" w:rsidP="002F29EC">
            <w:pPr>
              <w:pStyle w:val="SignatoryBlock"/>
              <w:tabs>
                <w:tab w:val="left" w:leader="dot" w:pos="9072"/>
              </w:tabs>
              <w:spacing w:after="0" w:line="240" w:lineRule="auto"/>
              <w:rPr>
                <w:sz w:val="22"/>
                <w:szCs w:val="22"/>
              </w:rPr>
            </w:pPr>
          </w:p>
          <w:p w14:paraId="24688309" w14:textId="77777777" w:rsidR="00250429" w:rsidRPr="007F71BF" w:rsidRDefault="00250429" w:rsidP="002F29EC">
            <w:pPr>
              <w:pStyle w:val="SignatoryBlock"/>
              <w:tabs>
                <w:tab w:val="left" w:leader="dot" w:pos="9072"/>
              </w:tabs>
              <w:spacing w:after="0" w:line="240" w:lineRule="auto"/>
              <w:rPr>
                <w:sz w:val="22"/>
                <w:szCs w:val="22"/>
              </w:rPr>
            </w:pPr>
          </w:p>
          <w:p w14:paraId="5877A5FE" w14:textId="77777777" w:rsidR="00250429" w:rsidRPr="007F71BF" w:rsidRDefault="00250429" w:rsidP="002F29EC">
            <w:pPr>
              <w:pStyle w:val="SignatoryBlock"/>
              <w:tabs>
                <w:tab w:val="left" w:leader="dot" w:pos="9072"/>
              </w:tabs>
              <w:spacing w:after="0" w:line="240" w:lineRule="auto"/>
              <w:rPr>
                <w:sz w:val="22"/>
                <w:szCs w:val="22"/>
              </w:rPr>
            </w:pPr>
            <w:r w:rsidRPr="007F71BF">
              <w:rPr>
                <w:sz w:val="22"/>
                <w:szCs w:val="22"/>
              </w:rPr>
              <w:tab/>
            </w:r>
          </w:p>
          <w:p w14:paraId="0127E42F" w14:textId="61B38554" w:rsidR="00250429" w:rsidRPr="007F71BF" w:rsidRDefault="00250429" w:rsidP="002F29EC">
            <w:pPr>
              <w:pStyle w:val="SignatoryBlock"/>
              <w:tabs>
                <w:tab w:val="left" w:leader="dot" w:pos="9072"/>
              </w:tabs>
              <w:spacing w:after="0" w:line="240" w:lineRule="auto"/>
              <w:rPr>
                <w:sz w:val="22"/>
                <w:szCs w:val="22"/>
              </w:rPr>
            </w:pPr>
            <w:r w:rsidRPr="007F71BF">
              <w:rPr>
                <w:sz w:val="22"/>
                <w:szCs w:val="22"/>
              </w:rPr>
              <w:t xml:space="preserve">Name: </w:t>
            </w:r>
            <w:r w:rsidR="00914C60" w:rsidRPr="007F71BF">
              <w:rPr>
                <w:sz w:val="22"/>
                <w:szCs w:val="22"/>
              </w:rPr>
              <w:t>Robert F. Sleutz</w:t>
            </w:r>
          </w:p>
          <w:p w14:paraId="7269898E" w14:textId="14D30ACF" w:rsidR="00250429" w:rsidRPr="007F71BF" w:rsidRDefault="00250429" w:rsidP="002F29EC">
            <w:pPr>
              <w:pStyle w:val="SignatoryBlock"/>
              <w:tabs>
                <w:tab w:val="left" w:leader="dot" w:pos="9072"/>
              </w:tabs>
              <w:spacing w:after="0" w:line="240" w:lineRule="auto"/>
              <w:rPr>
                <w:sz w:val="22"/>
                <w:szCs w:val="22"/>
              </w:rPr>
            </w:pPr>
            <w:r w:rsidRPr="007F71BF">
              <w:rPr>
                <w:sz w:val="22"/>
                <w:szCs w:val="22"/>
              </w:rPr>
              <w:t xml:space="preserve">Position: </w:t>
            </w:r>
            <w:r w:rsidR="00914C60" w:rsidRPr="007F71BF">
              <w:rPr>
                <w:sz w:val="22"/>
                <w:szCs w:val="22"/>
              </w:rPr>
              <w:t>Director</w:t>
            </w:r>
          </w:p>
        </w:tc>
      </w:tr>
    </w:tbl>
    <w:p w14:paraId="1BCF9228" w14:textId="0526C095" w:rsidR="00250429" w:rsidRPr="007F71BF" w:rsidRDefault="00250429" w:rsidP="002F29EC">
      <w:pPr>
        <w:pStyle w:val="BodyText0"/>
        <w:rPr>
          <w:rFonts w:cs="Arial"/>
          <w:b/>
          <w:sz w:val="22"/>
          <w:szCs w:val="22"/>
        </w:rPr>
      </w:pPr>
    </w:p>
    <w:p w14:paraId="0CF90E32" w14:textId="641FDE2A" w:rsidR="00250429" w:rsidRPr="007F71BF" w:rsidRDefault="00250429" w:rsidP="002F29EC">
      <w:pPr>
        <w:pStyle w:val="BodyText0"/>
        <w:rPr>
          <w:rFonts w:cs="Arial"/>
          <w:b/>
          <w:sz w:val="22"/>
          <w:szCs w:val="22"/>
        </w:rPr>
      </w:pPr>
    </w:p>
    <w:p w14:paraId="3CD4B3AE" w14:textId="76AE884F" w:rsidR="007419A0" w:rsidRDefault="007419A0">
      <w:pPr>
        <w:spacing w:after="0"/>
        <w:jc w:val="left"/>
        <w:rPr>
          <w:b/>
          <w:sz w:val="22"/>
          <w:szCs w:val="22"/>
          <w:lang w:eastAsia="en-CA"/>
        </w:rPr>
      </w:pPr>
      <w:r>
        <w:rPr>
          <w:b/>
          <w:sz w:val="22"/>
          <w:szCs w:val="22"/>
        </w:rPr>
        <w:br w:type="page"/>
      </w:r>
    </w:p>
    <w:p w14:paraId="20B0480C" w14:textId="77777777" w:rsidR="009724B2" w:rsidRPr="007F71BF" w:rsidRDefault="009724B2" w:rsidP="002F29EC">
      <w:pPr>
        <w:pStyle w:val="BodyText0"/>
        <w:rPr>
          <w:rFonts w:cs="Arial"/>
          <w:b/>
          <w:sz w:val="22"/>
          <w:szCs w:val="22"/>
        </w:rPr>
      </w:pPr>
    </w:p>
    <w:tbl>
      <w:tblPr>
        <w:tblW w:w="9322" w:type="dxa"/>
        <w:tblLayout w:type="fixed"/>
        <w:tblLook w:val="01E0" w:firstRow="1" w:lastRow="1" w:firstColumn="1" w:lastColumn="1" w:noHBand="0" w:noVBand="0"/>
      </w:tblPr>
      <w:tblGrid>
        <w:gridCol w:w="4519"/>
        <w:gridCol w:w="283"/>
        <w:gridCol w:w="4520"/>
      </w:tblGrid>
      <w:tr w:rsidR="009724B2" w:rsidRPr="007F71BF" w14:paraId="5B792DB3" w14:textId="77777777" w:rsidTr="009724B2">
        <w:tc>
          <w:tcPr>
            <w:tcW w:w="4519" w:type="dxa"/>
            <w:shd w:val="clear" w:color="auto" w:fill="auto"/>
          </w:tcPr>
          <w:p w14:paraId="46FDDD46" w14:textId="77777777" w:rsidR="009724B2" w:rsidRPr="007F71BF" w:rsidRDefault="009724B2" w:rsidP="002F29EC">
            <w:pPr>
              <w:pStyle w:val="SignatoryBlock"/>
              <w:spacing w:line="240" w:lineRule="auto"/>
              <w:rPr>
                <w:sz w:val="22"/>
                <w:szCs w:val="22"/>
              </w:rPr>
            </w:pPr>
            <w:r w:rsidRPr="007F71BF">
              <w:rPr>
                <w:sz w:val="22"/>
                <w:szCs w:val="22"/>
              </w:rPr>
              <w:t>For and on behalf of</w:t>
            </w:r>
          </w:p>
          <w:p w14:paraId="08A22DF3" w14:textId="77777777" w:rsidR="009724B2" w:rsidRPr="007F71BF" w:rsidRDefault="009724B2" w:rsidP="002F29EC">
            <w:pPr>
              <w:pStyle w:val="SignatoryBlock"/>
              <w:spacing w:line="240" w:lineRule="auto"/>
              <w:rPr>
                <w:b/>
                <w:bCs/>
                <w:sz w:val="22"/>
                <w:szCs w:val="22"/>
              </w:rPr>
            </w:pPr>
            <w:bookmarkStart w:id="830" w:name="_Hlk134781758"/>
            <w:r w:rsidRPr="007F71BF">
              <w:rPr>
                <w:b/>
                <w:bCs/>
                <w:sz w:val="22"/>
                <w:szCs w:val="22"/>
              </w:rPr>
              <w:t>Raiffeisen Bank International AG</w:t>
            </w:r>
            <w:bookmarkEnd w:id="830"/>
          </w:p>
          <w:p w14:paraId="12CB5E42" w14:textId="77777777" w:rsidR="00F93B13" w:rsidRPr="007F71BF" w:rsidRDefault="00F93B13" w:rsidP="002F29EC">
            <w:pPr>
              <w:pStyle w:val="SignatoryBlock"/>
              <w:spacing w:line="240" w:lineRule="auto"/>
              <w:rPr>
                <w:b/>
                <w:bCs/>
                <w:sz w:val="22"/>
                <w:szCs w:val="22"/>
              </w:rPr>
            </w:pPr>
          </w:p>
          <w:p w14:paraId="69E13366" w14:textId="77777777" w:rsidR="00F93B13" w:rsidRPr="007F71BF" w:rsidRDefault="00F93B13" w:rsidP="00F93B13">
            <w:pPr>
              <w:pStyle w:val="SignatoryBlock"/>
              <w:spacing w:line="240" w:lineRule="auto"/>
              <w:ind w:firstLine="525"/>
              <w:rPr>
                <w:b/>
                <w:bCs/>
                <w:sz w:val="22"/>
                <w:szCs w:val="22"/>
              </w:rPr>
            </w:pPr>
            <w:r w:rsidRPr="007F71BF">
              <w:rPr>
                <w:b/>
                <w:bCs/>
                <w:sz w:val="22"/>
                <w:szCs w:val="22"/>
              </w:rPr>
              <w:t>JOHANNA AIGNER</w:t>
            </w:r>
          </w:p>
          <w:p w14:paraId="141E8FB6" w14:textId="5F25C019" w:rsidR="00F93B13" w:rsidRPr="007F71BF" w:rsidRDefault="00F93B13" w:rsidP="00F93B13">
            <w:pPr>
              <w:pStyle w:val="SignatoryBlock"/>
              <w:spacing w:line="240" w:lineRule="auto"/>
              <w:ind w:firstLine="885"/>
              <w:rPr>
                <w:b/>
                <w:bCs/>
                <w:sz w:val="22"/>
                <w:szCs w:val="22"/>
              </w:rPr>
            </w:pPr>
            <w:r w:rsidRPr="007F71BF">
              <w:rPr>
                <w:b/>
                <w:bCs/>
                <w:sz w:val="22"/>
                <w:szCs w:val="22"/>
              </w:rPr>
              <w:t>DIRECTOR</w:t>
            </w:r>
          </w:p>
        </w:tc>
        <w:tc>
          <w:tcPr>
            <w:tcW w:w="283" w:type="dxa"/>
            <w:shd w:val="clear" w:color="auto" w:fill="auto"/>
          </w:tcPr>
          <w:p w14:paraId="737C0551" w14:textId="77777777" w:rsidR="009724B2" w:rsidRPr="007F71BF" w:rsidRDefault="009724B2" w:rsidP="002F29EC">
            <w:pPr>
              <w:pStyle w:val="SignatoryBlock"/>
              <w:spacing w:line="240" w:lineRule="auto"/>
              <w:rPr>
                <w:sz w:val="22"/>
                <w:szCs w:val="22"/>
              </w:rPr>
            </w:pPr>
            <w:r w:rsidRPr="007F71BF">
              <w:rPr>
                <w:sz w:val="22"/>
                <w:szCs w:val="22"/>
              </w:rPr>
              <w:t>)</w:t>
            </w:r>
          </w:p>
          <w:p w14:paraId="77E4EA36" w14:textId="77777777" w:rsidR="009724B2" w:rsidRPr="007F71BF" w:rsidRDefault="009724B2" w:rsidP="002F29EC">
            <w:pPr>
              <w:pStyle w:val="SignatoryBlock"/>
              <w:spacing w:line="240" w:lineRule="auto"/>
              <w:rPr>
                <w:sz w:val="22"/>
                <w:szCs w:val="22"/>
              </w:rPr>
            </w:pPr>
            <w:r w:rsidRPr="007F71BF">
              <w:rPr>
                <w:sz w:val="22"/>
                <w:szCs w:val="22"/>
              </w:rPr>
              <w:t>)</w:t>
            </w:r>
          </w:p>
          <w:p w14:paraId="23FA0823" w14:textId="77777777" w:rsidR="009724B2" w:rsidRPr="007F71BF" w:rsidRDefault="009724B2" w:rsidP="002F29EC">
            <w:pPr>
              <w:pStyle w:val="SignatoryBlock"/>
              <w:spacing w:line="240" w:lineRule="auto"/>
              <w:rPr>
                <w:sz w:val="22"/>
                <w:szCs w:val="22"/>
              </w:rPr>
            </w:pPr>
            <w:r w:rsidRPr="007F71BF">
              <w:rPr>
                <w:sz w:val="22"/>
                <w:szCs w:val="22"/>
              </w:rPr>
              <w:t>)</w:t>
            </w:r>
          </w:p>
          <w:p w14:paraId="4A16FD8E" w14:textId="77777777" w:rsidR="009724B2" w:rsidRPr="007F71BF" w:rsidRDefault="009724B2" w:rsidP="002F29EC">
            <w:pPr>
              <w:pStyle w:val="SignatoryBlock"/>
              <w:spacing w:line="240" w:lineRule="auto"/>
              <w:rPr>
                <w:sz w:val="22"/>
                <w:szCs w:val="22"/>
              </w:rPr>
            </w:pPr>
            <w:r w:rsidRPr="007F71BF">
              <w:rPr>
                <w:sz w:val="22"/>
                <w:szCs w:val="22"/>
              </w:rPr>
              <w:t>)</w:t>
            </w:r>
          </w:p>
          <w:p w14:paraId="6F0A1E6E" w14:textId="77777777" w:rsidR="009724B2" w:rsidRPr="007F71BF" w:rsidRDefault="009724B2" w:rsidP="002F29EC">
            <w:pPr>
              <w:pStyle w:val="SignatoryBlock"/>
              <w:spacing w:line="240" w:lineRule="auto"/>
              <w:rPr>
                <w:sz w:val="22"/>
                <w:szCs w:val="22"/>
              </w:rPr>
            </w:pPr>
            <w:r w:rsidRPr="007F71BF">
              <w:rPr>
                <w:sz w:val="22"/>
                <w:szCs w:val="22"/>
              </w:rPr>
              <w:t>)</w:t>
            </w:r>
          </w:p>
        </w:tc>
        <w:tc>
          <w:tcPr>
            <w:tcW w:w="4520" w:type="dxa"/>
            <w:shd w:val="clear" w:color="auto" w:fill="auto"/>
          </w:tcPr>
          <w:p w14:paraId="723E46BD" w14:textId="77777777" w:rsidR="009724B2" w:rsidRPr="007F71BF" w:rsidRDefault="009724B2" w:rsidP="002F29EC">
            <w:pPr>
              <w:pStyle w:val="SignatoryBlock"/>
              <w:tabs>
                <w:tab w:val="left" w:leader="dot" w:pos="9072"/>
              </w:tabs>
              <w:spacing w:after="0" w:line="240" w:lineRule="auto"/>
              <w:rPr>
                <w:sz w:val="22"/>
                <w:szCs w:val="22"/>
              </w:rPr>
            </w:pPr>
          </w:p>
          <w:p w14:paraId="5A2CA656" w14:textId="77777777" w:rsidR="009724B2" w:rsidRPr="007F71BF" w:rsidRDefault="009724B2" w:rsidP="002F29EC">
            <w:pPr>
              <w:pStyle w:val="SignatoryBlock"/>
              <w:tabs>
                <w:tab w:val="left" w:leader="dot" w:pos="9072"/>
              </w:tabs>
              <w:spacing w:after="0" w:line="240" w:lineRule="auto"/>
              <w:rPr>
                <w:sz w:val="22"/>
                <w:szCs w:val="22"/>
              </w:rPr>
            </w:pPr>
          </w:p>
          <w:p w14:paraId="7DF61DCF" w14:textId="77777777" w:rsidR="009724B2" w:rsidRPr="007F71BF" w:rsidRDefault="009724B2" w:rsidP="002F29EC">
            <w:pPr>
              <w:pStyle w:val="SignatoryBlock"/>
              <w:tabs>
                <w:tab w:val="left" w:leader="dot" w:pos="9072"/>
              </w:tabs>
              <w:spacing w:after="0" w:line="240" w:lineRule="auto"/>
              <w:rPr>
                <w:sz w:val="22"/>
                <w:szCs w:val="22"/>
              </w:rPr>
            </w:pPr>
            <w:r w:rsidRPr="007F71BF">
              <w:rPr>
                <w:sz w:val="22"/>
                <w:szCs w:val="22"/>
              </w:rPr>
              <w:tab/>
            </w:r>
          </w:p>
          <w:p w14:paraId="65E295F8" w14:textId="1C7767B6" w:rsidR="009724B2" w:rsidRPr="007F71BF" w:rsidRDefault="009724B2" w:rsidP="002F29EC">
            <w:pPr>
              <w:pStyle w:val="SignatoryBlock"/>
              <w:tabs>
                <w:tab w:val="left" w:leader="dot" w:pos="9072"/>
              </w:tabs>
              <w:spacing w:after="0" w:line="240" w:lineRule="auto"/>
              <w:rPr>
                <w:sz w:val="22"/>
                <w:szCs w:val="22"/>
              </w:rPr>
            </w:pPr>
            <w:r w:rsidRPr="007F71BF">
              <w:rPr>
                <w:sz w:val="22"/>
                <w:szCs w:val="22"/>
              </w:rPr>
              <w:t xml:space="preserve">Name: </w:t>
            </w:r>
            <w:r w:rsidR="00F93B13" w:rsidRPr="007F71BF">
              <w:rPr>
                <w:sz w:val="22"/>
                <w:szCs w:val="22"/>
              </w:rPr>
              <w:t>Gerhard Berger</w:t>
            </w:r>
          </w:p>
          <w:p w14:paraId="40A02A07" w14:textId="77777777" w:rsidR="009724B2" w:rsidRPr="007F71BF" w:rsidRDefault="009724B2" w:rsidP="002F29EC">
            <w:pPr>
              <w:pStyle w:val="SignatoryBlock"/>
              <w:tabs>
                <w:tab w:val="left" w:leader="dot" w:pos="9072"/>
              </w:tabs>
              <w:spacing w:after="0" w:line="240" w:lineRule="auto"/>
              <w:rPr>
                <w:sz w:val="22"/>
                <w:szCs w:val="22"/>
              </w:rPr>
            </w:pPr>
            <w:r w:rsidRPr="007F71BF">
              <w:rPr>
                <w:sz w:val="22"/>
                <w:szCs w:val="22"/>
              </w:rPr>
              <w:t xml:space="preserve">Position: </w:t>
            </w:r>
          </w:p>
        </w:tc>
      </w:tr>
    </w:tbl>
    <w:p w14:paraId="52DB2017" w14:textId="51596FE7" w:rsidR="009724B2" w:rsidRPr="007F71BF" w:rsidRDefault="009724B2" w:rsidP="002F29EC">
      <w:pPr>
        <w:rPr>
          <w:sz w:val="22"/>
          <w:szCs w:val="22"/>
        </w:rPr>
      </w:pPr>
    </w:p>
    <w:p w14:paraId="1207D3EA" w14:textId="1D90D1C7" w:rsidR="007419A0" w:rsidRDefault="007419A0">
      <w:pPr>
        <w:spacing w:after="0"/>
        <w:jc w:val="left"/>
        <w:rPr>
          <w:sz w:val="22"/>
          <w:szCs w:val="22"/>
        </w:rPr>
      </w:pPr>
      <w:r>
        <w:rPr>
          <w:sz w:val="22"/>
          <w:szCs w:val="22"/>
        </w:rPr>
        <w:br w:type="page"/>
      </w:r>
    </w:p>
    <w:p w14:paraId="57CC90BD" w14:textId="77777777" w:rsidR="009724B2" w:rsidRPr="007F71BF" w:rsidRDefault="009724B2" w:rsidP="002F29EC">
      <w:pPr>
        <w:rPr>
          <w:sz w:val="22"/>
          <w:szCs w:val="22"/>
        </w:rPr>
      </w:pPr>
    </w:p>
    <w:tbl>
      <w:tblPr>
        <w:tblW w:w="9322" w:type="dxa"/>
        <w:tblLayout w:type="fixed"/>
        <w:tblLook w:val="01E0" w:firstRow="1" w:lastRow="1" w:firstColumn="1" w:lastColumn="1" w:noHBand="0" w:noVBand="0"/>
      </w:tblPr>
      <w:tblGrid>
        <w:gridCol w:w="4519"/>
        <w:gridCol w:w="283"/>
        <w:gridCol w:w="4520"/>
      </w:tblGrid>
      <w:tr w:rsidR="009724B2" w:rsidRPr="007F71BF" w14:paraId="1DD36369" w14:textId="77777777" w:rsidTr="009724B2">
        <w:tc>
          <w:tcPr>
            <w:tcW w:w="4519" w:type="dxa"/>
            <w:shd w:val="clear" w:color="auto" w:fill="auto"/>
          </w:tcPr>
          <w:p w14:paraId="664BAA4F" w14:textId="77777777" w:rsidR="009724B2" w:rsidRPr="007F71BF" w:rsidRDefault="009724B2" w:rsidP="002F29EC">
            <w:pPr>
              <w:pStyle w:val="SignatoryBlock"/>
              <w:spacing w:line="240" w:lineRule="auto"/>
              <w:rPr>
                <w:sz w:val="22"/>
                <w:szCs w:val="22"/>
              </w:rPr>
            </w:pPr>
            <w:r w:rsidRPr="007F71BF">
              <w:rPr>
                <w:sz w:val="22"/>
                <w:szCs w:val="22"/>
              </w:rPr>
              <w:t>For and on behalf of</w:t>
            </w:r>
          </w:p>
          <w:p w14:paraId="7FD1929B" w14:textId="28DC7623" w:rsidR="009724B2" w:rsidRPr="007F71BF" w:rsidRDefault="009724B2" w:rsidP="002F29EC">
            <w:pPr>
              <w:pStyle w:val="SignatoryBlock"/>
              <w:spacing w:line="240" w:lineRule="auto"/>
              <w:rPr>
                <w:b/>
                <w:bCs/>
                <w:sz w:val="22"/>
                <w:szCs w:val="22"/>
              </w:rPr>
            </w:pPr>
            <w:r w:rsidRPr="007F71BF">
              <w:rPr>
                <w:b/>
                <w:bCs/>
                <w:color w:val="000000"/>
                <w:sz w:val="22"/>
                <w:szCs w:val="22"/>
                <w:lang w:val="en-CA"/>
              </w:rPr>
              <w:t>Vega Total Return Fund Limited</w:t>
            </w:r>
          </w:p>
        </w:tc>
        <w:tc>
          <w:tcPr>
            <w:tcW w:w="283" w:type="dxa"/>
            <w:shd w:val="clear" w:color="auto" w:fill="auto"/>
          </w:tcPr>
          <w:p w14:paraId="25F23275" w14:textId="77777777" w:rsidR="009724B2" w:rsidRPr="007F71BF" w:rsidRDefault="009724B2" w:rsidP="002F29EC">
            <w:pPr>
              <w:pStyle w:val="SignatoryBlock"/>
              <w:spacing w:line="240" w:lineRule="auto"/>
              <w:rPr>
                <w:sz w:val="22"/>
                <w:szCs w:val="22"/>
              </w:rPr>
            </w:pPr>
            <w:r w:rsidRPr="007F71BF">
              <w:rPr>
                <w:sz w:val="22"/>
                <w:szCs w:val="22"/>
              </w:rPr>
              <w:t>)</w:t>
            </w:r>
          </w:p>
          <w:p w14:paraId="57866694" w14:textId="77777777" w:rsidR="009724B2" w:rsidRPr="007F71BF" w:rsidRDefault="009724B2" w:rsidP="002F29EC">
            <w:pPr>
              <w:pStyle w:val="SignatoryBlock"/>
              <w:spacing w:line="240" w:lineRule="auto"/>
              <w:rPr>
                <w:sz w:val="22"/>
                <w:szCs w:val="22"/>
              </w:rPr>
            </w:pPr>
            <w:r w:rsidRPr="007F71BF">
              <w:rPr>
                <w:sz w:val="22"/>
                <w:szCs w:val="22"/>
              </w:rPr>
              <w:t>)</w:t>
            </w:r>
          </w:p>
          <w:p w14:paraId="5A1A1ED2" w14:textId="77777777" w:rsidR="009724B2" w:rsidRPr="007F71BF" w:rsidRDefault="009724B2" w:rsidP="002F29EC">
            <w:pPr>
              <w:pStyle w:val="SignatoryBlock"/>
              <w:spacing w:line="240" w:lineRule="auto"/>
              <w:rPr>
                <w:sz w:val="22"/>
                <w:szCs w:val="22"/>
              </w:rPr>
            </w:pPr>
            <w:r w:rsidRPr="007F71BF">
              <w:rPr>
                <w:sz w:val="22"/>
                <w:szCs w:val="22"/>
              </w:rPr>
              <w:t>)</w:t>
            </w:r>
          </w:p>
          <w:p w14:paraId="371D3D13" w14:textId="77777777" w:rsidR="009724B2" w:rsidRPr="007F71BF" w:rsidRDefault="009724B2" w:rsidP="002F29EC">
            <w:pPr>
              <w:pStyle w:val="SignatoryBlock"/>
              <w:spacing w:line="240" w:lineRule="auto"/>
              <w:rPr>
                <w:sz w:val="22"/>
                <w:szCs w:val="22"/>
              </w:rPr>
            </w:pPr>
            <w:r w:rsidRPr="007F71BF">
              <w:rPr>
                <w:sz w:val="22"/>
                <w:szCs w:val="22"/>
              </w:rPr>
              <w:t>)</w:t>
            </w:r>
          </w:p>
          <w:p w14:paraId="77BCD31F" w14:textId="77777777" w:rsidR="009724B2" w:rsidRPr="007F71BF" w:rsidRDefault="009724B2" w:rsidP="002F29EC">
            <w:pPr>
              <w:pStyle w:val="SignatoryBlock"/>
              <w:spacing w:line="240" w:lineRule="auto"/>
              <w:rPr>
                <w:sz w:val="22"/>
                <w:szCs w:val="22"/>
              </w:rPr>
            </w:pPr>
            <w:r w:rsidRPr="007F71BF">
              <w:rPr>
                <w:sz w:val="22"/>
                <w:szCs w:val="22"/>
              </w:rPr>
              <w:t>)</w:t>
            </w:r>
          </w:p>
        </w:tc>
        <w:tc>
          <w:tcPr>
            <w:tcW w:w="4520" w:type="dxa"/>
            <w:shd w:val="clear" w:color="auto" w:fill="auto"/>
          </w:tcPr>
          <w:p w14:paraId="21FC4892" w14:textId="77777777" w:rsidR="009724B2" w:rsidRPr="007F71BF" w:rsidRDefault="009724B2" w:rsidP="002F29EC">
            <w:pPr>
              <w:pStyle w:val="SignatoryBlock"/>
              <w:tabs>
                <w:tab w:val="left" w:leader="dot" w:pos="9072"/>
              </w:tabs>
              <w:spacing w:after="0" w:line="240" w:lineRule="auto"/>
              <w:rPr>
                <w:sz w:val="22"/>
                <w:szCs w:val="22"/>
              </w:rPr>
            </w:pPr>
          </w:p>
          <w:p w14:paraId="6678C9B3" w14:textId="77777777" w:rsidR="009724B2" w:rsidRPr="007F71BF" w:rsidRDefault="009724B2" w:rsidP="002F29EC">
            <w:pPr>
              <w:pStyle w:val="SignatoryBlock"/>
              <w:tabs>
                <w:tab w:val="left" w:leader="dot" w:pos="9072"/>
              </w:tabs>
              <w:spacing w:after="0" w:line="240" w:lineRule="auto"/>
              <w:rPr>
                <w:sz w:val="22"/>
                <w:szCs w:val="22"/>
              </w:rPr>
            </w:pPr>
          </w:p>
          <w:p w14:paraId="42DECEDD" w14:textId="77777777" w:rsidR="009724B2" w:rsidRPr="007F71BF" w:rsidRDefault="009724B2" w:rsidP="002F29EC">
            <w:pPr>
              <w:pStyle w:val="SignatoryBlock"/>
              <w:tabs>
                <w:tab w:val="left" w:leader="dot" w:pos="9072"/>
              </w:tabs>
              <w:spacing w:after="0" w:line="240" w:lineRule="auto"/>
              <w:rPr>
                <w:sz w:val="22"/>
                <w:szCs w:val="22"/>
              </w:rPr>
            </w:pPr>
            <w:r w:rsidRPr="007F71BF">
              <w:rPr>
                <w:sz w:val="22"/>
                <w:szCs w:val="22"/>
              </w:rPr>
              <w:tab/>
            </w:r>
          </w:p>
          <w:p w14:paraId="78B2D145" w14:textId="00F56076" w:rsidR="009724B2" w:rsidRPr="007F71BF" w:rsidRDefault="009724B2" w:rsidP="002F29EC">
            <w:pPr>
              <w:pStyle w:val="SignatoryBlock"/>
              <w:tabs>
                <w:tab w:val="left" w:leader="dot" w:pos="9072"/>
              </w:tabs>
              <w:spacing w:after="0" w:line="240" w:lineRule="auto"/>
              <w:rPr>
                <w:sz w:val="22"/>
                <w:szCs w:val="22"/>
              </w:rPr>
            </w:pPr>
            <w:r w:rsidRPr="007F71BF">
              <w:rPr>
                <w:sz w:val="22"/>
                <w:szCs w:val="22"/>
              </w:rPr>
              <w:t xml:space="preserve">Name: </w:t>
            </w:r>
            <w:r w:rsidR="00F93B13" w:rsidRPr="007F71BF">
              <w:rPr>
                <w:sz w:val="22"/>
                <w:szCs w:val="22"/>
              </w:rPr>
              <w:t>Robert F. Sleutz</w:t>
            </w:r>
          </w:p>
          <w:p w14:paraId="7F132DDD" w14:textId="14F6CE48" w:rsidR="009724B2" w:rsidRPr="007F71BF" w:rsidRDefault="009724B2" w:rsidP="002F29EC">
            <w:pPr>
              <w:pStyle w:val="SignatoryBlock"/>
              <w:tabs>
                <w:tab w:val="left" w:leader="dot" w:pos="9072"/>
              </w:tabs>
              <w:spacing w:after="0" w:line="240" w:lineRule="auto"/>
              <w:rPr>
                <w:sz w:val="22"/>
                <w:szCs w:val="22"/>
              </w:rPr>
            </w:pPr>
            <w:r w:rsidRPr="007F71BF">
              <w:rPr>
                <w:sz w:val="22"/>
                <w:szCs w:val="22"/>
              </w:rPr>
              <w:t xml:space="preserve">Position: </w:t>
            </w:r>
            <w:r w:rsidR="00F93B13" w:rsidRPr="007F71BF">
              <w:rPr>
                <w:sz w:val="22"/>
                <w:szCs w:val="22"/>
              </w:rPr>
              <w:t>Director</w:t>
            </w:r>
          </w:p>
        </w:tc>
      </w:tr>
    </w:tbl>
    <w:p w14:paraId="51996AD1" w14:textId="08170010" w:rsidR="009724B2" w:rsidRPr="007F71BF" w:rsidRDefault="009724B2" w:rsidP="002F29EC">
      <w:pPr>
        <w:rPr>
          <w:sz w:val="22"/>
          <w:szCs w:val="22"/>
        </w:rPr>
      </w:pPr>
    </w:p>
    <w:p w14:paraId="1230C980" w14:textId="7E168ED0" w:rsidR="007419A0" w:rsidRDefault="007419A0">
      <w:pPr>
        <w:spacing w:after="0"/>
        <w:jc w:val="left"/>
        <w:rPr>
          <w:b/>
          <w:sz w:val="22"/>
          <w:szCs w:val="22"/>
        </w:rPr>
      </w:pPr>
      <w:r>
        <w:rPr>
          <w:b/>
          <w:sz w:val="22"/>
          <w:szCs w:val="22"/>
        </w:rPr>
        <w:br w:type="page"/>
      </w:r>
    </w:p>
    <w:p w14:paraId="4271B28E" w14:textId="77777777" w:rsidR="00250429" w:rsidRPr="007F71BF" w:rsidRDefault="00250429" w:rsidP="002F29EC">
      <w:pPr>
        <w:rPr>
          <w:b/>
          <w:sz w:val="22"/>
          <w:szCs w:val="22"/>
        </w:rPr>
      </w:pPr>
    </w:p>
    <w:tbl>
      <w:tblPr>
        <w:tblW w:w="9167" w:type="dxa"/>
        <w:tblLayout w:type="fixed"/>
        <w:tblLook w:val="01E0" w:firstRow="1" w:lastRow="1" w:firstColumn="1" w:lastColumn="1" w:noHBand="0" w:noVBand="0"/>
      </w:tblPr>
      <w:tblGrid>
        <w:gridCol w:w="3510"/>
        <w:gridCol w:w="283"/>
        <w:gridCol w:w="2687"/>
        <w:gridCol w:w="2687"/>
      </w:tblGrid>
      <w:tr w:rsidR="00F93B13" w:rsidRPr="007F71BF" w14:paraId="6B7A982D" w14:textId="3F2C899F" w:rsidTr="00F93B13">
        <w:tc>
          <w:tcPr>
            <w:tcW w:w="3510" w:type="dxa"/>
            <w:shd w:val="clear" w:color="auto" w:fill="auto"/>
          </w:tcPr>
          <w:p w14:paraId="74AEFD87" w14:textId="77777777" w:rsidR="00F93B13" w:rsidRPr="007F71BF" w:rsidRDefault="00F93B13" w:rsidP="002F29EC">
            <w:pPr>
              <w:pStyle w:val="SignatoryBlock"/>
              <w:spacing w:line="240" w:lineRule="auto"/>
              <w:rPr>
                <w:sz w:val="22"/>
                <w:szCs w:val="22"/>
              </w:rPr>
            </w:pPr>
            <w:r w:rsidRPr="007F71BF">
              <w:rPr>
                <w:sz w:val="22"/>
                <w:szCs w:val="22"/>
              </w:rPr>
              <w:t>For and on behalf of</w:t>
            </w:r>
          </w:p>
          <w:p w14:paraId="78410F90" w14:textId="4B1A6F21" w:rsidR="00F93B13" w:rsidRPr="007F71BF" w:rsidRDefault="00F93B13" w:rsidP="002F29EC">
            <w:pPr>
              <w:pStyle w:val="SignatoryBlock"/>
              <w:spacing w:line="240" w:lineRule="auto"/>
              <w:rPr>
                <w:b/>
                <w:bCs/>
                <w:sz w:val="22"/>
                <w:szCs w:val="22"/>
                <w:lang w:val="en-US"/>
              </w:rPr>
            </w:pPr>
            <w:bookmarkStart w:id="831" w:name="_Hlk134781725"/>
            <w:r w:rsidRPr="007F71BF">
              <w:rPr>
                <w:b/>
                <w:bCs/>
                <w:color w:val="000000"/>
                <w:sz w:val="22"/>
                <w:szCs w:val="22"/>
              </w:rPr>
              <w:t>Atlantic Forfaitierungs AG</w:t>
            </w:r>
            <w:bookmarkEnd w:id="831"/>
          </w:p>
        </w:tc>
        <w:tc>
          <w:tcPr>
            <w:tcW w:w="283" w:type="dxa"/>
            <w:shd w:val="clear" w:color="auto" w:fill="auto"/>
          </w:tcPr>
          <w:p w14:paraId="72FEFA53" w14:textId="77777777" w:rsidR="00F93B13" w:rsidRPr="007F71BF" w:rsidRDefault="00F93B13" w:rsidP="002F29EC">
            <w:pPr>
              <w:pStyle w:val="SignatoryBlock"/>
              <w:spacing w:line="240" w:lineRule="auto"/>
              <w:rPr>
                <w:sz w:val="22"/>
                <w:szCs w:val="22"/>
              </w:rPr>
            </w:pPr>
            <w:r w:rsidRPr="007F71BF">
              <w:rPr>
                <w:sz w:val="22"/>
                <w:szCs w:val="22"/>
              </w:rPr>
              <w:t>)</w:t>
            </w:r>
          </w:p>
          <w:p w14:paraId="3AD63B76" w14:textId="77777777" w:rsidR="00F93B13" w:rsidRPr="007F71BF" w:rsidRDefault="00F93B13" w:rsidP="002F29EC">
            <w:pPr>
              <w:pStyle w:val="SignatoryBlock"/>
              <w:spacing w:line="240" w:lineRule="auto"/>
              <w:rPr>
                <w:sz w:val="22"/>
                <w:szCs w:val="22"/>
              </w:rPr>
            </w:pPr>
            <w:r w:rsidRPr="007F71BF">
              <w:rPr>
                <w:sz w:val="22"/>
                <w:szCs w:val="22"/>
              </w:rPr>
              <w:t>)</w:t>
            </w:r>
          </w:p>
          <w:p w14:paraId="47B3FAB4" w14:textId="77777777" w:rsidR="00F93B13" w:rsidRPr="007F71BF" w:rsidRDefault="00F93B13" w:rsidP="002F29EC">
            <w:pPr>
              <w:pStyle w:val="SignatoryBlock"/>
              <w:spacing w:line="240" w:lineRule="auto"/>
              <w:rPr>
                <w:sz w:val="22"/>
                <w:szCs w:val="22"/>
              </w:rPr>
            </w:pPr>
            <w:r w:rsidRPr="007F71BF">
              <w:rPr>
                <w:sz w:val="22"/>
                <w:szCs w:val="22"/>
              </w:rPr>
              <w:t>)</w:t>
            </w:r>
          </w:p>
          <w:p w14:paraId="5EA5A740" w14:textId="77777777" w:rsidR="00F93B13" w:rsidRPr="007F71BF" w:rsidRDefault="00F93B13" w:rsidP="002F29EC">
            <w:pPr>
              <w:pStyle w:val="SignatoryBlock"/>
              <w:spacing w:line="240" w:lineRule="auto"/>
              <w:rPr>
                <w:sz w:val="22"/>
                <w:szCs w:val="22"/>
              </w:rPr>
            </w:pPr>
            <w:r w:rsidRPr="007F71BF">
              <w:rPr>
                <w:sz w:val="22"/>
                <w:szCs w:val="22"/>
              </w:rPr>
              <w:t>)</w:t>
            </w:r>
          </w:p>
          <w:p w14:paraId="140E369E" w14:textId="77777777" w:rsidR="00F93B13" w:rsidRPr="007F71BF" w:rsidRDefault="00F93B13" w:rsidP="002F29EC">
            <w:pPr>
              <w:pStyle w:val="SignatoryBlock"/>
              <w:spacing w:line="240" w:lineRule="auto"/>
              <w:rPr>
                <w:sz w:val="22"/>
                <w:szCs w:val="22"/>
              </w:rPr>
            </w:pPr>
            <w:r w:rsidRPr="007F71BF">
              <w:rPr>
                <w:sz w:val="22"/>
                <w:szCs w:val="22"/>
              </w:rPr>
              <w:t>)</w:t>
            </w:r>
          </w:p>
        </w:tc>
        <w:tc>
          <w:tcPr>
            <w:tcW w:w="2687" w:type="dxa"/>
            <w:shd w:val="clear" w:color="auto" w:fill="auto"/>
          </w:tcPr>
          <w:p w14:paraId="00520240" w14:textId="77777777" w:rsidR="00F93B13" w:rsidRPr="007F71BF" w:rsidRDefault="00F93B13" w:rsidP="002F29EC">
            <w:pPr>
              <w:pStyle w:val="SignatoryBlock"/>
              <w:tabs>
                <w:tab w:val="left" w:leader="dot" w:pos="9072"/>
              </w:tabs>
              <w:spacing w:after="0" w:line="240" w:lineRule="auto"/>
              <w:rPr>
                <w:sz w:val="22"/>
                <w:szCs w:val="22"/>
              </w:rPr>
            </w:pPr>
          </w:p>
          <w:p w14:paraId="652D033A" w14:textId="77777777" w:rsidR="00F93B13" w:rsidRPr="007F71BF" w:rsidRDefault="00F93B13" w:rsidP="002F29EC">
            <w:pPr>
              <w:pStyle w:val="SignatoryBlock"/>
              <w:tabs>
                <w:tab w:val="left" w:leader="dot" w:pos="9072"/>
              </w:tabs>
              <w:spacing w:after="0" w:line="240" w:lineRule="auto"/>
              <w:rPr>
                <w:sz w:val="22"/>
                <w:szCs w:val="22"/>
              </w:rPr>
            </w:pPr>
          </w:p>
          <w:p w14:paraId="0AE1A7D5" w14:textId="77777777" w:rsidR="00F93B13" w:rsidRPr="007F71BF" w:rsidRDefault="00F93B13" w:rsidP="002F29EC">
            <w:pPr>
              <w:pStyle w:val="SignatoryBlock"/>
              <w:tabs>
                <w:tab w:val="left" w:leader="dot" w:pos="9072"/>
              </w:tabs>
              <w:spacing w:after="0" w:line="240" w:lineRule="auto"/>
              <w:rPr>
                <w:sz w:val="22"/>
                <w:szCs w:val="22"/>
              </w:rPr>
            </w:pPr>
            <w:r w:rsidRPr="007F71BF">
              <w:rPr>
                <w:sz w:val="22"/>
                <w:szCs w:val="22"/>
              </w:rPr>
              <w:tab/>
            </w:r>
          </w:p>
          <w:p w14:paraId="0DF05D7D" w14:textId="77777777" w:rsidR="00F93B13" w:rsidRPr="007F71BF" w:rsidRDefault="00F93B13" w:rsidP="002F29EC">
            <w:pPr>
              <w:pStyle w:val="SignatoryBlock"/>
              <w:tabs>
                <w:tab w:val="left" w:leader="dot" w:pos="9072"/>
              </w:tabs>
              <w:spacing w:after="0" w:line="240" w:lineRule="auto"/>
              <w:rPr>
                <w:sz w:val="22"/>
                <w:szCs w:val="22"/>
              </w:rPr>
            </w:pPr>
            <w:r w:rsidRPr="007F71BF">
              <w:rPr>
                <w:sz w:val="22"/>
                <w:szCs w:val="22"/>
              </w:rPr>
              <w:t xml:space="preserve">Name: </w:t>
            </w:r>
          </w:p>
          <w:p w14:paraId="2E4C050C" w14:textId="77777777" w:rsidR="00F93B13" w:rsidRPr="007F71BF" w:rsidRDefault="00F93B13" w:rsidP="002F29EC">
            <w:pPr>
              <w:pStyle w:val="SignatoryBlock"/>
              <w:tabs>
                <w:tab w:val="left" w:leader="dot" w:pos="9072"/>
              </w:tabs>
              <w:spacing w:after="0" w:line="240" w:lineRule="auto"/>
              <w:rPr>
                <w:sz w:val="22"/>
                <w:szCs w:val="22"/>
              </w:rPr>
            </w:pPr>
            <w:r w:rsidRPr="007F71BF">
              <w:rPr>
                <w:sz w:val="22"/>
                <w:szCs w:val="22"/>
              </w:rPr>
              <w:t xml:space="preserve">Position: </w:t>
            </w:r>
          </w:p>
          <w:p w14:paraId="1D9CC715" w14:textId="77777777" w:rsidR="00F93B13" w:rsidRPr="007F71BF" w:rsidRDefault="00F93B13" w:rsidP="002F29EC">
            <w:pPr>
              <w:pStyle w:val="SignatoryBlock"/>
              <w:tabs>
                <w:tab w:val="left" w:leader="dot" w:pos="9072"/>
              </w:tabs>
              <w:spacing w:after="0" w:line="240" w:lineRule="auto"/>
              <w:rPr>
                <w:sz w:val="22"/>
                <w:szCs w:val="22"/>
              </w:rPr>
            </w:pPr>
            <w:r w:rsidRPr="007F71BF">
              <w:rPr>
                <w:sz w:val="22"/>
                <w:szCs w:val="22"/>
              </w:rPr>
              <w:t>Dieter von Boddien</w:t>
            </w:r>
          </w:p>
          <w:p w14:paraId="593F4659" w14:textId="0A5EECBC" w:rsidR="00F93B13" w:rsidRPr="007F71BF" w:rsidRDefault="00F93B13" w:rsidP="002F29EC">
            <w:pPr>
              <w:pStyle w:val="SignatoryBlock"/>
              <w:tabs>
                <w:tab w:val="left" w:leader="dot" w:pos="9072"/>
              </w:tabs>
              <w:spacing w:after="0" w:line="240" w:lineRule="auto"/>
              <w:rPr>
                <w:sz w:val="22"/>
                <w:szCs w:val="22"/>
              </w:rPr>
            </w:pPr>
            <w:r w:rsidRPr="007F71BF">
              <w:rPr>
                <w:sz w:val="22"/>
                <w:szCs w:val="22"/>
              </w:rPr>
              <w:t>Executive Vice President</w:t>
            </w:r>
          </w:p>
        </w:tc>
        <w:tc>
          <w:tcPr>
            <w:tcW w:w="2687" w:type="dxa"/>
          </w:tcPr>
          <w:p w14:paraId="5E135966" w14:textId="77777777" w:rsidR="00F93B13" w:rsidRPr="007F71BF" w:rsidRDefault="00F93B13" w:rsidP="002F29EC">
            <w:pPr>
              <w:pStyle w:val="SignatoryBlock"/>
              <w:tabs>
                <w:tab w:val="left" w:leader="dot" w:pos="9072"/>
              </w:tabs>
              <w:spacing w:after="0" w:line="240" w:lineRule="auto"/>
              <w:rPr>
                <w:sz w:val="22"/>
                <w:szCs w:val="22"/>
              </w:rPr>
            </w:pPr>
          </w:p>
          <w:p w14:paraId="7A019120" w14:textId="77777777" w:rsidR="00F93B13" w:rsidRPr="007F71BF" w:rsidRDefault="00F93B13" w:rsidP="002F29EC">
            <w:pPr>
              <w:pStyle w:val="SignatoryBlock"/>
              <w:tabs>
                <w:tab w:val="left" w:leader="dot" w:pos="9072"/>
              </w:tabs>
              <w:spacing w:after="0" w:line="240" w:lineRule="auto"/>
              <w:rPr>
                <w:sz w:val="22"/>
                <w:szCs w:val="22"/>
              </w:rPr>
            </w:pPr>
          </w:p>
          <w:p w14:paraId="7C49AABC" w14:textId="77777777" w:rsidR="00F93B13" w:rsidRPr="007F71BF" w:rsidRDefault="00F93B13" w:rsidP="00F93B13">
            <w:pPr>
              <w:pStyle w:val="SignatoryBlock"/>
              <w:tabs>
                <w:tab w:val="left" w:leader="dot" w:pos="9072"/>
              </w:tabs>
              <w:spacing w:after="0" w:line="240" w:lineRule="auto"/>
              <w:rPr>
                <w:sz w:val="22"/>
                <w:szCs w:val="22"/>
              </w:rPr>
            </w:pPr>
            <w:r w:rsidRPr="007F71BF">
              <w:rPr>
                <w:sz w:val="22"/>
                <w:szCs w:val="22"/>
              </w:rPr>
              <w:tab/>
            </w:r>
          </w:p>
          <w:p w14:paraId="4FBA40EE" w14:textId="77777777" w:rsidR="00F93B13" w:rsidRPr="007F71BF" w:rsidRDefault="00F93B13" w:rsidP="002F29EC">
            <w:pPr>
              <w:pStyle w:val="SignatoryBlock"/>
              <w:tabs>
                <w:tab w:val="left" w:leader="dot" w:pos="9072"/>
              </w:tabs>
              <w:spacing w:after="0" w:line="240" w:lineRule="auto"/>
              <w:rPr>
                <w:sz w:val="22"/>
                <w:szCs w:val="22"/>
              </w:rPr>
            </w:pPr>
          </w:p>
          <w:p w14:paraId="4B2A6D54" w14:textId="77777777" w:rsidR="00F93B13" w:rsidRPr="007F71BF" w:rsidRDefault="00F93B13" w:rsidP="002F29EC">
            <w:pPr>
              <w:pStyle w:val="SignatoryBlock"/>
              <w:tabs>
                <w:tab w:val="left" w:leader="dot" w:pos="9072"/>
              </w:tabs>
              <w:spacing w:after="0" w:line="240" w:lineRule="auto"/>
              <w:rPr>
                <w:sz w:val="22"/>
                <w:szCs w:val="22"/>
              </w:rPr>
            </w:pPr>
          </w:p>
          <w:p w14:paraId="19A644D1" w14:textId="77777777" w:rsidR="00F93B13" w:rsidRPr="007F71BF" w:rsidRDefault="00F93B13" w:rsidP="002F29EC">
            <w:pPr>
              <w:pStyle w:val="SignatoryBlock"/>
              <w:tabs>
                <w:tab w:val="left" w:leader="dot" w:pos="9072"/>
              </w:tabs>
              <w:spacing w:after="0" w:line="240" w:lineRule="auto"/>
              <w:rPr>
                <w:sz w:val="22"/>
                <w:szCs w:val="22"/>
              </w:rPr>
            </w:pPr>
            <w:r w:rsidRPr="007F71BF">
              <w:rPr>
                <w:sz w:val="22"/>
                <w:szCs w:val="22"/>
              </w:rPr>
              <w:t>Magdalena Schmidt</w:t>
            </w:r>
          </w:p>
          <w:p w14:paraId="2AA87FA4" w14:textId="57DFF931" w:rsidR="00F93B13" w:rsidRPr="007F71BF" w:rsidRDefault="00F93B13" w:rsidP="002F29EC">
            <w:pPr>
              <w:pStyle w:val="SignatoryBlock"/>
              <w:tabs>
                <w:tab w:val="left" w:leader="dot" w:pos="9072"/>
              </w:tabs>
              <w:spacing w:after="0" w:line="240" w:lineRule="auto"/>
              <w:rPr>
                <w:sz w:val="22"/>
                <w:szCs w:val="22"/>
              </w:rPr>
            </w:pPr>
            <w:r w:rsidRPr="007F71BF">
              <w:rPr>
                <w:sz w:val="22"/>
                <w:szCs w:val="22"/>
              </w:rPr>
              <w:t>Assistant Vice President</w:t>
            </w:r>
          </w:p>
        </w:tc>
      </w:tr>
    </w:tbl>
    <w:p w14:paraId="48CF8B44" w14:textId="77777777" w:rsidR="007419A0" w:rsidRDefault="007419A0" w:rsidP="002F29EC">
      <w:pPr>
        <w:pStyle w:val="BodyText0"/>
        <w:rPr>
          <w:rFonts w:cs="Arial"/>
          <w:b/>
          <w:sz w:val="22"/>
          <w:szCs w:val="22"/>
        </w:rPr>
      </w:pPr>
    </w:p>
    <w:p w14:paraId="791C1951" w14:textId="77777777" w:rsidR="007419A0" w:rsidRDefault="007419A0">
      <w:pPr>
        <w:spacing w:after="0"/>
        <w:jc w:val="left"/>
        <w:rPr>
          <w:b/>
          <w:sz w:val="22"/>
          <w:szCs w:val="22"/>
          <w:lang w:eastAsia="en-CA"/>
        </w:rPr>
      </w:pPr>
      <w:r>
        <w:rPr>
          <w:b/>
          <w:sz w:val="22"/>
          <w:szCs w:val="22"/>
        </w:rPr>
        <w:br w:type="page"/>
      </w:r>
    </w:p>
    <w:p w14:paraId="691FB90D" w14:textId="5D1E93E1" w:rsidR="00844695" w:rsidRPr="007F71BF" w:rsidRDefault="00313870" w:rsidP="002F29EC">
      <w:pPr>
        <w:pStyle w:val="BodyText0"/>
        <w:rPr>
          <w:rFonts w:cs="Arial"/>
          <w:b/>
          <w:sz w:val="22"/>
          <w:szCs w:val="22"/>
        </w:rPr>
      </w:pPr>
      <w:r w:rsidRPr="007F71BF">
        <w:rPr>
          <w:rFonts w:cs="Arial"/>
          <w:b/>
          <w:sz w:val="22"/>
          <w:szCs w:val="22"/>
        </w:rPr>
        <w:t>THE AGENT</w:t>
      </w:r>
    </w:p>
    <w:tbl>
      <w:tblPr>
        <w:tblW w:w="9322" w:type="dxa"/>
        <w:tblLayout w:type="fixed"/>
        <w:tblLook w:val="01E0" w:firstRow="1" w:lastRow="1" w:firstColumn="1" w:lastColumn="1" w:noHBand="0" w:noVBand="0"/>
      </w:tblPr>
      <w:tblGrid>
        <w:gridCol w:w="1276"/>
        <w:gridCol w:w="3243"/>
        <w:gridCol w:w="283"/>
        <w:gridCol w:w="4520"/>
      </w:tblGrid>
      <w:tr w:rsidR="00CF6EBC" w:rsidRPr="007F71BF" w14:paraId="5DD7416D" w14:textId="77777777" w:rsidTr="00CF6EBC">
        <w:tc>
          <w:tcPr>
            <w:tcW w:w="4519" w:type="dxa"/>
            <w:gridSpan w:val="2"/>
            <w:shd w:val="clear" w:color="auto" w:fill="auto"/>
          </w:tcPr>
          <w:p w14:paraId="69F0208D" w14:textId="77777777" w:rsidR="00CF6EBC" w:rsidRPr="007F71BF" w:rsidRDefault="00CF6EBC" w:rsidP="002F29EC">
            <w:pPr>
              <w:pStyle w:val="SignatoryBlock"/>
              <w:spacing w:line="240" w:lineRule="auto"/>
              <w:rPr>
                <w:sz w:val="22"/>
                <w:szCs w:val="22"/>
              </w:rPr>
            </w:pPr>
            <w:r w:rsidRPr="007F71BF">
              <w:rPr>
                <w:sz w:val="22"/>
                <w:szCs w:val="22"/>
              </w:rPr>
              <w:t>For and on behalf of</w:t>
            </w:r>
          </w:p>
          <w:p w14:paraId="3C1DB5BD" w14:textId="63C76AE9" w:rsidR="00CF6EBC" w:rsidRPr="007F71BF" w:rsidRDefault="00CF6EBC" w:rsidP="002F29EC">
            <w:pPr>
              <w:pStyle w:val="SignatoryBlock"/>
              <w:spacing w:line="240" w:lineRule="auto"/>
              <w:rPr>
                <w:b/>
                <w:sz w:val="22"/>
                <w:szCs w:val="22"/>
                <w:u w:val="single"/>
              </w:rPr>
            </w:pPr>
            <w:r w:rsidRPr="007F71BF">
              <w:rPr>
                <w:b/>
                <w:sz w:val="22"/>
                <w:szCs w:val="22"/>
              </w:rPr>
              <w:t>GLOBAL LOAN AGENCY SERVICES LIMITED</w:t>
            </w:r>
          </w:p>
        </w:tc>
        <w:tc>
          <w:tcPr>
            <w:tcW w:w="283" w:type="dxa"/>
            <w:shd w:val="clear" w:color="auto" w:fill="auto"/>
          </w:tcPr>
          <w:p w14:paraId="5AD1D871" w14:textId="77777777" w:rsidR="00CF6EBC" w:rsidRPr="007F71BF" w:rsidRDefault="00CF6EBC" w:rsidP="002F29EC">
            <w:pPr>
              <w:pStyle w:val="SignatoryBlock"/>
              <w:spacing w:line="240" w:lineRule="auto"/>
              <w:rPr>
                <w:sz w:val="22"/>
                <w:szCs w:val="22"/>
              </w:rPr>
            </w:pPr>
            <w:r w:rsidRPr="007F71BF">
              <w:rPr>
                <w:sz w:val="22"/>
                <w:szCs w:val="22"/>
              </w:rPr>
              <w:t>)</w:t>
            </w:r>
          </w:p>
          <w:p w14:paraId="3F695D83" w14:textId="77777777" w:rsidR="00CF6EBC" w:rsidRPr="007F71BF" w:rsidRDefault="00CF6EBC" w:rsidP="002F29EC">
            <w:pPr>
              <w:pStyle w:val="SignatoryBlock"/>
              <w:spacing w:line="240" w:lineRule="auto"/>
              <w:rPr>
                <w:sz w:val="22"/>
                <w:szCs w:val="22"/>
              </w:rPr>
            </w:pPr>
            <w:r w:rsidRPr="007F71BF">
              <w:rPr>
                <w:sz w:val="22"/>
                <w:szCs w:val="22"/>
              </w:rPr>
              <w:t>)</w:t>
            </w:r>
          </w:p>
          <w:p w14:paraId="48354B19" w14:textId="77777777" w:rsidR="00CF6EBC" w:rsidRPr="007F71BF" w:rsidRDefault="00CF6EBC" w:rsidP="002F29EC">
            <w:pPr>
              <w:pStyle w:val="SignatoryBlock"/>
              <w:spacing w:line="240" w:lineRule="auto"/>
              <w:rPr>
                <w:sz w:val="22"/>
                <w:szCs w:val="22"/>
              </w:rPr>
            </w:pPr>
            <w:r w:rsidRPr="007F71BF">
              <w:rPr>
                <w:sz w:val="22"/>
                <w:szCs w:val="22"/>
              </w:rPr>
              <w:t>)</w:t>
            </w:r>
          </w:p>
          <w:p w14:paraId="3F8ED620" w14:textId="77777777" w:rsidR="00CF6EBC" w:rsidRPr="007F71BF" w:rsidRDefault="00CF6EBC" w:rsidP="002F29EC">
            <w:pPr>
              <w:pStyle w:val="SignatoryBlock"/>
              <w:spacing w:line="240" w:lineRule="auto"/>
              <w:rPr>
                <w:sz w:val="22"/>
                <w:szCs w:val="22"/>
              </w:rPr>
            </w:pPr>
            <w:r w:rsidRPr="007F71BF">
              <w:rPr>
                <w:sz w:val="22"/>
                <w:szCs w:val="22"/>
              </w:rPr>
              <w:t>)</w:t>
            </w:r>
          </w:p>
          <w:p w14:paraId="65B94D82" w14:textId="77777777" w:rsidR="00CF6EBC" w:rsidRPr="007F71BF" w:rsidRDefault="00CF6EBC" w:rsidP="002F29EC">
            <w:pPr>
              <w:pStyle w:val="SignatoryBlock"/>
              <w:spacing w:line="240" w:lineRule="auto"/>
              <w:rPr>
                <w:sz w:val="22"/>
                <w:szCs w:val="22"/>
              </w:rPr>
            </w:pPr>
            <w:r w:rsidRPr="007F71BF">
              <w:rPr>
                <w:sz w:val="22"/>
                <w:szCs w:val="22"/>
              </w:rPr>
              <w:t>)</w:t>
            </w:r>
          </w:p>
        </w:tc>
        <w:tc>
          <w:tcPr>
            <w:tcW w:w="4520" w:type="dxa"/>
            <w:shd w:val="clear" w:color="auto" w:fill="auto"/>
          </w:tcPr>
          <w:p w14:paraId="10DF63CC" w14:textId="77777777" w:rsidR="00CF6EBC" w:rsidRPr="007F71BF" w:rsidRDefault="00CF6EBC" w:rsidP="002F29EC">
            <w:pPr>
              <w:pStyle w:val="SignatoryBlock"/>
              <w:tabs>
                <w:tab w:val="left" w:leader="dot" w:pos="9072"/>
              </w:tabs>
              <w:spacing w:after="0" w:line="240" w:lineRule="auto"/>
              <w:rPr>
                <w:sz w:val="22"/>
                <w:szCs w:val="22"/>
              </w:rPr>
            </w:pPr>
          </w:p>
          <w:p w14:paraId="65044E57" w14:textId="77777777" w:rsidR="00CF6EBC" w:rsidRPr="007F71BF" w:rsidRDefault="00CF6EBC" w:rsidP="002F29EC">
            <w:pPr>
              <w:pStyle w:val="SignatoryBlock"/>
              <w:tabs>
                <w:tab w:val="left" w:leader="dot" w:pos="9072"/>
              </w:tabs>
              <w:spacing w:after="0" w:line="240" w:lineRule="auto"/>
              <w:rPr>
                <w:sz w:val="22"/>
                <w:szCs w:val="22"/>
              </w:rPr>
            </w:pPr>
          </w:p>
          <w:p w14:paraId="713E5983" w14:textId="77777777" w:rsidR="00CF6EBC" w:rsidRPr="007F71BF" w:rsidRDefault="00CF6EBC" w:rsidP="002F29EC">
            <w:pPr>
              <w:pStyle w:val="SignatoryBlock"/>
              <w:tabs>
                <w:tab w:val="left" w:leader="dot" w:pos="9072"/>
              </w:tabs>
              <w:spacing w:after="0" w:line="240" w:lineRule="auto"/>
              <w:rPr>
                <w:sz w:val="22"/>
                <w:szCs w:val="22"/>
              </w:rPr>
            </w:pPr>
            <w:r w:rsidRPr="007F71BF">
              <w:rPr>
                <w:sz w:val="22"/>
                <w:szCs w:val="22"/>
              </w:rPr>
              <w:tab/>
            </w:r>
          </w:p>
          <w:p w14:paraId="7FFCE4BB" w14:textId="0124EBE9" w:rsidR="00CF6EBC" w:rsidRPr="007F71BF" w:rsidRDefault="00CF6EBC" w:rsidP="002F29EC">
            <w:pPr>
              <w:pStyle w:val="SignatoryBlock"/>
              <w:tabs>
                <w:tab w:val="left" w:leader="dot" w:pos="9072"/>
              </w:tabs>
              <w:spacing w:after="0" w:line="240" w:lineRule="auto"/>
              <w:rPr>
                <w:sz w:val="22"/>
                <w:szCs w:val="22"/>
              </w:rPr>
            </w:pPr>
            <w:r w:rsidRPr="007F71BF">
              <w:rPr>
                <w:sz w:val="22"/>
                <w:szCs w:val="22"/>
              </w:rPr>
              <w:t xml:space="preserve">Name: </w:t>
            </w:r>
            <w:r w:rsidR="00F93B13" w:rsidRPr="007F71BF">
              <w:rPr>
                <w:sz w:val="22"/>
                <w:szCs w:val="22"/>
              </w:rPr>
              <w:t>Emma Batchelor</w:t>
            </w:r>
          </w:p>
          <w:p w14:paraId="23DFDABD" w14:textId="2A9F5802" w:rsidR="00CF6EBC" w:rsidRPr="007F71BF" w:rsidRDefault="00CF6EBC" w:rsidP="002F29EC">
            <w:pPr>
              <w:pStyle w:val="SignatoryBlock"/>
              <w:tabs>
                <w:tab w:val="left" w:leader="dot" w:pos="9072"/>
              </w:tabs>
              <w:spacing w:after="0" w:line="240" w:lineRule="auto"/>
              <w:rPr>
                <w:sz w:val="22"/>
                <w:szCs w:val="22"/>
              </w:rPr>
            </w:pPr>
            <w:r w:rsidRPr="007F71BF">
              <w:rPr>
                <w:sz w:val="22"/>
                <w:szCs w:val="22"/>
              </w:rPr>
              <w:t>Position:</w:t>
            </w:r>
            <w:r w:rsidR="00F93B13" w:rsidRPr="007F71BF">
              <w:rPr>
                <w:sz w:val="22"/>
                <w:szCs w:val="22"/>
              </w:rPr>
              <w:t xml:space="preserve"> Senior Transaction Manager</w:t>
            </w:r>
          </w:p>
        </w:tc>
      </w:tr>
      <w:tr w:rsidR="008F69D9" w:rsidRPr="007F71BF" w14:paraId="2CBA41A6" w14:textId="77777777" w:rsidTr="003877CD">
        <w:tc>
          <w:tcPr>
            <w:tcW w:w="4519" w:type="dxa"/>
            <w:gridSpan w:val="2"/>
            <w:shd w:val="clear" w:color="auto" w:fill="auto"/>
          </w:tcPr>
          <w:p w14:paraId="3C7F779E" w14:textId="77777777" w:rsidR="008F69D9" w:rsidRPr="007F71BF" w:rsidRDefault="008F69D9" w:rsidP="002F29EC">
            <w:pPr>
              <w:pStyle w:val="SignatoryBlock"/>
              <w:spacing w:line="240" w:lineRule="auto"/>
              <w:rPr>
                <w:sz w:val="22"/>
                <w:szCs w:val="22"/>
                <w:u w:val="single"/>
              </w:rPr>
            </w:pPr>
            <w:r w:rsidRPr="007F71BF">
              <w:rPr>
                <w:sz w:val="22"/>
                <w:szCs w:val="22"/>
                <w:u w:val="single"/>
              </w:rPr>
              <w:t>Notice details</w:t>
            </w:r>
          </w:p>
        </w:tc>
        <w:tc>
          <w:tcPr>
            <w:tcW w:w="283" w:type="dxa"/>
            <w:shd w:val="clear" w:color="auto" w:fill="auto"/>
          </w:tcPr>
          <w:p w14:paraId="011CC670" w14:textId="77777777" w:rsidR="008F69D9" w:rsidRPr="007F71BF" w:rsidRDefault="008F69D9" w:rsidP="002F29EC">
            <w:pPr>
              <w:pStyle w:val="SignatoryBlock"/>
              <w:spacing w:line="240" w:lineRule="auto"/>
              <w:rPr>
                <w:sz w:val="22"/>
                <w:szCs w:val="22"/>
              </w:rPr>
            </w:pPr>
          </w:p>
        </w:tc>
        <w:tc>
          <w:tcPr>
            <w:tcW w:w="4520" w:type="dxa"/>
            <w:shd w:val="clear" w:color="auto" w:fill="auto"/>
          </w:tcPr>
          <w:p w14:paraId="47F56897" w14:textId="77777777" w:rsidR="008F69D9" w:rsidRPr="007F71BF" w:rsidRDefault="008F69D9" w:rsidP="002F29EC">
            <w:pPr>
              <w:pStyle w:val="SignatoryBlock"/>
              <w:tabs>
                <w:tab w:val="left" w:leader="dot" w:pos="9072"/>
              </w:tabs>
              <w:spacing w:after="0" w:line="240" w:lineRule="auto"/>
              <w:rPr>
                <w:sz w:val="22"/>
                <w:szCs w:val="22"/>
              </w:rPr>
            </w:pPr>
          </w:p>
        </w:tc>
      </w:tr>
      <w:tr w:rsidR="008F69D9" w:rsidRPr="007F71BF" w14:paraId="448A7F83" w14:textId="77777777" w:rsidTr="003877CD">
        <w:tc>
          <w:tcPr>
            <w:tcW w:w="1276" w:type="dxa"/>
            <w:shd w:val="clear" w:color="auto" w:fill="auto"/>
          </w:tcPr>
          <w:p w14:paraId="0075459D" w14:textId="77777777" w:rsidR="008F69D9" w:rsidRPr="007F71BF" w:rsidRDefault="008F69D9" w:rsidP="002F29EC">
            <w:pPr>
              <w:pStyle w:val="SignatoryBlock"/>
              <w:spacing w:line="240" w:lineRule="auto"/>
              <w:rPr>
                <w:sz w:val="22"/>
                <w:szCs w:val="22"/>
              </w:rPr>
            </w:pPr>
            <w:r w:rsidRPr="007F71BF">
              <w:rPr>
                <w:sz w:val="22"/>
                <w:szCs w:val="22"/>
              </w:rPr>
              <w:t>Address:</w:t>
            </w:r>
          </w:p>
        </w:tc>
        <w:tc>
          <w:tcPr>
            <w:tcW w:w="8046" w:type="dxa"/>
            <w:gridSpan w:val="3"/>
            <w:shd w:val="clear" w:color="auto" w:fill="auto"/>
          </w:tcPr>
          <w:p w14:paraId="2DFC5660" w14:textId="072BC2AE" w:rsidR="008F69D9" w:rsidRPr="007F71BF" w:rsidRDefault="00E71DDC" w:rsidP="002F29EC">
            <w:pPr>
              <w:pStyle w:val="SignatoryBlock"/>
              <w:keepNext/>
              <w:spacing w:line="240" w:lineRule="auto"/>
              <w:rPr>
                <w:sz w:val="22"/>
                <w:szCs w:val="22"/>
              </w:rPr>
            </w:pPr>
            <w:r w:rsidRPr="007F71BF">
              <w:rPr>
                <w:sz w:val="22"/>
                <w:szCs w:val="22"/>
              </w:rPr>
              <w:t>55 Ludgate Hill, Level 1 West, London EC4M 7JW, United Kingdom</w:t>
            </w:r>
          </w:p>
        </w:tc>
      </w:tr>
      <w:tr w:rsidR="008F69D9" w:rsidRPr="007F71BF" w14:paraId="07E0B470" w14:textId="77777777" w:rsidTr="003877CD">
        <w:tc>
          <w:tcPr>
            <w:tcW w:w="1276" w:type="dxa"/>
            <w:shd w:val="clear" w:color="auto" w:fill="auto"/>
          </w:tcPr>
          <w:p w14:paraId="104A9361" w14:textId="77777777" w:rsidR="008F69D9" w:rsidRPr="007F71BF" w:rsidRDefault="008F69D9" w:rsidP="002F29EC">
            <w:pPr>
              <w:pStyle w:val="SignatoryBlock"/>
              <w:spacing w:line="240" w:lineRule="auto"/>
              <w:rPr>
                <w:sz w:val="22"/>
                <w:szCs w:val="22"/>
              </w:rPr>
            </w:pPr>
            <w:r w:rsidRPr="007F71BF">
              <w:rPr>
                <w:sz w:val="22"/>
                <w:szCs w:val="22"/>
              </w:rPr>
              <w:t>Fax:</w:t>
            </w:r>
          </w:p>
        </w:tc>
        <w:tc>
          <w:tcPr>
            <w:tcW w:w="8046" w:type="dxa"/>
            <w:gridSpan w:val="3"/>
            <w:shd w:val="clear" w:color="auto" w:fill="auto"/>
          </w:tcPr>
          <w:p w14:paraId="1804B6AC" w14:textId="6819402E" w:rsidR="008F69D9" w:rsidRPr="007F71BF" w:rsidRDefault="001F6FC7" w:rsidP="002F29EC">
            <w:pPr>
              <w:pStyle w:val="SignatoryBlock"/>
              <w:keepNext/>
              <w:spacing w:line="240" w:lineRule="auto"/>
              <w:rPr>
                <w:sz w:val="22"/>
                <w:szCs w:val="22"/>
              </w:rPr>
            </w:pPr>
            <w:r w:rsidRPr="007F71BF">
              <w:rPr>
                <w:sz w:val="22"/>
                <w:szCs w:val="22"/>
              </w:rPr>
              <w:t>+44 (0) 20 3070 0113</w:t>
            </w:r>
          </w:p>
        </w:tc>
      </w:tr>
      <w:tr w:rsidR="008F69D9" w:rsidRPr="007F71BF" w14:paraId="21517075" w14:textId="77777777" w:rsidTr="003877CD">
        <w:tc>
          <w:tcPr>
            <w:tcW w:w="1276" w:type="dxa"/>
            <w:shd w:val="clear" w:color="auto" w:fill="auto"/>
          </w:tcPr>
          <w:p w14:paraId="5276D8E5" w14:textId="77777777" w:rsidR="008F69D9" w:rsidRPr="007F71BF" w:rsidRDefault="008F69D9" w:rsidP="002F29EC">
            <w:pPr>
              <w:pStyle w:val="SignatoryBlock"/>
              <w:spacing w:line="240" w:lineRule="auto"/>
              <w:rPr>
                <w:sz w:val="22"/>
                <w:szCs w:val="22"/>
              </w:rPr>
            </w:pPr>
            <w:r w:rsidRPr="007F71BF">
              <w:rPr>
                <w:sz w:val="22"/>
                <w:szCs w:val="22"/>
              </w:rPr>
              <w:t>Tel:</w:t>
            </w:r>
          </w:p>
        </w:tc>
        <w:tc>
          <w:tcPr>
            <w:tcW w:w="8046" w:type="dxa"/>
            <w:gridSpan w:val="3"/>
            <w:shd w:val="clear" w:color="auto" w:fill="auto"/>
          </w:tcPr>
          <w:p w14:paraId="346BA97A" w14:textId="3852D87D" w:rsidR="008F69D9" w:rsidRPr="007F71BF" w:rsidRDefault="00E71DDC" w:rsidP="002F29EC">
            <w:pPr>
              <w:pStyle w:val="SignatoryBlock"/>
              <w:keepNext/>
              <w:spacing w:line="240" w:lineRule="auto"/>
              <w:rPr>
                <w:sz w:val="22"/>
                <w:szCs w:val="22"/>
              </w:rPr>
            </w:pPr>
            <w:r w:rsidRPr="007F71BF">
              <w:rPr>
                <w:sz w:val="22"/>
                <w:szCs w:val="22"/>
              </w:rPr>
              <w:t>+44 (0)20 3597 2940</w:t>
            </w:r>
          </w:p>
        </w:tc>
      </w:tr>
      <w:tr w:rsidR="008F69D9" w:rsidRPr="007F71BF" w14:paraId="19D4F9F7" w14:textId="77777777" w:rsidTr="003877CD">
        <w:tc>
          <w:tcPr>
            <w:tcW w:w="1276" w:type="dxa"/>
            <w:shd w:val="clear" w:color="auto" w:fill="auto"/>
          </w:tcPr>
          <w:p w14:paraId="4C5408C0" w14:textId="77777777" w:rsidR="008F69D9" w:rsidRPr="007F71BF" w:rsidRDefault="008F69D9" w:rsidP="002F29EC">
            <w:pPr>
              <w:pStyle w:val="SignatoryBlock"/>
              <w:spacing w:line="240" w:lineRule="auto"/>
              <w:rPr>
                <w:sz w:val="22"/>
                <w:szCs w:val="22"/>
              </w:rPr>
            </w:pPr>
            <w:r w:rsidRPr="007F71BF">
              <w:rPr>
                <w:sz w:val="22"/>
                <w:szCs w:val="22"/>
              </w:rPr>
              <w:t>Email:</w:t>
            </w:r>
          </w:p>
        </w:tc>
        <w:tc>
          <w:tcPr>
            <w:tcW w:w="8046" w:type="dxa"/>
            <w:gridSpan w:val="3"/>
            <w:shd w:val="clear" w:color="auto" w:fill="auto"/>
          </w:tcPr>
          <w:p w14:paraId="4EE09C32" w14:textId="46A1262F" w:rsidR="008F69D9" w:rsidRPr="007F71BF" w:rsidRDefault="00E71DDC" w:rsidP="002F29EC">
            <w:pPr>
              <w:pStyle w:val="SignatoryBlock"/>
              <w:keepNext/>
              <w:spacing w:line="240" w:lineRule="auto"/>
              <w:rPr>
                <w:sz w:val="22"/>
                <w:szCs w:val="22"/>
              </w:rPr>
            </w:pPr>
            <w:r w:rsidRPr="007F71BF">
              <w:rPr>
                <w:sz w:val="22"/>
                <w:szCs w:val="22"/>
              </w:rPr>
              <w:t>tmg@glas.agency</w:t>
            </w:r>
          </w:p>
        </w:tc>
      </w:tr>
      <w:tr w:rsidR="008F69D9" w:rsidRPr="007F71BF" w14:paraId="61581C72" w14:textId="77777777" w:rsidTr="003877CD">
        <w:tc>
          <w:tcPr>
            <w:tcW w:w="1276" w:type="dxa"/>
            <w:shd w:val="clear" w:color="auto" w:fill="auto"/>
          </w:tcPr>
          <w:p w14:paraId="1A863D5E" w14:textId="77777777" w:rsidR="008F69D9" w:rsidRPr="007F71BF" w:rsidRDefault="008F69D9" w:rsidP="002F29EC">
            <w:pPr>
              <w:pStyle w:val="SignatoryBlock"/>
              <w:spacing w:line="240" w:lineRule="auto"/>
              <w:rPr>
                <w:sz w:val="22"/>
                <w:szCs w:val="22"/>
              </w:rPr>
            </w:pPr>
            <w:r w:rsidRPr="007F71BF">
              <w:rPr>
                <w:sz w:val="22"/>
                <w:szCs w:val="22"/>
              </w:rPr>
              <w:t>Attention:</w:t>
            </w:r>
          </w:p>
        </w:tc>
        <w:tc>
          <w:tcPr>
            <w:tcW w:w="8046" w:type="dxa"/>
            <w:gridSpan w:val="3"/>
            <w:shd w:val="clear" w:color="auto" w:fill="auto"/>
          </w:tcPr>
          <w:p w14:paraId="2AED0150" w14:textId="79AA170C" w:rsidR="008F69D9" w:rsidRPr="007F71BF" w:rsidRDefault="00E71DDC" w:rsidP="002F29EC">
            <w:pPr>
              <w:pStyle w:val="SignatoryBlock"/>
              <w:keepNext/>
              <w:spacing w:line="240" w:lineRule="auto"/>
              <w:rPr>
                <w:sz w:val="22"/>
                <w:szCs w:val="22"/>
              </w:rPr>
            </w:pPr>
            <w:r w:rsidRPr="007F71BF">
              <w:rPr>
                <w:sz w:val="22"/>
                <w:szCs w:val="22"/>
              </w:rPr>
              <w:t>Transaction Management Group (</w:t>
            </w:r>
            <w:r w:rsidR="001F6FC7" w:rsidRPr="007F71BF">
              <w:rPr>
                <w:sz w:val="22"/>
                <w:szCs w:val="22"/>
              </w:rPr>
              <w:t>TRN00003607</w:t>
            </w:r>
            <w:r w:rsidRPr="007F71BF">
              <w:rPr>
                <w:sz w:val="22"/>
                <w:szCs w:val="22"/>
              </w:rPr>
              <w:t>)</w:t>
            </w:r>
          </w:p>
        </w:tc>
      </w:tr>
    </w:tbl>
    <w:p w14:paraId="79733083" w14:textId="77777777" w:rsidR="004F74D2" w:rsidRDefault="004F74D2" w:rsidP="002F29EC">
      <w:pPr>
        <w:pStyle w:val="BodyText0"/>
        <w:rPr>
          <w:rFonts w:cs="Arial"/>
          <w:sz w:val="22"/>
          <w:szCs w:val="22"/>
        </w:rPr>
        <w:sectPr w:rsidR="004F74D2" w:rsidSect="00D10494">
          <w:headerReference w:type="default" r:id="rId13"/>
          <w:footerReference w:type="default" r:id="rId14"/>
          <w:pgSz w:w="11907" w:h="16840" w:code="9"/>
          <w:pgMar w:top="1418" w:right="1418" w:bottom="1418" w:left="1418" w:header="851" w:footer="851" w:gutter="0"/>
          <w:pgNumType w:start="1"/>
          <w:cols w:space="708"/>
          <w:titlePg/>
          <w:docGrid w:linePitch="360"/>
        </w:sectPr>
      </w:pPr>
    </w:p>
    <w:p w14:paraId="4C1EB18B" w14:textId="77777777" w:rsidR="00D52C9F" w:rsidRPr="00D52C9F" w:rsidRDefault="00D52C9F" w:rsidP="00D52C9F">
      <w:pPr>
        <w:spacing w:line="360" w:lineRule="auto"/>
        <w:jc w:val="right"/>
        <w:rPr>
          <w:sz w:val="22"/>
          <w:szCs w:val="22"/>
          <w:lang w:val="sr-Latn-RS"/>
        </w:rPr>
      </w:pPr>
    </w:p>
    <w:p w14:paraId="508DF677" w14:textId="77777777" w:rsidR="00D52C9F" w:rsidRPr="00D52C9F" w:rsidRDefault="00D52C9F" w:rsidP="00D52C9F">
      <w:pPr>
        <w:spacing w:line="360" w:lineRule="auto"/>
        <w:jc w:val="right"/>
        <w:rPr>
          <w:sz w:val="22"/>
          <w:szCs w:val="22"/>
          <w:lang w:val="sr-Cyrl-RS"/>
        </w:rPr>
      </w:pPr>
    </w:p>
    <w:tbl>
      <w:tblPr>
        <w:tblW w:w="4683" w:type="dxa"/>
        <w:jc w:val="center"/>
        <w:tblBorders>
          <w:bottom w:val="single" w:sz="12" w:space="0" w:color="auto"/>
        </w:tblBorders>
        <w:tblCellMar>
          <w:left w:w="0" w:type="dxa"/>
          <w:right w:w="0" w:type="dxa"/>
        </w:tblCellMar>
        <w:tblLook w:val="01E0" w:firstRow="1" w:lastRow="1" w:firstColumn="1" w:lastColumn="1" w:noHBand="0" w:noVBand="0"/>
      </w:tblPr>
      <w:tblGrid>
        <w:gridCol w:w="4683"/>
      </w:tblGrid>
      <w:tr w:rsidR="00D52C9F" w:rsidRPr="00D52C9F" w14:paraId="1B267E82" w14:textId="77777777" w:rsidTr="00D52C9F">
        <w:trPr>
          <w:jc w:val="center"/>
        </w:trPr>
        <w:tc>
          <w:tcPr>
            <w:tcW w:w="4683" w:type="dxa"/>
            <w:shd w:val="clear" w:color="auto" w:fill="auto"/>
          </w:tcPr>
          <w:p w14:paraId="71350C51" w14:textId="77777777" w:rsidR="00D52C9F" w:rsidRPr="00D52C9F" w:rsidRDefault="00D52C9F" w:rsidP="00D52C9F">
            <w:pPr>
              <w:spacing w:line="360" w:lineRule="auto"/>
              <w:jc w:val="center"/>
              <w:rPr>
                <w:b/>
                <w:sz w:val="22"/>
                <w:szCs w:val="22"/>
                <w:lang w:val="sr-Cyrl-RS"/>
              </w:rPr>
            </w:pPr>
            <w:r w:rsidRPr="00D52C9F">
              <w:rPr>
                <w:rFonts w:eastAsia="Arial"/>
                <w:b/>
                <w:sz w:val="22"/>
                <w:szCs w:val="22"/>
              </w:rPr>
              <w:t xml:space="preserve">Од </w:t>
            </w:r>
            <w:r w:rsidRPr="00D52C9F">
              <w:rPr>
                <w:rFonts w:eastAsia="Arial"/>
                <w:b/>
                <w:sz w:val="22"/>
                <w:szCs w:val="22"/>
                <w:lang w:val="sr-Cyrl-RS"/>
              </w:rPr>
              <w:t xml:space="preserve">           </w:t>
            </w:r>
            <w:r w:rsidRPr="00D52C9F">
              <w:rPr>
                <w:rFonts w:eastAsia="Arial"/>
                <w:b/>
                <w:sz w:val="22"/>
                <w:szCs w:val="22"/>
                <w:lang w:val="en-US"/>
              </w:rPr>
              <w:t xml:space="preserve">23. </w:t>
            </w:r>
            <w:r w:rsidRPr="00D52C9F">
              <w:rPr>
                <w:rFonts w:eastAsia="Arial"/>
                <w:b/>
                <w:sz w:val="22"/>
                <w:szCs w:val="22"/>
                <w:lang w:val="sr-Cyrl-RS"/>
              </w:rPr>
              <w:t xml:space="preserve">маја </w:t>
            </w:r>
            <w:r w:rsidRPr="00D52C9F">
              <w:rPr>
                <w:rFonts w:eastAsia="Arial"/>
                <w:b/>
                <w:sz w:val="22"/>
                <w:szCs w:val="22"/>
              </w:rPr>
              <w:t>2023.</w:t>
            </w:r>
            <w:r w:rsidRPr="00D52C9F">
              <w:rPr>
                <w:rFonts w:eastAsia="Arial"/>
                <w:b/>
                <w:sz w:val="22"/>
                <w:szCs w:val="22"/>
                <w:lang w:val="sr-Cyrl-RS"/>
              </w:rPr>
              <w:t xml:space="preserve"> године</w:t>
            </w:r>
          </w:p>
        </w:tc>
      </w:tr>
    </w:tbl>
    <w:p w14:paraId="2ECFF71A" w14:textId="77777777" w:rsidR="00D52C9F" w:rsidRPr="00D52C9F" w:rsidRDefault="00D52C9F" w:rsidP="00D52C9F">
      <w:pPr>
        <w:spacing w:after="0" w:line="360" w:lineRule="auto"/>
        <w:jc w:val="center"/>
        <w:rPr>
          <w:b/>
          <w:sz w:val="22"/>
          <w:szCs w:val="22"/>
        </w:rPr>
      </w:pPr>
    </w:p>
    <w:p w14:paraId="7B476AEC" w14:textId="77777777" w:rsidR="00D52C9F" w:rsidRPr="00D52C9F" w:rsidRDefault="00D52C9F" w:rsidP="00D52C9F">
      <w:pPr>
        <w:spacing w:after="0" w:line="360" w:lineRule="auto"/>
        <w:jc w:val="center"/>
        <w:rPr>
          <w:b/>
          <w:sz w:val="22"/>
          <w:szCs w:val="22"/>
        </w:rPr>
      </w:pPr>
      <w:r w:rsidRPr="00D52C9F">
        <w:rPr>
          <w:rFonts w:eastAsia="Arial"/>
          <w:b/>
          <w:sz w:val="22"/>
          <w:szCs w:val="22"/>
        </w:rPr>
        <w:t xml:space="preserve">РЕПУБЛИКА СРБИЈА </w:t>
      </w:r>
    </w:p>
    <w:p w14:paraId="7DDDCEB3" w14:textId="77777777" w:rsidR="00D52C9F" w:rsidRPr="00D52C9F" w:rsidRDefault="00D52C9F" w:rsidP="00D52C9F">
      <w:pPr>
        <w:spacing w:after="720" w:line="360" w:lineRule="auto"/>
        <w:jc w:val="center"/>
        <w:rPr>
          <w:b/>
          <w:sz w:val="22"/>
          <w:szCs w:val="22"/>
        </w:rPr>
      </w:pPr>
      <w:r w:rsidRPr="00D52C9F">
        <w:rPr>
          <w:rFonts w:eastAsia="Arial"/>
          <w:b/>
          <w:sz w:val="22"/>
          <w:szCs w:val="22"/>
        </w:rPr>
        <w:t>КОЈУ ЗАСТУПА ВЛАДА РЕПУБЛИКЕ СРБИЈE ПОСТУПАЈУЋИ ПРЕКО МИНИСТАРСТВА ФИНАНСИЈА</w:t>
      </w:r>
    </w:p>
    <w:p w14:paraId="414FA9AE" w14:textId="77777777" w:rsidR="00D52C9F" w:rsidRPr="00D52C9F" w:rsidRDefault="00D52C9F" w:rsidP="00D52C9F">
      <w:pPr>
        <w:spacing w:after="120" w:line="360" w:lineRule="auto"/>
        <w:jc w:val="center"/>
        <w:rPr>
          <w:rFonts w:eastAsia="Arial"/>
          <w:b/>
          <w:sz w:val="22"/>
          <w:szCs w:val="22"/>
        </w:rPr>
      </w:pPr>
      <w:r w:rsidRPr="00D52C9F">
        <w:rPr>
          <w:rFonts w:eastAsia="Arial"/>
          <w:b/>
          <w:sz w:val="22"/>
          <w:szCs w:val="22"/>
        </w:rPr>
        <w:t>MERRILL LYNCH INTERNATIONAL</w:t>
      </w:r>
    </w:p>
    <w:p w14:paraId="282D4D68" w14:textId="77777777" w:rsidR="00D52C9F" w:rsidRPr="00D52C9F" w:rsidRDefault="00D52C9F" w:rsidP="00D52C9F">
      <w:pPr>
        <w:spacing w:after="720" w:line="360" w:lineRule="auto"/>
        <w:jc w:val="center"/>
        <w:rPr>
          <w:rFonts w:eastAsia="Arial"/>
          <w:b/>
          <w:sz w:val="22"/>
          <w:szCs w:val="22"/>
          <w:lang w:val="sr-Cyrl-RS"/>
        </w:rPr>
      </w:pPr>
      <w:r w:rsidRPr="00D52C9F">
        <w:rPr>
          <w:rFonts w:eastAsia="Arial"/>
          <w:b/>
          <w:sz w:val="22"/>
          <w:szCs w:val="22"/>
          <w:lang w:val="sr-Cyrl-RS"/>
        </w:rPr>
        <w:t>Као Аранжера</w:t>
      </w:r>
    </w:p>
    <w:p w14:paraId="6CFF5669" w14:textId="77777777" w:rsidR="00D52C9F" w:rsidRPr="00D52C9F" w:rsidRDefault="00D52C9F" w:rsidP="00D52C9F">
      <w:pPr>
        <w:spacing w:after="720" w:line="360" w:lineRule="auto"/>
        <w:jc w:val="center"/>
        <w:rPr>
          <w:rFonts w:eastAsia="Arial"/>
          <w:b/>
          <w:sz w:val="22"/>
          <w:szCs w:val="22"/>
          <w:lang w:val="sr-Cyrl-RS"/>
        </w:rPr>
      </w:pPr>
      <w:r w:rsidRPr="00D52C9F">
        <w:rPr>
          <w:rFonts w:eastAsia="Arial"/>
          <w:b/>
          <w:sz w:val="22"/>
          <w:szCs w:val="22"/>
          <w:lang w:val="sr-Cyrl-RS"/>
        </w:rPr>
        <w:t>и</w:t>
      </w:r>
    </w:p>
    <w:p w14:paraId="1AA2ECDD" w14:textId="77777777" w:rsidR="00D52C9F" w:rsidRPr="00D52C9F" w:rsidRDefault="00D52C9F" w:rsidP="00D52C9F">
      <w:pPr>
        <w:spacing w:after="120" w:line="360" w:lineRule="auto"/>
        <w:jc w:val="center"/>
        <w:rPr>
          <w:rFonts w:eastAsia="Arial"/>
          <w:b/>
          <w:sz w:val="22"/>
          <w:szCs w:val="22"/>
          <w:lang w:val="sr-Cyrl-RS"/>
        </w:rPr>
      </w:pPr>
      <w:r w:rsidRPr="00D52C9F">
        <w:rPr>
          <w:rFonts w:eastAsia="Arial"/>
          <w:b/>
          <w:sz w:val="22"/>
          <w:szCs w:val="22"/>
          <w:lang w:val="sr-Cyrl-RS"/>
        </w:rPr>
        <w:t>ФИНАНСИЈСКИХ ИНСТИТУЦИЈА НАВЕДЕНИХ У ПРИЛОГУ 1</w:t>
      </w:r>
    </w:p>
    <w:p w14:paraId="7765915B" w14:textId="77777777" w:rsidR="00D52C9F" w:rsidRPr="00D52C9F" w:rsidRDefault="00D52C9F" w:rsidP="00D52C9F">
      <w:pPr>
        <w:spacing w:after="720"/>
        <w:jc w:val="center"/>
        <w:rPr>
          <w:rFonts w:eastAsia="Arial"/>
          <w:b/>
          <w:sz w:val="22"/>
          <w:szCs w:val="22"/>
          <w:lang w:val="sr-Cyrl-RS"/>
        </w:rPr>
      </w:pPr>
      <w:r w:rsidRPr="00D52C9F">
        <w:rPr>
          <w:rFonts w:eastAsia="Arial"/>
          <w:b/>
          <w:sz w:val="22"/>
          <w:szCs w:val="22"/>
          <w:lang w:val="sr-Cyrl-RS"/>
        </w:rPr>
        <w:t>као Првобитних зајмодаваца</w:t>
      </w:r>
    </w:p>
    <w:p w14:paraId="0E863D4F" w14:textId="77777777" w:rsidR="00D52C9F" w:rsidRPr="00D52C9F" w:rsidRDefault="00D52C9F" w:rsidP="00D52C9F">
      <w:pPr>
        <w:spacing w:after="720"/>
        <w:jc w:val="center"/>
        <w:rPr>
          <w:rFonts w:eastAsia="Arial"/>
          <w:b/>
          <w:sz w:val="22"/>
          <w:szCs w:val="22"/>
          <w:lang w:val="sr-Cyrl-RS"/>
        </w:rPr>
      </w:pPr>
      <w:r w:rsidRPr="00D52C9F">
        <w:rPr>
          <w:rFonts w:eastAsia="Arial"/>
          <w:b/>
          <w:sz w:val="22"/>
          <w:szCs w:val="22"/>
          <w:lang w:val="sr-Cyrl-RS"/>
        </w:rPr>
        <w:t>и</w:t>
      </w:r>
    </w:p>
    <w:p w14:paraId="4EEAACE1" w14:textId="77777777" w:rsidR="00D52C9F" w:rsidRPr="00D52C9F" w:rsidRDefault="00D52C9F" w:rsidP="00D52C9F">
      <w:pPr>
        <w:tabs>
          <w:tab w:val="center" w:pos="4536"/>
        </w:tabs>
        <w:spacing w:after="120"/>
        <w:rPr>
          <w:rFonts w:eastAsia="Arial"/>
          <w:b/>
          <w:sz w:val="22"/>
          <w:szCs w:val="22"/>
        </w:rPr>
      </w:pPr>
      <w:r w:rsidRPr="00D52C9F">
        <w:rPr>
          <w:rFonts w:eastAsia="Arial"/>
          <w:b/>
          <w:sz w:val="22"/>
          <w:szCs w:val="22"/>
        </w:rPr>
        <w:tab/>
        <w:t xml:space="preserve">GLOBAL LOAN AGENCY SERVICES LIMITED </w:t>
      </w:r>
    </w:p>
    <w:p w14:paraId="1BF721E3" w14:textId="77777777" w:rsidR="00D52C9F" w:rsidRPr="00D52C9F" w:rsidRDefault="00D52C9F" w:rsidP="00D52C9F">
      <w:pPr>
        <w:tabs>
          <w:tab w:val="center" w:pos="4536"/>
        </w:tabs>
        <w:jc w:val="center"/>
        <w:rPr>
          <w:b/>
          <w:sz w:val="22"/>
          <w:szCs w:val="22"/>
          <w:lang w:val="sr-Cyrl-RS"/>
        </w:rPr>
      </w:pPr>
      <w:r w:rsidRPr="00D52C9F">
        <w:rPr>
          <w:rFonts w:eastAsia="Arial"/>
          <w:b/>
          <w:sz w:val="22"/>
          <w:szCs w:val="22"/>
          <w:lang w:val="sr-Cyrl-RS"/>
        </w:rPr>
        <w:t>Као Агента</w:t>
      </w:r>
    </w:p>
    <w:p w14:paraId="72DBB563" w14:textId="77777777" w:rsidR="00D52C9F" w:rsidRPr="00D52C9F" w:rsidRDefault="00D52C9F" w:rsidP="00D52C9F">
      <w:pPr>
        <w:spacing w:after="720" w:line="360" w:lineRule="auto"/>
        <w:jc w:val="center"/>
        <w:rPr>
          <w:i/>
          <w:sz w:val="22"/>
          <w:szCs w:val="22"/>
        </w:rPr>
      </w:pPr>
    </w:p>
    <w:p w14:paraId="71CA9272" w14:textId="77777777" w:rsidR="00D52C9F" w:rsidRPr="00D52C9F" w:rsidRDefault="00D52C9F" w:rsidP="00D52C9F">
      <w:pPr>
        <w:spacing w:after="120" w:line="360" w:lineRule="auto"/>
        <w:jc w:val="center"/>
        <w:rPr>
          <w:rFonts w:eastAsia="Arial"/>
          <w:b/>
          <w:sz w:val="40"/>
          <w:szCs w:val="40"/>
        </w:rPr>
      </w:pPr>
      <w:r w:rsidRPr="00D52C9F">
        <w:rPr>
          <w:rFonts w:eastAsia="Arial"/>
          <w:b/>
          <w:sz w:val="40"/>
          <w:szCs w:val="40"/>
        </w:rPr>
        <w:t>УГОВОР О КРЕДИТУ</w:t>
      </w:r>
    </w:p>
    <w:p w14:paraId="03610672" w14:textId="77777777" w:rsidR="00D52C9F" w:rsidRPr="00D52C9F" w:rsidRDefault="00D52C9F" w:rsidP="00D52C9F">
      <w:pPr>
        <w:spacing w:after="120" w:line="360" w:lineRule="auto"/>
        <w:jc w:val="center"/>
        <w:rPr>
          <w:b/>
          <w:sz w:val="40"/>
          <w:szCs w:val="40"/>
          <w:lang w:val="sr-Cyrl-RS"/>
        </w:rPr>
      </w:pPr>
      <w:r w:rsidRPr="00D52C9F">
        <w:rPr>
          <w:rFonts w:eastAsia="Arial"/>
          <w:b/>
          <w:sz w:val="40"/>
          <w:szCs w:val="40"/>
          <w:lang w:val="sr-Cyrl-RS"/>
        </w:rPr>
        <w:t xml:space="preserve">у износу </w:t>
      </w:r>
      <w:r w:rsidRPr="00D52C9F">
        <w:rPr>
          <w:rFonts w:eastAsia="Arial"/>
          <w:b/>
          <w:sz w:val="40"/>
          <w:szCs w:val="40"/>
        </w:rPr>
        <w:t>од 300.000.000</w:t>
      </w:r>
      <w:r w:rsidRPr="00D52C9F">
        <w:rPr>
          <w:rFonts w:eastAsia="Arial"/>
          <w:b/>
          <w:sz w:val="40"/>
          <w:szCs w:val="40"/>
          <w:lang w:val="sr-Cyrl-RS"/>
        </w:rPr>
        <w:t xml:space="preserve"> евра</w:t>
      </w:r>
    </w:p>
    <w:p w14:paraId="3C40ED99" w14:textId="77777777" w:rsidR="00D52C9F" w:rsidRPr="00D52C9F" w:rsidRDefault="00D52C9F" w:rsidP="00D52C9F">
      <w:pPr>
        <w:spacing w:after="0"/>
        <w:jc w:val="left"/>
        <w:rPr>
          <w:rFonts w:eastAsia="Arial"/>
          <w:b/>
          <w:sz w:val="22"/>
          <w:szCs w:val="22"/>
          <w:lang w:val="fr-FR"/>
        </w:rPr>
      </w:pPr>
      <w:r w:rsidRPr="00D52C9F">
        <w:rPr>
          <w:rFonts w:eastAsia="Arial"/>
          <w:b/>
          <w:sz w:val="22"/>
          <w:szCs w:val="22"/>
          <w:lang w:val="fr-FR"/>
        </w:rPr>
        <w:br w:type="page"/>
      </w:r>
    </w:p>
    <w:p w14:paraId="21E7EA8A" w14:textId="77777777" w:rsidR="00D52C9F" w:rsidRPr="00D52C9F" w:rsidRDefault="00D52C9F" w:rsidP="00D52C9F">
      <w:pPr>
        <w:spacing w:after="0" w:line="360" w:lineRule="auto"/>
        <w:jc w:val="center"/>
        <w:rPr>
          <w:b/>
          <w:sz w:val="22"/>
          <w:szCs w:val="22"/>
        </w:rPr>
      </w:pPr>
      <w:r w:rsidRPr="00D52C9F">
        <w:rPr>
          <w:rFonts w:eastAsia="Arial"/>
          <w:b/>
          <w:sz w:val="22"/>
          <w:szCs w:val="22"/>
          <w:lang w:val="fr-FR"/>
        </w:rPr>
        <w:t>Садржај</w:t>
      </w:r>
    </w:p>
    <w:p w14:paraId="591D6F72" w14:textId="77777777" w:rsidR="00D52C9F" w:rsidRPr="00D52C9F" w:rsidRDefault="00D52C9F" w:rsidP="00D52C9F">
      <w:pPr>
        <w:tabs>
          <w:tab w:val="right" w:pos="9072"/>
        </w:tabs>
        <w:spacing w:after="120" w:line="360" w:lineRule="auto"/>
        <w:rPr>
          <w:b/>
          <w:sz w:val="22"/>
          <w:szCs w:val="22"/>
        </w:rPr>
      </w:pPr>
      <w:r w:rsidRPr="00D52C9F">
        <w:rPr>
          <w:rFonts w:eastAsia="Arial"/>
          <w:b/>
          <w:sz w:val="22"/>
          <w:szCs w:val="22"/>
          <w:lang w:val="fr-FR"/>
        </w:rPr>
        <w:t>Страница</w:t>
      </w:r>
      <w:r w:rsidRPr="00D52C9F">
        <w:rPr>
          <w:rFonts w:eastAsia="Arial"/>
          <w:b/>
          <w:sz w:val="22"/>
          <w:szCs w:val="22"/>
        </w:rPr>
        <w:t xml:space="preserve"> </w:t>
      </w:r>
      <w:r w:rsidRPr="00D52C9F">
        <w:rPr>
          <w:rFonts w:eastAsia="Arial"/>
          <w:b/>
          <w:sz w:val="22"/>
          <w:szCs w:val="22"/>
          <w:lang w:val="fr-FR"/>
        </w:rPr>
        <w:t>са</w:t>
      </w:r>
      <w:r w:rsidRPr="00D52C9F">
        <w:rPr>
          <w:rFonts w:eastAsia="Arial"/>
          <w:b/>
          <w:sz w:val="22"/>
          <w:szCs w:val="22"/>
        </w:rPr>
        <w:t xml:space="preserve"> </w:t>
      </w:r>
      <w:r w:rsidRPr="00D52C9F">
        <w:rPr>
          <w:rFonts w:eastAsia="Arial"/>
          <w:b/>
          <w:sz w:val="22"/>
          <w:szCs w:val="22"/>
          <w:lang w:val="fr-FR"/>
        </w:rPr>
        <w:t>одредбама</w:t>
      </w:r>
    </w:p>
    <w:p w14:paraId="594954E9" w14:textId="77777777" w:rsidR="00D52C9F" w:rsidRPr="00D52C9F" w:rsidRDefault="00D52C9F" w:rsidP="00D52C9F">
      <w:pPr>
        <w:tabs>
          <w:tab w:val="left" w:pos="720"/>
          <w:tab w:val="right" w:leader="dot" w:pos="9360"/>
        </w:tabs>
        <w:spacing w:after="120"/>
        <w:jc w:val="left"/>
        <w:rPr>
          <w:rFonts w:eastAsiaTheme="minorEastAsia"/>
          <w:noProof/>
          <w:sz w:val="22"/>
          <w:szCs w:val="22"/>
          <w:lang w:eastAsia="en-GB"/>
        </w:rPr>
      </w:pPr>
      <w:r w:rsidRPr="00D52C9F">
        <w:rPr>
          <w:noProof/>
          <w:sz w:val="22"/>
          <w:szCs w:val="22"/>
        </w:rPr>
        <w:t xml:space="preserve">ОДЕЉАК 1 </w:t>
      </w:r>
      <w:r w:rsidRPr="00D52C9F">
        <w:rPr>
          <w:noProof/>
          <w:sz w:val="22"/>
          <w:szCs w:val="22"/>
          <w:lang w:val="sr-Cyrl-RS"/>
        </w:rPr>
        <w:t>ТУМАЧЕЊЕ</w:t>
      </w:r>
      <w:r w:rsidRPr="00D52C9F">
        <w:rPr>
          <w:noProof/>
          <w:sz w:val="22"/>
          <w:szCs w:val="22"/>
        </w:rPr>
        <w:tab/>
        <w:t>1</w:t>
      </w:r>
    </w:p>
    <w:p w14:paraId="6D4B4915" w14:textId="77777777" w:rsidR="00D52C9F" w:rsidRPr="00D52C9F" w:rsidRDefault="00D52C9F" w:rsidP="00D52C9F">
      <w:pPr>
        <w:tabs>
          <w:tab w:val="left" w:pos="720"/>
          <w:tab w:val="right" w:leader="dot" w:pos="9360"/>
        </w:tabs>
        <w:spacing w:after="120"/>
        <w:jc w:val="left"/>
        <w:rPr>
          <w:rFonts w:eastAsiaTheme="minorEastAsia"/>
          <w:noProof/>
          <w:sz w:val="22"/>
          <w:szCs w:val="22"/>
          <w:lang w:eastAsia="en-GB"/>
        </w:rPr>
      </w:pPr>
      <w:r w:rsidRPr="00D52C9F">
        <w:rPr>
          <w:noProof/>
          <w:sz w:val="22"/>
          <w:szCs w:val="22"/>
        </w:rPr>
        <w:t>1</w:t>
      </w:r>
      <w:r w:rsidRPr="00D52C9F">
        <w:rPr>
          <w:rFonts w:eastAsiaTheme="minorEastAsia"/>
          <w:noProof/>
          <w:sz w:val="22"/>
          <w:szCs w:val="22"/>
          <w:lang w:eastAsia="en-GB"/>
        </w:rPr>
        <w:tab/>
      </w:r>
      <w:r w:rsidRPr="00D52C9F">
        <w:rPr>
          <w:noProof/>
          <w:sz w:val="22"/>
          <w:szCs w:val="22"/>
        </w:rPr>
        <w:t>Дефиниције и тумачење</w:t>
      </w:r>
      <w:r w:rsidRPr="00D52C9F">
        <w:rPr>
          <w:noProof/>
          <w:sz w:val="22"/>
          <w:szCs w:val="22"/>
        </w:rPr>
        <w:tab/>
        <w:t>1</w:t>
      </w:r>
    </w:p>
    <w:p w14:paraId="7C3F8DAE" w14:textId="77777777" w:rsidR="00D52C9F" w:rsidRPr="00D52C9F" w:rsidRDefault="00D52C9F" w:rsidP="00D52C9F">
      <w:pPr>
        <w:tabs>
          <w:tab w:val="left" w:pos="720"/>
          <w:tab w:val="right" w:leader="dot" w:pos="9360"/>
        </w:tabs>
        <w:spacing w:after="120"/>
        <w:jc w:val="left"/>
        <w:rPr>
          <w:rFonts w:eastAsiaTheme="minorEastAsia"/>
          <w:noProof/>
          <w:sz w:val="22"/>
          <w:szCs w:val="22"/>
          <w:lang w:eastAsia="en-GB"/>
        </w:rPr>
      </w:pPr>
      <w:r w:rsidRPr="00D52C9F">
        <w:rPr>
          <w:noProof/>
          <w:sz w:val="22"/>
          <w:szCs w:val="22"/>
        </w:rPr>
        <w:t>ОДЕЉАК 2</w:t>
      </w:r>
      <w:r w:rsidRPr="00D52C9F">
        <w:rPr>
          <w:noProof/>
          <w:sz w:val="22"/>
          <w:szCs w:val="22"/>
          <w:lang w:val="sr-Cyrl-RS"/>
        </w:rPr>
        <w:t xml:space="preserve"> Кредит</w:t>
      </w:r>
      <w:r w:rsidRPr="00D52C9F">
        <w:rPr>
          <w:noProof/>
          <w:sz w:val="22"/>
          <w:szCs w:val="22"/>
        </w:rPr>
        <w:tab/>
        <w:t>23</w:t>
      </w:r>
    </w:p>
    <w:p w14:paraId="2D2B5183" w14:textId="77777777" w:rsidR="00D52C9F" w:rsidRPr="00D52C9F" w:rsidRDefault="00D52C9F" w:rsidP="00D52C9F">
      <w:pPr>
        <w:tabs>
          <w:tab w:val="left" w:pos="720"/>
          <w:tab w:val="right" w:leader="dot" w:pos="9360"/>
        </w:tabs>
        <w:spacing w:after="120"/>
        <w:jc w:val="left"/>
        <w:rPr>
          <w:rFonts w:eastAsiaTheme="minorEastAsia"/>
          <w:noProof/>
          <w:sz w:val="22"/>
          <w:szCs w:val="22"/>
          <w:lang w:eastAsia="en-GB"/>
        </w:rPr>
      </w:pPr>
      <w:r w:rsidRPr="00D52C9F">
        <w:rPr>
          <w:noProof/>
          <w:sz w:val="22"/>
          <w:szCs w:val="22"/>
        </w:rPr>
        <w:t>2</w:t>
      </w:r>
      <w:r w:rsidRPr="00D52C9F">
        <w:rPr>
          <w:rFonts w:eastAsiaTheme="minorEastAsia"/>
          <w:noProof/>
          <w:sz w:val="22"/>
          <w:szCs w:val="22"/>
          <w:lang w:eastAsia="en-GB"/>
        </w:rPr>
        <w:tab/>
      </w:r>
      <w:r w:rsidRPr="00D52C9F">
        <w:rPr>
          <w:noProof/>
          <w:sz w:val="22"/>
          <w:szCs w:val="22"/>
          <w:lang w:val="sr-Cyrl-RS"/>
        </w:rPr>
        <w:t>Кредит</w:t>
      </w:r>
      <w:r w:rsidRPr="00D52C9F">
        <w:rPr>
          <w:noProof/>
          <w:sz w:val="22"/>
          <w:szCs w:val="22"/>
        </w:rPr>
        <w:tab/>
        <w:t>23</w:t>
      </w:r>
    </w:p>
    <w:p w14:paraId="71E2C775" w14:textId="77777777" w:rsidR="00D52C9F" w:rsidRPr="00D52C9F" w:rsidRDefault="00D52C9F" w:rsidP="00D52C9F">
      <w:pPr>
        <w:tabs>
          <w:tab w:val="left" w:pos="720"/>
          <w:tab w:val="right" w:leader="dot" w:pos="9360"/>
        </w:tabs>
        <w:spacing w:after="120"/>
        <w:jc w:val="left"/>
        <w:rPr>
          <w:rFonts w:eastAsiaTheme="minorEastAsia"/>
          <w:noProof/>
          <w:sz w:val="22"/>
          <w:szCs w:val="22"/>
          <w:lang w:eastAsia="en-GB"/>
        </w:rPr>
      </w:pPr>
      <w:r w:rsidRPr="00D52C9F">
        <w:rPr>
          <w:noProof/>
          <w:sz w:val="22"/>
          <w:szCs w:val="22"/>
        </w:rPr>
        <w:t>3</w:t>
      </w:r>
      <w:r w:rsidRPr="00D52C9F">
        <w:rPr>
          <w:rFonts w:eastAsiaTheme="minorEastAsia"/>
          <w:noProof/>
          <w:sz w:val="22"/>
          <w:szCs w:val="22"/>
          <w:lang w:eastAsia="en-GB"/>
        </w:rPr>
        <w:tab/>
      </w:r>
      <w:r w:rsidRPr="00D52C9F">
        <w:rPr>
          <w:noProof/>
          <w:sz w:val="22"/>
          <w:szCs w:val="22"/>
          <w:lang w:val="fr-FR"/>
        </w:rPr>
        <w:t>Сврхa</w:t>
      </w:r>
      <w:r w:rsidRPr="00D52C9F">
        <w:rPr>
          <w:noProof/>
          <w:sz w:val="22"/>
          <w:szCs w:val="22"/>
        </w:rPr>
        <w:tab/>
        <w:t>24</w:t>
      </w:r>
    </w:p>
    <w:p w14:paraId="240ACE8A" w14:textId="77777777" w:rsidR="00D52C9F" w:rsidRPr="00D52C9F" w:rsidRDefault="00D52C9F" w:rsidP="00D52C9F">
      <w:pPr>
        <w:tabs>
          <w:tab w:val="left" w:pos="720"/>
          <w:tab w:val="right" w:leader="dot" w:pos="9360"/>
        </w:tabs>
        <w:spacing w:after="120"/>
        <w:jc w:val="left"/>
        <w:rPr>
          <w:rFonts w:eastAsiaTheme="minorEastAsia"/>
          <w:noProof/>
          <w:sz w:val="22"/>
          <w:szCs w:val="22"/>
          <w:lang w:eastAsia="en-GB"/>
        </w:rPr>
      </w:pPr>
      <w:r w:rsidRPr="00D52C9F">
        <w:rPr>
          <w:noProof/>
          <w:sz w:val="22"/>
          <w:szCs w:val="22"/>
        </w:rPr>
        <w:t>4</w:t>
      </w:r>
      <w:r w:rsidRPr="00D52C9F">
        <w:rPr>
          <w:rFonts w:eastAsiaTheme="minorEastAsia"/>
          <w:noProof/>
          <w:sz w:val="22"/>
          <w:szCs w:val="22"/>
          <w:lang w:eastAsia="en-GB"/>
        </w:rPr>
        <w:tab/>
      </w:r>
      <w:r w:rsidRPr="00D52C9F">
        <w:rPr>
          <w:noProof/>
          <w:sz w:val="22"/>
          <w:szCs w:val="22"/>
          <w:lang w:val="fr-FR"/>
        </w:rPr>
        <w:t>Услови</w:t>
      </w:r>
      <w:r w:rsidRPr="00D52C9F">
        <w:rPr>
          <w:noProof/>
          <w:sz w:val="22"/>
          <w:szCs w:val="22"/>
        </w:rPr>
        <w:t xml:space="preserve"> </w:t>
      </w:r>
      <w:r w:rsidRPr="00D52C9F">
        <w:rPr>
          <w:noProof/>
          <w:sz w:val="22"/>
          <w:szCs w:val="22"/>
          <w:lang w:val="fr-FR"/>
        </w:rPr>
        <w:t>коришћења</w:t>
      </w:r>
      <w:r w:rsidRPr="00D52C9F">
        <w:rPr>
          <w:noProof/>
          <w:sz w:val="22"/>
          <w:szCs w:val="22"/>
        </w:rPr>
        <w:tab/>
      </w:r>
      <w:r w:rsidRPr="00D52C9F">
        <w:rPr>
          <w:noProof/>
          <w:sz w:val="22"/>
          <w:szCs w:val="22"/>
          <w:lang w:val="sr-Cyrl-RS"/>
        </w:rPr>
        <w:t>25</w:t>
      </w:r>
    </w:p>
    <w:p w14:paraId="4DA24180" w14:textId="77777777" w:rsidR="00D52C9F" w:rsidRPr="00D52C9F" w:rsidRDefault="00D52C9F" w:rsidP="00D52C9F">
      <w:pPr>
        <w:tabs>
          <w:tab w:val="left" w:pos="720"/>
          <w:tab w:val="right" w:leader="dot" w:pos="9360"/>
        </w:tabs>
        <w:spacing w:after="120"/>
        <w:jc w:val="left"/>
        <w:rPr>
          <w:rFonts w:eastAsiaTheme="minorEastAsia"/>
          <w:noProof/>
          <w:sz w:val="22"/>
          <w:szCs w:val="22"/>
          <w:lang w:eastAsia="en-GB"/>
        </w:rPr>
      </w:pPr>
      <w:r w:rsidRPr="00D52C9F">
        <w:rPr>
          <w:noProof/>
          <w:sz w:val="22"/>
          <w:szCs w:val="22"/>
          <w:lang w:val="fr-FR"/>
        </w:rPr>
        <w:t>ОДЕЉАК</w:t>
      </w:r>
      <w:r w:rsidRPr="00D52C9F">
        <w:rPr>
          <w:noProof/>
          <w:sz w:val="22"/>
          <w:szCs w:val="22"/>
        </w:rPr>
        <w:t xml:space="preserve"> 3 Коришћење </w:t>
      </w:r>
      <w:r w:rsidRPr="00D52C9F">
        <w:rPr>
          <w:noProof/>
          <w:sz w:val="22"/>
          <w:szCs w:val="22"/>
          <w:lang w:val="sr-Cyrl-RS"/>
        </w:rPr>
        <w:t>средстава</w:t>
      </w:r>
      <w:r w:rsidRPr="00D52C9F">
        <w:rPr>
          <w:noProof/>
          <w:sz w:val="22"/>
          <w:szCs w:val="22"/>
        </w:rPr>
        <w:tab/>
        <w:t>27</w:t>
      </w:r>
    </w:p>
    <w:p w14:paraId="64B79C45" w14:textId="77777777" w:rsidR="00D52C9F" w:rsidRPr="00D52C9F" w:rsidRDefault="00D52C9F" w:rsidP="00D52C9F">
      <w:pPr>
        <w:tabs>
          <w:tab w:val="left" w:pos="720"/>
          <w:tab w:val="right" w:leader="dot" w:pos="9360"/>
        </w:tabs>
        <w:spacing w:after="120"/>
        <w:jc w:val="left"/>
        <w:rPr>
          <w:rFonts w:eastAsiaTheme="minorEastAsia"/>
          <w:noProof/>
          <w:sz w:val="22"/>
          <w:szCs w:val="22"/>
          <w:lang w:eastAsia="en-GB"/>
        </w:rPr>
      </w:pPr>
      <w:r w:rsidRPr="00D52C9F">
        <w:rPr>
          <w:noProof/>
          <w:sz w:val="22"/>
          <w:szCs w:val="22"/>
        </w:rPr>
        <w:t>5</w:t>
      </w:r>
      <w:r w:rsidRPr="00D52C9F">
        <w:rPr>
          <w:rFonts w:eastAsiaTheme="minorEastAsia"/>
          <w:noProof/>
          <w:sz w:val="22"/>
          <w:szCs w:val="22"/>
          <w:lang w:eastAsia="en-GB"/>
        </w:rPr>
        <w:tab/>
      </w:r>
      <w:r w:rsidRPr="00D52C9F">
        <w:rPr>
          <w:noProof/>
          <w:sz w:val="22"/>
          <w:szCs w:val="22"/>
          <w:lang w:val="fr-FR"/>
        </w:rPr>
        <w:t>Коришћење</w:t>
      </w:r>
      <w:r w:rsidRPr="00D52C9F">
        <w:rPr>
          <w:noProof/>
          <w:sz w:val="22"/>
          <w:szCs w:val="22"/>
          <w:lang w:val="sr-Cyrl-RS"/>
        </w:rPr>
        <w:t xml:space="preserve"> средстава</w:t>
      </w:r>
      <w:r w:rsidRPr="00D52C9F">
        <w:rPr>
          <w:noProof/>
          <w:sz w:val="22"/>
          <w:szCs w:val="22"/>
        </w:rPr>
        <w:tab/>
        <w:t>27</w:t>
      </w:r>
    </w:p>
    <w:p w14:paraId="72F2FBEC" w14:textId="77777777" w:rsidR="00D52C9F" w:rsidRPr="00D52C9F" w:rsidRDefault="00D52C9F" w:rsidP="00D52C9F">
      <w:pPr>
        <w:tabs>
          <w:tab w:val="left" w:pos="720"/>
          <w:tab w:val="right" w:leader="dot" w:pos="9360"/>
        </w:tabs>
        <w:spacing w:after="120"/>
        <w:jc w:val="left"/>
        <w:rPr>
          <w:rFonts w:eastAsiaTheme="minorEastAsia"/>
          <w:noProof/>
          <w:sz w:val="22"/>
          <w:szCs w:val="22"/>
          <w:lang w:eastAsia="en-GB"/>
        </w:rPr>
      </w:pPr>
      <w:r w:rsidRPr="00D52C9F">
        <w:rPr>
          <w:noProof/>
          <w:sz w:val="22"/>
          <w:szCs w:val="22"/>
        </w:rPr>
        <w:t xml:space="preserve">ОДЕЉАК 4 Отплата, </w:t>
      </w:r>
      <w:r w:rsidRPr="00D52C9F">
        <w:rPr>
          <w:noProof/>
          <w:sz w:val="22"/>
          <w:szCs w:val="22"/>
          <w:lang w:val="sr-Cyrl-RS"/>
        </w:rPr>
        <w:t>превремена отплата и</w:t>
      </w:r>
      <w:r w:rsidRPr="00D52C9F">
        <w:rPr>
          <w:noProof/>
          <w:sz w:val="22"/>
          <w:szCs w:val="22"/>
        </w:rPr>
        <w:t xml:space="preserve"> </w:t>
      </w:r>
      <w:r w:rsidRPr="00D52C9F">
        <w:rPr>
          <w:noProof/>
          <w:sz w:val="22"/>
          <w:szCs w:val="22"/>
          <w:lang w:val="sr-Cyrl-RS"/>
        </w:rPr>
        <w:t>отказивање</w:t>
      </w:r>
      <w:r w:rsidRPr="00D52C9F">
        <w:rPr>
          <w:noProof/>
          <w:sz w:val="22"/>
          <w:szCs w:val="22"/>
        </w:rPr>
        <w:tab/>
        <w:t>29</w:t>
      </w:r>
    </w:p>
    <w:p w14:paraId="6EB78C69" w14:textId="77777777" w:rsidR="00D52C9F" w:rsidRPr="00D52C9F" w:rsidRDefault="00D52C9F" w:rsidP="00D52C9F">
      <w:pPr>
        <w:tabs>
          <w:tab w:val="left" w:pos="720"/>
          <w:tab w:val="right" w:leader="dot" w:pos="9360"/>
        </w:tabs>
        <w:spacing w:after="120"/>
        <w:jc w:val="left"/>
        <w:rPr>
          <w:rFonts w:eastAsiaTheme="minorEastAsia"/>
          <w:noProof/>
          <w:sz w:val="22"/>
          <w:szCs w:val="22"/>
          <w:lang w:val="sr-Cyrl-RS" w:eastAsia="en-GB"/>
        </w:rPr>
      </w:pPr>
      <w:r w:rsidRPr="00D52C9F">
        <w:rPr>
          <w:noProof/>
          <w:sz w:val="22"/>
          <w:szCs w:val="22"/>
        </w:rPr>
        <w:t>6</w:t>
      </w:r>
      <w:r w:rsidRPr="00D52C9F">
        <w:rPr>
          <w:rFonts w:eastAsiaTheme="minorEastAsia"/>
          <w:noProof/>
          <w:sz w:val="22"/>
          <w:szCs w:val="22"/>
          <w:lang w:eastAsia="en-GB"/>
        </w:rPr>
        <w:tab/>
      </w:r>
      <w:r w:rsidRPr="00D52C9F">
        <w:rPr>
          <w:noProof/>
          <w:sz w:val="22"/>
          <w:szCs w:val="22"/>
        </w:rPr>
        <w:t>Отплата</w:t>
      </w:r>
      <w:r w:rsidRPr="00D52C9F">
        <w:rPr>
          <w:noProof/>
          <w:sz w:val="22"/>
          <w:szCs w:val="22"/>
        </w:rPr>
        <w:tab/>
      </w:r>
      <w:r w:rsidRPr="00D52C9F">
        <w:rPr>
          <w:noProof/>
          <w:sz w:val="22"/>
          <w:szCs w:val="22"/>
          <w:lang w:val="sr-Cyrl-RS"/>
        </w:rPr>
        <w:t>29</w:t>
      </w:r>
    </w:p>
    <w:p w14:paraId="129285C5" w14:textId="77777777" w:rsidR="00D52C9F" w:rsidRPr="00D52C9F" w:rsidRDefault="00D52C9F" w:rsidP="00D52C9F">
      <w:pPr>
        <w:tabs>
          <w:tab w:val="left" w:pos="720"/>
          <w:tab w:val="right" w:leader="dot" w:pos="9360"/>
        </w:tabs>
        <w:spacing w:after="120"/>
        <w:jc w:val="left"/>
        <w:rPr>
          <w:rFonts w:eastAsiaTheme="minorEastAsia"/>
          <w:noProof/>
          <w:sz w:val="22"/>
          <w:szCs w:val="22"/>
          <w:lang w:eastAsia="en-GB"/>
        </w:rPr>
      </w:pPr>
      <w:r w:rsidRPr="00D52C9F">
        <w:rPr>
          <w:noProof/>
          <w:sz w:val="22"/>
          <w:szCs w:val="22"/>
        </w:rPr>
        <w:t>7</w:t>
      </w:r>
      <w:r w:rsidRPr="00D52C9F">
        <w:rPr>
          <w:rFonts w:eastAsiaTheme="minorEastAsia"/>
          <w:noProof/>
          <w:sz w:val="22"/>
          <w:szCs w:val="22"/>
          <w:lang w:eastAsia="en-GB"/>
        </w:rPr>
        <w:tab/>
      </w:r>
      <w:r w:rsidRPr="00D52C9F">
        <w:rPr>
          <w:noProof/>
          <w:sz w:val="22"/>
          <w:szCs w:val="22"/>
          <w:lang w:val="sr-Cyrl-RS"/>
        </w:rPr>
        <w:t xml:space="preserve">Превремена отплата </w:t>
      </w:r>
      <w:r w:rsidRPr="00D52C9F">
        <w:rPr>
          <w:noProof/>
          <w:sz w:val="22"/>
          <w:szCs w:val="22"/>
        </w:rPr>
        <w:t>и отказивање</w:t>
      </w:r>
      <w:r w:rsidRPr="00D52C9F">
        <w:rPr>
          <w:noProof/>
          <w:sz w:val="22"/>
          <w:szCs w:val="22"/>
        </w:rPr>
        <w:tab/>
        <w:t>29</w:t>
      </w:r>
    </w:p>
    <w:p w14:paraId="1A228027" w14:textId="77777777" w:rsidR="00D52C9F" w:rsidRPr="00D52C9F" w:rsidRDefault="00D52C9F" w:rsidP="00D52C9F">
      <w:pPr>
        <w:tabs>
          <w:tab w:val="left" w:pos="720"/>
          <w:tab w:val="right" w:leader="dot" w:pos="9360"/>
        </w:tabs>
        <w:spacing w:after="120"/>
        <w:jc w:val="left"/>
        <w:rPr>
          <w:rFonts w:eastAsiaTheme="minorEastAsia"/>
          <w:noProof/>
          <w:sz w:val="22"/>
          <w:szCs w:val="22"/>
          <w:lang w:val="sr-Cyrl-RS" w:eastAsia="en-GB"/>
        </w:rPr>
      </w:pPr>
      <w:r w:rsidRPr="00D52C9F">
        <w:rPr>
          <w:noProof/>
          <w:sz w:val="22"/>
          <w:szCs w:val="22"/>
        </w:rPr>
        <w:t>ОДЕЉАК 5 ТРОШКОВИ КОРИШЋЕЊА</w:t>
      </w:r>
      <w:r w:rsidRPr="00D52C9F">
        <w:rPr>
          <w:noProof/>
          <w:sz w:val="22"/>
          <w:szCs w:val="22"/>
        </w:rPr>
        <w:tab/>
      </w:r>
      <w:r w:rsidRPr="00D52C9F">
        <w:rPr>
          <w:noProof/>
          <w:sz w:val="22"/>
          <w:szCs w:val="22"/>
          <w:lang w:val="sr-Cyrl-RS"/>
        </w:rPr>
        <w:t>34</w:t>
      </w:r>
    </w:p>
    <w:p w14:paraId="389B2ABD" w14:textId="77777777" w:rsidR="00D52C9F" w:rsidRPr="00D52C9F" w:rsidRDefault="00D52C9F" w:rsidP="00D52C9F">
      <w:pPr>
        <w:tabs>
          <w:tab w:val="left" w:pos="720"/>
          <w:tab w:val="right" w:leader="dot" w:pos="9360"/>
        </w:tabs>
        <w:spacing w:after="120"/>
        <w:jc w:val="left"/>
        <w:rPr>
          <w:rFonts w:eastAsiaTheme="minorEastAsia"/>
          <w:noProof/>
          <w:sz w:val="22"/>
          <w:szCs w:val="22"/>
          <w:lang w:eastAsia="en-GB"/>
        </w:rPr>
      </w:pPr>
      <w:r w:rsidRPr="00D52C9F">
        <w:rPr>
          <w:noProof/>
          <w:sz w:val="22"/>
          <w:szCs w:val="22"/>
        </w:rPr>
        <w:t>8</w:t>
      </w:r>
      <w:r w:rsidRPr="00D52C9F">
        <w:rPr>
          <w:rFonts w:eastAsiaTheme="minorEastAsia"/>
          <w:noProof/>
          <w:sz w:val="22"/>
          <w:szCs w:val="22"/>
          <w:lang w:eastAsia="en-GB"/>
        </w:rPr>
        <w:tab/>
      </w:r>
      <w:r w:rsidRPr="00D52C9F">
        <w:rPr>
          <w:noProof/>
          <w:sz w:val="22"/>
          <w:szCs w:val="22"/>
        </w:rPr>
        <w:t>Kамата</w:t>
      </w:r>
      <w:r w:rsidRPr="00D52C9F">
        <w:rPr>
          <w:noProof/>
          <w:sz w:val="22"/>
          <w:szCs w:val="22"/>
        </w:rPr>
        <w:tab/>
        <w:t>34</w:t>
      </w:r>
    </w:p>
    <w:p w14:paraId="33C374F2" w14:textId="77777777" w:rsidR="00D52C9F" w:rsidRPr="00D52C9F" w:rsidRDefault="00D52C9F" w:rsidP="00D52C9F">
      <w:pPr>
        <w:tabs>
          <w:tab w:val="left" w:pos="720"/>
          <w:tab w:val="right" w:leader="dot" w:pos="9360"/>
        </w:tabs>
        <w:spacing w:after="120"/>
        <w:jc w:val="left"/>
        <w:rPr>
          <w:rFonts w:eastAsiaTheme="minorEastAsia"/>
          <w:noProof/>
          <w:sz w:val="22"/>
          <w:szCs w:val="22"/>
          <w:lang w:val="sr-Cyrl-RS" w:eastAsia="en-GB"/>
        </w:rPr>
      </w:pPr>
      <w:r w:rsidRPr="00D52C9F">
        <w:rPr>
          <w:noProof/>
          <w:sz w:val="22"/>
          <w:szCs w:val="22"/>
        </w:rPr>
        <w:t>9</w:t>
      </w:r>
      <w:r w:rsidRPr="00D52C9F">
        <w:rPr>
          <w:rFonts w:eastAsiaTheme="minorEastAsia"/>
          <w:noProof/>
          <w:sz w:val="22"/>
          <w:szCs w:val="22"/>
          <w:lang w:eastAsia="en-GB"/>
        </w:rPr>
        <w:tab/>
      </w:r>
      <w:r w:rsidRPr="00D52C9F">
        <w:rPr>
          <w:rFonts w:eastAsiaTheme="minorEastAsia"/>
          <w:noProof/>
          <w:sz w:val="22"/>
          <w:szCs w:val="22"/>
          <w:lang w:val="sr-Cyrl-RS" w:eastAsia="en-GB"/>
        </w:rPr>
        <w:t>Каматни п</w:t>
      </w:r>
      <w:r w:rsidRPr="00D52C9F">
        <w:rPr>
          <w:noProof/>
          <w:sz w:val="22"/>
          <w:szCs w:val="22"/>
        </w:rPr>
        <w:t>ериоди</w:t>
      </w:r>
      <w:r w:rsidRPr="00D52C9F">
        <w:rPr>
          <w:noProof/>
          <w:sz w:val="22"/>
          <w:szCs w:val="22"/>
        </w:rPr>
        <w:tab/>
      </w:r>
      <w:r w:rsidRPr="00D52C9F">
        <w:rPr>
          <w:noProof/>
          <w:sz w:val="22"/>
          <w:szCs w:val="22"/>
          <w:lang w:val="sr-Cyrl-RS"/>
        </w:rPr>
        <w:t>35</w:t>
      </w:r>
    </w:p>
    <w:p w14:paraId="6C6A2B0C" w14:textId="77777777" w:rsidR="00D52C9F" w:rsidRPr="00D52C9F" w:rsidRDefault="00D52C9F" w:rsidP="00D52C9F">
      <w:pPr>
        <w:tabs>
          <w:tab w:val="left" w:pos="720"/>
          <w:tab w:val="right" w:leader="dot" w:pos="9360"/>
        </w:tabs>
        <w:spacing w:after="120"/>
        <w:jc w:val="left"/>
        <w:rPr>
          <w:rFonts w:eastAsiaTheme="minorEastAsia"/>
          <w:noProof/>
          <w:sz w:val="22"/>
          <w:szCs w:val="22"/>
          <w:lang w:eastAsia="en-GB"/>
        </w:rPr>
      </w:pPr>
      <w:r w:rsidRPr="00D52C9F">
        <w:rPr>
          <w:noProof/>
          <w:sz w:val="22"/>
          <w:szCs w:val="22"/>
        </w:rPr>
        <w:t>10</w:t>
      </w:r>
      <w:r w:rsidRPr="00D52C9F">
        <w:rPr>
          <w:rFonts w:eastAsiaTheme="minorEastAsia"/>
          <w:noProof/>
          <w:sz w:val="22"/>
          <w:szCs w:val="22"/>
          <w:lang w:eastAsia="en-GB"/>
        </w:rPr>
        <w:tab/>
      </w:r>
      <w:r w:rsidRPr="00D52C9F">
        <w:rPr>
          <w:noProof/>
          <w:sz w:val="22"/>
          <w:szCs w:val="22"/>
          <w:lang w:val="sr-Cyrl-RS"/>
        </w:rPr>
        <w:t>Измене у о</w:t>
      </w:r>
      <w:r w:rsidRPr="00D52C9F">
        <w:rPr>
          <w:noProof/>
          <w:sz w:val="22"/>
          <w:szCs w:val="22"/>
        </w:rPr>
        <w:t>брачуну камате</w:t>
      </w:r>
      <w:r w:rsidRPr="00D52C9F">
        <w:rPr>
          <w:noProof/>
          <w:sz w:val="22"/>
          <w:szCs w:val="22"/>
        </w:rPr>
        <w:tab/>
        <w:t>35</w:t>
      </w:r>
    </w:p>
    <w:p w14:paraId="400261F9" w14:textId="77777777" w:rsidR="00D52C9F" w:rsidRPr="00D52C9F" w:rsidRDefault="00D52C9F" w:rsidP="00D52C9F">
      <w:pPr>
        <w:tabs>
          <w:tab w:val="left" w:pos="720"/>
          <w:tab w:val="right" w:leader="dot" w:pos="9360"/>
        </w:tabs>
        <w:spacing w:after="120"/>
        <w:jc w:val="left"/>
        <w:rPr>
          <w:rFonts w:eastAsiaTheme="minorEastAsia"/>
          <w:noProof/>
          <w:sz w:val="22"/>
          <w:szCs w:val="22"/>
          <w:lang w:eastAsia="en-GB"/>
        </w:rPr>
      </w:pPr>
      <w:r w:rsidRPr="00D52C9F">
        <w:rPr>
          <w:noProof/>
          <w:sz w:val="22"/>
          <w:szCs w:val="22"/>
        </w:rPr>
        <w:t>11</w:t>
      </w:r>
      <w:r w:rsidRPr="00D52C9F">
        <w:rPr>
          <w:rFonts w:eastAsiaTheme="minorEastAsia"/>
          <w:noProof/>
          <w:sz w:val="22"/>
          <w:szCs w:val="22"/>
          <w:lang w:eastAsia="en-GB"/>
        </w:rPr>
        <w:tab/>
      </w:r>
      <w:r w:rsidRPr="00D52C9F">
        <w:rPr>
          <w:noProof/>
          <w:sz w:val="22"/>
          <w:szCs w:val="22"/>
        </w:rPr>
        <w:t>Накнаде</w:t>
      </w:r>
      <w:r w:rsidRPr="00D52C9F">
        <w:rPr>
          <w:noProof/>
          <w:sz w:val="22"/>
          <w:szCs w:val="22"/>
        </w:rPr>
        <w:tab/>
        <w:t>38</w:t>
      </w:r>
    </w:p>
    <w:p w14:paraId="3675559D" w14:textId="77777777" w:rsidR="00D52C9F" w:rsidRPr="00D52C9F" w:rsidRDefault="00D52C9F" w:rsidP="00D52C9F">
      <w:pPr>
        <w:tabs>
          <w:tab w:val="left" w:pos="720"/>
          <w:tab w:val="right" w:leader="dot" w:pos="9360"/>
        </w:tabs>
        <w:spacing w:after="120"/>
        <w:jc w:val="left"/>
        <w:rPr>
          <w:rFonts w:eastAsiaTheme="minorEastAsia"/>
          <w:noProof/>
          <w:sz w:val="22"/>
          <w:szCs w:val="22"/>
          <w:lang w:eastAsia="en-GB"/>
        </w:rPr>
      </w:pPr>
      <w:r w:rsidRPr="00D52C9F">
        <w:rPr>
          <w:noProof/>
          <w:sz w:val="22"/>
          <w:szCs w:val="22"/>
        </w:rPr>
        <w:t>ОДЕЉАК 6 ДОДАТНЕ ОБАВЕЗЕ ПЛАЋАЊА</w:t>
      </w:r>
      <w:r w:rsidRPr="00D52C9F">
        <w:rPr>
          <w:noProof/>
          <w:sz w:val="22"/>
          <w:szCs w:val="22"/>
        </w:rPr>
        <w:tab/>
        <w:t>39</w:t>
      </w:r>
    </w:p>
    <w:p w14:paraId="4E623ECD" w14:textId="77777777" w:rsidR="00D52C9F" w:rsidRPr="00D52C9F" w:rsidRDefault="00D52C9F" w:rsidP="00D52C9F">
      <w:pPr>
        <w:tabs>
          <w:tab w:val="left" w:pos="720"/>
          <w:tab w:val="right" w:leader="dot" w:pos="9360"/>
        </w:tabs>
        <w:spacing w:after="120"/>
        <w:jc w:val="left"/>
        <w:rPr>
          <w:rFonts w:eastAsiaTheme="minorEastAsia"/>
          <w:noProof/>
          <w:sz w:val="22"/>
          <w:szCs w:val="22"/>
          <w:lang w:val="sr-Cyrl-RS" w:eastAsia="en-GB"/>
        </w:rPr>
      </w:pPr>
      <w:r w:rsidRPr="00D52C9F">
        <w:rPr>
          <w:noProof/>
          <w:sz w:val="22"/>
          <w:szCs w:val="22"/>
        </w:rPr>
        <w:t>12</w:t>
      </w:r>
      <w:r w:rsidRPr="00D52C9F">
        <w:rPr>
          <w:rFonts w:eastAsiaTheme="minorEastAsia"/>
          <w:noProof/>
          <w:sz w:val="22"/>
          <w:szCs w:val="22"/>
          <w:lang w:eastAsia="en-GB"/>
        </w:rPr>
        <w:tab/>
      </w:r>
      <w:r w:rsidRPr="00D52C9F">
        <w:rPr>
          <w:rFonts w:eastAsia="Arial"/>
          <w:sz w:val="22"/>
          <w:szCs w:val="22"/>
          <w:lang w:val="sr-Cyrl-RS"/>
        </w:rPr>
        <w:t>Бруто порез</w:t>
      </w:r>
      <w:r w:rsidRPr="00D52C9F">
        <w:rPr>
          <w:rFonts w:eastAsia="Arial"/>
          <w:sz w:val="22"/>
          <w:szCs w:val="22"/>
        </w:rPr>
        <w:t xml:space="preserve"> и </w:t>
      </w:r>
      <w:r w:rsidRPr="00D52C9F">
        <w:rPr>
          <w:rFonts w:eastAsia="Arial"/>
          <w:sz w:val="22"/>
          <w:szCs w:val="22"/>
          <w:lang w:val="sr-Cyrl-RS"/>
        </w:rPr>
        <w:t>рефундирање</w:t>
      </w:r>
      <w:r w:rsidRPr="00D52C9F">
        <w:rPr>
          <w:noProof/>
          <w:sz w:val="22"/>
          <w:szCs w:val="22"/>
        </w:rPr>
        <w:tab/>
      </w:r>
      <w:r w:rsidRPr="00D52C9F">
        <w:rPr>
          <w:noProof/>
          <w:sz w:val="22"/>
          <w:szCs w:val="22"/>
          <w:lang w:val="sr-Cyrl-RS"/>
        </w:rPr>
        <w:t>39</w:t>
      </w:r>
    </w:p>
    <w:p w14:paraId="2A10255A" w14:textId="77777777" w:rsidR="00D52C9F" w:rsidRPr="00D52C9F" w:rsidRDefault="00D52C9F" w:rsidP="00D52C9F">
      <w:pPr>
        <w:tabs>
          <w:tab w:val="left" w:pos="720"/>
          <w:tab w:val="right" w:leader="dot" w:pos="9360"/>
        </w:tabs>
        <w:spacing w:after="120"/>
        <w:jc w:val="left"/>
        <w:rPr>
          <w:rFonts w:eastAsiaTheme="minorEastAsia"/>
          <w:noProof/>
          <w:sz w:val="22"/>
          <w:szCs w:val="22"/>
          <w:lang w:eastAsia="en-GB"/>
        </w:rPr>
      </w:pPr>
      <w:r w:rsidRPr="00D52C9F">
        <w:rPr>
          <w:noProof/>
          <w:sz w:val="22"/>
          <w:szCs w:val="22"/>
        </w:rPr>
        <w:t>13</w:t>
      </w:r>
      <w:r w:rsidRPr="00D52C9F">
        <w:rPr>
          <w:rFonts w:eastAsiaTheme="minorEastAsia"/>
          <w:noProof/>
          <w:sz w:val="22"/>
          <w:szCs w:val="22"/>
          <w:lang w:eastAsia="en-GB"/>
        </w:rPr>
        <w:tab/>
      </w:r>
      <w:r w:rsidRPr="00D52C9F">
        <w:rPr>
          <w:noProof/>
          <w:sz w:val="22"/>
          <w:szCs w:val="22"/>
        </w:rPr>
        <w:t>Повећани трошкови</w:t>
      </w:r>
      <w:r w:rsidRPr="00D52C9F">
        <w:rPr>
          <w:noProof/>
          <w:sz w:val="22"/>
          <w:szCs w:val="22"/>
        </w:rPr>
        <w:tab/>
        <w:t>44</w:t>
      </w:r>
    </w:p>
    <w:p w14:paraId="4875B03B" w14:textId="77777777" w:rsidR="00D52C9F" w:rsidRPr="00D52C9F" w:rsidRDefault="00D52C9F" w:rsidP="00D52C9F">
      <w:pPr>
        <w:tabs>
          <w:tab w:val="left" w:pos="720"/>
          <w:tab w:val="right" w:leader="dot" w:pos="9360"/>
        </w:tabs>
        <w:spacing w:after="120"/>
        <w:jc w:val="left"/>
        <w:rPr>
          <w:rFonts w:eastAsiaTheme="minorEastAsia"/>
          <w:noProof/>
          <w:sz w:val="22"/>
          <w:szCs w:val="22"/>
          <w:lang w:eastAsia="en-GB"/>
        </w:rPr>
      </w:pPr>
      <w:r w:rsidRPr="00D52C9F">
        <w:rPr>
          <w:noProof/>
          <w:sz w:val="22"/>
          <w:szCs w:val="22"/>
        </w:rPr>
        <w:t>14</w:t>
      </w:r>
      <w:r w:rsidRPr="00D52C9F">
        <w:rPr>
          <w:rFonts w:eastAsiaTheme="minorEastAsia"/>
          <w:noProof/>
          <w:sz w:val="22"/>
          <w:szCs w:val="22"/>
          <w:lang w:eastAsia="en-GB"/>
        </w:rPr>
        <w:tab/>
      </w:r>
      <w:r w:rsidRPr="00D52C9F">
        <w:rPr>
          <w:rFonts w:eastAsia="Arial"/>
          <w:sz w:val="22"/>
          <w:szCs w:val="22"/>
        </w:rPr>
        <w:t xml:space="preserve">Друга </w:t>
      </w:r>
      <w:r w:rsidRPr="00D52C9F">
        <w:rPr>
          <w:rFonts w:eastAsia="Arial"/>
          <w:sz w:val="22"/>
          <w:szCs w:val="22"/>
          <w:lang w:val="sr-Cyrl-RS"/>
        </w:rPr>
        <w:t>о</w:t>
      </w:r>
      <w:r w:rsidRPr="00D52C9F">
        <w:rPr>
          <w:rFonts w:eastAsia="Arial"/>
          <w:sz w:val="22"/>
          <w:szCs w:val="22"/>
        </w:rPr>
        <w:t>бештећења</w:t>
      </w:r>
      <w:r w:rsidRPr="00D52C9F">
        <w:rPr>
          <w:noProof/>
          <w:sz w:val="22"/>
          <w:szCs w:val="22"/>
        </w:rPr>
        <w:tab/>
        <w:t>46</w:t>
      </w:r>
    </w:p>
    <w:p w14:paraId="65F6ACA9" w14:textId="77777777" w:rsidR="00D52C9F" w:rsidRPr="00D52C9F" w:rsidRDefault="00D52C9F" w:rsidP="00D52C9F">
      <w:pPr>
        <w:tabs>
          <w:tab w:val="left" w:pos="720"/>
          <w:tab w:val="right" w:leader="dot" w:pos="9360"/>
        </w:tabs>
        <w:spacing w:after="120"/>
        <w:jc w:val="left"/>
        <w:rPr>
          <w:rFonts w:eastAsiaTheme="minorEastAsia"/>
          <w:noProof/>
          <w:sz w:val="22"/>
          <w:szCs w:val="22"/>
          <w:lang w:eastAsia="en-GB"/>
        </w:rPr>
      </w:pPr>
      <w:r w:rsidRPr="00D52C9F">
        <w:rPr>
          <w:noProof/>
          <w:sz w:val="22"/>
          <w:szCs w:val="22"/>
        </w:rPr>
        <w:t>15</w:t>
      </w:r>
      <w:r w:rsidRPr="00D52C9F">
        <w:rPr>
          <w:rFonts w:eastAsiaTheme="minorEastAsia"/>
          <w:noProof/>
          <w:sz w:val="22"/>
          <w:szCs w:val="22"/>
          <w:lang w:eastAsia="en-GB"/>
        </w:rPr>
        <w:tab/>
      </w:r>
      <w:r w:rsidRPr="00D52C9F">
        <w:rPr>
          <w:noProof/>
          <w:sz w:val="22"/>
          <w:szCs w:val="22"/>
        </w:rPr>
        <w:t xml:space="preserve">Ублажавање од стране </w:t>
      </w:r>
      <w:r w:rsidRPr="00D52C9F">
        <w:rPr>
          <w:noProof/>
          <w:sz w:val="22"/>
          <w:szCs w:val="22"/>
          <w:lang w:val="sr-Cyrl-RS"/>
        </w:rPr>
        <w:t>З</w:t>
      </w:r>
      <w:r w:rsidRPr="00D52C9F">
        <w:rPr>
          <w:noProof/>
          <w:sz w:val="22"/>
          <w:szCs w:val="22"/>
        </w:rPr>
        <w:t>ајмодаваца</w:t>
      </w:r>
      <w:r w:rsidRPr="00D52C9F">
        <w:rPr>
          <w:noProof/>
          <w:sz w:val="22"/>
          <w:szCs w:val="22"/>
        </w:rPr>
        <w:tab/>
        <w:t>48</w:t>
      </w:r>
    </w:p>
    <w:p w14:paraId="434AB872" w14:textId="77777777" w:rsidR="00D52C9F" w:rsidRPr="00D52C9F" w:rsidRDefault="00D52C9F" w:rsidP="00D52C9F">
      <w:pPr>
        <w:tabs>
          <w:tab w:val="left" w:pos="720"/>
          <w:tab w:val="right" w:leader="dot" w:pos="9360"/>
        </w:tabs>
        <w:spacing w:after="120"/>
        <w:jc w:val="left"/>
        <w:rPr>
          <w:rFonts w:eastAsiaTheme="minorEastAsia"/>
          <w:noProof/>
          <w:sz w:val="22"/>
          <w:szCs w:val="22"/>
          <w:lang w:eastAsia="en-GB"/>
        </w:rPr>
      </w:pPr>
      <w:r w:rsidRPr="00D52C9F">
        <w:rPr>
          <w:noProof/>
          <w:sz w:val="22"/>
          <w:szCs w:val="22"/>
        </w:rPr>
        <w:t>16</w:t>
      </w:r>
      <w:r w:rsidRPr="00D52C9F">
        <w:rPr>
          <w:rFonts w:eastAsiaTheme="minorEastAsia"/>
          <w:noProof/>
          <w:sz w:val="22"/>
          <w:szCs w:val="22"/>
          <w:lang w:eastAsia="en-GB"/>
        </w:rPr>
        <w:tab/>
      </w:r>
      <w:r w:rsidRPr="00D52C9F">
        <w:rPr>
          <w:noProof/>
          <w:sz w:val="22"/>
          <w:szCs w:val="22"/>
        </w:rPr>
        <w:t>Трошкови</w:t>
      </w:r>
      <w:r w:rsidRPr="00D52C9F">
        <w:rPr>
          <w:noProof/>
          <w:sz w:val="22"/>
          <w:szCs w:val="22"/>
          <w:lang w:val="sr-Cyrl-RS"/>
        </w:rPr>
        <w:t xml:space="preserve"> </w:t>
      </w:r>
      <w:r w:rsidRPr="00D52C9F">
        <w:rPr>
          <w:rFonts w:eastAsia="Arial"/>
          <w:sz w:val="22"/>
          <w:szCs w:val="22"/>
        </w:rPr>
        <w:t>и издаци</w:t>
      </w:r>
      <w:r w:rsidRPr="00D52C9F">
        <w:rPr>
          <w:noProof/>
          <w:sz w:val="22"/>
          <w:szCs w:val="22"/>
        </w:rPr>
        <w:tab/>
        <w:t>48</w:t>
      </w:r>
    </w:p>
    <w:p w14:paraId="2492BA38" w14:textId="77777777" w:rsidR="00D52C9F" w:rsidRPr="00D52C9F" w:rsidRDefault="00D52C9F" w:rsidP="00D52C9F">
      <w:pPr>
        <w:tabs>
          <w:tab w:val="left" w:pos="720"/>
          <w:tab w:val="right" w:leader="dot" w:pos="9360"/>
        </w:tabs>
        <w:spacing w:after="120"/>
        <w:jc w:val="left"/>
        <w:rPr>
          <w:rFonts w:eastAsiaTheme="minorEastAsia"/>
          <w:noProof/>
          <w:sz w:val="22"/>
          <w:szCs w:val="22"/>
          <w:lang w:eastAsia="en-GB"/>
        </w:rPr>
      </w:pPr>
      <w:r w:rsidRPr="00D52C9F">
        <w:rPr>
          <w:noProof/>
          <w:sz w:val="22"/>
          <w:szCs w:val="22"/>
        </w:rPr>
        <w:t>ОДЕЉАК 8 ИЗЈАВЕ, ОБАВЕЗЕ И НЕИСПУЊЕЊ</w:t>
      </w:r>
      <w:r w:rsidRPr="00D52C9F">
        <w:rPr>
          <w:noProof/>
          <w:sz w:val="22"/>
          <w:szCs w:val="22"/>
          <w:lang w:val="sr-Cyrl-RS"/>
        </w:rPr>
        <w:t>Е</w:t>
      </w:r>
      <w:r w:rsidRPr="00D52C9F">
        <w:rPr>
          <w:noProof/>
          <w:sz w:val="22"/>
          <w:szCs w:val="22"/>
        </w:rPr>
        <w:t xml:space="preserve"> ОБАВЕЗА</w:t>
      </w:r>
      <w:r w:rsidRPr="00D52C9F">
        <w:rPr>
          <w:noProof/>
          <w:sz w:val="22"/>
          <w:szCs w:val="22"/>
        </w:rPr>
        <w:tab/>
        <w:t>50</w:t>
      </w:r>
    </w:p>
    <w:p w14:paraId="2BFEB0CA" w14:textId="77777777" w:rsidR="00D52C9F" w:rsidRPr="00D52C9F" w:rsidRDefault="00D52C9F" w:rsidP="00D52C9F">
      <w:pPr>
        <w:tabs>
          <w:tab w:val="left" w:pos="720"/>
          <w:tab w:val="right" w:leader="dot" w:pos="9360"/>
        </w:tabs>
        <w:spacing w:after="120"/>
        <w:jc w:val="left"/>
        <w:rPr>
          <w:rFonts w:eastAsiaTheme="minorEastAsia"/>
          <w:noProof/>
          <w:sz w:val="22"/>
          <w:szCs w:val="22"/>
          <w:lang w:eastAsia="en-GB"/>
        </w:rPr>
      </w:pPr>
      <w:r w:rsidRPr="00D52C9F">
        <w:rPr>
          <w:noProof/>
          <w:sz w:val="22"/>
          <w:szCs w:val="22"/>
        </w:rPr>
        <w:t>17</w:t>
      </w:r>
      <w:r w:rsidRPr="00D52C9F">
        <w:rPr>
          <w:rFonts w:eastAsiaTheme="minorEastAsia"/>
          <w:noProof/>
          <w:sz w:val="22"/>
          <w:szCs w:val="22"/>
          <w:lang w:eastAsia="en-GB"/>
        </w:rPr>
        <w:tab/>
      </w:r>
      <w:r w:rsidRPr="00D52C9F">
        <w:rPr>
          <w:noProof/>
          <w:sz w:val="22"/>
          <w:szCs w:val="22"/>
          <w:lang w:val="sr-Cyrl-RS"/>
        </w:rPr>
        <w:t>Изјаве</w:t>
      </w:r>
      <w:r w:rsidRPr="00D52C9F">
        <w:rPr>
          <w:noProof/>
          <w:sz w:val="22"/>
          <w:szCs w:val="22"/>
        </w:rPr>
        <w:tab/>
        <w:t>50</w:t>
      </w:r>
    </w:p>
    <w:p w14:paraId="64D102EF" w14:textId="77777777" w:rsidR="00D52C9F" w:rsidRPr="00D52C9F" w:rsidRDefault="00D52C9F" w:rsidP="00D52C9F">
      <w:pPr>
        <w:tabs>
          <w:tab w:val="left" w:pos="720"/>
          <w:tab w:val="right" w:leader="dot" w:pos="9360"/>
        </w:tabs>
        <w:spacing w:after="120"/>
        <w:jc w:val="left"/>
        <w:rPr>
          <w:rFonts w:eastAsiaTheme="minorEastAsia"/>
          <w:noProof/>
          <w:sz w:val="22"/>
          <w:szCs w:val="22"/>
          <w:lang w:eastAsia="en-GB"/>
        </w:rPr>
      </w:pPr>
      <w:r w:rsidRPr="00D52C9F">
        <w:rPr>
          <w:noProof/>
          <w:sz w:val="22"/>
          <w:szCs w:val="22"/>
        </w:rPr>
        <w:t>18</w:t>
      </w:r>
      <w:r w:rsidRPr="00D52C9F">
        <w:rPr>
          <w:rFonts w:eastAsiaTheme="minorEastAsia"/>
          <w:noProof/>
          <w:sz w:val="22"/>
          <w:szCs w:val="22"/>
          <w:lang w:eastAsia="en-GB"/>
        </w:rPr>
        <w:tab/>
      </w:r>
      <w:r w:rsidRPr="00D52C9F">
        <w:rPr>
          <w:rFonts w:eastAsia="Arial"/>
          <w:sz w:val="22"/>
          <w:szCs w:val="22"/>
          <w:lang w:val="sr-Cyrl-RS"/>
        </w:rPr>
        <w:t>Обавезе информисања</w:t>
      </w:r>
      <w:r w:rsidRPr="00D52C9F">
        <w:rPr>
          <w:noProof/>
          <w:sz w:val="22"/>
          <w:szCs w:val="22"/>
        </w:rPr>
        <w:tab/>
        <w:t>59</w:t>
      </w:r>
    </w:p>
    <w:p w14:paraId="416A6497" w14:textId="77777777" w:rsidR="00D52C9F" w:rsidRPr="00D52C9F" w:rsidRDefault="00D52C9F" w:rsidP="00D52C9F">
      <w:pPr>
        <w:tabs>
          <w:tab w:val="left" w:pos="720"/>
          <w:tab w:val="right" w:leader="dot" w:pos="9360"/>
        </w:tabs>
        <w:spacing w:after="120"/>
        <w:jc w:val="left"/>
        <w:rPr>
          <w:rFonts w:eastAsiaTheme="minorEastAsia"/>
          <w:noProof/>
          <w:sz w:val="22"/>
          <w:szCs w:val="22"/>
          <w:lang w:eastAsia="en-GB"/>
        </w:rPr>
      </w:pPr>
      <w:r w:rsidRPr="00D52C9F">
        <w:rPr>
          <w:noProof/>
          <w:sz w:val="22"/>
          <w:szCs w:val="22"/>
        </w:rPr>
        <w:t>19</w:t>
      </w:r>
      <w:r w:rsidRPr="00D52C9F">
        <w:rPr>
          <w:rFonts w:eastAsiaTheme="minorEastAsia"/>
          <w:noProof/>
          <w:sz w:val="22"/>
          <w:szCs w:val="22"/>
          <w:lang w:eastAsia="en-GB"/>
        </w:rPr>
        <w:tab/>
      </w:r>
      <w:r w:rsidRPr="00D52C9F">
        <w:rPr>
          <w:noProof/>
          <w:sz w:val="22"/>
          <w:szCs w:val="22"/>
        </w:rPr>
        <w:t xml:space="preserve">Општe </w:t>
      </w:r>
      <w:r w:rsidRPr="00D52C9F">
        <w:rPr>
          <w:noProof/>
          <w:sz w:val="22"/>
          <w:szCs w:val="22"/>
          <w:lang w:val="sr-Cyrl-RS"/>
        </w:rPr>
        <w:t>Обавезе</w:t>
      </w:r>
      <w:r w:rsidRPr="00D52C9F">
        <w:rPr>
          <w:noProof/>
          <w:sz w:val="22"/>
          <w:szCs w:val="22"/>
        </w:rPr>
        <w:tab/>
        <w:t>64</w:t>
      </w:r>
    </w:p>
    <w:p w14:paraId="29A1BF90" w14:textId="77777777" w:rsidR="00D52C9F" w:rsidRPr="00D52C9F" w:rsidRDefault="00D52C9F" w:rsidP="00D52C9F">
      <w:pPr>
        <w:tabs>
          <w:tab w:val="left" w:pos="720"/>
          <w:tab w:val="right" w:leader="dot" w:pos="9360"/>
        </w:tabs>
        <w:spacing w:after="120"/>
        <w:jc w:val="left"/>
        <w:rPr>
          <w:rFonts w:eastAsiaTheme="minorEastAsia"/>
          <w:noProof/>
          <w:sz w:val="22"/>
          <w:szCs w:val="22"/>
          <w:lang w:val="sr-Cyrl-RS" w:eastAsia="en-GB"/>
        </w:rPr>
      </w:pPr>
      <w:r w:rsidRPr="00D52C9F">
        <w:rPr>
          <w:noProof/>
          <w:sz w:val="22"/>
          <w:szCs w:val="22"/>
        </w:rPr>
        <w:t>20</w:t>
      </w:r>
      <w:r w:rsidRPr="00D52C9F">
        <w:rPr>
          <w:rFonts w:eastAsiaTheme="minorEastAsia"/>
          <w:noProof/>
          <w:sz w:val="22"/>
          <w:szCs w:val="22"/>
          <w:lang w:eastAsia="en-GB"/>
        </w:rPr>
        <w:tab/>
      </w:r>
      <w:r w:rsidRPr="00D52C9F">
        <w:rPr>
          <w:noProof/>
          <w:sz w:val="22"/>
          <w:szCs w:val="22"/>
        </w:rPr>
        <w:t>Случај неиспуњења обавеза</w:t>
      </w:r>
      <w:r w:rsidRPr="00D52C9F">
        <w:rPr>
          <w:noProof/>
          <w:sz w:val="22"/>
          <w:szCs w:val="22"/>
        </w:rPr>
        <w:tab/>
        <w:t>71</w:t>
      </w:r>
    </w:p>
    <w:p w14:paraId="3D3EAE76" w14:textId="77777777" w:rsidR="00D52C9F" w:rsidRPr="00D52C9F" w:rsidRDefault="00D52C9F" w:rsidP="00D52C9F">
      <w:pPr>
        <w:tabs>
          <w:tab w:val="left" w:pos="720"/>
          <w:tab w:val="right" w:leader="dot" w:pos="9360"/>
        </w:tabs>
        <w:spacing w:after="120"/>
        <w:jc w:val="left"/>
        <w:rPr>
          <w:rFonts w:eastAsiaTheme="minorEastAsia"/>
          <w:noProof/>
          <w:sz w:val="22"/>
          <w:szCs w:val="22"/>
          <w:lang w:val="sr-Cyrl-RS" w:eastAsia="en-GB"/>
        </w:rPr>
      </w:pPr>
      <w:r w:rsidRPr="00D52C9F">
        <w:rPr>
          <w:noProof/>
          <w:sz w:val="22"/>
          <w:szCs w:val="22"/>
        </w:rPr>
        <w:t>ОДЕЉАК 9 ПРОМЕНЕ СТРАНА</w:t>
      </w:r>
      <w:r w:rsidRPr="00D52C9F">
        <w:rPr>
          <w:noProof/>
          <w:sz w:val="22"/>
          <w:szCs w:val="22"/>
        </w:rPr>
        <w:tab/>
      </w:r>
      <w:r w:rsidRPr="00D52C9F">
        <w:rPr>
          <w:noProof/>
          <w:sz w:val="22"/>
          <w:szCs w:val="22"/>
          <w:lang w:val="sr-Cyrl-RS"/>
        </w:rPr>
        <w:t>76</w:t>
      </w:r>
    </w:p>
    <w:p w14:paraId="28B7B2B8" w14:textId="77777777" w:rsidR="00D52C9F" w:rsidRPr="00D52C9F" w:rsidRDefault="00D52C9F" w:rsidP="00D52C9F">
      <w:pPr>
        <w:tabs>
          <w:tab w:val="left" w:pos="720"/>
          <w:tab w:val="right" w:leader="dot" w:pos="9360"/>
        </w:tabs>
        <w:spacing w:after="120"/>
        <w:jc w:val="left"/>
        <w:rPr>
          <w:rFonts w:eastAsiaTheme="minorEastAsia"/>
          <w:noProof/>
          <w:sz w:val="22"/>
          <w:szCs w:val="22"/>
          <w:lang w:val="sr-Cyrl-RS" w:eastAsia="en-GB"/>
        </w:rPr>
      </w:pPr>
      <w:r w:rsidRPr="00D52C9F">
        <w:rPr>
          <w:noProof/>
          <w:sz w:val="22"/>
          <w:szCs w:val="22"/>
        </w:rPr>
        <w:t>21</w:t>
      </w:r>
      <w:r w:rsidRPr="00D52C9F">
        <w:rPr>
          <w:rFonts w:eastAsiaTheme="minorEastAsia"/>
          <w:noProof/>
          <w:sz w:val="22"/>
          <w:szCs w:val="22"/>
          <w:lang w:eastAsia="en-GB"/>
        </w:rPr>
        <w:tab/>
      </w:r>
      <w:r w:rsidRPr="00D52C9F">
        <w:rPr>
          <w:noProof/>
          <w:sz w:val="22"/>
          <w:szCs w:val="22"/>
        </w:rPr>
        <w:t xml:space="preserve">Промене </w:t>
      </w:r>
      <w:r w:rsidRPr="00D52C9F">
        <w:rPr>
          <w:noProof/>
          <w:sz w:val="22"/>
          <w:szCs w:val="22"/>
          <w:lang w:val="sr-Cyrl-RS"/>
        </w:rPr>
        <w:t>З</w:t>
      </w:r>
      <w:r w:rsidRPr="00D52C9F">
        <w:rPr>
          <w:noProof/>
          <w:sz w:val="22"/>
          <w:szCs w:val="22"/>
        </w:rPr>
        <w:t>ајмодаваца</w:t>
      </w:r>
      <w:r w:rsidRPr="00D52C9F">
        <w:rPr>
          <w:noProof/>
          <w:sz w:val="22"/>
          <w:szCs w:val="22"/>
        </w:rPr>
        <w:tab/>
      </w:r>
      <w:r w:rsidRPr="00D52C9F">
        <w:rPr>
          <w:noProof/>
          <w:sz w:val="22"/>
          <w:szCs w:val="22"/>
          <w:lang w:val="sr-Cyrl-RS"/>
        </w:rPr>
        <w:t>76</w:t>
      </w:r>
    </w:p>
    <w:p w14:paraId="2A500C1F" w14:textId="77777777" w:rsidR="00D52C9F" w:rsidRPr="00D52C9F" w:rsidRDefault="00D52C9F" w:rsidP="00D52C9F">
      <w:pPr>
        <w:tabs>
          <w:tab w:val="left" w:pos="720"/>
          <w:tab w:val="right" w:leader="dot" w:pos="9360"/>
        </w:tabs>
        <w:spacing w:after="120"/>
        <w:jc w:val="left"/>
        <w:rPr>
          <w:rFonts w:eastAsiaTheme="minorEastAsia"/>
          <w:noProof/>
          <w:sz w:val="22"/>
          <w:szCs w:val="22"/>
          <w:lang w:val="sr-Cyrl-RS" w:eastAsia="en-GB"/>
        </w:rPr>
      </w:pPr>
      <w:r w:rsidRPr="00D52C9F">
        <w:rPr>
          <w:noProof/>
          <w:sz w:val="22"/>
          <w:szCs w:val="22"/>
        </w:rPr>
        <w:t>22</w:t>
      </w:r>
      <w:r w:rsidRPr="00D52C9F">
        <w:rPr>
          <w:rFonts w:eastAsiaTheme="minorEastAsia"/>
          <w:noProof/>
          <w:sz w:val="22"/>
          <w:szCs w:val="22"/>
          <w:lang w:eastAsia="en-GB"/>
        </w:rPr>
        <w:tab/>
      </w:r>
      <w:r w:rsidRPr="00D52C9F">
        <w:rPr>
          <w:noProof/>
          <w:sz w:val="22"/>
          <w:szCs w:val="22"/>
        </w:rPr>
        <w:t>Промене у Зајмопримцу</w:t>
      </w:r>
      <w:r w:rsidRPr="00D52C9F">
        <w:rPr>
          <w:noProof/>
          <w:sz w:val="22"/>
          <w:szCs w:val="22"/>
        </w:rPr>
        <w:tab/>
      </w:r>
      <w:r w:rsidRPr="00D52C9F">
        <w:rPr>
          <w:noProof/>
          <w:sz w:val="22"/>
          <w:szCs w:val="22"/>
          <w:lang w:val="sr-Cyrl-RS"/>
        </w:rPr>
        <w:t>83</w:t>
      </w:r>
    </w:p>
    <w:p w14:paraId="5BEDBB7B" w14:textId="77777777" w:rsidR="00D52C9F" w:rsidRPr="00D52C9F" w:rsidRDefault="00D52C9F" w:rsidP="00D52C9F">
      <w:pPr>
        <w:tabs>
          <w:tab w:val="left" w:pos="720"/>
          <w:tab w:val="right" w:leader="dot" w:pos="9360"/>
        </w:tabs>
        <w:spacing w:after="120"/>
        <w:jc w:val="left"/>
        <w:rPr>
          <w:rFonts w:eastAsiaTheme="minorEastAsia"/>
          <w:noProof/>
          <w:sz w:val="22"/>
          <w:szCs w:val="22"/>
          <w:lang w:eastAsia="en-GB"/>
        </w:rPr>
      </w:pPr>
      <w:r w:rsidRPr="00D52C9F">
        <w:rPr>
          <w:noProof/>
          <w:sz w:val="22"/>
          <w:szCs w:val="22"/>
        </w:rPr>
        <w:t xml:space="preserve">ОДЕЉАК 10 ФИНАНСИЈСКЕ </w:t>
      </w:r>
      <w:r w:rsidRPr="00D52C9F">
        <w:rPr>
          <w:noProof/>
          <w:sz w:val="22"/>
          <w:szCs w:val="22"/>
          <w:lang w:val="sr-Cyrl-RS"/>
        </w:rPr>
        <w:t>СТРАНЕ</w:t>
      </w:r>
      <w:r w:rsidRPr="00D52C9F">
        <w:rPr>
          <w:noProof/>
          <w:sz w:val="22"/>
          <w:szCs w:val="22"/>
        </w:rPr>
        <w:tab/>
        <w:t>84</w:t>
      </w:r>
    </w:p>
    <w:p w14:paraId="4A3E3CB1" w14:textId="77777777" w:rsidR="00D52C9F" w:rsidRPr="00D52C9F" w:rsidRDefault="00D52C9F" w:rsidP="00D52C9F">
      <w:pPr>
        <w:tabs>
          <w:tab w:val="left" w:pos="720"/>
          <w:tab w:val="right" w:leader="dot" w:pos="9360"/>
        </w:tabs>
        <w:spacing w:after="120"/>
        <w:jc w:val="left"/>
        <w:rPr>
          <w:rFonts w:eastAsiaTheme="minorEastAsia"/>
          <w:noProof/>
          <w:sz w:val="22"/>
          <w:szCs w:val="22"/>
          <w:lang w:eastAsia="en-GB"/>
        </w:rPr>
      </w:pPr>
      <w:r w:rsidRPr="00D52C9F">
        <w:rPr>
          <w:noProof/>
          <w:sz w:val="22"/>
          <w:szCs w:val="22"/>
        </w:rPr>
        <w:t>23</w:t>
      </w:r>
      <w:r w:rsidRPr="00D52C9F">
        <w:rPr>
          <w:rFonts w:eastAsiaTheme="minorEastAsia"/>
          <w:noProof/>
          <w:sz w:val="22"/>
          <w:szCs w:val="22"/>
          <w:lang w:eastAsia="en-GB"/>
        </w:rPr>
        <w:tab/>
      </w:r>
      <w:r w:rsidRPr="00D52C9F">
        <w:rPr>
          <w:noProof/>
          <w:sz w:val="22"/>
          <w:szCs w:val="22"/>
        </w:rPr>
        <w:t xml:space="preserve">Улога </w:t>
      </w:r>
      <w:r w:rsidRPr="00D52C9F">
        <w:rPr>
          <w:noProof/>
          <w:sz w:val="22"/>
          <w:szCs w:val="22"/>
          <w:lang w:val="sr-Cyrl-RS"/>
        </w:rPr>
        <w:t>А</w:t>
      </w:r>
      <w:r w:rsidRPr="00D52C9F">
        <w:rPr>
          <w:noProof/>
          <w:sz w:val="22"/>
          <w:szCs w:val="22"/>
        </w:rPr>
        <w:t xml:space="preserve">гента и </w:t>
      </w:r>
      <w:r w:rsidRPr="00D52C9F">
        <w:rPr>
          <w:noProof/>
          <w:sz w:val="22"/>
          <w:szCs w:val="22"/>
          <w:lang w:val="sr-Cyrl-RS"/>
        </w:rPr>
        <w:t>А</w:t>
      </w:r>
      <w:r w:rsidRPr="00D52C9F">
        <w:rPr>
          <w:noProof/>
          <w:sz w:val="22"/>
          <w:szCs w:val="22"/>
        </w:rPr>
        <w:t>ранжера</w:t>
      </w:r>
      <w:r w:rsidRPr="00D52C9F">
        <w:rPr>
          <w:noProof/>
          <w:sz w:val="22"/>
          <w:szCs w:val="22"/>
        </w:rPr>
        <w:tab/>
        <w:t>84</w:t>
      </w:r>
    </w:p>
    <w:p w14:paraId="50AB386D" w14:textId="77777777" w:rsidR="00D52C9F" w:rsidRPr="00D52C9F" w:rsidRDefault="00D52C9F" w:rsidP="00D52C9F">
      <w:pPr>
        <w:tabs>
          <w:tab w:val="left" w:pos="720"/>
          <w:tab w:val="right" w:leader="dot" w:pos="9360"/>
        </w:tabs>
        <w:spacing w:after="120"/>
        <w:jc w:val="left"/>
        <w:rPr>
          <w:rFonts w:eastAsiaTheme="minorEastAsia"/>
          <w:noProof/>
          <w:sz w:val="22"/>
          <w:szCs w:val="22"/>
          <w:lang w:eastAsia="en-GB"/>
        </w:rPr>
      </w:pPr>
      <w:r w:rsidRPr="00D52C9F">
        <w:rPr>
          <w:noProof/>
          <w:sz w:val="22"/>
          <w:szCs w:val="22"/>
        </w:rPr>
        <w:t>24</w:t>
      </w:r>
      <w:r w:rsidRPr="00D52C9F">
        <w:rPr>
          <w:rFonts w:eastAsiaTheme="minorEastAsia"/>
          <w:noProof/>
          <w:sz w:val="22"/>
          <w:szCs w:val="22"/>
          <w:lang w:eastAsia="en-GB"/>
        </w:rPr>
        <w:tab/>
      </w:r>
      <w:r w:rsidRPr="00D52C9F">
        <w:rPr>
          <w:noProof/>
          <w:sz w:val="22"/>
          <w:szCs w:val="22"/>
        </w:rPr>
        <w:t xml:space="preserve">Вођење пословања од стране </w:t>
      </w:r>
      <w:r w:rsidRPr="00D52C9F">
        <w:rPr>
          <w:noProof/>
          <w:sz w:val="22"/>
          <w:szCs w:val="22"/>
          <w:lang w:val="sr-Cyrl-RS"/>
        </w:rPr>
        <w:t>Ф</w:t>
      </w:r>
      <w:r w:rsidRPr="00D52C9F">
        <w:rPr>
          <w:noProof/>
          <w:sz w:val="22"/>
          <w:szCs w:val="22"/>
        </w:rPr>
        <w:t>инансијских страна</w:t>
      </w:r>
      <w:r w:rsidRPr="00D52C9F">
        <w:rPr>
          <w:noProof/>
          <w:sz w:val="22"/>
          <w:szCs w:val="22"/>
        </w:rPr>
        <w:tab/>
        <w:t>97</w:t>
      </w:r>
    </w:p>
    <w:p w14:paraId="53A09D8A" w14:textId="77777777" w:rsidR="00D52C9F" w:rsidRPr="00D52C9F" w:rsidRDefault="00D52C9F" w:rsidP="00D52C9F">
      <w:pPr>
        <w:tabs>
          <w:tab w:val="left" w:pos="720"/>
          <w:tab w:val="right" w:leader="dot" w:pos="9360"/>
        </w:tabs>
        <w:spacing w:after="120"/>
        <w:jc w:val="left"/>
        <w:rPr>
          <w:noProof/>
          <w:sz w:val="22"/>
          <w:szCs w:val="22"/>
        </w:rPr>
      </w:pPr>
      <w:r w:rsidRPr="00D52C9F">
        <w:rPr>
          <w:noProof/>
          <w:sz w:val="22"/>
          <w:szCs w:val="22"/>
        </w:rPr>
        <w:t>25</w:t>
      </w:r>
      <w:r w:rsidRPr="00D52C9F">
        <w:rPr>
          <w:rFonts w:eastAsiaTheme="minorEastAsia"/>
          <w:noProof/>
          <w:sz w:val="22"/>
          <w:szCs w:val="22"/>
          <w:lang w:eastAsia="en-GB"/>
        </w:rPr>
        <w:tab/>
      </w:r>
      <w:r w:rsidRPr="00D52C9F">
        <w:rPr>
          <w:noProof/>
          <w:sz w:val="22"/>
          <w:szCs w:val="22"/>
          <w:lang w:val="sr-Cyrl-RS"/>
        </w:rPr>
        <w:t>Прерасподела</w:t>
      </w:r>
      <w:r w:rsidRPr="00D52C9F">
        <w:rPr>
          <w:noProof/>
          <w:sz w:val="22"/>
          <w:szCs w:val="22"/>
        </w:rPr>
        <w:t xml:space="preserve"> међу </w:t>
      </w:r>
      <w:r w:rsidRPr="00D52C9F">
        <w:rPr>
          <w:noProof/>
          <w:sz w:val="22"/>
          <w:szCs w:val="22"/>
          <w:lang w:val="sr-Cyrl-RS"/>
        </w:rPr>
        <w:t>Ф</w:t>
      </w:r>
      <w:r w:rsidRPr="00D52C9F">
        <w:rPr>
          <w:noProof/>
          <w:sz w:val="22"/>
          <w:szCs w:val="22"/>
        </w:rPr>
        <w:t>инансијским странама</w:t>
      </w:r>
      <w:r w:rsidRPr="00D52C9F">
        <w:rPr>
          <w:noProof/>
          <w:sz w:val="22"/>
          <w:szCs w:val="22"/>
        </w:rPr>
        <w:tab/>
        <w:t>97</w:t>
      </w:r>
    </w:p>
    <w:p w14:paraId="53C89F35" w14:textId="77777777" w:rsidR="00D52C9F" w:rsidRPr="00D52C9F" w:rsidRDefault="00D52C9F" w:rsidP="00D52C9F">
      <w:pPr>
        <w:tabs>
          <w:tab w:val="left" w:pos="720"/>
          <w:tab w:val="right" w:leader="dot" w:pos="9360"/>
        </w:tabs>
        <w:spacing w:after="120"/>
        <w:jc w:val="left"/>
        <w:rPr>
          <w:rFonts w:eastAsiaTheme="minorEastAsia"/>
          <w:noProof/>
          <w:sz w:val="22"/>
          <w:szCs w:val="22"/>
          <w:lang w:eastAsia="en-GB"/>
        </w:rPr>
      </w:pPr>
      <w:r w:rsidRPr="00D52C9F">
        <w:rPr>
          <w:noProof/>
          <w:sz w:val="22"/>
          <w:szCs w:val="22"/>
        </w:rPr>
        <w:t>26</w:t>
      </w:r>
      <w:r w:rsidRPr="00D52C9F">
        <w:rPr>
          <w:rFonts w:eastAsiaTheme="minorEastAsia"/>
          <w:noProof/>
          <w:sz w:val="22"/>
          <w:szCs w:val="22"/>
          <w:lang w:eastAsia="en-GB"/>
        </w:rPr>
        <w:tab/>
      </w:r>
      <w:r w:rsidRPr="00D52C9F">
        <w:rPr>
          <w:rFonts w:eastAsia="Arial"/>
          <w:sz w:val="22"/>
          <w:szCs w:val="22"/>
        </w:rPr>
        <w:t xml:space="preserve">Ограничен </w:t>
      </w:r>
      <w:r w:rsidRPr="00D52C9F">
        <w:rPr>
          <w:rFonts w:eastAsia="Arial"/>
          <w:sz w:val="22"/>
          <w:szCs w:val="22"/>
          <w:lang w:val="sr-Cyrl-RS"/>
        </w:rPr>
        <w:t>регрес</w:t>
      </w:r>
      <w:r w:rsidRPr="00D52C9F">
        <w:rPr>
          <w:rFonts w:eastAsia="Arial"/>
          <w:sz w:val="22"/>
          <w:szCs w:val="22"/>
        </w:rPr>
        <w:t xml:space="preserve"> и </w:t>
      </w:r>
      <w:r w:rsidRPr="00D52C9F">
        <w:rPr>
          <w:rFonts w:eastAsia="Arial"/>
          <w:sz w:val="22"/>
          <w:szCs w:val="22"/>
          <w:lang w:val="sr-Cyrl-RS"/>
        </w:rPr>
        <w:t xml:space="preserve">без </w:t>
      </w:r>
      <w:r w:rsidRPr="00D52C9F">
        <w:rPr>
          <w:rFonts w:eastAsia="Arial"/>
          <w:sz w:val="22"/>
          <w:szCs w:val="22"/>
        </w:rPr>
        <w:t>петиције</w:t>
      </w:r>
      <w:r w:rsidRPr="00D52C9F">
        <w:rPr>
          <w:noProof/>
          <w:sz w:val="22"/>
          <w:szCs w:val="22"/>
        </w:rPr>
        <w:tab/>
        <w:t>99</w:t>
      </w:r>
    </w:p>
    <w:p w14:paraId="5290998E" w14:textId="77777777" w:rsidR="00D52C9F" w:rsidRPr="00D52C9F" w:rsidRDefault="00D52C9F" w:rsidP="00D52C9F">
      <w:pPr>
        <w:tabs>
          <w:tab w:val="left" w:pos="720"/>
          <w:tab w:val="right" w:leader="dot" w:pos="9360"/>
        </w:tabs>
        <w:spacing w:after="120"/>
        <w:jc w:val="left"/>
        <w:rPr>
          <w:rFonts w:eastAsiaTheme="minorEastAsia"/>
          <w:noProof/>
          <w:sz w:val="22"/>
          <w:szCs w:val="22"/>
          <w:lang w:eastAsia="en-GB"/>
        </w:rPr>
      </w:pPr>
      <w:r w:rsidRPr="00D52C9F">
        <w:rPr>
          <w:noProof/>
          <w:sz w:val="22"/>
          <w:szCs w:val="22"/>
        </w:rPr>
        <w:t xml:space="preserve">ОДЕЉАК 11 </w:t>
      </w:r>
      <w:r w:rsidRPr="00D52C9F">
        <w:rPr>
          <w:noProof/>
          <w:sz w:val="22"/>
          <w:szCs w:val="22"/>
          <w:lang w:val="sr-Cyrl-RS"/>
        </w:rPr>
        <w:t>УПРАВЉАЊЕ</w:t>
      </w:r>
      <w:r w:rsidRPr="00D52C9F">
        <w:rPr>
          <w:noProof/>
          <w:sz w:val="22"/>
          <w:szCs w:val="22"/>
        </w:rPr>
        <w:tab/>
        <w:t>101</w:t>
      </w:r>
    </w:p>
    <w:p w14:paraId="105FCC9B" w14:textId="77777777" w:rsidR="00D52C9F" w:rsidRPr="00D52C9F" w:rsidRDefault="00D52C9F" w:rsidP="00D52C9F">
      <w:pPr>
        <w:tabs>
          <w:tab w:val="left" w:pos="720"/>
          <w:tab w:val="right" w:leader="dot" w:pos="9360"/>
        </w:tabs>
        <w:spacing w:after="120"/>
        <w:jc w:val="left"/>
        <w:rPr>
          <w:rFonts w:eastAsiaTheme="minorEastAsia"/>
          <w:noProof/>
          <w:sz w:val="22"/>
          <w:szCs w:val="22"/>
          <w:lang w:eastAsia="en-GB"/>
        </w:rPr>
      </w:pPr>
      <w:r w:rsidRPr="00D52C9F">
        <w:rPr>
          <w:noProof/>
          <w:sz w:val="22"/>
          <w:szCs w:val="22"/>
        </w:rPr>
        <w:t>27</w:t>
      </w:r>
      <w:r w:rsidRPr="00D52C9F">
        <w:rPr>
          <w:rFonts w:eastAsiaTheme="minorEastAsia"/>
          <w:noProof/>
          <w:sz w:val="22"/>
          <w:szCs w:val="22"/>
          <w:lang w:eastAsia="en-GB"/>
        </w:rPr>
        <w:tab/>
      </w:r>
      <w:r w:rsidRPr="00D52C9F">
        <w:rPr>
          <w:noProof/>
          <w:sz w:val="22"/>
          <w:szCs w:val="22"/>
        </w:rPr>
        <w:t>Механи</w:t>
      </w:r>
      <w:r w:rsidRPr="00D52C9F">
        <w:rPr>
          <w:noProof/>
          <w:sz w:val="22"/>
          <w:szCs w:val="22"/>
          <w:lang w:val="sr-Cyrl-RS"/>
        </w:rPr>
        <w:t>зам</w:t>
      </w:r>
      <w:r w:rsidRPr="00D52C9F">
        <w:rPr>
          <w:noProof/>
          <w:sz w:val="22"/>
          <w:szCs w:val="22"/>
        </w:rPr>
        <w:t xml:space="preserve"> плаћања</w:t>
      </w:r>
      <w:r w:rsidRPr="00D52C9F">
        <w:rPr>
          <w:noProof/>
          <w:sz w:val="22"/>
          <w:szCs w:val="22"/>
        </w:rPr>
        <w:tab/>
        <w:t>101</w:t>
      </w:r>
    </w:p>
    <w:p w14:paraId="46391EFD" w14:textId="77777777" w:rsidR="00D52C9F" w:rsidRPr="00D52C9F" w:rsidRDefault="00D52C9F" w:rsidP="00D52C9F">
      <w:pPr>
        <w:tabs>
          <w:tab w:val="left" w:pos="720"/>
          <w:tab w:val="right" w:leader="dot" w:pos="9360"/>
        </w:tabs>
        <w:spacing w:after="120"/>
        <w:jc w:val="left"/>
        <w:rPr>
          <w:rFonts w:eastAsiaTheme="minorEastAsia"/>
          <w:noProof/>
          <w:sz w:val="22"/>
          <w:szCs w:val="22"/>
          <w:lang w:eastAsia="en-GB"/>
        </w:rPr>
      </w:pPr>
      <w:r w:rsidRPr="00D52C9F">
        <w:rPr>
          <w:noProof/>
          <w:sz w:val="22"/>
          <w:szCs w:val="22"/>
        </w:rPr>
        <w:t>28</w:t>
      </w:r>
      <w:r w:rsidRPr="00D52C9F">
        <w:rPr>
          <w:rFonts w:eastAsiaTheme="minorEastAsia"/>
          <w:noProof/>
          <w:sz w:val="22"/>
          <w:szCs w:val="22"/>
          <w:lang w:eastAsia="en-GB"/>
        </w:rPr>
        <w:tab/>
      </w:r>
      <w:r w:rsidRPr="00D52C9F">
        <w:rPr>
          <w:noProof/>
          <w:sz w:val="22"/>
          <w:szCs w:val="22"/>
          <w:lang w:val="sr-Cyrl-RS"/>
        </w:rPr>
        <w:t>Поравнање</w:t>
      </w:r>
      <w:r w:rsidRPr="00D52C9F">
        <w:rPr>
          <w:noProof/>
          <w:sz w:val="22"/>
          <w:szCs w:val="22"/>
        </w:rPr>
        <w:tab/>
        <w:t>105</w:t>
      </w:r>
    </w:p>
    <w:p w14:paraId="1866B118" w14:textId="77777777" w:rsidR="00D52C9F" w:rsidRPr="00D52C9F" w:rsidRDefault="00D52C9F" w:rsidP="00D52C9F">
      <w:pPr>
        <w:tabs>
          <w:tab w:val="left" w:pos="720"/>
          <w:tab w:val="right" w:leader="dot" w:pos="9360"/>
        </w:tabs>
        <w:spacing w:after="120"/>
        <w:jc w:val="left"/>
        <w:rPr>
          <w:rFonts w:eastAsiaTheme="minorEastAsia"/>
          <w:noProof/>
          <w:sz w:val="22"/>
          <w:szCs w:val="22"/>
          <w:lang w:eastAsia="en-GB"/>
        </w:rPr>
      </w:pPr>
      <w:r w:rsidRPr="00D52C9F">
        <w:rPr>
          <w:noProof/>
          <w:sz w:val="22"/>
          <w:szCs w:val="22"/>
        </w:rPr>
        <w:t>29</w:t>
      </w:r>
      <w:r w:rsidRPr="00D52C9F">
        <w:rPr>
          <w:rFonts w:eastAsiaTheme="minorEastAsia"/>
          <w:noProof/>
          <w:sz w:val="22"/>
          <w:szCs w:val="22"/>
          <w:lang w:eastAsia="en-GB"/>
        </w:rPr>
        <w:tab/>
      </w:r>
      <w:r w:rsidRPr="00D52C9F">
        <w:rPr>
          <w:noProof/>
          <w:sz w:val="22"/>
          <w:szCs w:val="22"/>
        </w:rPr>
        <w:t>Обавештења</w:t>
      </w:r>
      <w:r w:rsidRPr="00D52C9F">
        <w:rPr>
          <w:noProof/>
          <w:sz w:val="22"/>
          <w:szCs w:val="22"/>
        </w:rPr>
        <w:tab/>
        <w:t>105</w:t>
      </w:r>
    </w:p>
    <w:p w14:paraId="36A4AFC0" w14:textId="77777777" w:rsidR="00D52C9F" w:rsidRPr="00D52C9F" w:rsidRDefault="00D52C9F" w:rsidP="00D52C9F">
      <w:pPr>
        <w:tabs>
          <w:tab w:val="left" w:pos="720"/>
          <w:tab w:val="right" w:leader="dot" w:pos="9360"/>
        </w:tabs>
        <w:spacing w:after="120"/>
        <w:jc w:val="left"/>
        <w:rPr>
          <w:rFonts w:eastAsiaTheme="minorEastAsia"/>
          <w:noProof/>
          <w:sz w:val="22"/>
          <w:szCs w:val="22"/>
          <w:lang w:eastAsia="en-GB"/>
        </w:rPr>
      </w:pPr>
      <w:r w:rsidRPr="00D52C9F">
        <w:rPr>
          <w:noProof/>
          <w:sz w:val="22"/>
          <w:szCs w:val="22"/>
        </w:rPr>
        <w:t>30</w:t>
      </w:r>
      <w:r w:rsidRPr="00D52C9F">
        <w:rPr>
          <w:rFonts w:eastAsiaTheme="minorEastAsia"/>
          <w:noProof/>
          <w:sz w:val="22"/>
          <w:szCs w:val="22"/>
          <w:lang w:eastAsia="en-GB"/>
        </w:rPr>
        <w:tab/>
      </w:r>
      <w:r w:rsidRPr="00D52C9F">
        <w:rPr>
          <w:noProof/>
          <w:sz w:val="22"/>
          <w:szCs w:val="22"/>
          <w:lang w:val="sr-Cyrl-RS"/>
        </w:rPr>
        <w:t>Обрачуни и потврде</w:t>
      </w:r>
      <w:r w:rsidRPr="00D52C9F">
        <w:rPr>
          <w:noProof/>
          <w:sz w:val="22"/>
          <w:szCs w:val="22"/>
        </w:rPr>
        <w:tab/>
        <w:t>108</w:t>
      </w:r>
    </w:p>
    <w:p w14:paraId="66F71DE8" w14:textId="77777777" w:rsidR="00D52C9F" w:rsidRPr="00D52C9F" w:rsidRDefault="00D52C9F" w:rsidP="00D52C9F">
      <w:pPr>
        <w:tabs>
          <w:tab w:val="left" w:pos="720"/>
          <w:tab w:val="right" w:leader="dot" w:pos="9360"/>
        </w:tabs>
        <w:spacing w:after="120"/>
        <w:jc w:val="left"/>
        <w:rPr>
          <w:rFonts w:eastAsiaTheme="minorEastAsia"/>
          <w:noProof/>
          <w:sz w:val="22"/>
          <w:szCs w:val="22"/>
          <w:lang w:eastAsia="en-GB"/>
        </w:rPr>
      </w:pPr>
      <w:r w:rsidRPr="00D52C9F">
        <w:rPr>
          <w:noProof/>
          <w:sz w:val="22"/>
          <w:szCs w:val="22"/>
        </w:rPr>
        <w:t>31</w:t>
      </w:r>
      <w:r w:rsidRPr="00D52C9F">
        <w:rPr>
          <w:rFonts w:eastAsiaTheme="minorEastAsia"/>
          <w:noProof/>
          <w:sz w:val="22"/>
          <w:szCs w:val="22"/>
          <w:lang w:eastAsia="en-GB"/>
        </w:rPr>
        <w:tab/>
      </w:r>
      <w:r w:rsidRPr="00D52C9F">
        <w:rPr>
          <w:noProof/>
          <w:sz w:val="22"/>
          <w:szCs w:val="22"/>
        </w:rPr>
        <w:t xml:space="preserve">Делимична </w:t>
      </w:r>
      <w:r w:rsidRPr="00D52C9F">
        <w:rPr>
          <w:noProof/>
          <w:sz w:val="22"/>
          <w:szCs w:val="22"/>
          <w:lang w:val="sr-Cyrl-RS"/>
        </w:rPr>
        <w:t>невалидност</w:t>
      </w:r>
      <w:r w:rsidRPr="00D52C9F">
        <w:rPr>
          <w:noProof/>
          <w:sz w:val="22"/>
          <w:szCs w:val="22"/>
        </w:rPr>
        <w:tab/>
        <w:t>108</w:t>
      </w:r>
    </w:p>
    <w:p w14:paraId="31434039" w14:textId="77777777" w:rsidR="00D52C9F" w:rsidRPr="00D52C9F" w:rsidRDefault="00D52C9F" w:rsidP="00D52C9F">
      <w:pPr>
        <w:tabs>
          <w:tab w:val="left" w:pos="720"/>
          <w:tab w:val="right" w:leader="dot" w:pos="9360"/>
        </w:tabs>
        <w:spacing w:after="120"/>
        <w:jc w:val="left"/>
        <w:rPr>
          <w:rFonts w:eastAsiaTheme="minorEastAsia"/>
          <w:noProof/>
          <w:sz w:val="22"/>
          <w:szCs w:val="22"/>
          <w:lang w:eastAsia="en-GB"/>
        </w:rPr>
      </w:pPr>
      <w:r w:rsidRPr="00D52C9F">
        <w:rPr>
          <w:noProof/>
          <w:sz w:val="22"/>
          <w:szCs w:val="22"/>
        </w:rPr>
        <w:t>32</w:t>
      </w:r>
      <w:r w:rsidRPr="00D52C9F">
        <w:rPr>
          <w:rFonts w:eastAsiaTheme="minorEastAsia"/>
          <w:noProof/>
          <w:sz w:val="22"/>
          <w:szCs w:val="22"/>
          <w:lang w:eastAsia="en-GB"/>
        </w:rPr>
        <w:tab/>
      </w:r>
      <w:r w:rsidRPr="00D52C9F">
        <w:rPr>
          <w:rFonts w:eastAsia="Arial"/>
          <w:sz w:val="22"/>
          <w:szCs w:val="22"/>
          <w:lang w:val="sr-Cyrl-RS"/>
        </w:rPr>
        <w:t>Правни лекови</w:t>
      </w:r>
      <w:r w:rsidRPr="00D52C9F">
        <w:rPr>
          <w:rFonts w:eastAsia="Arial"/>
          <w:sz w:val="22"/>
          <w:szCs w:val="22"/>
        </w:rPr>
        <w:t xml:space="preserve"> </w:t>
      </w:r>
      <w:r w:rsidRPr="00D52C9F">
        <w:rPr>
          <w:noProof/>
          <w:sz w:val="22"/>
          <w:szCs w:val="22"/>
        </w:rPr>
        <w:t>и одрицања</w:t>
      </w:r>
      <w:r w:rsidRPr="00D52C9F">
        <w:rPr>
          <w:noProof/>
          <w:sz w:val="22"/>
          <w:szCs w:val="22"/>
        </w:rPr>
        <w:tab/>
        <w:t>108</w:t>
      </w:r>
    </w:p>
    <w:p w14:paraId="7C03969B" w14:textId="77777777" w:rsidR="00D52C9F" w:rsidRPr="00D52C9F" w:rsidRDefault="00D52C9F" w:rsidP="00D52C9F">
      <w:pPr>
        <w:tabs>
          <w:tab w:val="left" w:pos="720"/>
          <w:tab w:val="right" w:leader="dot" w:pos="9360"/>
        </w:tabs>
        <w:spacing w:after="120"/>
        <w:jc w:val="left"/>
        <w:rPr>
          <w:rFonts w:eastAsiaTheme="minorEastAsia"/>
          <w:noProof/>
          <w:sz w:val="22"/>
          <w:szCs w:val="22"/>
          <w:lang w:eastAsia="en-GB"/>
        </w:rPr>
      </w:pPr>
      <w:r w:rsidRPr="00D52C9F">
        <w:rPr>
          <w:noProof/>
          <w:sz w:val="22"/>
          <w:szCs w:val="22"/>
        </w:rPr>
        <w:t>33</w:t>
      </w:r>
      <w:r w:rsidRPr="00D52C9F">
        <w:rPr>
          <w:rFonts w:eastAsiaTheme="minorEastAsia"/>
          <w:noProof/>
          <w:sz w:val="22"/>
          <w:szCs w:val="22"/>
          <w:lang w:eastAsia="en-GB"/>
        </w:rPr>
        <w:tab/>
      </w:r>
      <w:r w:rsidRPr="00D52C9F">
        <w:rPr>
          <w:noProof/>
          <w:sz w:val="22"/>
          <w:szCs w:val="22"/>
          <w:lang w:val="sr-Cyrl-RS"/>
        </w:rPr>
        <w:t>Измене и допуне</w:t>
      </w:r>
      <w:r w:rsidRPr="00D52C9F">
        <w:rPr>
          <w:noProof/>
          <w:sz w:val="22"/>
          <w:szCs w:val="22"/>
        </w:rPr>
        <w:t xml:space="preserve"> и одрицања</w:t>
      </w:r>
      <w:r w:rsidRPr="00D52C9F">
        <w:rPr>
          <w:noProof/>
          <w:sz w:val="22"/>
          <w:szCs w:val="22"/>
        </w:rPr>
        <w:tab/>
        <w:t>109</w:t>
      </w:r>
    </w:p>
    <w:p w14:paraId="30B5B896" w14:textId="77777777" w:rsidR="00D52C9F" w:rsidRPr="00D52C9F" w:rsidRDefault="00D52C9F" w:rsidP="00D52C9F">
      <w:pPr>
        <w:tabs>
          <w:tab w:val="left" w:pos="720"/>
          <w:tab w:val="right" w:leader="dot" w:pos="9360"/>
        </w:tabs>
        <w:spacing w:after="120"/>
        <w:jc w:val="left"/>
        <w:rPr>
          <w:rFonts w:eastAsiaTheme="minorEastAsia"/>
          <w:noProof/>
          <w:sz w:val="22"/>
          <w:szCs w:val="22"/>
          <w:lang w:eastAsia="en-GB"/>
        </w:rPr>
      </w:pPr>
      <w:r w:rsidRPr="00D52C9F">
        <w:rPr>
          <w:noProof/>
          <w:sz w:val="22"/>
          <w:szCs w:val="22"/>
        </w:rPr>
        <w:t>34</w:t>
      </w:r>
      <w:r w:rsidRPr="00D52C9F">
        <w:rPr>
          <w:rFonts w:eastAsiaTheme="minorEastAsia"/>
          <w:noProof/>
          <w:sz w:val="22"/>
          <w:szCs w:val="22"/>
          <w:lang w:eastAsia="en-GB"/>
        </w:rPr>
        <w:tab/>
      </w:r>
      <w:r w:rsidRPr="00D52C9F">
        <w:rPr>
          <w:noProof/>
          <w:sz w:val="22"/>
          <w:szCs w:val="22"/>
        </w:rPr>
        <w:t>Поверљиве информације</w:t>
      </w:r>
      <w:r w:rsidRPr="00D52C9F">
        <w:rPr>
          <w:noProof/>
          <w:sz w:val="22"/>
          <w:szCs w:val="22"/>
        </w:rPr>
        <w:tab/>
        <w:t>113</w:t>
      </w:r>
    </w:p>
    <w:p w14:paraId="46772B22" w14:textId="77777777" w:rsidR="00D52C9F" w:rsidRPr="00D52C9F" w:rsidRDefault="00D52C9F" w:rsidP="00D52C9F">
      <w:pPr>
        <w:tabs>
          <w:tab w:val="left" w:pos="720"/>
          <w:tab w:val="right" w:leader="dot" w:pos="9360"/>
        </w:tabs>
        <w:spacing w:after="120"/>
        <w:jc w:val="left"/>
        <w:rPr>
          <w:rFonts w:eastAsiaTheme="minorEastAsia"/>
          <w:noProof/>
          <w:sz w:val="22"/>
          <w:szCs w:val="22"/>
          <w:lang w:eastAsia="en-GB"/>
        </w:rPr>
      </w:pPr>
      <w:r w:rsidRPr="00D52C9F">
        <w:rPr>
          <w:noProof/>
          <w:sz w:val="22"/>
          <w:szCs w:val="22"/>
        </w:rPr>
        <w:t>35</w:t>
      </w:r>
      <w:r w:rsidRPr="00D52C9F">
        <w:rPr>
          <w:rFonts w:eastAsiaTheme="minorEastAsia"/>
          <w:noProof/>
          <w:sz w:val="22"/>
          <w:szCs w:val="22"/>
          <w:lang w:eastAsia="en-GB"/>
        </w:rPr>
        <w:tab/>
      </w:r>
      <w:r w:rsidRPr="00D52C9F">
        <w:rPr>
          <w:noProof/>
          <w:sz w:val="22"/>
          <w:szCs w:val="22"/>
        </w:rPr>
        <w:t>Поверљивост стоп</w:t>
      </w:r>
      <w:r w:rsidRPr="00D52C9F">
        <w:rPr>
          <w:noProof/>
          <w:sz w:val="22"/>
          <w:szCs w:val="22"/>
          <w:lang w:val="sr-Cyrl-RS"/>
        </w:rPr>
        <w:t>а</w:t>
      </w:r>
      <w:r w:rsidRPr="00D52C9F">
        <w:rPr>
          <w:noProof/>
          <w:sz w:val="22"/>
          <w:szCs w:val="22"/>
        </w:rPr>
        <w:t xml:space="preserve"> финансирања</w:t>
      </w:r>
      <w:r w:rsidRPr="00D52C9F">
        <w:rPr>
          <w:noProof/>
          <w:sz w:val="22"/>
          <w:szCs w:val="22"/>
        </w:rPr>
        <w:tab/>
        <w:t>118</w:t>
      </w:r>
    </w:p>
    <w:p w14:paraId="64BE8C9E" w14:textId="77777777" w:rsidR="00D52C9F" w:rsidRPr="00D52C9F" w:rsidRDefault="00D52C9F" w:rsidP="00D52C9F">
      <w:pPr>
        <w:tabs>
          <w:tab w:val="left" w:pos="720"/>
          <w:tab w:val="right" w:leader="dot" w:pos="9360"/>
        </w:tabs>
        <w:spacing w:after="120"/>
        <w:jc w:val="left"/>
        <w:rPr>
          <w:rFonts w:eastAsiaTheme="minorEastAsia"/>
          <w:noProof/>
          <w:sz w:val="22"/>
          <w:szCs w:val="22"/>
          <w:lang w:val="sr-Cyrl-RS" w:eastAsia="en-GB"/>
        </w:rPr>
      </w:pPr>
      <w:r w:rsidRPr="00D52C9F">
        <w:rPr>
          <w:noProof/>
          <w:sz w:val="22"/>
          <w:szCs w:val="22"/>
        </w:rPr>
        <w:t>36</w:t>
      </w:r>
      <w:r w:rsidRPr="00D52C9F">
        <w:rPr>
          <w:rFonts w:eastAsiaTheme="minorEastAsia"/>
          <w:noProof/>
          <w:sz w:val="22"/>
          <w:szCs w:val="22"/>
          <w:lang w:eastAsia="en-GB"/>
        </w:rPr>
        <w:tab/>
      </w:r>
      <w:r w:rsidRPr="00D52C9F">
        <w:rPr>
          <w:noProof/>
          <w:sz w:val="22"/>
          <w:szCs w:val="22"/>
        </w:rPr>
        <w:t xml:space="preserve">Уговорно признавање </w:t>
      </w:r>
      <w:r w:rsidRPr="00D52C9F">
        <w:rPr>
          <w:rFonts w:eastAsia="Arial"/>
          <w:sz w:val="22"/>
          <w:szCs w:val="22"/>
        </w:rPr>
        <w:t>Bail-In</w:t>
      </w:r>
      <w:r w:rsidRPr="00D52C9F">
        <w:rPr>
          <w:rFonts w:eastAsia="Arial"/>
          <w:sz w:val="22"/>
          <w:szCs w:val="22"/>
          <w:lang w:val="sr-Cyrl-RS"/>
        </w:rPr>
        <w:t xml:space="preserve"> инструмената</w:t>
      </w:r>
      <w:r w:rsidRPr="00D52C9F">
        <w:rPr>
          <w:noProof/>
          <w:sz w:val="22"/>
          <w:szCs w:val="22"/>
        </w:rPr>
        <w:tab/>
      </w:r>
      <w:r w:rsidRPr="00D52C9F">
        <w:rPr>
          <w:noProof/>
          <w:sz w:val="22"/>
          <w:szCs w:val="22"/>
          <w:lang w:val="sr-Cyrl-RS"/>
        </w:rPr>
        <w:t>120</w:t>
      </w:r>
    </w:p>
    <w:p w14:paraId="7D257E5C" w14:textId="77777777" w:rsidR="00D52C9F" w:rsidRPr="00D52C9F" w:rsidRDefault="00D52C9F" w:rsidP="00D52C9F">
      <w:pPr>
        <w:tabs>
          <w:tab w:val="left" w:pos="720"/>
          <w:tab w:val="right" w:leader="dot" w:pos="9360"/>
        </w:tabs>
        <w:spacing w:after="120"/>
        <w:jc w:val="left"/>
        <w:rPr>
          <w:rFonts w:eastAsiaTheme="minorEastAsia"/>
          <w:noProof/>
          <w:sz w:val="22"/>
          <w:szCs w:val="22"/>
          <w:lang w:val="sr-Cyrl-RS" w:eastAsia="en-GB"/>
        </w:rPr>
      </w:pPr>
      <w:r w:rsidRPr="00D52C9F">
        <w:rPr>
          <w:noProof/>
          <w:sz w:val="22"/>
          <w:szCs w:val="22"/>
        </w:rPr>
        <w:t>37</w:t>
      </w:r>
      <w:r w:rsidRPr="00D52C9F">
        <w:rPr>
          <w:rFonts w:eastAsiaTheme="minorEastAsia"/>
          <w:noProof/>
          <w:sz w:val="22"/>
          <w:szCs w:val="22"/>
          <w:lang w:eastAsia="en-GB"/>
        </w:rPr>
        <w:tab/>
      </w:r>
      <w:r w:rsidRPr="00D52C9F">
        <w:rPr>
          <w:rFonts w:eastAsia="Arial"/>
          <w:sz w:val="22"/>
          <w:szCs w:val="22"/>
          <w:lang w:val="sr-Cyrl-RS"/>
        </w:rPr>
        <w:t>Примерци</w:t>
      </w:r>
      <w:r w:rsidRPr="00D52C9F">
        <w:rPr>
          <w:noProof/>
          <w:sz w:val="22"/>
          <w:szCs w:val="22"/>
        </w:rPr>
        <w:tab/>
      </w:r>
      <w:r w:rsidRPr="00D52C9F">
        <w:rPr>
          <w:noProof/>
          <w:sz w:val="22"/>
          <w:szCs w:val="22"/>
          <w:lang w:val="sr-Cyrl-RS"/>
        </w:rPr>
        <w:t>122</w:t>
      </w:r>
    </w:p>
    <w:p w14:paraId="226D7E05" w14:textId="77777777" w:rsidR="00D52C9F" w:rsidRPr="00D52C9F" w:rsidRDefault="00D52C9F" w:rsidP="00D52C9F">
      <w:pPr>
        <w:tabs>
          <w:tab w:val="left" w:pos="720"/>
          <w:tab w:val="right" w:leader="dot" w:pos="9360"/>
        </w:tabs>
        <w:spacing w:after="120"/>
        <w:jc w:val="left"/>
        <w:rPr>
          <w:rFonts w:eastAsiaTheme="minorEastAsia"/>
          <w:noProof/>
          <w:sz w:val="22"/>
          <w:szCs w:val="22"/>
          <w:lang w:eastAsia="en-GB"/>
        </w:rPr>
      </w:pPr>
      <w:r w:rsidRPr="00D52C9F">
        <w:rPr>
          <w:noProof/>
          <w:sz w:val="22"/>
          <w:szCs w:val="22"/>
        </w:rPr>
        <w:t xml:space="preserve">ОДЕЉАК 12 </w:t>
      </w:r>
      <w:r w:rsidRPr="00D52C9F">
        <w:rPr>
          <w:noProof/>
          <w:sz w:val="22"/>
          <w:szCs w:val="22"/>
          <w:lang w:val="sr-Cyrl-RS"/>
        </w:rPr>
        <w:t>МЕРОДАВНО ПРАВО И ИЗВРШЕЊЕ</w:t>
      </w:r>
      <w:r w:rsidRPr="00D52C9F">
        <w:rPr>
          <w:noProof/>
          <w:sz w:val="22"/>
          <w:szCs w:val="22"/>
        </w:rPr>
        <w:tab/>
        <w:t>123</w:t>
      </w:r>
    </w:p>
    <w:p w14:paraId="5D883D30" w14:textId="77777777" w:rsidR="00D52C9F" w:rsidRPr="00D52C9F" w:rsidRDefault="00D52C9F" w:rsidP="00D52C9F">
      <w:pPr>
        <w:tabs>
          <w:tab w:val="left" w:pos="720"/>
          <w:tab w:val="right" w:leader="dot" w:pos="9360"/>
        </w:tabs>
        <w:spacing w:after="120"/>
        <w:jc w:val="left"/>
        <w:rPr>
          <w:rFonts w:eastAsiaTheme="minorEastAsia"/>
          <w:noProof/>
          <w:sz w:val="22"/>
          <w:szCs w:val="22"/>
          <w:lang w:eastAsia="en-GB"/>
        </w:rPr>
      </w:pPr>
      <w:r w:rsidRPr="00D52C9F">
        <w:rPr>
          <w:noProof/>
          <w:sz w:val="22"/>
          <w:szCs w:val="22"/>
        </w:rPr>
        <w:t>38</w:t>
      </w:r>
      <w:r w:rsidRPr="00D52C9F">
        <w:rPr>
          <w:rFonts w:eastAsiaTheme="minorEastAsia"/>
          <w:noProof/>
          <w:sz w:val="22"/>
          <w:szCs w:val="22"/>
          <w:lang w:eastAsia="en-GB"/>
        </w:rPr>
        <w:tab/>
      </w:r>
      <w:r w:rsidRPr="00D52C9F">
        <w:rPr>
          <w:noProof/>
          <w:sz w:val="22"/>
          <w:szCs w:val="22"/>
          <w:lang w:val="sr-Cyrl-RS"/>
        </w:rPr>
        <w:t>Меродавно право</w:t>
      </w:r>
      <w:r w:rsidRPr="00D52C9F">
        <w:rPr>
          <w:noProof/>
          <w:sz w:val="22"/>
          <w:szCs w:val="22"/>
        </w:rPr>
        <w:tab/>
        <w:t>123</w:t>
      </w:r>
    </w:p>
    <w:p w14:paraId="4EA03D31" w14:textId="77777777" w:rsidR="00D52C9F" w:rsidRPr="00D52C9F" w:rsidRDefault="00D52C9F" w:rsidP="00D52C9F">
      <w:pPr>
        <w:tabs>
          <w:tab w:val="left" w:pos="720"/>
          <w:tab w:val="right" w:leader="dot" w:pos="9360"/>
        </w:tabs>
        <w:spacing w:after="120"/>
        <w:jc w:val="left"/>
        <w:rPr>
          <w:rFonts w:eastAsiaTheme="minorEastAsia"/>
          <w:noProof/>
          <w:sz w:val="22"/>
          <w:szCs w:val="22"/>
          <w:lang w:eastAsia="en-GB"/>
        </w:rPr>
      </w:pPr>
      <w:r w:rsidRPr="00D52C9F">
        <w:rPr>
          <w:noProof/>
          <w:sz w:val="22"/>
          <w:szCs w:val="22"/>
        </w:rPr>
        <w:t>39</w:t>
      </w:r>
      <w:r w:rsidRPr="00D52C9F">
        <w:rPr>
          <w:rFonts w:eastAsiaTheme="minorEastAsia"/>
          <w:noProof/>
          <w:sz w:val="22"/>
          <w:szCs w:val="22"/>
          <w:lang w:eastAsia="en-GB"/>
        </w:rPr>
        <w:tab/>
      </w:r>
      <w:r w:rsidRPr="00D52C9F">
        <w:rPr>
          <w:noProof/>
          <w:sz w:val="22"/>
          <w:szCs w:val="22"/>
        </w:rPr>
        <w:t>Арбитражa</w:t>
      </w:r>
      <w:r w:rsidRPr="00D52C9F">
        <w:rPr>
          <w:noProof/>
          <w:sz w:val="22"/>
          <w:szCs w:val="22"/>
        </w:rPr>
        <w:tab/>
        <w:t>123</w:t>
      </w:r>
    </w:p>
    <w:p w14:paraId="74586A12" w14:textId="77777777" w:rsidR="00D52C9F" w:rsidRPr="00D52C9F" w:rsidRDefault="00D52C9F" w:rsidP="00D52C9F">
      <w:pPr>
        <w:tabs>
          <w:tab w:val="left" w:pos="720"/>
          <w:tab w:val="right" w:leader="dot" w:pos="9360"/>
        </w:tabs>
        <w:spacing w:after="120"/>
        <w:jc w:val="left"/>
        <w:rPr>
          <w:rFonts w:eastAsiaTheme="minorEastAsia"/>
          <w:noProof/>
          <w:sz w:val="22"/>
          <w:szCs w:val="22"/>
          <w:lang w:val="sr-Cyrl-RS" w:eastAsia="en-GB"/>
        </w:rPr>
      </w:pPr>
      <w:r w:rsidRPr="00D52C9F">
        <w:rPr>
          <w:noProof/>
          <w:sz w:val="22"/>
          <w:szCs w:val="22"/>
          <w:lang w:val="sr-Cyrl-RS"/>
        </w:rPr>
        <w:t>Прилог</w:t>
      </w:r>
      <w:r w:rsidRPr="00D52C9F">
        <w:rPr>
          <w:noProof/>
          <w:sz w:val="22"/>
          <w:szCs w:val="22"/>
        </w:rPr>
        <w:t xml:space="preserve"> 1 </w:t>
      </w:r>
      <w:r w:rsidRPr="00D52C9F">
        <w:rPr>
          <w:noProof/>
          <w:sz w:val="22"/>
          <w:szCs w:val="22"/>
          <w:lang w:val="sr-Cyrl-RS"/>
        </w:rPr>
        <w:t>Првобитни</w:t>
      </w:r>
      <w:r w:rsidRPr="00D52C9F">
        <w:rPr>
          <w:noProof/>
          <w:sz w:val="22"/>
          <w:szCs w:val="22"/>
        </w:rPr>
        <w:t xml:space="preserve"> </w:t>
      </w:r>
      <w:r w:rsidRPr="00D52C9F">
        <w:rPr>
          <w:noProof/>
          <w:sz w:val="22"/>
          <w:szCs w:val="22"/>
          <w:lang w:val="sr-Cyrl-RS"/>
        </w:rPr>
        <w:t>З</w:t>
      </w:r>
      <w:r w:rsidRPr="00D52C9F">
        <w:rPr>
          <w:noProof/>
          <w:sz w:val="22"/>
          <w:szCs w:val="22"/>
        </w:rPr>
        <w:t>ајмодавци</w:t>
      </w:r>
      <w:r w:rsidRPr="00D52C9F">
        <w:rPr>
          <w:noProof/>
          <w:sz w:val="22"/>
          <w:szCs w:val="22"/>
        </w:rPr>
        <w:tab/>
      </w:r>
      <w:r w:rsidRPr="00D52C9F">
        <w:rPr>
          <w:noProof/>
          <w:sz w:val="22"/>
          <w:szCs w:val="22"/>
          <w:lang w:val="sr-Cyrl-RS"/>
        </w:rPr>
        <w:t>127</w:t>
      </w:r>
    </w:p>
    <w:p w14:paraId="7EEA3C9B" w14:textId="77777777" w:rsidR="00D52C9F" w:rsidRPr="00D52C9F" w:rsidRDefault="00D52C9F" w:rsidP="00D52C9F">
      <w:pPr>
        <w:tabs>
          <w:tab w:val="left" w:pos="720"/>
          <w:tab w:val="right" w:leader="dot" w:pos="9360"/>
        </w:tabs>
        <w:spacing w:after="120"/>
        <w:jc w:val="left"/>
        <w:rPr>
          <w:rFonts w:eastAsiaTheme="minorEastAsia"/>
          <w:noProof/>
          <w:sz w:val="22"/>
          <w:szCs w:val="22"/>
          <w:lang w:eastAsia="en-GB"/>
        </w:rPr>
      </w:pPr>
      <w:r w:rsidRPr="00D52C9F">
        <w:rPr>
          <w:noProof/>
          <w:sz w:val="22"/>
          <w:szCs w:val="22"/>
          <w:lang w:val="sr-Cyrl-RS"/>
        </w:rPr>
        <w:t>Прилог</w:t>
      </w:r>
      <w:r w:rsidRPr="00D52C9F">
        <w:rPr>
          <w:noProof/>
          <w:sz w:val="22"/>
          <w:szCs w:val="22"/>
        </w:rPr>
        <w:t>  2 Пре</w:t>
      </w:r>
      <w:r w:rsidRPr="00D52C9F">
        <w:rPr>
          <w:noProof/>
          <w:sz w:val="22"/>
          <w:szCs w:val="22"/>
          <w:lang w:val="sr-Cyrl-RS"/>
        </w:rPr>
        <w:t>дуслови</w:t>
      </w:r>
      <w:r w:rsidRPr="00D52C9F">
        <w:rPr>
          <w:noProof/>
          <w:sz w:val="22"/>
          <w:szCs w:val="22"/>
        </w:rPr>
        <w:tab/>
        <w:t>128</w:t>
      </w:r>
    </w:p>
    <w:p w14:paraId="7B24011D" w14:textId="77777777" w:rsidR="00D52C9F" w:rsidRPr="00D52C9F" w:rsidRDefault="00D52C9F" w:rsidP="00D52C9F">
      <w:pPr>
        <w:tabs>
          <w:tab w:val="left" w:pos="720"/>
          <w:tab w:val="right" w:leader="dot" w:pos="9360"/>
        </w:tabs>
        <w:spacing w:after="120"/>
        <w:jc w:val="left"/>
        <w:rPr>
          <w:rFonts w:eastAsiaTheme="minorEastAsia"/>
          <w:noProof/>
          <w:sz w:val="22"/>
          <w:szCs w:val="22"/>
          <w:lang w:val="sr-Cyrl-RS" w:eastAsia="en-GB"/>
        </w:rPr>
      </w:pPr>
      <w:r w:rsidRPr="00D52C9F">
        <w:rPr>
          <w:noProof/>
          <w:sz w:val="22"/>
          <w:szCs w:val="22"/>
          <w:lang w:val="sr-Cyrl-RS"/>
        </w:rPr>
        <w:t>Прилог</w:t>
      </w:r>
      <w:r w:rsidRPr="00D52C9F">
        <w:rPr>
          <w:noProof/>
          <w:sz w:val="22"/>
          <w:szCs w:val="22"/>
        </w:rPr>
        <w:t xml:space="preserve">  3 Образац </w:t>
      </w:r>
      <w:r w:rsidRPr="00D52C9F">
        <w:rPr>
          <w:noProof/>
          <w:sz w:val="22"/>
          <w:szCs w:val="22"/>
          <w:lang w:val="sr-Cyrl-RS"/>
        </w:rPr>
        <w:t>З</w:t>
      </w:r>
      <w:r w:rsidRPr="00D52C9F">
        <w:rPr>
          <w:noProof/>
          <w:sz w:val="22"/>
          <w:szCs w:val="22"/>
        </w:rPr>
        <w:t>ахтева за коришћење</w:t>
      </w:r>
      <w:r w:rsidRPr="00D52C9F">
        <w:rPr>
          <w:noProof/>
          <w:sz w:val="22"/>
          <w:szCs w:val="22"/>
          <w:lang w:val="sr-Cyrl-RS"/>
        </w:rPr>
        <w:t xml:space="preserve"> средстава</w:t>
      </w:r>
      <w:r w:rsidRPr="00D52C9F">
        <w:rPr>
          <w:noProof/>
          <w:sz w:val="22"/>
          <w:szCs w:val="22"/>
        </w:rPr>
        <w:tab/>
      </w:r>
      <w:r w:rsidRPr="00D52C9F">
        <w:rPr>
          <w:noProof/>
          <w:sz w:val="22"/>
          <w:szCs w:val="22"/>
          <w:lang w:val="sr-Cyrl-RS"/>
        </w:rPr>
        <w:t>131</w:t>
      </w:r>
    </w:p>
    <w:p w14:paraId="2F4BAAA6" w14:textId="77777777" w:rsidR="00D52C9F" w:rsidRPr="00D52C9F" w:rsidRDefault="00D52C9F" w:rsidP="00D52C9F">
      <w:pPr>
        <w:tabs>
          <w:tab w:val="left" w:pos="720"/>
          <w:tab w:val="right" w:leader="dot" w:pos="9360"/>
        </w:tabs>
        <w:spacing w:after="120"/>
        <w:jc w:val="left"/>
        <w:rPr>
          <w:rFonts w:eastAsiaTheme="minorEastAsia"/>
          <w:noProof/>
          <w:sz w:val="22"/>
          <w:szCs w:val="22"/>
          <w:lang w:val="sr-Cyrl-RS" w:eastAsia="en-GB"/>
        </w:rPr>
      </w:pPr>
      <w:r w:rsidRPr="00D52C9F">
        <w:rPr>
          <w:noProof/>
          <w:sz w:val="22"/>
          <w:szCs w:val="22"/>
          <w:lang w:val="sr-Cyrl-RS"/>
        </w:rPr>
        <w:t>Прилог</w:t>
      </w:r>
      <w:r w:rsidRPr="00D52C9F">
        <w:rPr>
          <w:noProof/>
          <w:sz w:val="22"/>
          <w:szCs w:val="22"/>
        </w:rPr>
        <w:t xml:space="preserve">  4 Образац </w:t>
      </w:r>
      <w:r w:rsidRPr="00D52C9F">
        <w:rPr>
          <w:noProof/>
          <w:sz w:val="22"/>
          <w:szCs w:val="22"/>
          <w:lang w:val="sr-Cyrl-RS"/>
        </w:rPr>
        <w:t>П</w:t>
      </w:r>
      <w:r w:rsidRPr="00D52C9F">
        <w:rPr>
          <w:noProof/>
          <w:sz w:val="22"/>
          <w:szCs w:val="22"/>
        </w:rPr>
        <w:t>отврде о преносу</w:t>
      </w:r>
      <w:r w:rsidRPr="00D52C9F">
        <w:rPr>
          <w:noProof/>
          <w:sz w:val="22"/>
          <w:szCs w:val="22"/>
        </w:rPr>
        <w:tab/>
      </w:r>
      <w:r w:rsidRPr="00D52C9F">
        <w:rPr>
          <w:noProof/>
          <w:sz w:val="22"/>
          <w:szCs w:val="22"/>
          <w:lang w:val="sr-Cyrl-RS"/>
        </w:rPr>
        <w:t>133</w:t>
      </w:r>
    </w:p>
    <w:p w14:paraId="04DE788D" w14:textId="77777777" w:rsidR="00D52C9F" w:rsidRPr="00D52C9F" w:rsidRDefault="00D52C9F" w:rsidP="00D52C9F">
      <w:pPr>
        <w:tabs>
          <w:tab w:val="left" w:pos="720"/>
          <w:tab w:val="right" w:leader="dot" w:pos="9360"/>
        </w:tabs>
        <w:spacing w:after="120"/>
        <w:jc w:val="left"/>
        <w:rPr>
          <w:rFonts w:eastAsiaTheme="minorEastAsia"/>
          <w:noProof/>
          <w:sz w:val="22"/>
          <w:szCs w:val="22"/>
          <w:lang w:val="sr-Cyrl-RS" w:eastAsia="en-GB"/>
        </w:rPr>
      </w:pPr>
      <w:r w:rsidRPr="00D52C9F">
        <w:rPr>
          <w:noProof/>
          <w:sz w:val="22"/>
          <w:szCs w:val="22"/>
          <w:lang w:val="sr-Cyrl-RS"/>
        </w:rPr>
        <w:t>Прилог</w:t>
      </w:r>
      <w:r w:rsidRPr="00D52C9F">
        <w:rPr>
          <w:noProof/>
          <w:sz w:val="22"/>
          <w:szCs w:val="22"/>
        </w:rPr>
        <w:t xml:space="preserve">  5 Образац </w:t>
      </w:r>
      <w:r w:rsidRPr="00D52C9F">
        <w:rPr>
          <w:noProof/>
          <w:sz w:val="22"/>
          <w:szCs w:val="22"/>
          <w:lang w:val="sr-Cyrl-RS"/>
        </w:rPr>
        <w:t>У</w:t>
      </w:r>
      <w:r w:rsidRPr="00D52C9F">
        <w:rPr>
          <w:noProof/>
          <w:sz w:val="22"/>
          <w:szCs w:val="22"/>
        </w:rPr>
        <w:t xml:space="preserve">говора о </w:t>
      </w:r>
      <w:r w:rsidRPr="00D52C9F">
        <w:rPr>
          <w:noProof/>
          <w:sz w:val="22"/>
          <w:szCs w:val="22"/>
          <w:lang w:val="sr-Cyrl-RS"/>
        </w:rPr>
        <w:t>уступању</w:t>
      </w:r>
      <w:r w:rsidRPr="00D52C9F">
        <w:rPr>
          <w:noProof/>
          <w:sz w:val="22"/>
          <w:szCs w:val="22"/>
        </w:rPr>
        <w:tab/>
      </w:r>
      <w:r w:rsidRPr="00D52C9F">
        <w:rPr>
          <w:noProof/>
          <w:sz w:val="22"/>
          <w:szCs w:val="22"/>
          <w:lang w:val="sr-Cyrl-RS"/>
        </w:rPr>
        <w:t>135</w:t>
      </w:r>
    </w:p>
    <w:p w14:paraId="65C36F52" w14:textId="77777777" w:rsidR="00D52C9F" w:rsidRPr="00D52C9F" w:rsidRDefault="00D52C9F" w:rsidP="00D52C9F">
      <w:pPr>
        <w:tabs>
          <w:tab w:val="left" w:pos="720"/>
          <w:tab w:val="right" w:leader="dot" w:pos="9360"/>
        </w:tabs>
        <w:spacing w:after="120"/>
        <w:jc w:val="left"/>
        <w:rPr>
          <w:rFonts w:eastAsiaTheme="minorEastAsia"/>
          <w:noProof/>
          <w:sz w:val="22"/>
          <w:szCs w:val="22"/>
          <w:lang w:eastAsia="en-GB"/>
        </w:rPr>
      </w:pPr>
      <w:r w:rsidRPr="00D52C9F">
        <w:rPr>
          <w:noProof/>
          <w:sz w:val="22"/>
          <w:szCs w:val="22"/>
          <w:lang w:val="sr-Cyrl-RS"/>
        </w:rPr>
        <w:t>Прилог</w:t>
      </w:r>
      <w:r w:rsidRPr="00D52C9F">
        <w:rPr>
          <w:noProof/>
          <w:sz w:val="22"/>
          <w:szCs w:val="22"/>
        </w:rPr>
        <w:t xml:space="preserve">  6 Образац </w:t>
      </w:r>
      <w:r w:rsidRPr="00D52C9F">
        <w:rPr>
          <w:noProof/>
          <w:sz w:val="22"/>
          <w:szCs w:val="22"/>
          <w:lang w:val="sr-Cyrl-RS"/>
        </w:rPr>
        <w:t>И</w:t>
      </w:r>
      <w:r w:rsidRPr="00D52C9F">
        <w:rPr>
          <w:noProof/>
          <w:sz w:val="22"/>
          <w:szCs w:val="22"/>
        </w:rPr>
        <w:t>звештаја о коришћењу средстава Зајма</w:t>
      </w:r>
      <w:r w:rsidRPr="00D52C9F">
        <w:rPr>
          <w:noProof/>
          <w:sz w:val="22"/>
          <w:szCs w:val="22"/>
        </w:rPr>
        <w:tab/>
        <w:t>138</w:t>
      </w:r>
    </w:p>
    <w:p w14:paraId="15927C2D" w14:textId="77777777" w:rsidR="00D52C9F" w:rsidRPr="00D52C9F" w:rsidRDefault="00D52C9F" w:rsidP="00D52C9F">
      <w:pPr>
        <w:tabs>
          <w:tab w:val="left" w:pos="720"/>
          <w:tab w:val="right" w:leader="dot" w:pos="9360"/>
        </w:tabs>
        <w:spacing w:after="120"/>
        <w:jc w:val="left"/>
        <w:rPr>
          <w:rFonts w:eastAsiaTheme="minorEastAsia"/>
          <w:noProof/>
          <w:sz w:val="22"/>
          <w:szCs w:val="22"/>
          <w:lang w:val="sr-Cyrl-RS" w:eastAsia="en-GB"/>
        </w:rPr>
      </w:pPr>
      <w:r w:rsidRPr="00D52C9F">
        <w:rPr>
          <w:noProof/>
          <w:sz w:val="22"/>
          <w:szCs w:val="22"/>
          <w:lang w:val="sr-Cyrl-RS"/>
        </w:rPr>
        <w:t>Прилог</w:t>
      </w:r>
      <w:r w:rsidRPr="00D52C9F">
        <w:rPr>
          <w:noProof/>
          <w:sz w:val="22"/>
          <w:szCs w:val="22"/>
        </w:rPr>
        <w:t>  7</w:t>
      </w:r>
      <w:r w:rsidRPr="00D52C9F">
        <w:rPr>
          <w:noProof/>
          <w:sz w:val="22"/>
          <w:szCs w:val="22"/>
          <w:lang w:val="sr-Cyrl-RS"/>
        </w:rPr>
        <w:t xml:space="preserve"> Рокови</w:t>
      </w:r>
      <w:r w:rsidRPr="00D52C9F">
        <w:rPr>
          <w:noProof/>
          <w:sz w:val="22"/>
          <w:szCs w:val="22"/>
        </w:rPr>
        <w:tab/>
      </w:r>
      <w:r w:rsidRPr="00D52C9F">
        <w:rPr>
          <w:noProof/>
          <w:sz w:val="22"/>
          <w:szCs w:val="22"/>
          <w:lang w:val="sr-Cyrl-RS"/>
        </w:rPr>
        <w:t>141</w:t>
      </w:r>
    </w:p>
    <w:p w14:paraId="2FB28697" w14:textId="77777777" w:rsidR="00D52C9F" w:rsidRPr="00D52C9F" w:rsidRDefault="00D52C9F" w:rsidP="00D52C9F">
      <w:pPr>
        <w:spacing w:after="120"/>
        <w:jc w:val="left"/>
        <w:rPr>
          <w:rFonts w:eastAsia="Arial"/>
          <w:b/>
          <w:sz w:val="22"/>
          <w:szCs w:val="22"/>
          <w:lang w:eastAsia="en-CA"/>
        </w:rPr>
      </w:pPr>
      <w:r w:rsidRPr="00D52C9F">
        <w:rPr>
          <w:rFonts w:eastAsia="Arial"/>
          <w:b/>
          <w:sz w:val="22"/>
          <w:szCs w:val="22"/>
        </w:rPr>
        <w:br w:type="page"/>
      </w:r>
    </w:p>
    <w:p w14:paraId="6EE22A31" w14:textId="77777777" w:rsidR="00D52C9F" w:rsidRPr="00D52C9F" w:rsidRDefault="00D52C9F" w:rsidP="00D52C9F">
      <w:pPr>
        <w:spacing w:line="360" w:lineRule="auto"/>
        <w:rPr>
          <w:sz w:val="22"/>
          <w:szCs w:val="22"/>
          <w:lang w:eastAsia="en-CA"/>
        </w:rPr>
      </w:pPr>
      <w:r w:rsidRPr="00D52C9F">
        <w:rPr>
          <w:rFonts w:eastAsia="Arial"/>
          <w:b/>
          <w:sz w:val="22"/>
          <w:szCs w:val="22"/>
          <w:lang w:eastAsia="en-CA"/>
        </w:rPr>
        <w:t xml:space="preserve">ОВАЈ УГОВОР </w:t>
      </w:r>
      <w:r w:rsidRPr="00D52C9F">
        <w:rPr>
          <w:rFonts w:eastAsia="Arial"/>
          <w:sz w:val="22"/>
          <w:szCs w:val="22"/>
          <w:lang w:val="sr-Cyrl-RS" w:eastAsia="en-CA"/>
        </w:rPr>
        <w:t>датиран</w:t>
      </w:r>
      <w:r w:rsidRPr="00D52C9F">
        <w:rPr>
          <w:rFonts w:eastAsia="Arial"/>
          <w:sz w:val="22"/>
          <w:szCs w:val="22"/>
          <w:lang w:eastAsia="en-CA"/>
        </w:rPr>
        <w:t xml:space="preserve"> </w:t>
      </w:r>
      <w:r w:rsidRPr="00D52C9F">
        <w:rPr>
          <w:rFonts w:eastAsia="Arial"/>
          <w:sz w:val="22"/>
          <w:szCs w:val="22"/>
          <w:lang w:val="sr-Cyrl-RS" w:eastAsia="en-CA"/>
        </w:rPr>
        <w:t>23. маја</w:t>
      </w:r>
      <w:r w:rsidRPr="00D52C9F">
        <w:rPr>
          <w:rFonts w:eastAsia="Arial"/>
          <w:sz w:val="22"/>
          <w:szCs w:val="22"/>
          <w:lang w:eastAsia="en-CA"/>
        </w:rPr>
        <w:t xml:space="preserve"> 2023</w:t>
      </w:r>
      <w:r w:rsidRPr="00D52C9F">
        <w:rPr>
          <w:rFonts w:eastAsia="Arial"/>
          <w:sz w:val="22"/>
          <w:szCs w:val="22"/>
          <w:lang w:val="sr-Cyrl-RS" w:eastAsia="en-CA"/>
        </w:rPr>
        <w:t>. године</w:t>
      </w:r>
      <w:r w:rsidRPr="00D52C9F">
        <w:rPr>
          <w:rFonts w:eastAsia="Arial"/>
          <w:sz w:val="22"/>
          <w:szCs w:val="22"/>
          <w:lang w:eastAsia="en-CA"/>
        </w:rPr>
        <w:t xml:space="preserve"> и </w:t>
      </w:r>
      <w:r w:rsidRPr="00D52C9F">
        <w:rPr>
          <w:rFonts w:eastAsia="Arial"/>
          <w:sz w:val="22"/>
          <w:szCs w:val="22"/>
          <w:lang w:val="sr-Cyrl-RS" w:eastAsia="en-CA"/>
        </w:rPr>
        <w:t>закључен</w:t>
      </w:r>
      <w:r w:rsidRPr="00D52C9F">
        <w:rPr>
          <w:rFonts w:eastAsia="Arial"/>
          <w:sz w:val="22"/>
          <w:szCs w:val="22"/>
          <w:lang w:eastAsia="en-CA"/>
        </w:rPr>
        <w:t xml:space="preserve"> између:</w:t>
      </w:r>
    </w:p>
    <w:p w14:paraId="757983BF" w14:textId="31ABA7F4" w:rsidR="00D52C9F" w:rsidRPr="00D52C9F" w:rsidRDefault="001A6ACC" w:rsidP="001A6ACC">
      <w:pPr>
        <w:spacing w:line="360" w:lineRule="auto"/>
        <w:ind w:left="540" w:hanging="540"/>
        <w:rPr>
          <w:sz w:val="22"/>
          <w:szCs w:val="22"/>
          <w:lang w:eastAsia="en-CA"/>
        </w:rPr>
      </w:pPr>
      <w:r w:rsidRPr="001A6ACC">
        <w:rPr>
          <w:rFonts w:eastAsia="Arial"/>
          <w:sz w:val="22"/>
          <w:szCs w:val="22"/>
          <w:lang w:eastAsia="en-CA"/>
        </w:rPr>
        <w:t>(1)</w:t>
      </w:r>
      <w:r w:rsidRPr="001A6ACC">
        <w:rPr>
          <w:rFonts w:eastAsia="Arial"/>
          <w:sz w:val="22"/>
          <w:szCs w:val="22"/>
          <w:lang w:eastAsia="en-CA"/>
        </w:rPr>
        <w:tab/>
      </w:r>
      <w:r w:rsidR="00D52C9F" w:rsidRPr="00D52C9F">
        <w:rPr>
          <w:rFonts w:eastAsia="Arial"/>
          <w:b/>
          <w:sz w:val="22"/>
          <w:szCs w:val="22"/>
          <w:lang w:eastAsia="en-CA"/>
        </w:rPr>
        <w:t>РЕПУБЛИК</w:t>
      </w:r>
      <w:r w:rsidR="00D52C9F" w:rsidRPr="00D52C9F">
        <w:rPr>
          <w:rFonts w:eastAsia="Arial"/>
          <w:b/>
          <w:sz w:val="22"/>
          <w:szCs w:val="22"/>
          <w:lang w:val="sr-Cyrl-RS" w:eastAsia="en-CA"/>
        </w:rPr>
        <w:t>Е</w:t>
      </w:r>
      <w:r w:rsidR="00D52C9F" w:rsidRPr="00D52C9F">
        <w:rPr>
          <w:rFonts w:eastAsia="Arial"/>
          <w:b/>
          <w:sz w:val="22"/>
          <w:szCs w:val="22"/>
          <w:lang w:eastAsia="en-CA"/>
        </w:rPr>
        <w:t xml:space="preserve"> СРБИЈ</w:t>
      </w:r>
      <w:r w:rsidR="00D52C9F" w:rsidRPr="00D52C9F">
        <w:rPr>
          <w:rFonts w:eastAsia="Arial"/>
          <w:b/>
          <w:sz w:val="22"/>
          <w:szCs w:val="22"/>
          <w:lang w:val="sr-Cyrl-RS" w:eastAsia="en-CA"/>
        </w:rPr>
        <w:t>Е,</w:t>
      </w:r>
      <w:r w:rsidR="00D52C9F" w:rsidRPr="00D52C9F">
        <w:rPr>
          <w:rFonts w:eastAsia="Arial"/>
          <w:b/>
          <w:sz w:val="22"/>
          <w:szCs w:val="22"/>
          <w:lang w:eastAsia="en-CA"/>
        </w:rPr>
        <w:t xml:space="preserve"> </w:t>
      </w:r>
      <w:r w:rsidR="00D52C9F" w:rsidRPr="00D52C9F">
        <w:rPr>
          <w:rFonts w:eastAsia="Arial"/>
          <w:sz w:val="22"/>
          <w:szCs w:val="22"/>
          <w:lang w:eastAsia="en-CA"/>
        </w:rPr>
        <w:t>коју заступа Влада Републике Србије, поступајући преко Министарства финансија (</w:t>
      </w:r>
      <w:r w:rsidR="00D52C9F" w:rsidRPr="00D52C9F">
        <w:rPr>
          <w:rFonts w:eastAsia="Arial"/>
          <w:sz w:val="22"/>
          <w:szCs w:val="22"/>
          <w:lang w:val="sr-Cyrl-RS" w:eastAsia="en-CA"/>
        </w:rPr>
        <w:t>у даљем тексту: „Зајмопримацˮ);</w:t>
      </w:r>
    </w:p>
    <w:p w14:paraId="51C03098" w14:textId="21570419" w:rsidR="00D52C9F" w:rsidRPr="00D52C9F" w:rsidRDefault="001A6ACC" w:rsidP="001A6ACC">
      <w:pPr>
        <w:spacing w:line="360" w:lineRule="auto"/>
        <w:ind w:left="540" w:hanging="540"/>
        <w:rPr>
          <w:sz w:val="22"/>
          <w:szCs w:val="22"/>
          <w:lang w:eastAsia="en-CA"/>
        </w:rPr>
      </w:pPr>
      <w:r w:rsidRPr="001A6ACC">
        <w:rPr>
          <w:rFonts w:eastAsia="Arial"/>
          <w:sz w:val="22"/>
          <w:szCs w:val="22"/>
          <w:lang w:eastAsia="en-CA"/>
        </w:rPr>
        <w:t>(2)</w:t>
      </w:r>
      <w:r w:rsidRPr="001A6ACC">
        <w:rPr>
          <w:rFonts w:eastAsia="Arial"/>
          <w:sz w:val="22"/>
          <w:szCs w:val="22"/>
          <w:lang w:eastAsia="en-CA"/>
        </w:rPr>
        <w:tab/>
      </w:r>
      <w:r w:rsidR="00D52C9F" w:rsidRPr="00D52C9F">
        <w:rPr>
          <w:rFonts w:eastAsia="Arial"/>
          <w:b/>
          <w:sz w:val="22"/>
          <w:szCs w:val="22"/>
          <w:lang w:eastAsia="en-CA"/>
        </w:rPr>
        <w:t xml:space="preserve">MERRILL LYNCH INTERNATIONAL </w:t>
      </w:r>
      <w:r w:rsidR="00D52C9F" w:rsidRPr="00D52C9F">
        <w:rPr>
          <w:rFonts w:eastAsia="Arial"/>
          <w:sz w:val="22"/>
          <w:szCs w:val="22"/>
          <w:lang w:eastAsia="en-CA"/>
        </w:rPr>
        <w:t>као o</w:t>
      </w:r>
      <w:r w:rsidR="00D52C9F" w:rsidRPr="00D52C9F">
        <w:rPr>
          <w:rFonts w:eastAsia="Arial"/>
          <w:sz w:val="22"/>
          <w:szCs w:val="22"/>
          <w:lang w:val="sr-Cyrl-RS" w:eastAsia="en-CA"/>
        </w:rPr>
        <w:t xml:space="preserve">влашћени главни </w:t>
      </w:r>
      <w:r w:rsidR="00D52C9F" w:rsidRPr="00D52C9F">
        <w:rPr>
          <w:rFonts w:eastAsia="Arial"/>
          <w:sz w:val="22"/>
          <w:szCs w:val="22"/>
          <w:lang w:eastAsia="en-CA"/>
        </w:rPr>
        <w:t>аранжер (</w:t>
      </w:r>
      <w:r w:rsidR="00D52C9F" w:rsidRPr="00D52C9F">
        <w:rPr>
          <w:rFonts w:eastAsia="Arial"/>
          <w:sz w:val="22"/>
          <w:szCs w:val="22"/>
          <w:lang w:val="sr-Cyrl-RS" w:eastAsia="en-CA"/>
        </w:rPr>
        <w:t>у даљем тексту: „Аранжерˮ</w:t>
      </w:r>
      <w:r w:rsidR="00D52C9F" w:rsidRPr="00D52C9F">
        <w:rPr>
          <w:rFonts w:eastAsia="Arial"/>
          <w:sz w:val="22"/>
          <w:szCs w:val="22"/>
          <w:lang w:eastAsia="en-CA"/>
        </w:rPr>
        <w:t>);</w:t>
      </w:r>
    </w:p>
    <w:p w14:paraId="55151AF3" w14:textId="2244FF5C" w:rsidR="00D52C9F" w:rsidRPr="00D52C9F" w:rsidRDefault="001A6ACC" w:rsidP="001A6ACC">
      <w:pPr>
        <w:spacing w:line="360" w:lineRule="auto"/>
        <w:ind w:left="540" w:hanging="540"/>
        <w:rPr>
          <w:sz w:val="22"/>
          <w:szCs w:val="22"/>
          <w:lang w:eastAsia="en-CA"/>
        </w:rPr>
      </w:pPr>
      <w:r w:rsidRPr="001A6ACC">
        <w:rPr>
          <w:rFonts w:eastAsia="Arial"/>
          <w:sz w:val="22"/>
          <w:szCs w:val="22"/>
          <w:lang w:eastAsia="en-CA"/>
        </w:rPr>
        <w:t>(3)</w:t>
      </w:r>
      <w:r w:rsidRPr="001A6ACC">
        <w:rPr>
          <w:rFonts w:eastAsia="Arial"/>
          <w:sz w:val="22"/>
          <w:szCs w:val="22"/>
          <w:lang w:eastAsia="en-CA"/>
        </w:rPr>
        <w:tab/>
      </w:r>
      <w:r w:rsidR="00D52C9F" w:rsidRPr="00D52C9F">
        <w:rPr>
          <w:rFonts w:eastAsia="Arial"/>
          <w:b/>
          <w:sz w:val="22"/>
          <w:szCs w:val="22"/>
          <w:lang w:eastAsia="en-CA"/>
        </w:rPr>
        <w:t>ФИНАНСИЈСК</w:t>
      </w:r>
      <w:r w:rsidR="00D52C9F" w:rsidRPr="00D52C9F">
        <w:rPr>
          <w:rFonts w:eastAsia="Arial"/>
          <w:b/>
          <w:sz w:val="22"/>
          <w:szCs w:val="22"/>
          <w:lang w:val="sr-Cyrl-RS" w:eastAsia="en-CA"/>
        </w:rPr>
        <w:t>ИХ</w:t>
      </w:r>
      <w:r w:rsidR="00D52C9F" w:rsidRPr="00D52C9F">
        <w:rPr>
          <w:rFonts w:eastAsia="Arial"/>
          <w:b/>
          <w:sz w:val="22"/>
          <w:szCs w:val="22"/>
          <w:lang w:eastAsia="en-CA"/>
        </w:rPr>
        <w:t xml:space="preserve"> ИНСТИТУЦИЈА </w:t>
      </w:r>
      <w:r w:rsidR="00D52C9F" w:rsidRPr="00D52C9F">
        <w:rPr>
          <w:rFonts w:eastAsia="Arial"/>
          <w:sz w:val="22"/>
          <w:szCs w:val="22"/>
          <w:lang w:eastAsia="en-CA"/>
        </w:rPr>
        <w:t>наведен</w:t>
      </w:r>
      <w:r w:rsidR="00D52C9F" w:rsidRPr="00D52C9F">
        <w:rPr>
          <w:rFonts w:eastAsia="Arial"/>
          <w:sz w:val="22"/>
          <w:szCs w:val="22"/>
          <w:lang w:val="sr-Cyrl-RS" w:eastAsia="en-CA"/>
        </w:rPr>
        <w:t>их</w:t>
      </w:r>
      <w:r w:rsidR="00D52C9F" w:rsidRPr="00D52C9F">
        <w:rPr>
          <w:rFonts w:eastAsia="Arial"/>
          <w:sz w:val="22"/>
          <w:szCs w:val="22"/>
          <w:lang w:eastAsia="en-CA"/>
        </w:rPr>
        <w:t xml:space="preserve"> у </w:t>
      </w:r>
      <w:r w:rsidR="00D52C9F" w:rsidRPr="00D52C9F">
        <w:rPr>
          <w:rFonts w:eastAsia="Arial"/>
          <w:sz w:val="22"/>
          <w:szCs w:val="22"/>
          <w:lang w:val="sr-Cyrl-RS" w:eastAsia="en-CA"/>
        </w:rPr>
        <w:t xml:space="preserve">Прилогу </w:t>
      </w:r>
      <w:r w:rsidR="00D52C9F" w:rsidRPr="00D52C9F">
        <w:rPr>
          <w:rFonts w:eastAsia="Arial"/>
          <w:sz w:val="22"/>
          <w:szCs w:val="22"/>
          <w:lang w:eastAsia="en-CA"/>
        </w:rPr>
        <w:t>1 као зајмодавци</w:t>
      </w:r>
      <w:r w:rsidR="00D52C9F" w:rsidRPr="00D52C9F">
        <w:rPr>
          <w:rFonts w:eastAsia="Arial"/>
          <w:b/>
          <w:sz w:val="22"/>
          <w:szCs w:val="22"/>
          <w:lang w:eastAsia="en-CA"/>
        </w:rPr>
        <w:t xml:space="preserve"> </w:t>
      </w:r>
      <w:r w:rsidR="00D52C9F" w:rsidRPr="00D52C9F">
        <w:rPr>
          <w:rFonts w:eastAsia="Arial"/>
          <w:sz w:val="22"/>
          <w:szCs w:val="22"/>
          <w:lang w:eastAsia="en-CA"/>
        </w:rPr>
        <w:t>(</w:t>
      </w:r>
      <w:r w:rsidR="00D52C9F" w:rsidRPr="00D52C9F">
        <w:rPr>
          <w:rFonts w:eastAsia="Arial"/>
          <w:sz w:val="22"/>
          <w:szCs w:val="22"/>
          <w:lang w:val="sr-Cyrl-RS" w:eastAsia="en-CA"/>
        </w:rPr>
        <w:t>у даљем тексту: „</w:t>
      </w:r>
      <w:r w:rsidR="00D52C9F" w:rsidRPr="00D52C9F">
        <w:rPr>
          <w:rFonts w:eastAsia="Arial"/>
          <w:b/>
          <w:sz w:val="22"/>
          <w:szCs w:val="22"/>
          <w:lang w:val="sr-Cyrl-RS" w:eastAsia="en-CA"/>
        </w:rPr>
        <w:t>Првобитни зајмодавци</w:t>
      </w:r>
      <w:r w:rsidR="00D52C9F" w:rsidRPr="00D52C9F">
        <w:rPr>
          <w:rFonts w:eastAsia="Arial"/>
          <w:sz w:val="22"/>
          <w:szCs w:val="22"/>
          <w:lang w:val="sr-Cyrl-RS" w:eastAsia="en-CA"/>
        </w:rPr>
        <w:t>ˮ</w:t>
      </w:r>
      <w:r w:rsidR="00D52C9F" w:rsidRPr="00D52C9F">
        <w:rPr>
          <w:rFonts w:eastAsia="Arial"/>
          <w:sz w:val="22"/>
          <w:szCs w:val="22"/>
          <w:lang w:eastAsia="en-CA"/>
        </w:rPr>
        <w:t>);</w:t>
      </w:r>
      <w:r w:rsidR="00D52C9F" w:rsidRPr="00D52C9F">
        <w:rPr>
          <w:rFonts w:eastAsia="Arial"/>
          <w:b/>
          <w:sz w:val="22"/>
          <w:szCs w:val="22"/>
          <w:lang w:eastAsia="en-CA"/>
        </w:rPr>
        <w:t xml:space="preserve"> </w:t>
      </w:r>
      <w:r w:rsidR="00D52C9F" w:rsidRPr="00D52C9F">
        <w:rPr>
          <w:rFonts w:eastAsia="Arial"/>
          <w:sz w:val="22"/>
          <w:szCs w:val="22"/>
          <w:lang w:eastAsia="en-CA"/>
        </w:rPr>
        <w:t>и</w:t>
      </w:r>
    </w:p>
    <w:p w14:paraId="25B7AD0D" w14:textId="4C0542D0" w:rsidR="00D52C9F" w:rsidRPr="00D52C9F" w:rsidRDefault="001A6ACC" w:rsidP="001A6ACC">
      <w:pPr>
        <w:spacing w:line="360" w:lineRule="auto"/>
        <w:ind w:left="540" w:hanging="540"/>
        <w:rPr>
          <w:sz w:val="22"/>
          <w:szCs w:val="22"/>
          <w:lang w:eastAsia="en-CA"/>
        </w:rPr>
      </w:pPr>
      <w:r w:rsidRPr="001A6ACC">
        <w:rPr>
          <w:rFonts w:eastAsia="Arial"/>
          <w:bCs/>
          <w:sz w:val="22"/>
          <w:szCs w:val="22"/>
          <w:lang w:eastAsia="en-CA"/>
        </w:rPr>
        <w:t>(4)</w:t>
      </w:r>
      <w:r w:rsidRPr="001A6ACC">
        <w:rPr>
          <w:rFonts w:eastAsia="Arial"/>
          <w:bCs/>
          <w:sz w:val="22"/>
          <w:szCs w:val="22"/>
          <w:lang w:eastAsia="en-CA"/>
        </w:rPr>
        <w:tab/>
      </w:r>
      <w:r w:rsidR="00D52C9F" w:rsidRPr="00D52C9F">
        <w:rPr>
          <w:rFonts w:eastAsia="Arial"/>
          <w:b/>
          <w:bCs/>
          <w:sz w:val="22"/>
          <w:szCs w:val="22"/>
          <w:lang w:eastAsia="en-CA"/>
        </w:rPr>
        <w:t>GLOBAL LOAN AGENCY SERVICES LIMITED</w:t>
      </w:r>
      <w:r w:rsidR="00D52C9F" w:rsidRPr="00D52C9F">
        <w:rPr>
          <w:rFonts w:eastAsia="Arial"/>
          <w:sz w:val="22"/>
          <w:szCs w:val="22"/>
          <w:lang w:eastAsia="en-CA"/>
        </w:rPr>
        <w:t xml:space="preserve">, компанија са ограниченом одговорношћу, регистрована у Енглеској и Велсу и са бројем 8318601 са својом регистрованом канцеларијом у </w:t>
      </w:r>
      <w:r w:rsidR="00D52C9F" w:rsidRPr="00D52C9F">
        <w:rPr>
          <w:rFonts w:eastAsia="Arial"/>
          <w:sz w:val="22"/>
          <w:szCs w:val="22"/>
          <w:lang w:val="sr-Cyrl-RS" w:eastAsia="en-CA"/>
        </w:rPr>
        <w:t xml:space="preserve">55 </w:t>
      </w:r>
      <w:r w:rsidR="00D52C9F" w:rsidRPr="00D52C9F">
        <w:rPr>
          <w:sz w:val="22"/>
          <w:szCs w:val="22"/>
          <w:lang w:eastAsia="en-CA"/>
        </w:rPr>
        <w:t>Ludgate Hill, Level 1, West, London EC4M 7JW</w:t>
      </w:r>
      <w:r w:rsidR="00D52C9F" w:rsidRPr="00D52C9F">
        <w:rPr>
          <w:rFonts w:eastAsia="Arial"/>
          <w:sz w:val="22"/>
          <w:szCs w:val="22"/>
          <w:lang w:eastAsia="en-CA"/>
        </w:rPr>
        <w:t xml:space="preserve">, </w:t>
      </w:r>
      <w:r w:rsidR="00D52C9F" w:rsidRPr="00D52C9F">
        <w:rPr>
          <w:rFonts w:eastAsia="Arial"/>
          <w:sz w:val="22"/>
          <w:szCs w:val="22"/>
          <w:lang w:val="sr-Cyrl-RS" w:eastAsia="en-CA"/>
        </w:rPr>
        <w:t>као</w:t>
      </w:r>
      <w:r w:rsidR="00D52C9F" w:rsidRPr="00D52C9F">
        <w:rPr>
          <w:rFonts w:eastAsia="Arial"/>
          <w:sz w:val="22"/>
          <w:szCs w:val="22"/>
          <w:lang w:eastAsia="en-CA"/>
        </w:rPr>
        <w:t xml:space="preserve"> агента </w:t>
      </w:r>
      <w:r w:rsidR="00D52C9F" w:rsidRPr="00D52C9F">
        <w:rPr>
          <w:rFonts w:eastAsia="Arial"/>
          <w:sz w:val="22"/>
          <w:szCs w:val="22"/>
          <w:lang w:val="sr-Cyrl-RS" w:eastAsia="en-CA"/>
        </w:rPr>
        <w:t>других</w:t>
      </w:r>
      <w:r w:rsidR="00D52C9F" w:rsidRPr="00D52C9F">
        <w:rPr>
          <w:rFonts w:eastAsia="Arial"/>
          <w:sz w:val="22"/>
          <w:szCs w:val="22"/>
          <w:lang w:eastAsia="en-CA"/>
        </w:rPr>
        <w:t xml:space="preserve"> </w:t>
      </w:r>
      <w:r w:rsidR="00D52C9F" w:rsidRPr="00D52C9F">
        <w:rPr>
          <w:rFonts w:eastAsia="Arial"/>
          <w:sz w:val="22"/>
          <w:szCs w:val="22"/>
          <w:lang w:val="sr-Cyrl-RS" w:eastAsia="en-CA"/>
        </w:rPr>
        <w:t>Ф</w:t>
      </w:r>
      <w:r w:rsidR="00D52C9F" w:rsidRPr="00D52C9F">
        <w:rPr>
          <w:rFonts w:eastAsia="Arial"/>
          <w:sz w:val="22"/>
          <w:szCs w:val="22"/>
          <w:lang w:eastAsia="en-CA"/>
        </w:rPr>
        <w:t>инансијских страна (</w:t>
      </w:r>
      <w:r w:rsidR="00D52C9F" w:rsidRPr="00D52C9F">
        <w:rPr>
          <w:rFonts w:eastAsia="Arial"/>
          <w:sz w:val="22"/>
          <w:szCs w:val="22"/>
          <w:lang w:val="sr-Cyrl-RS" w:eastAsia="en-CA"/>
        </w:rPr>
        <w:t>у даљем тексту: „</w:t>
      </w:r>
      <w:r w:rsidR="00D52C9F" w:rsidRPr="00D52C9F">
        <w:rPr>
          <w:rFonts w:eastAsia="Arial"/>
          <w:b/>
          <w:sz w:val="22"/>
          <w:szCs w:val="22"/>
          <w:lang w:eastAsia="en-CA"/>
        </w:rPr>
        <w:t>Агент</w:t>
      </w:r>
      <w:r w:rsidR="00D52C9F" w:rsidRPr="00D52C9F">
        <w:rPr>
          <w:rFonts w:eastAsia="Arial"/>
          <w:sz w:val="22"/>
          <w:szCs w:val="22"/>
          <w:lang w:val="sr-Cyrl-RS" w:eastAsia="en-CA"/>
        </w:rPr>
        <w:t>ˮ</w:t>
      </w:r>
      <w:r w:rsidR="00D52C9F" w:rsidRPr="00D52C9F">
        <w:rPr>
          <w:rFonts w:eastAsia="Arial"/>
          <w:sz w:val="22"/>
          <w:szCs w:val="22"/>
          <w:lang w:eastAsia="en-CA"/>
        </w:rPr>
        <w:t>).</w:t>
      </w:r>
    </w:p>
    <w:p w14:paraId="12769E39" w14:textId="77777777" w:rsidR="00D52C9F" w:rsidRPr="00D52C9F" w:rsidRDefault="00D52C9F" w:rsidP="00D52C9F">
      <w:pPr>
        <w:spacing w:line="360" w:lineRule="auto"/>
        <w:rPr>
          <w:rFonts w:eastAsia="Arial"/>
          <w:sz w:val="22"/>
          <w:szCs w:val="22"/>
          <w:lang w:eastAsia="en-CA"/>
        </w:rPr>
      </w:pPr>
      <w:r w:rsidRPr="00D52C9F">
        <w:rPr>
          <w:rFonts w:eastAsia="Arial"/>
          <w:b/>
          <w:sz w:val="22"/>
          <w:szCs w:val="22"/>
          <w:lang w:eastAsia="en-CA"/>
        </w:rPr>
        <w:t xml:space="preserve">ДОГОВОРЕНО ЈЕ </w:t>
      </w:r>
      <w:r w:rsidRPr="00D52C9F">
        <w:rPr>
          <w:rFonts w:eastAsia="Arial"/>
          <w:sz w:val="22"/>
          <w:szCs w:val="22"/>
          <w:lang w:val="sr-Cyrl-RS" w:eastAsia="en-CA"/>
        </w:rPr>
        <w:t>као што следи</w:t>
      </w:r>
      <w:r w:rsidRPr="00D52C9F">
        <w:rPr>
          <w:rFonts w:eastAsia="Arial"/>
          <w:sz w:val="22"/>
          <w:szCs w:val="22"/>
          <w:lang w:eastAsia="en-CA"/>
        </w:rPr>
        <w:t>:</w:t>
      </w:r>
    </w:p>
    <w:p w14:paraId="6BA0A3A8" w14:textId="77777777" w:rsidR="00D52C9F" w:rsidRPr="00D52C9F" w:rsidRDefault="00D52C9F" w:rsidP="00D52C9F">
      <w:pPr>
        <w:keepNext/>
        <w:keepLines/>
        <w:spacing w:after="120"/>
        <w:jc w:val="center"/>
        <w:rPr>
          <w:rFonts w:eastAsia="Arial"/>
          <w:b/>
          <w:caps/>
          <w:sz w:val="22"/>
          <w:szCs w:val="22"/>
          <w:lang w:eastAsia="en-CA"/>
        </w:rPr>
      </w:pPr>
      <w:r w:rsidRPr="00D52C9F">
        <w:rPr>
          <w:rFonts w:eastAsia="Arial"/>
          <w:b/>
          <w:caps/>
          <w:sz w:val="22"/>
          <w:szCs w:val="22"/>
          <w:lang w:eastAsia="en-CA"/>
        </w:rPr>
        <w:t xml:space="preserve">ОДЕЉАК 1 </w:t>
      </w:r>
    </w:p>
    <w:p w14:paraId="0CB351A8" w14:textId="77777777" w:rsidR="00D52C9F" w:rsidRPr="00D52C9F" w:rsidRDefault="00D52C9F" w:rsidP="00D52C9F">
      <w:pPr>
        <w:keepNext/>
        <w:keepLines/>
        <w:spacing w:line="360" w:lineRule="auto"/>
        <w:jc w:val="center"/>
        <w:rPr>
          <w:b/>
          <w:caps/>
          <w:sz w:val="22"/>
          <w:szCs w:val="22"/>
          <w:lang w:val="sr-Cyrl-RS" w:eastAsia="en-CA"/>
        </w:rPr>
      </w:pPr>
      <w:r w:rsidRPr="00D52C9F">
        <w:rPr>
          <w:rFonts w:eastAsia="Arial"/>
          <w:b/>
          <w:caps/>
          <w:sz w:val="22"/>
          <w:szCs w:val="22"/>
          <w:lang w:val="sr-Cyrl-RS" w:eastAsia="en-CA"/>
        </w:rPr>
        <w:t>Тумачење</w:t>
      </w:r>
    </w:p>
    <w:p w14:paraId="5650439E" w14:textId="77777777" w:rsidR="00D52C9F" w:rsidRPr="001A6ACC" w:rsidRDefault="00D52C9F" w:rsidP="001A6ACC">
      <w:pPr>
        <w:pStyle w:val="StandardL1"/>
        <w:numPr>
          <w:ilvl w:val="0"/>
          <w:numId w:val="60"/>
        </w:numPr>
        <w:spacing w:after="120"/>
        <w:rPr>
          <w:sz w:val="22"/>
          <w:szCs w:val="22"/>
        </w:rPr>
      </w:pPr>
      <w:r w:rsidRPr="001A6ACC">
        <w:rPr>
          <w:rFonts w:eastAsia="Arial"/>
          <w:sz w:val="22"/>
          <w:szCs w:val="22"/>
        </w:rPr>
        <w:t>Дефиниције и тумачење</w:t>
      </w:r>
    </w:p>
    <w:p w14:paraId="603ED6F8" w14:textId="77777777" w:rsidR="00D52C9F" w:rsidRPr="00D52C9F" w:rsidRDefault="00D52C9F" w:rsidP="00D52C9F">
      <w:pPr>
        <w:numPr>
          <w:ilvl w:val="1"/>
          <w:numId w:val="8"/>
        </w:numPr>
        <w:spacing w:after="120"/>
        <w:outlineLvl w:val="1"/>
        <w:rPr>
          <w:b/>
          <w:sz w:val="22"/>
          <w:szCs w:val="22"/>
          <w:lang w:eastAsia="en-CA"/>
        </w:rPr>
      </w:pPr>
      <w:r w:rsidRPr="00D52C9F">
        <w:rPr>
          <w:rFonts w:eastAsia="Arial"/>
          <w:b/>
          <w:sz w:val="22"/>
          <w:szCs w:val="22"/>
          <w:lang w:eastAsia="en-CA"/>
        </w:rPr>
        <w:t>Дефиниције</w:t>
      </w:r>
    </w:p>
    <w:p w14:paraId="65C9C860" w14:textId="77777777" w:rsidR="00D52C9F" w:rsidRPr="00D52C9F" w:rsidRDefault="00D52C9F" w:rsidP="00D52C9F">
      <w:pPr>
        <w:spacing w:after="120"/>
        <w:ind w:left="567"/>
        <w:rPr>
          <w:sz w:val="22"/>
          <w:szCs w:val="22"/>
          <w:lang w:eastAsia="en-CA"/>
        </w:rPr>
      </w:pPr>
      <w:r w:rsidRPr="00D52C9F">
        <w:rPr>
          <w:rFonts w:eastAsia="Arial"/>
          <w:sz w:val="22"/>
          <w:szCs w:val="22"/>
          <w:lang w:eastAsia="en-CA"/>
        </w:rPr>
        <w:t>У овом Уговору:</w:t>
      </w:r>
    </w:p>
    <w:p w14:paraId="0918F461" w14:textId="77777777" w:rsidR="00D52C9F" w:rsidRPr="00D52C9F" w:rsidRDefault="00D52C9F" w:rsidP="00D52C9F">
      <w:pPr>
        <w:spacing w:after="120"/>
        <w:ind w:left="567"/>
        <w:rPr>
          <w:bCs/>
          <w:sz w:val="22"/>
          <w:szCs w:val="22"/>
          <w:lang w:eastAsia="en-CA"/>
        </w:rPr>
      </w:pPr>
      <w:r w:rsidRPr="00D52C9F">
        <w:rPr>
          <w:rFonts w:eastAsia="Arial"/>
          <w:b/>
          <w:sz w:val="22"/>
          <w:szCs w:val="22"/>
          <w:lang w:eastAsia="en-CA"/>
        </w:rPr>
        <w:t xml:space="preserve">Закон о буџету за 2023. годину </w:t>
      </w:r>
      <w:r w:rsidRPr="00D52C9F">
        <w:rPr>
          <w:rFonts w:eastAsia="Arial"/>
          <w:sz w:val="22"/>
          <w:szCs w:val="22"/>
          <w:lang w:val="sr-Cyrl-RS" w:eastAsia="en-CA"/>
        </w:rPr>
        <w:t>означава</w:t>
      </w:r>
      <w:r w:rsidRPr="00D52C9F">
        <w:rPr>
          <w:rFonts w:eastAsia="Arial"/>
          <w:sz w:val="22"/>
          <w:szCs w:val="22"/>
          <w:lang w:eastAsia="en-CA"/>
        </w:rPr>
        <w:t xml:space="preserve"> Закон о буџету Републике Србије за 2023. годину (Закон о буџету Републике Србије за 2023. годину, „Службени гласник РСˮ, бр</w:t>
      </w:r>
      <w:r w:rsidRPr="00D52C9F">
        <w:rPr>
          <w:rFonts w:eastAsia="Arial"/>
          <w:sz w:val="22"/>
          <w:szCs w:val="22"/>
          <w:lang w:val="sr-Cyrl-RS" w:eastAsia="en-CA"/>
        </w:rPr>
        <w:t>ој</w:t>
      </w:r>
      <w:r w:rsidRPr="00D52C9F">
        <w:rPr>
          <w:rFonts w:eastAsia="Arial"/>
          <w:sz w:val="22"/>
          <w:szCs w:val="22"/>
          <w:lang w:eastAsia="en-CA"/>
        </w:rPr>
        <w:t xml:space="preserve"> 138/22).</w:t>
      </w:r>
    </w:p>
    <w:p w14:paraId="1D63D720" w14:textId="77777777" w:rsidR="00D52C9F" w:rsidRPr="00D52C9F" w:rsidRDefault="00D52C9F" w:rsidP="00D52C9F">
      <w:pPr>
        <w:spacing w:after="120"/>
        <w:ind w:left="567"/>
        <w:rPr>
          <w:sz w:val="22"/>
          <w:szCs w:val="22"/>
          <w:lang w:eastAsia="en-CA"/>
        </w:rPr>
      </w:pPr>
      <w:r w:rsidRPr="00D52C9F">
        <w:rPr>
          <w:rFonts w:eastAsia="Arial"/>
          <w:b/>
          <w:iCs/>
          <w:sz w:val="22"/>
          <w:szCs w:val="22"/>
          <w:lang w:val="sr-Cyrl-RS" w:eastAsia="en-CA"/>
        </w:rPr>
        <w:t>Подружница</w:t>
      </w:r>
      <w:r w:rsidRPr="00D52C9F">
        <w:rPr>
          <w:rFonts w:eastAsia="Arial"/>
          <w:b/>
          <w:sz w:val="22"/>
          <w:szCs w:val="22"/>
          <w:lang w:eastAsia="en-CA"/>
        </w:rPr>
        <w:t xml:space="preserve"> </w:t>
      </w:r>
      <w:r w:rsidRPr="00D52C9F">
        <w:rPr>
          <w:rFonts w:eastAsia="Arial"/>
          <w:sz w:val="22"/>
          <w:szCs w:val="22"/>
          <w:lang w:eastAsia="en-CA"/>
        </w:rPr>
        <w:t>у смислу било ког лица означава Зависно друштво тог лица или Holding компанију тог лица или друго Зависно друштво те Holding компаније.</w:t>
      </w:r>
    </w:p>
    <w:p w14:paraId="1A40AEB5" w14:textId="77777777" w:rsidR="00D52C9F" w:rsidRPr="00D52C9F" w:rsidRDefault="00D52C9F" w:rsidP="00D52C9F">
      <w:pPr>
        <w:spacing w:after="120"/>
        <w:ind w:left="567"/>
        <w:rPr>
          <w:rFonts w:eastAsia="Arial"/>
          <w:b/>
          <w:sz w:val="22"/>
          <w:szCs w:val="22"/>
          <w:lang w:val="sr-Latn-RS" w:eastAsia="en-CA"/>
        </w:rPr>
      </w:pPr>
      <w:r w:rsidRPr="00D52C9F">
        <w:rPr>
          <w:rFonts w:eastAsia="Arial"/>
          <w:b/>
          <w:sz w:val="22"/>
          <w:szCs w:val="22"/>
          <w:lang w:val="sr-Cyrl-RS" w:eastAsia="en-CA"/>
        </w:rPr>
        <w:t>Закони о спречавању корупције</w:t>
      </w:r>
      <w:r w:rsidRPr="00D52C9F">
        <w:rPr>
          <w:rFonts w:eastAsia="Arial"/>
          <w:b/>
          <w:sz w:val="22"/>
          <w:szCs w:val="22"/>
          <w:lang w:eastAsia="en-CA"/>
        </w:rPr>
        <w:t xml:space="preserve"> </w:t>
      </w:r>
      <w:r w:rsidRPr="00D52C9F">
        <w:rPr>
          <w:rFonts w:eastAsia="Arial"/>
          <w:sz w:val="22"/>
          <w:szCs w:val="22"/>
          <w:lang w:val="sr-Cyrl-RS" w:eastAsia="en-CA"/>
        </w:rPr>
        <w:t>означавају</w:t>
      </w:r>
      <w:r w:rsidRPr="00D52C9F">
        <w:rPr>
          <w:rFonts w:eastAsia="Arial"/>
          <w:sz w:val="22"/>
          <w:szCs w:val="22"/>
          <w:lang w:eastAsia="en-CA"/>
        </w:rPr>
        <w:t xml:space="preserve"> било који закон, пропис, </w:t>
      </w:r>
      <w:r w:rsidRPr="00D52C9F">
        <w:rPr>
          <w:rFonts w:eastAsia="Arial"/>
          <w:sz w:val="22"/>
          <w:szCs w:val="22"/>
          <w:lang w:val="sr-Cyrl-RS" w:eastAsia="en-CA"/>
        </w:rPr>
        <w:t>инструкцију</w:t>
      </w:r>
      <w:r w:rsidRPr="00D52C9F">
        <w:rPr>
          <w:rFonts w:eastAsia="Arial"/>
          <w:sz w:val="22"/>
          <w:szCs w:val="22"/>
          <w:lang w:eastAsia="en-CA"/>
        </w:rPr>
        <w:t>, уредбу или директиву која има снагу закона и односи се на (</w:t>
      </w:r>
      <w:r w:rsidRPr="00D52C9F">
        <w:rPr>
          <w:rFonts w:eastAsia="Arial"/>
          <w:sz w:val="22"/>
          <w:szCs w:val="22"/>
          <w:lang w:val="sr-Cyrl-RS" w:eastAsia="en-CA"/>
        </w:rPr>
        <w:t>анти-</w:t>
      </w:r>
      <w:r w:rsidRPr="00D52C9F">
        <w:rPr>
          <w:rFonts w:eastAsia="Arial"/>
          <w:sz w:val="22"/>
          <w:szCs w:val="22"/>
          <w:lang w:eastAsia="en-CA"/>
        </w:rPr>
        <w:t xml:space="preserve">)подмићивање, корупцију, мито или сличну пословну </w:t>
      </w:r>
      <w:r w:rsidRPr="00D52C9F">
        <w:rPr>
          <w:rFonts w:eastAsia="Arial"/>
          <w:sz w:val="22"/>
          <w:szCs w:val="22"/>
          <w:lang w:val="sr-Cyrl-RS" w:eastAsia="en-CA"/>
        </w:rPr>
        <w:t>радњу</w:t>
      </w:r>
      <w:r w:rsidRPr="00D52C9F">
        <w:rPr>
          <w:rFonts w:eastAsia="Arial"/>
          <w:sz w:val="22"/>
          <w:szCs w:val="22"/>
          <w:lang w:eastAsia="en-CA"/>
        </w:rPr>
        <w:t xml:space="preserve">, укључујући Закон </w:t>
      </w:r>
      <w:r w:rsidRPr="00D52C9F">
        <w:rPr>
          <w:rFonts w:eastAsia="Arial"/>
          <w:sz w:val="22"/>
          <w:szCs w:val="22"/>
          <w:lang w:val="sr-Cyrl-RS" w:eastAsia="en-CA"/>
        </w:rPr>
        <w:t>о спречаваању подмићивања</w:t>
      </w:r>
      <w:r w:rsidRPr="00D52C9F">
        <w:rPr>
          <w:rFonts w:eastAsia="Arial"/>
          <w:sz w:val="22"/>
          <w:szCs w:val="22"/>
          <w:lang w:eastAsia="en-CA"/>
        </w:rPr>
        <w:t xml:space="preserve"> из 2010</w:t>
      </w:r>
      <w:r w:rsidRPr="00D52C9F">
        <w:rPr>
          <w:rFonts w:eastAsia="Arial"/>
          <w:sz w:val="22"/>
          <w:szCs w:val="22"/>
          <w:lang w:val="sr-Cyrl-RS" w:eastAsia="en-CA"/>
        </w:rPr>
        <w:t>. године</w:t>
      </w:r>
      <w:r w:rsidRPr="00D52C9F">
        <w:rPr>
          <w:rFonts w:eastAsia="Arial"/>
          <w:sz w:val="22"/>
          <w:szCs w:val="22"/>
          <w:lang w:eastAsia="en-CA"/>
        </w:rPr>
        <w:t>, Закон</w:t>
      </w:r>
      <w:r w:rsidRPr="00D52C9F">
        <w:rPr>
          <w:rFonts w:eastAsia="Arial"/>
          <w:sz w:val="22"/>
          <w:szCs w:val="22"/>
          <w:lang w:val="sr-Cyrl-RS" w:eastAsia="en-CA"/>
        </w:rPr>
        <w:t xml:space="preserve"> Сједињених америчких држава</w:t>
      </w:r>
      <w:r w:rsidRPr="00D52C9F">
        <w:rPr>
          <w:rFonts w:eastAsia="Arial"/>
          <w:sz w:val="22"/>
          <w:szCs w:val="22"/>
          <w:lang w:eastAsia="en-CA"/>
        </w:rPr>
        <w:t xml:space="preserve"> о </w:t>
      </w:r>
      <w:r w:rsidRPr="00D52C9F">
        <w:rPr>
          <w:rFonts w:eastAsia="Arial"/>
          <w:sz w:val="22"/>
          <w:szCs w:val="22"/>
          <w:lang w:val="sr-Cyrl-RS" w:eastAsia="en-CA"/>
        </w:rPr>
        <w:t>спречавању</w:t>
      </w:r>
      <w:r w:rsidRPr="00D52C9F">
        <w:rPr>
          <w:rFonts w:eastAsia="Arial"/>
          <w:sz w:val="22"/>
          <w:szCs w:val="22"/>
          <w:lang w:eastAsia="en-CA"/>
        </w:rPr>
        <w:t xml:space="preserve"> коруптивне праксе у иностранству из 1977.</w:t>
      </w:r>
      <w:r w:rsidRPr="00D52C9F">
        <w:rPr>
          <w:rFonts w:eastAsia="Arial"/>
          <w:sz w:val="22"/>
          <w:szCs w:val="22"/>
          <w:lang w:val="sr-Cyrl-RS" w:eastAsia="en-CA"/>
        </w:rPr>
        <w:t xml:space="preserve"> године.</w:t>
      </w:r>
    </w:p>
    <w:p w14:paraId="3E7B258E" w14:textId="77777777" w:rsidR="00D52C9F" w:rsidRPr="00D52C9F" w:rsidRDefault="00D52C9F" w:rsidP="00D52C9F">
      <w:pPr>
        <w:spacing w:after="120"/>
        <w:ind w:left="567"/>
        <w:rPr>
          <w:rFonts w:eastAsia="Arial"/>
          <w:b/>
          <w:sz w:val="22"/>
          <w:szCs w:val="22"/>
          <w:lang w:eastAsia="en-CA"/>
        </w:rPr>
      </w:pPr>
      <w:r w:rsidRPr="00D52C9F">
        <w:rPr>
          <w:rFonts w:eastAsia="Arial"/>
          <w:b/>
          <w:sz w:val="22"/>
          <w:szCs w:val="22"/>
          <w:lang w:eastAsia="en-CA"/>
        </w:rPr>
        <w:t xml:space="preserve">Закони </w:t>
      </w:r>
      <w:r w:rsidRPr="00D52C9F">
        <w:rPr>
          <w:rFonts w:eastAsia="Arial"/>
          <w:b/>
          <w:sz w:val="22"/>
          <w:szCs w:val="22"/>
          <w:lang w:val="sr-Cyrl-RS" w:eastAsia="en-CA"/>
        </w:rPr>
        <w:t>о спречавању</w:t>
      </w:r>
      <w:r w:rsidRPr="00D52C9F">
        <w:rPr>
          <w:rFonts w:eastAsia="Arial"/>
          <w:b/>
          <w:sz w:val="22"/>
          <w:szCs w:val="22"/>
          <w:lang w:eastAsia="en-CA"/>
        </w:rPr>
        <w:t xml:space="preserve"> прања новца, економске или трговинске сан</w:t>
      </w:r>
      <w:r w:rsidRPr="00D52C9F">
        <w:rPr>
          <w:rFonts w:eastAsia="Arial"/>
          <w:b/>
          <w:sz w:val="22"/>
          <w:szCs w:val="22"/>
          <w:lang w:val="sr-Cyrl-RS" w:eastAsia="en-CA"/>
        </w:rPr>
        <w:t>к</w:t>
      </w:r>
      <w:r w:rsidRPr="00D52C9F">
        <w:rPr>
          <w:rFonts w:eastAsia="Arial"/>
          <w:b/>
          <w:sz w:val="22"/>
          <w:szCs w:val="22"/>
          <w:lang w:eastAsia="en-CA"/>
        </w:rPr>
        <w:t xml:space="preserve">ције и закони </w:t>
      </w:r>
      <w:r w:rsidRPr="00D52C9F">
        <w:rPr>
          <w:rFonts w:eastAsia="Arial"/>
          <w:b/>
          <w:sz w:val="22"/>
          <w:szCs w:val="22"/>
          <w:lang w:val="sr-Cyrl-RS" w:eastAsia="en-CA"/>
        </w:rPr>
        <w:t xml:space="preserve">о спречавању тероризма </w:t>
      </w:r>
      <w:r w:rsidRPr="00D52C9F">
        <w:rPr>
          <w:rFonts w:eastAsia="Arial"/>
          <w:sz w:val="22"/>
          <w:szCs w:val="22"/>
          <w:lang w:val="sr-Cyrl-RS" w:eastAsia="en-CA"/>
        </w:rPr>
        <w:t>означавају</w:t>
      </w:r>
      <w:r w:rsidRPr="00D52C9F">
        <w:rPr>
          <w:rFonts w:eastAsia="Arial"/>
          <w:sz w:val="22"/>
          <w:szCs w:val="22"/>
          <w:lang w:eastAsia="en-CA"/>
        </w:rPr>
        <w:t xml:space="preserve"> </w:t>
      </w:r>
      <w:r w:rsidRPr="00D52C9F">
        <w:rPr>
          <w:rFonts w:eastAsia="Arial"/>
          <w:sz w:val="22"/>
          <w:szCs w:val="22"/>
          <w:lang w:val="sr-Cyrl-RS" w:eastAsia="en-CA"/>
        </w:rPr>
        <w:t>све</w:t>
      </w:r>
      <w:r w:rsidRPr="00D52C9F">
        <w:rPr>
          <w:rFonts w:eastAsia="Arial"/>
          <w:sz w:val="22"/>
          <w:szCs w:val="22"/>
          <w:lang w:eastAsia="en-CA"/>
        </w:rPr>
        <w:t xml:space="preserve"> закон</w:t>
      </w:r>
      <w:r w:rsidRPr="00D52C9F">
        <w:rPr>
          <w:rFonts w:eastAsia="Arial"/>
          <w:sz w:val="22"/>
          <w:szCs w:val="22"/>
          <w:lang w:val="sr-Cyrl-RS" w:eastAsia="en-CA"/>
        </w:rPr>
        <w:t>е који се односе на економске или трговинске санкције, тероризам или спречавање прања новца (</w:t>
      </w:r>
      <w:r w:rsidRPr="00D52C9F">
        <w:rPr>
          <w:rFonts w:eastAsia="Arial"/>
          <w:sz w:val="22"/>
          <w:szCs w:val="22"/>
          <w:lang w:eastAsia="en-CA"/>
        </w:rPr>
        <w:t>укључујући</w:t>
      </w:r>
      <w:r w:rsidRPr="00D52C9F">
        <w:rPr>
          <w:rFonts w:eastAsia="Arial"/>
          <w:sz w:val="22"/>
          <w:szCs w:val="22"/>
          <w:lang w:val="sr-Cyrl-RS" w:eastAsia="en-CA"/>
        </w:rPr>
        <w:t xml:space="preserve">, али не </w:t>
      </w:r>
      <w:r w:rsidRPr="00D52C9F">
        <w:rPr>
          <w:rFonts w:eastAsia="Arial"/>
          <w:sz w:val="22"/>
          <w:szCs w:val="22"/>
          <w:lang w:eastAsia="en-CA"/>
        </w:rPr>
        <w:t xml:space="preserve">ограничавајући се на, међународне стандарде </w:t>
      </w:r>
      <w:r w:rsidRPr="00D52C9F">
        <w:rPr>
          <w:rFonts w:eastAsia="Arial"/>
          <w:sz w:val="22"/>
          <w:szCs w:val="22"/>
          <w:lang w:val="sr-Cyrl-RS" w:eastAsia="en-CA"/>
        </w:rPr>
        <w:t>о спречавању</w:t>
      </w:r>
      <w:r w:rsidRPr="00D52C9F">
        <w:rPr>
          <w:rFonts w:eastAsia="Arial"/>
          <w:sz w:val="22"/>
          <w:szCs w:val="22"/>
          <w:lang w:eastAsia="en-CA"/>
        </w:rPr>
        <w:t xml:space="preserve"> прања новца </w:t>
      </w:r>
      <w:r w:rsidRPr="00D52C9F">
        <w:rPr>
          <w:rFonts w:eastAsia="Arial"/>
          <w:sz w:val="22"/>
          <w:szCs w:val="22"/>
          <w:lang w:val="sr-Cyrl-RS" w:eastAsia="en-CA"/>
        </w:rPr>
        <w:t xml:space="preserve">које су </w:t>
      </w:r>
      <w:r w:rsidRPr="00D52C9F">
        <w:rPr>
          <w:rFonts w:eastAsia="Arial"/>
          <w:sz w:val="22"/>
          <w:szCs w:val="22"/>
          <w:lang w:eastAsia="en-CA"/>
        </w:rPr>
        <w:t>дефинисал</w:t>
      </w:r>
      <w:r w:rsidRPr="00D52C9F">
        <w:rPr>
          <w:rFonts w:eastAsia="Arial"/>
          <w:sz w:val="22"/>
          <w:szCs w:val="22"/>
          <w:lang w:val="sr-Cyrl-RS" w:eastAsia="en-CA"/>
        </w:rPr>
        <w:t>и</w:t>
      </w:r>
      <w:r w:rsidRPr="00D52C9F">
        <w:rPr>
          <w:sz w:val="22"/>
          <w:szCs w:val="22"/>
          <w:lang w:eastAsia="en-CA"/>
        </w:rPr>
        <w:t xml:space="preserve"> </w:t>
      </w:r>
      <w:r w:rsidRPr="00D52C9F">
        <w:rPr>
          <w:rFonts w:eastAsia="Arial"/>
          <w:sz w:val="22"/>
          <w:szCs w:val="22"/>
          <w:lang w:eastAsia="en-CA"/>
        </w:rPr>
        <w:t xml:space="preserve">Међувладинa акционa групa </w:t>
      </w:r>
      <w:r w:rsidRPr="00D52C9F">
        <w:rPr>
          <w:rFonts w:eastAsia="Arial"/>
          <w:sz w:val="22"/>
          <w:szCs w:val="22"/>
          <w:lang w:val="sr-Cyrl-RS" w:eastAsia="en-CA"/>
        </w:rPr>
        <w:t>за спречавање</w:t>
      </w:r>
      <w:r w:rsidRPr="00D52C9F">
        <w:rPr>
          <w:rFonts w:eastAsia="Arial"/>
          <w:sz w:val="22"/>
          <w:szCs w:val="22"/>
          <w:lang w:eastAsia="en-CA"/>
        </w:rPr>
        <w:t xml:space="preserve"> прања новца у Западној Африци (GAIBA), </w:t>
      </w:r>
      <w:r w:rsidRPr="00D52C9F">
        <w:rPr>
          <w:rFonts w:eastAsia="Arial"/>
          <w:sz w:val="22"/>
          <w:szCs w:val="22"/>
          <w:lang w:val="sr-Cyrl-RS" w:eastAsia="en-CA"/>
        </w:rPr>
        <w:t>Закон о одузимању имовине проистекле из кривичног дела</w:t>
      </w:r>
      <w:r w:rsidRPr="00D52C9F">
        <w:rPr>
          <w:rFonts w:eastAsia="Arial"/>
          <w:sz w:val="22"/>
          <w:szCs w:val="22"/>
          <w:lang w:eastAsia="en-CA"/>
        </w:rPr>
        <w:t xml:space="preserve"> Уједињено</w:t>
      </w:r>
      <w:r w:rsidRPr="00D52C9F">
        <w:rPr>
          <w:rFonts w:eastAsia="Arial"/>
          <w:sz w:val="22"/>
          <w:szCs w:val="22"/>
          <w:lang w:val="sr-Cyrl-RS" w:eastAsia="en-CA"/>
        </w:rPr>
        <w:t>г</w:t>
      </w:r>
      <w:r w:rsidRPr="00D52C9F">
        <w:rPr>
          <w:rFonts w:eastAsia="Arial"/>
          <w:sz w:val="22"/>
          <w:szCs w:val="22"/>
          <w:lang w:eastAsia="en-CA"/>
        </w:rPr>
        <w:t xml:space="preserve"> Краљевства и </w:t>
      </w:r>
      <w:r w:rsidRPr="00D52C9F">
        <w:rPr>
          <w:rFonts w:eastAsia="Arial"/>
          <w:sz w:val="22"/>
          <w:szCs w:val="22"/>
          <w:lang w:val="sr-Cyrl-RS" w:eastAsia="en-CA"/>
        </w:rPr>
        <w:t>Патриотски закон</w:t>
      </w:r>
      <w:r w:rsidRPr="00D52C9F">
        <w:rPr>
          <w:rFonts w:eastAsia="Arial"/>
          <w:sz w:val="22"/>
          <w:szCs w:val="22"/>
          <w:lang w:eastAsia="en-CA"/>
        </w:rPr>
        <w:t xml:space="preserve"> Сједињених </w:t>
      </w:r>
      <w:r w:rsidRPr="00D52C9F">
        <w:rPr>
          <w:rFonts w:eastAsia="Arial"/>
          <w:sz w:val="22"/>
          <w:szCs w:val="22"/>
          <w:lang w:val="sr-Cyrl-RS" w:eastAsia="en-CA"/>
        </w:rPr>
        <w:t xml:space="preserve">Америчких </w:t>
      </w:r>
      <w:r w:rsidRPr="00D52C9F">
        <w:rPr>
          <w:rFonts w:eastAsia="Arial"/>
          <w:sz w:val="22"/>
          <w:szCs w:val="22"/>
          <w:lang w:eastAsia="en-CA"/>
        </w:rPr>
        <w:t>Држава</w:t>
      </w:r>
      <w:r w:rsidRPr="00D52C9F">
        <w:rPr>
          <w:rFonts w:eastAsia="Arial"/>
          <w:b/>
          <w:sz w:val="22"/>
          <w:szCs w:val="22"/>
          <w:lang w:eastAsia="en-CA"/>
        </w:rPr>
        <w:t>.</w:t>
      </w:r>
    </w:p>
    <w:p w14:paraId="155C7D39" w14:textId="77777777" w:rsidR="00D52C9F" w:rsidRPr="00D52C9F" w:rsidRDefault="00D52C9F" w:rsidP="00D52C9F">
      <w:pPr>
        <w:keepNext/>
        <w:spacing w:after="120"/>
        <w:ind w:firstLine="562"/>
        <w:rPr>
          <w:b/>
          <w:bCs/>
          <w:sz w:val="22"/>
          <w:szCs w:val="22"/>
          <w:lang w:eastAsia="en-CA"/>
        </w:rPr>
      </w:pPr>
      <w:r w:rsidRPr="00D52C9F">
        <w:rPr>
          <w:rFonts w:eastAsia="Arial"/>
          <w:b/>
          <w:bCs/>
          <w:sz w:val="22"/>
          <w:szCs w:val="22"/>
          <w:lang w:eastAsia="en-CA"/>
        </w:rPr>
        <w:t xml:space="preserve">Важећи закон </w:t>
      </w:r>
      <w:r w:rsidRPr="00D52C9F">
        <w:rPr>
          <w:rFonts w:eastAsia="Arial"/>
          <w:b/>
          <w:bCs/>
          <w:sz w:val="22"/>
          <w:szCs w:val="22"/>
          <w:lang w:val="sr-Cyrl-RS" w:eastAsia="en-CA"/>
        </w:rPr>
        <w:t>означава</w:t>
      </w:r>
      <w:r w:rsidRPr="00D52C9F">
        <w:rPr>
          <w:rFonts w:eastAsia="Arial"/>
          <w:b/>
          <w:bCs/>
          <w:sz w:val="22"/>
          <w:szCs w:val="22"/>
          <w:lang w:eastAsia="en-CA"/>
        </w:rPr>
        <w:t>:</w:t>
      </w:r>
    </w:p>
    <w:p w14:paraId="183CB5DF" w14:textId="77777777" w:rsidR="00D52C9F" w:rsidRPr="00D52C9F" w:rsidRDefault="00D52C9F" w:rsidP="00D52C9F">
      <w:pPr>
        <w:spacing w:after="120"/>
        <w:ind w:left="1122" w:hanging="555"/>
        <w:rPr>
          <w:rFonts w:eastAsia="Arial"/>
          <w:bCs/>
          <w:sz w:val="22"/>
          <w:szCs w:val="22"/>
          <w:lang w:eastAsia="en-CA"/>
        </w:rPr>
      </w:pPr>
      <w:r w:rsidRPr="00D52C9F">
        <w:rPr>
          <w:rFonts w:eastAsia="Arial"/>
          <w:bCs/>
          <w:sz w:val="22"/>
          <w:szCs w:val="22"/>
          <w:lang w:eastAsia="en-CA"/>
        </w:rPr>
        <w:t>(а)</w:t>
      </w:r>
      <w:r w:rsidRPr="00D52C9F">
        <w:rPr>
          <w:rFonts w:eastAsia="Arial"/>
          <w:bCs/>
          <w:sz w:val="22"/>
          <w:szCs w:val="22"/>
          <w:lang w:eastAsia="en-CA"/>
        </w:rPr>
        <w:tab/>
        <w:t xml:space="preserve">сваки закон, статут, уредбу, устав, пропис, правилник, подзаконски акт, инструкцију, одлуку, налог или другу директиву било које Државне институције или друго важеће у Републици Србији; </w:t>
      </w:r>
    </w:p>
    <w:p w14:paraId="6C19EE65" w14:textId="77777777" w:rsidR="00D52C9F" w:rsidRPr="00D52C9F" w:rsidRDefault="00D52C9F" w:rsidP="00D52C9F">
      <w:pPr>
        <w:spacing w:after="120"/>
        <w:ind w:left="1122" w:hanging="555"/>
        <w:rPr>
          <w:rFonts w:eastAsia="Arial"/>
          <w:bCs/>
          <w:sz w:val="22"/>
          <w:szCs w:val="22"/>
          <w:lang w:eastAsia="en-CA"/>
        </w:rPr>
      </w:pPr>
      <w:r w:rsidRPr="00D52C9F">
        <w:rPr>
          <w:rFonts w:eastAsia="Arial"/>
          <w:bCs/>
          <w:sz w:val="22"/>
          <w:szCs w:val="22"/>
          <w:lang w:eastAsia="en-CA"/>
        </w:rPr>
        <w:t>(б)</w:t>
      </w:r>
      <w:r w:rsidRPr="00D52C9F">
        <w:rPr>
          <w:rFonts w:eastAsia="Arial"/>
          <w:bCs/>
          <w:sz w:val="22"/>
          <w:szCs w:val="22"/>
          <w:lang w:eastAsia="en-CA"/>
        </w:rPr>
        <w:tab/>
        <w:t xml:space="preserve">уговор, пакт или друге важеће споразуме чији је потписник или чланица било која Државна институција; или </w:t>
      </w:r>
    </w:p>
    <w:p w14:paraId="39DB9659" w14:textId="77777777" w:rsidR="00D52C9F" w:rsidRPr="00D52C9F" w:rsidRDefault="00D52C9F" w:rsidP="00D52C9F">
      <w:pPr>
        <w:spacing w:after="120"/>
        <w:ind w:left="1122" w:hanging="555"/>
        <w:rPr>
          <w:rFonts w:eastAsia="Arial"/>
          <w:bCs/>
          <w:sz w:val="22"/>
          <w:szCs w:val="22"/>
          <w:lang w:eastAsia="en-CA"/>
        </w:rPr>
      </w:pPr>
      <w:r w:rsidRPr="00D52C9F">
        <w:rPr>
          <w:rFonts w:eastAsia="Arial"/>
          <w:bCs/>
          <w:sz w:val="22"/>
          <w:szCs w:val="22"/>
          <w:lang w:eastAsia="en-CA"/>
        </w:rPr>
        <w:t>(ц)</w:t>
      </w:r>
      <w:r w:rsidRPr="00D52C9F">
        <w:rPr>
          <w:rFonts w:eastAsia="Arial"/>
          <w:bCs/>
          <w:sz w:val="22"/>
          <w:szCs w:val="22"/>
          <w:lang w:eastAsia="en-CA"/>
        </w:rPr>
        <w:tab/>
        <w:t xml:space="preserve">било које судско или административно обавезујуће тумачење свега наведеног у ставовима (а) и (б), </w:t>
      </w:r>
    </w:p>
    <w:p w14:paraId="38239F56" w14:textId="77777777" w:rsidR="00D52C9F" w:rsidRPr="00D52C9F" w:rsidRDefault="00D52C9F" w:rsidP="00D52C9F">
      <w:pPr>
        <w:spacing w:after="120"/>
        <w:ind w:left="567"/>
        <w:rPr>
          <w:bCs/>
          <w:sz w:val="22"/>
          <w:szCs w:val="22"/>
          <w:lang w:eastAsia="en-CA"/>
        </w:rPr>
      </w:pPr>
      <w:r w:rsidRPr="00D52C9F">
        <w:rPr>
          <w:rFonts w:eastAsia="Arial"/>
          <w:bCs/>
          <w:sz w:val="22"/>
          <w:szCs w:val="22"/>
          <w:lang w:eastAsia="en-CA"/>
        </w:rPr>
        <w:t xml:space="preserve">и у сваком случају, </w:t>
      </w:r>
      <w:r w:rsidRPr="00D52C9F">
        <w:rPr>
          <w:rFonts w:eastAsia="Arial"/>
          <w:bCs/>
          <w:sz w:val="22"/>
          <w:szCs w:val="22"/>
          <w:lang w:val="sr-Cyrl-RS" w:eastAsia="en-CA"/>
        </w:rPr>
        <w:t>који се</w:t>
      </w:r>
      <w:r w:rsidRPr="00D52C9F">
        <w:rPr>
          <w:rFonts w:eastAsia="Arial"/>
          <w:bCs/>
          <w:sz w:val="22"/>
          <w:szCs w:val="22"/>
          <w:lang w:eastAsia="en-CA"/>
        </w:rPr>
        <w:t xml:space="preserve"> примењује на </w:t>
      </w:r>
      <w:r w:rsidRPr="00D52C9F">
        <w:rPr>
          <w:rFonts w:eastAsia="Arial"/>
          <w:bCs/>
          <w:sz w:val="22"/>
          <w:szCs w:val="22"/>
          <w:lang w:val="sr-Cyrl-RS" w:eastAsia="en-CA"/>
        </w:rPr>
        <w:t>Зајмопримца</w:t>
      </w:r>
      <w:r w:rsidRPr="00D52C9F">
        <w:rPr>
          <w:rFonts w:eastAsia="Arial"/>
          <w:bCs/>
          <w:sz w:val="22"/>
          <w:szCs w:val="22"/>
          <w:lang w:eastAsia="en-CA"/>
        </w:rPr>
        <w:t xml:space="preserve">, </w:t>
      </w:r>
      <w:r w:rsidRPr="00D52C9F">
        <w:rPr>
          <w:rFonts w:eastAsia="Arial"/>
          <w:bCs/>
          <w:sz w:val="22"/>
          <w:szCs w:val="22"/>
          <w:lang w:val="sr-Cyrl-RS" w:eastAsia="en-CA"/>
        </w:rPr>
        <w:t>имовину Зајмопримца</w:t>
      </w:r>
      <w:r w:rsidRPr="00D52C9F">
        <w:rPr>
          <w:rFonts w:eastAsia="Arial"/>
          <w:bCs/>
          <w:sz w:val="22"/>
          <w:szCs w:val="22"/>
          <w:lang w:eastAsia="en-CA"/>
        </w:rPr>
        <w:t xml:space="preserve"> или </w:t>
      </w:r>
      <w:r w:rsidRPr="00D52C9F">
        <w:rPr>
          <w:rFonts w:eastAsia="Arial"/>
          <w:bCs/>
          <w:sz w:val="22"/>
          <w:szCs w:val="22"/>
          <w:lang w:val="sr-Cyrl-RS" w:eastAsia="en-CA"/>
        </w:rPr>
        <w:t>Документа о финансирању</w:t>
      </w:r>
      <w:r w:rsidRPr="00D52C9F">
        <w:rPr>
          <w:rFonts w:eastAsia="Arial"/>
          <w:bCs/>
          <w:sz w:val="22"/>
          <w:szCs w:val="22"/>
          <w:lang w:eastAsia="en-CA"/>
        </w:rPr>
        <w:t>.</w:t>
      </w:r>
    </w:p>
    <w:p w14:paraId="49A47943" w14:textId="77777777" w:rsidR="00D52C9F" w:rsidRPr="00D52C9F" w:rsidRDefault="00D52C9F" w:rsidP="00D52C9F">
      <w:pPr>
        <w:spacing w:after="120"/>
        <w:ind w:left="567"/>
        <w:rPr>
          <w:sz w:val="22"/>
          <w:szCs w:val="22"/>
          <w:lang w:eastAsia="en-CA"/>
        </w:rPr>
      </w:pPr>
      <w:r w:rsidRPr="00D52C9F">
        <w:rPr>
          <w:rFonts w:eastAsia="Arial"/>
          <w:b/>
          <w:bCs/>
          <w:sz w:val="22"/>
          <w:szCs w:val="22"/>
          <w:lang w:eastAsia="en-CA"/>
        </w:rPr>
        <w:t xml:space="preserve">Уговор о </w:t>
      </w:r>
      <w:r w:rsidRPr="00D52C9F">
        <w:rPr>
          <w:rFonts w:eastAsia="Arial"/>
          <w:b/>
          <w:bCs/>
          <w:sz w:val="22"/>
          <w:szCs w:val="22"/>
          <w:lang w:val="sr-Cyrl-RS" w:eastAsia="en-CA"/>
        </w:rPr>
        <w:t>уступању</w:t>
      </w:r>
      <w:r w:rsidRPr="00D52C9F">
        <w:rPr>
          <w:rFonts w:eastAsia="Arial"/>
          <w:b/>
          <w:bCs/>
          <w:sz w:val="22"/>
          <w:szCs w:val="22"/>
          <w:lang w:eastAsia="en-CA"/>
        </w:rPr>
        <w:t xml:space="preserve"> </w:t>
      </w:r>
      <w:r w:rsidRPr="00D52C9F">
        <w:rPr>
          <w:rFonts w:eastAsia="Arial"/>
          <w:bCs/>
          <w:sz w:val="22"/>
          <w:szCs w:val="22"/>
          <w:lang w:eastAsia="en-CA"/>
        </w:rPr>
        <w:t>означава уговор суштински у форми која је утврђена у Прилогу 5 (</w:t>
      </w:r>
      <w:r w:rsidRPr="00D52C9F">
        <w:rPr>
          <w:rFonts w:eastAsia="Arial"/>
          <w:bCs/>
          <w:i/>
          <w:sz w:val="22"/>
          <w:szCs w:val="22"/>
          <w:lang w:eastAsia="en-CA"/>
        </w:rPr>
        <w:t>Образац уговора о уступању</w:t>
      </w:r>
      <w:r w:rsidRPr="00D52C9F">
        <w:rPr>
          <w:rFonts w:eastAsia="Arial"/>
          <w:bCs/>
          <w:sz w:val="22"/>
          <w:szCs w:val="22"/>
          <w:lang w:eastAsia="en-CA"/>
        </w:rPr>
        <w:t>) или у другом облику договореном између релевантног асигнанта и асигната.</w:t>
      </w:r>
    </w:p>
    <w:p w14:paraId="45CCE312" w14:textId="77777777" w:rsidR="00D52C9F" w:rsidRPr="00D52C9F" w:rsidRDefault="00D52C9F" w:rsidP="00D52C9F">
      <w:pPr>
        <w:spacing w:after="120"/>
        <w:ind w:left="567"/>
        <w:rPr>
          <w:sz w:val="22"/>
          <w:szCs w:val="22"/>
          <w:lang w:eastAsia="en-CA"/>
        </w:rPr>
      </w:pPr>
      <w:r w:rsidRPr="00D52C9F">
        <w:rPr>
          <w:rFonts w:eastAsia="Arial"/>
          <w:b/>
          <w:sz w:val="22"/>
          <w:szCs w:val="22"/>
          <w:lang w:val="sr-Cyrl-RS" w:eastAsia="en-CA"/>
        </w:rPr>
        <w:t>Овлашћење</w:t>
      </w:r>
      <w:r w:rsidRPr="00D52C9F">
        <w:rPr>
          <w:rFonts w:eastAsia="Arial"/>
          <w:b/>
          <w:sz w:val="22"/>
          <w:szCs w:val="22"/>
          <w:lang w:eastAsia="en-CA"/>
        </w:rPr>
        <w:t xml:space="preserve"> </w:t>
      </w:r>
      <w:r w:rsidRPr="00D52C9F">
        <w:rPr>
          <w:rFonts w:eastAsia="Arial"/>
          <w:sz w:val="22"/>
          <w:szCs w:val="22"/>
          <w:lang w:val="sr-Cyrl-RS" w:eastAsia="en-CA"/>
        </w:rPr>
        <w:t>означава</w:t>
      </w:r>
      <w:r w:rsidRPr="00D52C9F">
        <w:rPr>
          <w:rFonts w:eastAsia="Arial"/>
          <w:sz w:val="22"/>
          <w:szCs w:val="22"/>
          <w:lang w:eastAsia="en-CA"/>
        </w:rPr>
        <w:t xml:space="preserve"> </w:t>
      </w:r>
      <w:r w:rsidRPr="00D52C9F">
        <w:rPr>
          <w:rFonts w:eastAsia="Arial"/>
          <w:sz w:val="22"/>
          <w:szCs w:val="22"/>
          <w:lang w:val="sr-Cyrl-RS" w:eastAsia="en-CA"/>
        </w:rPr>
        <w:t>овлашћење</w:t>
      </w:r>
      <w:r w:rsidRPr="00D52C9F">
        <w:rPr>
          <w:rFonts w:eastAsia="Arial"/>
          <w:sz w:val="22"/>
          <w:szCs w:val="22"/>
          <w:lang w:eastAsia="en-CA"/>
        </w:rPr>
        <w:t xml:space="preserve">, сагласност, </w:t>
      </w:r>
      <w:r w:rsidRPr="00D52C9F">
        <w:rPr>
          <w:rFonts w:eastAsia="Arial"/>
          <w:sz w:val="22"/>
          <w:szCs w:val="22"/>
          <w:lang w:val="sr-Cyrl-RS" w:eastAsia="en-CA"/>
        </w:rPr>
        <w:t>дозволу</w:t>
      </w:r>
      <w:r w:rsidRPr="00D52C9F">
        <w:rPr>
          <w:rFonts w:eastAsia="Arial"/>
          <w:sz w:val="22"/>
          <w:szCs w:val="22"/>
          <w:lang w:eastAsia="en-CA"/>
        </w:rPr>
        <w:t xml:space="preserve">, </w:t>
      </w:r>
      <w:r w:rsidRPr="00D52C9F">
        <w:rPr>
          <w:rFonts w:eastAsia="Arial"/>
          <w:sz w:val="22"/>
          <w:szCs w:val="22"/>
          <w:lang w:val="sr-Cyrl-RS" w:eastAsia="en-CA"/>
        </w:rPr>
        <w:t>одобрење</w:t>
      </w:r>
      <w:r w:rsidRPr="00D52C9F">
        <w:rPr>
          <w:rFonts w:eastAsia="Arial"/>
          <w:sz w:val="22"/>
          <w:szCs w:val="22"/>
          <w:lang w:eastAsia="en-CA"/>
        </w:rPr>
        <w:t xml:space="preserve">, </w:t>
      </w:r>
      <w:r w:rsidRPr="00D52C9F">
        <w:rPr>
          <w:rFonts w:eastAsia="Arial"/>
          <w:sz w:val="22"/>
          <w:szCs w:val="22"/>
          <w:lang w:val="sr-Cyrl-RS" w:eastAsia="en-CA"/>
        </w:rPr>
        <w:t>решење</w:t>
      </w:r>
      <w:r w:rsidRPr="00D52C9F">
        <w:rPr>
          <w:rFonts w:eastAsia="Arial"/>
          <w:sz w:val="22"/>
          <w:szCs w:val="22"/>
          <w:lang w:eastAsia="en-CA"/>
        </w:rPr>
        <w:t xml:space="preserve">, </w:t>
      </w:r>
      <w:r w:rsidRPr="00D52C9F">
        <w:rPr>
          <w:rFonts w:eastAsia="Arial"/>
          <w:sz w:val="22"/>
          <w:szCs w:val="22"/>
          <w:lang w:val="sr-Cyrl-RS" w:eastAsia="en-CA"/>
        </w:rPr>
        <w:t>лиценцу</w:t>
      </w:r>
      <w:r w:rsidRPr="00D52C9F">
        <w:rPr>
          <w:rFonts w:eastAsia="Arial"/>
          <w:sz w:val="22"/>
          <w:szCs w:val="22"/>
          <w:lang w:eastAsia="en-CA"/>
        </w:rPr>
        <w:t xml:space="preserve">, </w:t>
      </w:r>
      <w:r w:rsidRPr="00D52C9F">
        <w:rPr>
          <w:rFonts w:eastAsia="Arial"/>
          <w:sz w:val="22"/>
          <w:szCs w:val="22"/>
          <w:lang w:val="sr-Cyrl-RS" w:eastAsia="en-CA"/>
        </w:rPr>
        <w:t>изузеће, поднесак</w:t>
      </w:r>
      <w:r w:rsidRPr="00D52C9F">
        <w:rPr>
          <w:rFonts w:eastAsia="Arial"/>
          <w:sz w:val="22"/>
          <w:szCs w:val="22"/>
          <w:lang w:eastAsia="en-CA"/>
        </w:rPr>
        <w:t xml:space="preserve">, </w:t>
      </w:r>
      <w:r w:rsidRPr="00D52C9F">
        <w:rPr>
          <w:rFonts w:eastAsia="Arial"/>
          <w:sz w:val="22"/>
          <w:szCs w:val="22"/>
          <w:lang w:val="sr-Cyrl-RS" w:eastAsia="en-CA"/>
        </w:rPr>
        <w:t>оверу јавног бележника</w:t>
      </w:r>
      <w:r w:rsidRPr="00D52C9F">
        <w:rPr>
          <w:rFonts w:eastAsia="Arial"/>
          <w:sz w:val="22"/>
          <w:szCs w:val="22"/>
          <w:lang w:eastAsia="en-CA"/>
        </w:rPr>
        <w:t xml:space="preserve"> или регистрацију</w:t>
      </w:r>
      <w:r w:rsidRPr="00D52C9F">
        <w:rPr>
          <w:rFonts w:eastAsia="Arial"/>
          <w:b/>
          <w:sz w:val="22"/>
          <w:szCs w:val="22"/>
          <w:lang w:eastAsia="en-CA"/>
        </w:rPr>
        <w:t>.</w:t>
      </w:r>
    </w:p>
    <w:p w14:paraId="602FFA4F" w14:textId="77777777" w:rsidR="00D52C9F" w:rsidRPr="00D52C9F" w:rsidRDefault="00D52C9F" w:rsidP="00D52C9F">
      <w:pPr>
        <w:spacing w:after="120"/>
        <w:ind w:left="567"/>
        <w:rPr>
          <w:b/>
          <w:bCs/>
          <w:i/>
          <w:iCs/>
          <w:sz w:val="22"/>
          <w:szCs w:val="22"/>
          <w:lang w:eastAsia="en-CA"/>
        </w:rPr>
      </w:pPr>
      <w:r w:rsidRPr="00D52C9F">
        <w:rPr>
          <w:rFonts w:eastAsia="Arial"/>
          <w:b/>
          <w:sz w:val="22"/>
          <w:szCs w:val="22"/>
          <w:lang w:eastAsia="en-CA"/>
        </w:rPr>
        <w:t xml:space="preserve">Период расположивости </w:t>
      </w:r>
      <w:r w:rsidRPr="00D52C9F">
        <w:rPr>
          <w:rFonts w:eastAsia="Arial"/>
          <w:sz w:val="22"/>
          <w:szCs w:val="22"/>
          <w:lang w:val="sr-Cyrl-RS" w:eastAsia="en-CA"/>
        </w:rPr>
        <w:t>означава</w:t>
      </w:r>
      <w:r w:rsidRPr="00D52C9F">
        <w:rPr>
          <w:rFonts w:eastAsia="Arial"/>
          <w:sz w:val="22"/>
          <w:szCs w:val="22"/>
          <w:lang w:eastAsia="en-CA"/>
        </w:rPr>
        <w:t xml:space="preserve"> период од и укључујући датум </w:t>
      </w:r>
      <w:r w:rsidRPr="00D52C9F">
        <w:rPr>
          <w:rFonts w:eastAsia="Arial"/>
          <w:sz w:val="22"/>
          <w:szCs w:val="22"/>
          <w:lang w:val="sr-Cyrl-RS" w:eastAsia="en-CA"/>
        </w:rPr>
        <w:t>ступања на снагу овог</w:t>
      </w:r>
      <w:r w:rsidRPr="00D52C9F">
        <w:rPr>
          <w:rFonts w:eastAsia="Arial"/>
          <w:sz w:val="22"/>
          <w:szCs w:val="22"/>
          <w:lang w:eastAsia="en-CA"/>
        </w:rPr>
        <w:t xml:space="preserve"> Уговора до и укључујући датум који пада 60 дана </w:t>
      </w:r>
      <w:r w:rsidRPr="00D52C9F">
        <w:rPr>
          <w:sz w:val="22"/>
          <w:szCs w:val="22"/>
          <w:lang w:eastAsia="en-CA"/>
        </w:rPr>
        <w:t xml:space="preserve">након датума ступања на снагу овог </w:t>
      </w:r>
      <w:r w:rsidRPr="00D52C9F">
        <w:rPr>
          <w:rFonts w:eastAsia="Arial"/>
          <w:sz w:val="22"/>
          <w:szCs w:val="22"/>
          <w:lang w:eastAsia="en-CA"/>
        </w:rPr>
        <w:t xml:space="preserve">Уговора (или каснији датум који </w:t>
      </w:r>
      <w:r w:rsidRPr="00D52C9F">
        <w:rPr>
          <w:rFonts w:eastAsia="Arial"/>
          <w:sz w:val="22"/>
          <w:szCs w:val="22"/>
          <w:lang w:val="sr-Cyrl-RS" w:eastAsia="en-CA"/>
        </w:rPr>
        <w:t>А</w:t>
      </w:r>
      <w:r w:rsidRPr="00D52C9F">
        <w:rPr>
          <w:rFonts w:eastAsia="Arial"/>
          <w:sz w:val="22"/>
          <w:szCs w:val="22"/>
          <w:lang w:eastAsia="en-CA"/>
        </w:rPr>
        <w:t xml:space="preserve">гент може </w:t>
      </w:r>
      <w:r w:rsidRPr="00D52C9F">
        <w:rPr>
          <w:rFonts w:eastAsia="Arial"/>
          <w:sz w:val="22"/>
          <w:szCs w:val="22"/>
          <w:lang w:val="sr-Cyrl-RS" w:eastAsia="en-CA"/>
        </w:rPr>
        <w:t>утврдити</w:t>
      </w:r>
      <w:r w:rsidRPr="00D52C9F">
        <w:rPr>
          <w:rFonts w:eastAsia="Arial"/>
          <w:sz w:val="22"/>
          <w:szCs w:val="22"/>
          <w:lang w:eastAsia="en-CA"/>
        </w:rPr>
        <w:t xml:space="preserve"> у писаној форми (поступајући по упутствима свих </w:t>
      </w:r>
      <w:r w:rsidRPr="00D52C9F">
        <w:rPr>
          <w:rFonts w:eastAsia="Arial"/>
          <w:sz w:val="22"/>
          <w:szCs w:val="22"/>
          <w:lang w:val="sr-Cyrl-RS" w:eastAsia="en-CA"/>
        </w:rPr>
        <w:t>Зајмодаваца</w:t>
      </w:r>
      <w:r w:rsidRPr="00D52C9F">
        <w:rPr>
          <w:rFonts w:eastAsia="Arial"/>
          <w:sz w:val="22"/>
          <w:szCs w:val="22"/>
          <w:lang w:eastAsia="en-CA"/>
        </w:rPr>
        <w:t>)).</w:t>
      </w:r>
    </w:p>
    <w:p w14:paraId="2BA2A18F" w14:textId="77777777" w:rsidR="00D52C9F" w:rsidRPr="00D52C9F" w:rsidRDefault="00D52C9F" w:rsidP="00D52C9F">
      <w:pPr>
        <w:spacing w:after="120"/>
        <w:ind w:left="567"/>
        <w:rPr>
          <w:sz w:val="22"/>
          <w:szCs w:val="22"/>
          <w:lang w:val="sr-Cyrl-RS" w:eastAsia="en-CA"/>
        </w:rPr>
      </w:pPr>
      <w:r w:rsidRPr="00D52C9F">
        <w:rPr>
          <w:rFonts w:eastAsia="Arial"/>
          <w:b/>
          <w:sz w:val="22"/>
          <w:szCs w:val="22"/>
          <w:lang w:eastAsia="en-CA"/>
        </w:rPr>
        <w:t xml:space="preserve">Расположива </w:t>
      </w:r>
      <w:r w:rsidRPr="00D52C9F">
        <w:rPr>
          <w:rFonts w:eastAsia="Arial"/>
          <w:b/>
          <w:sz w:val="22"/>
          <w:szCs w:val="22"/>
          <w:lang w:val="sr-Cyrl-RS" w:eastAsia="en-CA"/>
        </w:rPr>
        <w:t xml:space="preserve">ангажована </w:t>
      </w:r>
      <w:r w:rsidRPr="00D52C9F">
        <w:rPr>
          <w:rFonts w:eastAsia="Arial"/>
          <w:b/>
          <w:sz w:val="22"/>
          <w:szCs w:val="22"/>
          <w:lang w:eastAsia="en-CA"/>
        </w:rPr>
        <w:t xml:space="preserve">средства </w:t>
      </w:r>
      <w:r w:rsidRPr="00D52C9F">
        <w:rPr>
          <w:rFonts w:eastAsia="Arial"/>
          <w:sz w:val="22"/>
          <w:szCs w:val="22"/>
          <w:lang w:val="sr-Cyrl-RS" w:eastAsia="en-CA"/>
        </w:rPr>
        <w:t>означавају,</w:t>
      </w:r>
      <w:r w:rsidRPr="00D52C9F">
        <w:rPr>
          <w:rFonts w:eastAsia="Arial"/>
          <w:b/>
          <w:sz w:val="22"/>
          <w:szCs w:val="22"/>
          <w:lang w:val="sr-Cyrl-RS" w:eastAsia="en-CA"/>
        </w:rPr>
        <w:t xml:space="preserve"> </w:t>
      </w:r>
      <w:r w:rsidRPr="00D52C9F">
        <w:rPr>
          <w:rFonts w:eastAsia="Arial"/>
          <w:sz w:val="22"/>
          <w:szCs w:val="22"/>
          <w:lang w:eastAsia="en-CA"/>
        </w:rPr>
        <w:t xml:space="preserve">у односу на </w:t>
      </w:r>
      <w:r w:rsidRPr="00D52C9F">
        <w:rPr>
          <w:rFonts w:eastAsia="Arial"/>
          <w:sz w:val="22"/>
          <w:szCs w:val="22"/>
          <w:lang w:val="sr-Cyrl-RS" w:eastAsia="en-CA"/>
        </w:rPr>
        <w:t>К</w:t>
      </w:r>
      <w:r w:rsidRPr="00D52C9F">
        <w:rPr>
          <w:rFonts w:eastAsia="Arial"/>
          <w:sz w:val="22"/>
          <w:szCs w:val="22"/>
          <w:lang w:eastAsia="en-CA"/>
        </w:rPr>
        <w:t xml:space="preserve">редит или </w:t>
      </w:r>
      <w:r w:rsidRPr="00D52C9F">
        <w:rPr>
          <w:rFonts w:eastAsia="Arial"/>
          <w:sz w:val="22"/>
          <w:szCs w:val="22"/>
          <w:lang w:val="sr-Cyrl-RS" w:eastAsia="en-CA"/>
        </w:rPr>
        <w:t>Т</w:t>
      </w:r>
      <w:r w:rsidRPr="00D52C9F">
        <w:rPr>
          <w:rFonts w:eastAsia="Arial"/>
          <w:sz w:val="22"/>
          <w:szCs w:val="22"/>
          <w:lang w:eastAsia="en-CA"/>
        </w:rPr>
        <w:t>раншу (</w:t>
      </w:r>
      <w:r w:rsidRPr="00D52C9F">
        <w:rPr>
          <w:rFonts w:eastAsia="Arial"/>
          <w:sz w:val="22"/>
          <w:szCs w:val="22"/>
          <w:lang w:val="sr-Cyrl-RS" w:eastAsia="en-CA"/>
        </w:rPr>
        <w:t>уколико</w:t>
      </w:r>
      <w:r w:rsidRPr="00D52C9F">
        <w:rPr>
          <w:rFonts w:eastAsia="Arial"/>
          <w:sz w:val="22"/>
          <w:szCs w:val="22"/>
          <w:lang w:eastAsia="en-CA"/>
        </w:rPr>
        <w:t xml:space="preserve"> је применљиво), </w:t>
      </w:r>
      <w:r w:rsidRPr="00D52C9F">
        <w:rPr>
          <w:rFonts w:eastAsia="Arial"/>
          <w:sz w:val="22"/>
          <w:szCs w:val="22"/>
          <w:lang w:val="sr-Cyrl-RS" w:eastAsia="en-CA"/>
        </w:rPr>
        <w:t>Ангажована средстава</w:t>
      </w:r>
      <w:r w:rsidRPr="00D52C9F">
        <w:rPr>
          <w:rFonts w:eastAsia="Arial"/>
          <w:sz w:val="22"/>
          <w:szCs w:val="22"/>
          <w:lang w:eastAsia="en-CA"/>
        </w:rPr>
        <w:t xml:space="preserve"> </w:t>
      </w:r>
      <w:r w:rsidRPr="00D52C9F">
        <w:rPr>
          <w:rFonts w:eastAsia="Arial"/>
          <w:sz w:val="22"/>
          <w:szCs w:val="22"/>
          <w:lang w:val="sr-Cyrl-RS" w:eastAsia="en-CA"/>
        </w:rPr>
        <w:t>З</w:t>
      </w:r>
      <w:r w:rsidRPr="00D52C9F">
        <w:rPr>
          <w:rFonts w:eastAsia="Arial"/>
          <w:sz w:val="22"/>
          <w:szCs w:val="22"/>
          <w:lang w:eastAsia="en-CA"/>
        </w:rPr>
        <w:t xml:space="preserve">ајмодавца у оквиру </w:t>
      </w:r>
      <w:r w:rsidRPr="00D52C9F">
        <w:rPr>
          <w:rFonts w:eastAsia="Arial"/>
          <w:sz w:val="22"/>
          <w:szCs w:val="22"/>
          <w:lang w:val="sr-Cyrl-RS" w:eastAsia="en-CA"/>
        </w:rPr>
        <w:t>К</w:t>
      </w:r>
      <w:r w:rsidRPr="00D52C9F">
        <w:rPr>
          <w:rFonts w:eastAsia="Arial"/>
          <w:sz w:val="22"/>
          <w:szCs w:val="22"/>
          <w:lang w:eastAsia="en-CA"/>
        </w:rPr>
        <w:t>редита или те Транше (</w:t>
      </w:r>
      <w:r w:rsidRPr="00D52C9F">
        <w:rPr>
          <w:rFonts w:eastAsia="Arial"/>
          <w:sz w:val="22"/>
          <w:szCs w:val="22"/>
          <w:lang w:val="sr-Cyrl-RS" w:eastAsia="en-CA"/>
        </w:rPr>
        <w:t>уколико је</w:t>
      </w:r>
      <w:r w:rsidRPr="00D52C9F">
        <w:rPr>
          <w:rFonts w:eastAsia="Arial"/>
          <w:sz w:val="22"/>
          <w:szCs w:val="22"/>
          <w:lang w:eastAsia="en-CA"/>
        </w:rPr>
        <w:t xml:space="preserve"> применљиво) </w:t>
      </w:r>
      <w:r w:rsidRPr="00D52C9F">
        <w:rPr>
          <w:rFonts w:eastAsia="Arial"/>
          <w:sz w:val="22"/>
          <w:szCs w:val="22"/>
          <w:lang w:val="sr-Cyrl-RS" w:eastAsia="en-CA"/>
        </w:rPr>
        <w:t>умањена за</w:t>
      </w:r>
      <w:r w:rsidRPr="00D52C9F">
        <w:rPr>
          <w:rFonts w:eastAsia="Arial"/>
          <w:b/>
          <w:sz w:val="22"/>
          <w:szCs w:val="22"/>
          <w:lang w:eastAsia="en-CA"/>
        </w:rPr>
        <w:t>:</w:t>
      </w:r>
    </w:p>
    <w:p w14:paraId="191CC444" w14:textId="77777777" w:rsidR="00D52C9F" w:rsidRPr="00D52C9F" w:rsidRDefault="00D52C9F" w:rsidP="00D52C9F">
      <w:pPr>
        <w:spacing w:after="120"/>
        <w:ind w:left="1122" w:hanging="555"/>
        <w:rPr>
          <w:rFonts w:eastAsia="Arial"/>
          <w:sz w:val="22"/>
          <w:szCs w:val="22"/>
          <w:lang w:eastAsia="en-CA"/>
        </w:rPr>
      </w:pPr>
      <w:r w:rsidRPr="00D52C9F">
        <w:rPr>
          <w:rFonts w:eastAsia="Arial"/>
          <w:sz w:val="22"/>
          <w:szCs w:val="22"/>
          <w:lang w:eastAsia="en-CA"/>
        </w:rPr>
        <w:t>(а)</w:t>
      </w:r>
      <w:r w:rsidRPr="00D52C9F">
        <w:rPr>
          <w:rFonts w:eastAsia="Arial"/>
          <w:sz w:val="22"/>
          <w:szCs w:val="22"/>
          <w:lang w:eastAsia="en-CA"/>
        </w:rPr>
        <w:tab/>
        <w:t xml:space="preserve">износ његовог учешћа у </w:t>
      </w:r>
      <w:r w:rsidRPr="00D52C9F">
        <w:rPr>
          <w:rFonts w:eastAsia="Arial"/>
          <w:sz w:val="22"/>
          <w:szCs w:val="22"/>
          <w:lang w:val="sr-Cyrl-RS" w:eastAsia="en-CA"/>
        </w:rPr>
        <w:t>свим неотплаћеним</w:t>
      </w:r>
      <w:r w:rsidRPr="00D52C9F">
        <w:rPr>
          <w:rFonts w:eastAsia="Arial"/>
          <w:sz w:val="22"/>
          <w:szCs w:val="22"/>
          <w:lang w:eastAsia="en-CA"/>
        </w:rPr>
        <w:t xml:space="preserve"> </w:t>
      </w:r>
      <w:r w:rsidRPr="00D52C9F">
        <w:rPr>
          <w:rFonts w:eastAsia="Arial"/>
          <w:sz w:val="22"/>
          <w:szCs w:val="22"/>
          <w:lang w:val="sr-Cyrl-RS" w:eastAsia="en-CA"/>
        </w:rPr>
        <w:t>Зајмова у оквиру Кредита или те Транше (уколико је применљиво)</w:t>
      </w:r>
      <w:r w:rsidRPr="00D52C9F">
        <w:rPr>
          <w:rFonts w:eastAsia="Arial"/>
          <w:sz w:val="22"/>
          <w:szCs w:val="22"/>
          <w:lang w:eastAsia="en-CA"/>
        </w:rPr>
        <w:t xml:space="preserve">; и </w:t>
      </w:r>
    </w:p>
    <w:p w14:paraId="7FA22BF5" w14:textId="77777777" w:rsidR="00D52C9F" w:rsidRPr="00D52C9F" w:rsidRDefault="00D52C9F" w:rsidP="00D52C9F">
      <w:pPr>
        <w:spacing w:after="120"/>
        <w:ind w:left="1122" w:hanging="555"/>
        <w:rPr>
          <w:rFonts w:eastAsia="Arial"/>
          <w:sz w:val="22"/>
          <w:szCs w:val="22"/>
          <w:lang w:eastAsia="en-CA"/>
        </w:rPr>
      </w:pPr>
      <w:r w:rsidRPr="00D52C9F">
        <w:rPr>
          <w:rFonts w:eastAsia="Arial"/>
          <w:sz w:val="22"/>
          <w:szCs w:val="22"/>
          <w:lang w:eastAsia="en-CA"/>
        </w:rPr>
        <w:t>(б)</w:t>
      </w:r>
      <w:r w:rsidRPr="00D52C9F">
        <w:rPr>
          <w:rFonts w:eastAsia="Arial"/>
          <w:sz w:val="22"/>
          <w:szCs w:val="22"/>
          <w:lang w:eastAsia="en-CA"/>
        </w:rPr>
        <w:tab/>
        <w:t xml:space="preserve">у вези са било којим предложеним Коришћењем средстава, износ удела у било којим Зајмовима који су доспели </w:t>
      </w:r>
      <w:r w:rsidRPr="00D52C9F">
        <w:rPr>
          <w:rFonts w:eastAsia="Arial"/>
          <w:sz w:val="22"/>
          <w:szCs w:val="22"/>
          <w:lang w:val="sr-Cyrl-RS" w:eastAsia="en-CA"/>
        </w:rPr>
        <w:t>у оквиру</w:t>
      </w:r>
      <w:r w:rsidRPr="00D52C9F">
        <w:rPr>
          <w:rFonts w:eastAsia="Arial"/>
          <w:sz w:val="22"/>
          <w:szCs w:val="22"/>
          <w:lang w:eastAsia="en-CA"/>
        </w:rPr>
        <w:t xml:space="preserve"> </w:t>
      </w:r>
      <w:r w:rsidRPr="00D52C9F">
        <w:rPr>
          <w:rFonts w:eastAsia="Arial"/>
          <w:sz w:val="22"/>
          <w:szCs w:val="22"/>
          <w:lang w:val="sr-Cyrl-RS" w:eastAsia="en-CA"/>
        </w:rPr>
        <w:t xml:space="preserve">Кредита или те Транше (уколико је применљиво) </w:t>
      </w:r>
      <w:r w:rsidRPr="00D52C9F">
        <w:rPr>
          <w:rFonts w:eastAsia="Arial"/>
          <w:sz w:val="22"/>
          <w:szCs w:val="22"/>
          <w:lang w:eastAsia="en-CA"/>
        </w:rPr>
        <w:t xml:space="preserve">на Дан коришћења или пре предложеног Датума коришћења. </w:t>
      </w:r>
    </w:p>
    <w:p w14:paraId="0B7D4C3F" w14:textId="77777777" w:rsidR="00D52C9F" w:rsidRPr="00D52C9F" w:rsidRDefault="00D52C9F" w:rsidP="00D52C9F">
      <w:pPr>
        <w:spacing w:after="120"/>
        <w:ind w:left="567"/>
        <w:rPr>
          <w:sz w:val="22"/>
          <w:szCs w:val="22"/>
          <w:lang w:eastAsia="en-CA"/>
        </w:rPr>
      </w:pPr>
      <w:r w:rsidRPr="00D52C9F">
        <w:rPr>
          <w:rFonts w:eastAsia="Arial"/>
          <w:b/>
          <w:sz w:val="22"/>
          <w:szCs w:val="22"/>
          <w:lang w:eastAsia="en-CA"/>
        </w:rPr>
        <w:t xml:space="preserve">Расположива </w:t>
      </w:r>
      <w:r w:rsidRPr="00D52C9F">
        <w:rPr>
          <w:rFonts w:eastAsia="Arial"/>
          <w:b/>
          <w:sz w:val="22"/>
          <w:szCs w:val="22"/>
          <w:lang w:val="sr-Cyrl-RS" w:eastAsia="en-CA"/>
        </w:rPr>
        <w:t xml:space="preserve">кредитна </w:t>
      </w:r>
      <w:r w:rsidRPr="00D52C9F">
        <w:rPr>
          <w:rFonts w:eastAsia="Arial"/>
          <w:b/>
          <w:sz w:val="22"/>
          <w:szCs w:val="22"/>
          <w:lang w:eastAsia="en-CA"/>
        </w:rPr>
        <w:t xml:space="preserve">средства </w:t>
      </w:r>
      <w:r w:rsidRPr="00D52C9F">
        <w:rPr>
          <w:rFonts w:eastAsia="Arial"/>
          <w:sz w:val="22"/>
          <w:szCs w:val="22"/>
          <w:lang w:eastAsia="en-CA"/>
        </w:rPr>
        <w:t>означавају</w:t>
      </w:r>
      <w:r w:rsidRPr="00D52C9F">
        <w:rPr>
          <w:rFonts w:eastAsia="Arial"/>
          <w:sz w:val="22"/>
          <w:szCs w:val="22"/>
          <w:lang w:val="sr-Cyrl-RS" w:eastAsia="en-CA"/>
        </w:rPr>
        <w:t>,</w:t>
      </w:r>
      <w:r w:rsidRPr="00D52C9F">
        <w:rPr>
          <w:rFonts w:eastAsia="Arial"/>
          <w:sz w:val="22"/>
          <w:szCs w:val="22"/>
          <w:lang w:eastAsia="en-CA"/>
        </w:rPr>
        <w:t xml:space="preserve"> у односу на </w:t>
      </w:r>
      <w:r w:rsidRPr="00D52C9F">
        <w:rPr>
          <w:rFonts w:eastAsia="Arial"/>
          <w:sz w:val="22"/>
          <w:szCs w:val="22"/>
          <w:lang w:val="sr-Cyrl-RS" w:eastAsia="en-CA"/>
        </w:rPr>
        <w:t>К</w:t>
      </w:r>
      <w:r w:rsidRPr="00D52C9F">
        <w:rPr>
          <w:rFonts w:eastAsia="Arial"/>
          <w:sz w:val="22"/>
          <w:szCs w:val="22"/>
          <w:lang w:eastAsia="en-CA"/>
        </w:rPr>
        <w:t xml:space="preserve">редит или </w:t>
      </w:r>
      <w:r w:rsidRPr="00D52C9F">
        <w:rPr>
          <w:rFonts w:eastAsia="Arial"/>
          <w:sz w:val="22"/>
          <w:szCs w:val="22"/>
          <w:lang w:val="sr-Cyrl-RS" w:eastAsia="en-CA"/>
        </w:rPr>
        <w:t>Т</w:t>
      </w:r>
      <w:r w:rsidRPr="00D52C9F">
        <w:rPr>
          <w:rFonts w:eastAsia="Arial"/>
          <w:sz w:val="22"/>
          <w:szCs w:val="22"/>
          <w:lang w:eastAsia="en-CA"/>
        </w:rPr>
        <w:t>раншу (</w:t>
      </w:r>
      <w:r w:rsidRPr="00D52C9F">
        <w:rPr>
          <w:rFonts w:eastAsia="Arial"/>
          <w:sz w:val="22"/>
          <w:szCs w:val="22"/>
          <w:lang w:val="sr-Cyrl-RS" w:eastAsia="en-CA"/>
        </w:rPr>
        <w:t>уколико је применљиво</w:t>
      </w:r>
      <w:r w:rsidRPr="00D52C9F">
        <w:rPr>
          <w:rFonts w:eastAsia="Arial"/>
          <w:sz w:val="22"/>
          <w:szCs w:val="22"/>
          <w:lang w:eastAsia="en-CA"/>
        </w:rPr>
        <w:t xml:space="preserve">), </w:t>
      </w:r>
      <w:r w:rsidRPr="00D52C9F">
        <w:rPr>
          <w:rFonts w:eastAsia="Arial"/>
          <w:sz w:val="22"/>
          <w:szCs w:val="22"/>
          <w:lang w:val="sr-Cyrl-RS" w:eastAsia="en-CA"/>
        </w:rPr>
        <w:t>укупан</w:t>
      </w:r>
      <w:r w:rsidRPr="00D52C9F">
        <w:rPr>
          <w:rFonts w:eastAsia="Arial"/>
          <w:sz w:val="22"/>
          <w:szCs w:val="22"/>
          <w:lang w:eastAsia="en-CA"/>
        </w:rPr>
        <w:t xml:space="preserve"> </w:t>
      </w:r>
      <w:r w:rsidRPr="00D52C9F">
        <w:rPr>
          <w:rFonts w:eastAsia="Arial"/>
          <w:sz w:val="22"/>
          <w:szCs w:val="22"/>
          <w:lang w:val="sr-Cyrl-RS" w:eastAsia="en-CA"/>
        </w:rPr>
        <w:t>тренутни износ Расположивих ангажованих средстава</w:t>
      </w:r>
      <w:r w:rsidRPr="00D52C9F">
        <w:rPr>
          <w:rFonts w:eastAsia="Arial"/>
          <w:sz w:val="22"/>
          <w:szCs w:val="22"/>
          <w:lang w:eastAsia="en-CA"/>
        </w:rPr>
        <w:t xml:space="preserve"> сваког </w:t>
      </w:r>
      <w:r w:rsidRPr="00D52C9F">
        <w:rPr>
          <w:rFonts w:eastAsia="Arial"/>
          <w:sz w:val="22"/>
          <w:szCs w:val="22"/>
          <w:lang w:val="sr-Cyrl-RS" w:eastAsia="en-CA"/>
        </w:rPr>
        <w:t>З</w:t>
      </w:r>
      <w:r w:rsidRPr="00D52C9F">
        <w:rPr>
          <w:rFonts w:eastAsia="Arial"/>
          <w:sz w:val="22"/>
          <w:szCs w:val="22"/>
          <w:lang w:eastAsia="en-CA"/>
        </w:rPr>
        <w:t xml:space="preserve">ајмодавца у </w:t>
      </w:r>
      <w:r w:rsidRPr="00D52C9F">
        <w:rPr>
          <w:rFonts w:eastAsia="Arial"/>
          <w:sz w:val="22"/>
          <w:szCs w:val="22"/>
          <w:lang w:val="sr-Cyrl-RS" w:eastAsia="en-CA"/>
        </w:rPr>
        <w:t>односу на</w:t>
      </w:r>
      <w:r w:rsidRPr="00D52C9F">
        <w:rPr>
          <w:rFonts w:eastAsia="Arial"/>
          <w:sz w:val="22"/>
          <w:szCs w:val="22"/>
          <w:lang w:eastAsia="en-CA"/>
        </w:rPr>
        <w:t xml:space="preserve"> </w:t>
      </w:r>
      <w:r w:rsidRPr="00D52C9F">
        <w:rPr>
          <w:rFonts w:eastAsia="Arial"/>
          <w:sz w:val="22"/>
          <w:szCs w:val="22"/>
          <w:lang w:val="sr-Cyrl-RS" w:eastAsia="en-CA"/>
        </w:rPr>
        <w:t>К</w:t>
      </w:r>
      <w:r w:rsidRPr="00D52C9F">
        <w:rPr>
          <w:rFonts w:eastAsia="Arial"/>
          <w:sz w:val="22"/>
          <w:szCs w:val="22"/>
          <w:lang w:eastAsia="en-CA"/>
        </w:rPr>
        <w:t xml:space="preserve">редит или </w:t>
      </w:r>
      <w:r w:rsidRPr="00D52C9F">
        <w:rPr>
          <w:rFonts w:eastAsia="Arial"/>
          <w:sz w:val="22"/>
          <w:szCs w:val="22"/>
          <w:lang w:val="sr-Cyrl-RS" w:eastAsia="en-CA"/>
        </w:rPr>
        <w:t>ту Т</w:t>
      </w:r>
      <w:r w:rsidRPr="00D52C9F">
        <w:rPr>
          <w:rFonts w:eastAsia="Arial"/>
          <w:sz w:val="22"/>
          <w:szCs w:val="22"/>
          <w:lang w:eastAsia="en-CA"/>
        </w:rPr>
        <w:t>раншу</w:t>
      </w:r>
      <w:r w:rsidRPr="00D52C9F">
        <w:rPr>
          <w:rFonts w:eastAsia="Arial"/>
          <w:sz w:val="22"/>
          <w:szCs w:val="22"/>
          <w:lang w:val="sr-Cyrl-RS" w:eastAsia="en-CA"/>
        </w:rPr>
        <w:t xml:space="preserve"> </w:t>
      </w:r>
      <w:r w:rsidRPr="00D52C9F">
        <w:rPr>
          <w:rFonts w:eastAsia="Arial"/>
          <w:sz w:val="22"/>
          <w:szCs w:val="22"/>
          <w:lang w:eastAsia="en-CA"/>
        </w:rPr>
        <w:t>(</w:t>
      </w:r>
      <w:r w:rsidRPr="00D52C9F">
        <w:rPr>
          <w:rFonts w:eastAsia="Arial"/>
          <w:sz w:val="22"/>
          <w:szCs w:val="22"/>
          <w:lang w:val="sr-Cyrl-RS" w:eastAsia="en-CA"/>
        </w:rPr>
        <w:t xml:space="preserve">уколико </w:t>
      </w:r>
      <w:r w:rsidRPr="00D52C9F">
        <w:rPr>
          <w:rFonts w:eastAsia="Arial"/>
          <w:sz w:val="22"/>
          <w:szCs w:val="22"/>
          <w:lang w:eastAsia="en-CA"/>
        </w:rPr>
        <w:t>је применљиво)</w:t>
      </w:r>
      <w:r w:rsidRPr="00D52C9F">
        <w:rPr>
          <w:rFonts w:eastAsia="Arial"/>
          <w:b/>
          <w:sz w:val="22"/>
          <w:szCs w:val="22"/>
          <w:lang w:eastAsia="en-CA"/>
        </w:rPr>
        <w:t>.</w:t>
      </w:r>
    </w:p>
    <w:p w14:paraId="60E2B246" w14:textId="77777777" w:rsidR="00D52C9F" w:rsidRPr="00D52C9F" w:rsidRDefault="00D52C9F" w:rsidP="00D52C9F">
      <w:pPr>
        <w:spacing w:after="120"/>
        <w:ind w:left="567"/>
        <w:rPr>
          <w:bCs/>
          <w:sz w:val="22"/>
          <w:szCs w:val="22"/>
          <w:lang w:eastAsia="en-CA"/>
        </w:rPr>
      </w:pPr>
      <w:r w:rsidRPr="00D52C9F">
        <w:rPr>
          <w:rFonts w:eastAsia="Arial"/>
          <w:b/>
          <w:sz w:val="22"/>
          <w:szCs w:val="22"/>
          <w:lang w:eastAsia="en-CA"/>
        </w:rPr>
        <w:t xml:space="preserve">Основна </w:t>
      </w:r>
      <w:r w:rsidRPr="00D52C9F">
        <w:rPr>
          <w:rFonts w:eastAsia="Arial"/>
          <w:b/>
          <w:sz w:val="22"/>
          <w:szCs w:val="22"/>
          <w:lang w:val="sr-Cyrl-RS" w:eastAsia="en-CA"/>
        </w:rPr>
        <w:t xml:space="preserve">каматна </w:t>
      </w:r>
      <w:r w:rsidRPr="00D52C9F">
        <w:rPr>
          <w:rFonts w:eastAsia="Arial"/>
          <w:b/>
          <w:sz w:val="22"/>
          <w:szCs w:val="22"/>
          <w:lang w:eastAsia="en-CA"/>
        </w:rPr>
        <w:t xml:space="preserve">стопа </w:t>
      </w:r>
      <w:r w:rsidRPr="00D52C9F">
        <w:rPr>
          <w:rFonts w:eastAsia="Arial"/>
          <w:b/>
          <w:sz w:val="22"/>
          <w:szCs w:val="22"/>
          <w:lang w:val="sr-Cyrl-RS" w:eastAsia="en-CA"/>
        </w:rPr>
        <w:t>означава</w:t>
      </w:r>
      <w:r w:rsidRPr="00D52C9F">
        <w:rPr>
          <w:rFonts w:eastAsia="Arial"/>
          <w:b/>
          <w:sz w:val="22"/>
          <w:szCs w:val="22"/>
          <w:lang w:eastAsia="en-CA"/>
        </w:rPr>
        <w:t>:</w:t>
      </w:r>
    </w:p>
    <w:p w14:paraId="73DE19C4" w14:textId="77777777" w:rsidR="00D52C9F" w:rsidRPr="00D52C9F" w:rsidRDefault="00D52C9F" w:rsidP="00D52C9F">
      <w:pPr>
        <w:spacing w:after="120"/>
        <w:ind w:left="1134" w:hanging="578"/>
        <w:outlineLvl w:val="2"/>
        <w:rPr>
          <w:bCs/>
          <w:sz w:val="22"/>
          <w:szCs w:val="22"/>
          <w:lang w:eastAsia="en-CA"/>
        </w:rPr>
      </w:pPr>
      <w:r w:rsidRPr="00D52C9F">
        <w:rPr>
          <w:rFonts w:eastAsia="Arial"/>
          <w:bCs/>
          <w:sz w:val="22"/>
          <w:szCs w:val="22"/>
          <w:lang w:val="sr-Cyrl-RS" w:eastAsia="en-CA"/>
        </w:rPr>
        <w:t>(а)</w:t>
      </w:r>
      <w:r w:rsidRPr="00D52C9F">
        <w:rPr>
          <w:rFonts w:eastAsia="Arial"/>
          <w:bCs/>
          <w:sz w:val="22"/>
          <w:szCs w:val="22"/>
          <w:lang w:val="sr-Cyrl-RS" w:eastAsia="en-CA"/>
        </w:rPr>
        <w:tab/>
      </w:r>
      <w:r w:rsidRPr="00D52C9F">
        <w:rPr>
          <w:rFonts w:eastAsia="Arial"/>
          <w:bCs/>
          <w:sz w:val="22"/>
          <w:szCs w:val="22"/>
          <w:lang w:eastAsia="en-CA"/>
        </w:rPr>
        <w:t xml:space="preserve">у погледу </w:t>
      </w:r>
      <w:r w:rsidRPr="00D52C9F">
        <w:rPr>
          <w:rFonts w:eastAsia="Arial"/>
          <w:bCs/>
          <w:sz w:val="22"/>
          <w:szCs w:val="22"/>
          <w:lang w:val="sr-Cyrl-RS" w:eastAsia="en-CA"/>
        </w:rPr>
        <w:t>Т</w:t>
      </w:r>
      <w:r w:rsidRPr="00D52C9F">
        <w:rPr>
          <w:rFonts w:eastAsia="Arial"/>
          <w:bCs/>
          <w:sz w:val="22"/>
          <w:szCs w:val="22"/>
          <w:lang w:eastAsia="en-CA"/>
        </w:rPr>
        <w:t xml:space="preserve">ранше </w:t>
      </w:r>
      <w:r w:rsidRPr="00D52C9F">
        <w:rPr>
          <w:rFonts w:eastAsia="Arial"/>
          <w:bCs/>
          <w:sz w:val="22"/>
          <w:szCs w:val="22"/>
          <w:lang w:val="sr-Cyrl-RS" w:eastAsia="en-CA"/>
        </w:rPr>
        <w:t>зајма са фиксном каматном стопом</w:t>
      </w:r>
      <w:r w:rsidRPr="00D52C9F">
        <w:rPr>
          <w:rFonts w:eastAsia="Arial"/>
          <w:bCs/>
          <w:sz w:val="22"/>
          <w:szCs w:val="22"/>
          <w:lang w:eastAsia="en-CA"/>
        </w:rPr>
        <w:t xml:space="preserve">, фиксну </w:t>
      </w:r>
      <w:r w:rsidRPr="00D52C9F">
        <w:rPr>
          <w:rFonts w:eastAsia="Arial"/>
          <w:bCs/>
          <w:sz w:val="22"/>
          <w:szCs w:val="22"/>
          <w:lang w:val="sr-Cyrl-RS" w:eastAsia="en-CA"/>
        </w:rPr>
        <w:t>каматну стопу</w:t>
      </w:r>
      <w:r w:rsidRPr="00D52C9F">
        <w:rPr>
          <w:rFonts w:eastAsia="Arial"/>
          <w:bCs/>
          <w:sz w:val="22"/>
          <w:szCs w:val="22"/>
          <w:lang w:eastAsia="en-CA"/>
        </w:rPr>
        <w:t>; и</w:t>
      </w:r>
    </w:p>
    <w:p w14:paraId="2A8F7B73" w14:textId="77777777" w:rsidR="00D52C9F" w:rsidRPr="00D52C9F" w:rsidRDefault="00D52C9F" w:rsidP="00D52C9F">
      <w:pPr>
        <w:spacing w:after="120"/>
        <w:ind w:left="1134" w:hanging="578"/>
        <w:outlineLvl w:val="2"/>
        <w:rPr>
          <w:bCs/>
          <w:sz w:val="22"/>
          <w:szCs w:val="22"/>
          <w:lang w:eastAsia="en-CA"/>
        </w:rPr>
      </w:pPr>
      <w:r w:rsidRPr="00D52C9F">
        <w:rPr>
          <w:rFonts w:eastAsia="Arial"/>
          <w:bCs/>
          <w:sz w:val="22"/>
          <w:szCs w:val="22"/>
          <w:lang w:val="sr-Cyrl-RS" w:eastAsia="en-CA"/>
        </w:rPr>
        <w:t>(б)</w:t>
      </w:r>
      <w:r w:rsidRPr="00D52C9F">
        <w:rPr>
          <w:rFonts w:eastAsia="Arial"/>
          <w:bCs/>
          <w:sz w:val="22"/>
          <w:szCs w:val="22"/>
          <w:lang w:val="sr-Cyrl-RS" w:eastAsia="en-CA"/>
        </w:rPr>
        <w:tab/>
      </w:r>
      <w:r w:rsidRPr="00D52C9F">
        <w:rPr>
          <w:rFonts w:eastAsia="Arial"/>
          <w:bCs/>
          <w:sz w:val="22"/>
          <w:szCs w:val="22"/>
          <w:lang w:eastAsia="en-CA"/>
        </w:rPr>
        <w:t xml:space="preserve">у погледу </w:t>
      </w:r>
      <w:r w:rsidRPr="00D52C9F">
        <w:rPr>
          <w:rFonts w:eastAsia="Arial"/>
          <w:bCs/>
          <w:sz w:val="22"/>
          <w:szCs w:val="22"/>
          <w:lang w:val="sr-Cyrl-RS" w:eastAsia="en-CA"/>
        </w:rPr>
        <w:t xml:space="preserve">Транше зајма са </w:t>
      </w:r>
      <w:r w:rsidRPr="00D52C9F">
        <w:rPr>
          <w:rFonts w:eastAsia="Arial"/>
          <w:bCs/>
          <w:sz w:val="22"/>
          <w:szCs w:val="22"/>
          <w:lang w:eastAsia="en-CA"/>
        </w:rPr>
        <w:t xml:space="preserve">варијабилном </w:t>
      </w:r>
      <w:r w:rsidRPr="00D52C9F">
        <w:rPr>
          <w:rFonts w:eastAsia="Arial"/>
          <w:bCs/>
          <w:sz w:val="22"/>
          <w:szCs w:val="22"/>
          <w:lang w:val="sr-Cyrl-RS" w:eastAsia="en-CA"/>
        </w:rPr>
        <w:t>каматном стопом</w:t>
      </w:r>
      <w:r w:rsidRPr="00D52C9F">
        <w:rPr>
          <w:rFonts w:eastAsia="Arial"/>
          <w:bCs/>
          <w:sz w:val="22"/>
          <w:szCs w:val="22"/>
          <w:lang w:eastAsia="en-CA"/>
        </w:rPr>
        <w:t>, EURIBOR.</w:t>
      </w:r>
    </w:p>
    <w:p w14:paraId="5D7FBF5F" w14:textId="77777777" w:rsidR="00D52C9F" w:rsidRPr="00D52C9F" w:rsidRDefault="00D52C9F" w:rsidP="00D52C9F">
      <w:pPr>
        <w:spacing w:after="120"/>
        <w:ind w:left="567"/>
        <w:rPr>
          <w:rFonts w:eastAsia="Arial"/>
          <w:sz w:val="22"/>
          <w:szCs w:val="22"/>
          <w:lang w:val="sr-Cyrl-RS" w:eastAsia="en-CA"/>
        </w:rPr>
      </w:pPr>
      <w:r w:rsidRPr="00D52C9F">
        <w:rPr>
          <w:rFonts w:eastAsia="Arial"/>
          <w:b/>
          <w:sz w:val="22"/>
          <w:szCs w:val="22"/>
          <w:lang w:val="sr-Cyrl-RS" w:eastAsia="en-CA"/>
        </w:rPr>
        <w:t>Накнада за одступање од уговорених рокова</w:t>
      </w:r>
      <w:r w:rsidRPr="00D52C9F">
        <w:rPr>
          <w:rFonts w:eastAsia="Arial"/>
          <w:sz w:val="22"/>
          <w:szCs w:val="22"/>
          <w:lang w:val="sr-Cyrl-RS" w:eastAsia="en-CA"/>
        </w:rPr>
        <w:t xml:space="preserve"> означава износ (ако постоји) за који: </w:t>
      </w:r>
    </w:p>
    <w:p w14:paraId="08DD7C20" w14:textId="77777777" w:rsidR="00D52C9F" w:rsidRPr="00D52C9F" w:rsidRDefault="00D52C9F" w:rsidP="00D52C9F">
      <w:pPr>
        <w:spacing w:after="120"/>
        <w:ind w:left="1122" w:hanging="555"/>
        <w:rPr>
          <w:rFonts w:eastAsia="Arial"/>
          <w:sz w:val="22"/>
          <w:szCs w:val="22"/>
          <w:lang w:val="sr-Cyrl-RS" w:eastAsia="en-CA"/>
        </w:rPr>
      </w:pPr>
      <w:r w:rsidRPr="00D52C9F">
        <w:rPr>
          <w:rFonts w:eastAsia="Arial"/>
          <w:sz w:val="22"/>
          <w:szCs w:val="22"/>
          <w:lang w:val="sr-Cyrl-RS" w:eastAsia="en-CA"/>
        </w:rPr>
        <w:t>(а)</w:t>
      </w:r>
      <w:r w:rsidRPr="00D52C9F">
        <w:rPr>
          <w:rFonts w:eastAsia="Arial"/>
          <w:sz w:val="22"/>
          <w:szCs w:val="22"/>
          <w:lang w:val="sr-Cyrl-RS" w:eastAsia="en-CA"/>
        </w:rPr>
        <w:tab/>
        <w:t xml:space="preserve">камата коју је Зајмодавац требало да добије за период од датума пријема свих или било ког дела Кредита или Неплаћеног износа до последњег дана текућег Каматног периода који се односи на Кредит или Неплаћени износ, да су примљени износ </w:t>
      </w:r>
      <w:r w:rsidRPr="00D52C9F">
        <w:rPr>
          <w:rFonts w:eastAsia="Arial"/>
          <w:sz w:val="22"/>
          <w:szCs w:val="22"/>
          <w:lang w:val="sr-Cyrl-RS" w:eastAsia="en-CA"/>
        </w:rPr>
        <w:tab/>
        <w:t xml:space="preserve">главнице или Неплаћени износ плаћени последњег дана тог Каматног периода; </w:t>
      </w:r>
    </w:p>
    <w:p w14:paraId="33EF9E95" w14:textId="77777777" w:rsidR="00D52C9F" w:rsidRPr="00D52C9F" w:rsidRDefault="00D52C9F" w:rsidP="00D52C9F">
      <w:pPr>
        <w:spacing w:after="120"/>
        <w:ind w:left="567"/>
        <w:rPr>
          <w:rFonts w:eastAsia="Arial"/>
          <w:sz w:val="22"/>
          <w:szCs w:val="22"/>
          <w:lang w:val="sr-Cyrl-RS" w:eastAsia="en-CA"/>
        </w:rPr>
      </w:pPr>
      <w:r w:rsidRPr="00D52C9F">
        <w:rPr>
          <w:rFonts w:eastAsia="Arial"/>
          <w:sz w:val="22"/>
          <w:szCs w:val="22"/>
          <w:lang w:val="sr-Cyrl-RS" w:eastAsia="en-CA"/>
        </w:rPr>
        <w:tab/>
        <w:t xml:space="preserve">премашује: </w:t>
      </w:r>
    </w:p>
    <w:p w14:paraId="0AA3947F" w14:textId="77777777" w:rsidR="00D52C9F" w:rsidRPr="00D52C9F" w:rsidRDefault="00D52C9F" w:rsidP="00D52C9F">
      <w:pPr>
        <w:spacing w:after="120"/>
        <w:ind w:left="1122" w:hanging="555"/>
        <w:rPr>
          <w:rFonts w:eastAsia="Arial"/>
          <w:sz w:val="22"/>
          <w:szCs w:val="22"/>
          <w:lang w:val="sr-Cyrl-RS" w:eastAsia="en-CA"/>
        </w:rPr>
      </w:pPr>
      <w:r w:rsidRPr="00D52C9F">
        <w:rPr>
          <w:rFonts w:eastAsia="Arial"/>
          <w:sz w:val="22"/>
          <w:szCs w:val="22"/>
          <w:lang w:val="sr-Cyrl-RS" w:eastAsia="en-CA"/>
        </w:rPr>
        <w:t>(б)</w:t>
      </w:r>
      <w:r w:rsidRPr="00D52C9F">
        <w:rPr>
          <w:rFonts w:eastAsia="Arial"/>
          <w:sz w:val="22"/>
          <w:szCs w:val="22"/>
          <w:lang w:val="sr-Cyrl-RS" w:eastAsia="en-CA"/>
        </w:rPr>
        <w:tab/>
        <w:t xml:space="preserve">износ који би Зајмопримац могао да добије да је депоновао износ једнак главници или Неплаћеном износу код водеће банке за период од Радног дана након пријема или наплате и завршетка последњег дана текућег Каматног периода. </w:t>
      </w:r>
    </w:p>
    <w:p w14:paraId="408481DC" w14:textId="77777777" w:rsidR="00D52C9F" w:rsidRPr="00D52C9F" w:rsidRDefault="00D52C9F" w:rsidP="00D52C9F">
      <w:pPr>
        <w:spacing w:after="120"/>
        <w:ind w:left="567"/>
        <w:rPr>
          <w:sz w:val="22"/>
          <w:szCs w:val="22"/>
          <w:lang w:eastAsia="en-CA"/>
        </w:rPr>
      </w:pPr>
      <w:r w:rsidRPr="00D52C9F">
        <w:rPr>
          <w:rFonts w:eastAsia="Arial"/>
          <w:b/>
          <w:sz w:val="22"/>
          <w:szCs w:val="22"/>
          <w:lang w:val="sr-Cyrl-RS" w:eastAsia="en-CA"/>
        </w:rPr>
        <w:t>Радни</w:t>
      </w:r>
      <w:r w:rsidRPr="00D52C9F">
        <w:rPr>
          <w:rFonts w:eastAsia="Arial"/>
          <w:b/>
          <w:sz w:val="22"/>
          <w:szCs w:val="22"/>
          <w:lang w:eastAsia="en-CA"/>
        </w:rPr>
        <w:t xml:space="preserve"> дан </w:t>
      </w:r>
      <w:r w:rsidRPr="00D52C9F">
        <w:rPr>
          <w:rFonts w:eastAsia="Arial"/>
          <w:sz w:val="22"/>
          <w:szCs w:val="22"/>
          <w:lang w:eastAsia="en-CA"/>
        </w:rPr>
        <w:t xml:space="preserve">означава дан (осим суботе и недеље) када су банке отворене за опште међубанкарско пословање у Београду, </w:t>
      </w:r>
      <w:r w:rsidRPr="00D52C9F">
        <w:rPr>
          <w:rFonts w:eastAsia="Arial"/>
          <w:sz w:val="22"/>
          <w:szCs w:val="22"/>
          <w:lang w:val="sr-Cyrl-RS" w:eastAsia="en-CA"/>
        </w:rPr>
        <w:t>Даблину</w:t>
      </w:r>
      <w:r w:rsidRPr="00D52C9F">
        <w:rPr>
          <w:rFonts w:eastAsia="Arial"/>
          <w:sz w:val="22"/>
          <w:szCs w:val="22"/>
          <w:lang w:eastAsia="en-CA"/>
        </w:rPr>
        <w:t xml:space="preserve"> и </w:t>
      </w:r>
      <w:r w:rsidRPr="00D52C9F">
        <w:rPr>
          <w:rFonts w:eastAsia="Arial"/>
          <w:sz w:val="22"/>
          <w:szCs w:val="22"/>
          <w:lang w:val="sr-Cyrl-RS" w:eastAsia="en-CA"/>
        </w:rPr>
        <w:t>Лондону</w:t>
      </w:r>
      <w:r w:rsidRPr="00D52C9F">
        <w:rPr>
          <w:rFonts w:eastAsia="Arial"/>
          <w:sz w:val="22"/>
          <w:szCs w:val="22"/>
          <w:lang w:eastAsia="en-CA"/>
        </w:rPr>
        <w:t xml:space="preserve"> и (у вези са било којим датумом плаћања или утврђивања стопе у еврима) када је Трансевропски аутоматски систем експресног трансфера бруто плаћања у реалном времену (</w:t>
      </w:r>
      <w:r w:rsidRPr="00D52C9F">
        <w:rPr>
          <w:sz w:val="22"/>
          <w:szCs w:val="22"/>
          <w:lang w:eastAsia="en-CA"/>
        </w:rPr>
        <w:t>TARGET</w:t>
      </w:r>
      <w:r w:rsidRPr="00D52C9F">
        <w:rPr>
          <w:rFonts w:eastAsia="Arial"/>
          <w:sz w:val="22"/>
          <w:szCs w:val="22"/>
          <w:lang w:eastAsia="en-CA"/>
        </w:rPr>
        <w:t>) отворен за пословање.</w:t>
      </w:r>
    </w:p>
    <w:p w14:paraId="3676B7D4" w14:textId="77777777" w:rsidR="00D52C9F" w:rsidRPr="00D52C9F" w:rsidRDefault="00D52C9F" w:rsidP="00D52C9F">
      <w:pPr>
        <w:spacing w:after="120"/>
        <w:ind w:left="567"/>
        <w:rPr>
          <w:b/>
          <w:sz w:val="22"/>
          <w:szCs w:val="22"/>
          <w:lang w:val="sr-Cyrl-RS" w:eastAsia="en-CA"/>
        </w:rPr>
      </w:pPr>
      <w:r w:rsidRPr="00D52C9F">
        <w:rPr>
          <w:rFonts w:eastAsia="Arial"/>
          <w:b/>
          <w:sz w:val="22"/>
          <w:szCs w:val="22"/>
          <w:lang w:eastAsia="en-CA"/>
        </w:rPr>
        <w:t xml:space="preserve">Датум обрачуна </w:t>
      </w:r>
      <w:r w:rsidRPr="00D52C9F">
        <w:rPr>
          <w:rFonts w:eastAsia="Arial"/>
          <w:sz w:val="22"/>
          <w:szCs w:val="22"/>
          <w:lang w:val="sr-Cyrl-RS" w:eastAsia="en-CA"/>
        </w:rPr>
        <w:t>означава</w:t>
      </w:r>
      <w:r w:rsidRPr="00D52C9F">
        <w:rPr>
          <w:rFonts w:eastAsia="Arial"/>
          <w:sz w:val="22"/>
          <w:szCs w:val="22"/>
          <w:lang w:eastAsia="en-CA"/>
        </w:rPr>
        <w:t xml:space="preserve"> датум када је планирана добровољна </w:t>
      </w:r>
      <w:r w:rsidRPr="00D52C9F">
        <w:rPr>
          <w:rFonts w:eastAsia="Arial"/>
          <w:sz w:val="22"/>
          <w:szCs w:val="22"/>
          <w:lang w:val="sr-Cyrl-RS" w:eastAsia="en-CA"/>
        </w:rPr>
        <w:t>превремена отплата</w:t>
      </w:r>
      <w:r w:rsidRPr="00D52C9F">
        <w:rPr>
          <w:rFonts w:eastAsia="Arial"/>
          <w:sz w:val="22"/>
          <w:szCs w:val="22"/>
          <w:lang w:eastAsia="en-CA"/>
        </w:rPr>
        <w:t xml:space="preserve"> у складу са клаузулом 7.3 </w:t>
      </w:r>
      <w:r w:rsidRPr="00D52C9F">
        <w:rPr>
          <w:rFonts w:eastAsia="Arial"/>
          <w:i/>
          <w:sz w:val="22"/>
          <w:szCs w:val="22"/>
          <w:lang w:eastAsia="en-CA"/>
        </w:rPr>
        <w:t>(</w:t>
      </w:r>
      <w:r w:rsidRPr="00D52C9F">
        <w:rPr>
          <w:rFonts w:eastAsia="Arial"/>
          <w:i/>
          <w:sz w:val="22"/>
          <w:szCs w:val="22"/>
          <w:lang w:val="sr-Cyrl-RS" w:eastAsia="en-CA"/>
        </w:rPr>
        <w:t>Добровољна превремена отплата</w:t>
      </w:r>
      <w:r w:rsidRPr="00D52C9F">
        <w:rPr>
          <w:rFonts w:eastAsia="Arial"/>
          <w:i/>
          <w:sz w:val="22"/>
          <w:szCs w:val="22"/>
          <w:lang w:eastAsia="en-CA"/>
        </w:rPr>
        <w:t>)</w:t>
      </w:r>
    </w:p>
    <w:p w14:paraId="037710DE" w14:textId="77777777" w:rsidR="00D52C9F" w:rsidRPr="00D52C9F" w:rsidRDefault="00D52C9F" w:rsidP="00D52C9F">
      <w:pPr>
        <w:spacing w:after="120"/>
        <w:ind w:left="567"/>
        <w:rPr>
          <w:b/>
          <w:sz w:val="22"/>
          <w:szCs w:val="22"/>
          <w:lang w:val="sr-Cyrl-RS" w:eastAsia="en-CA"/>
        </w:rPr>
      </w:pPr>
      <w:r w:rsidRPr="00D52C9F">
        <w:rPr>
          <w:rFonts w:eastAsia="Arial"/>
          <w:b/>
          <w:sz w:val="22"/>
          <w:szCs w:val="22"/>
          <w:lang w:val="sr-Cyrl-RS" w:eastAsia="en-CA"/>
        </w:rPr>
        <w:t>Закон</w:t>
      </w:r>
      <w:r w:rsidRPr="00D52C9F">
        <w:rPr>
          <w:rFonts w:eastAsia="Arial"/>
          <w:b/>
          <w:sz w:val="22"/>
          <w:szCs w:val="22"/>
          <w:lang w:eastAsia="en-CA"/>
        </w:rPr>
        <w:t xml:space="preserve"> </w:t>
      </w:r>
      <w:r w:rsidRPr="00D52C9F">
        <w:rPr>
          <w:rFonts w:eastAsia="Arial"/>
          <w:sz w:val="22"/>
          <w:szCs w:val="22"/>
          <w:lang w:val="sr-Cyrl-RS" w:eastAsia="en-CA"/>
        </w:rPr>
        <w:t>означава</w:t>
      </w:r>
      <w:r w:rsidRPr="00D52C9F">
        <w:rPr>
          <w:rFonts w:eastAsia="Arial"/>
          <w:sz w:val="22"/>
          <w:szCs w:val="22"/>
          <w:lang w:eastAsia="en-CA"/>
        </w:rPr>
        <w:t xml:space="preserve"> </w:t>
      </w:r>
      <w:r w:rsidRPr="00D52C9F">
        <w:rPr>
          <w:rFonts w:eastAsia="Arial"/>
          <w:sz w:val="22"/>
          <w:szCs w:val="22"/>
          <w:lang w:val="sr-Cyrl-RS" w:eastAsia="en-CA"/>
        </w:rPr>
        <w:t>Закон</w:t>
      </w:r>
      <w:r w:rsidRPr="00D52C9F">
        <w:rPr>
          <w:rFonts w:eastAsia="Arial"/>
          <w:sz w:val="22"/>
          <w:szCs w:val="22"/>
          <w:lang w:eastAsia="en-CA"/>
        </w:rPr>
        <w:t xml:space="preserve"> </w:t>
      </w:r>
      <w:r w:rsidRPr="00D52C9F">
        <w:rPr>
          <w:rFonts w:eastAsia="Arial"/>
          <w:sz w:val="22"/>
          <w:szCs w:val="22"/>
          <w:lang w:val="sr-Cyrl-RS" w:eastAsia="en-CA"/>
        </w:rPr>
        <w:t>о интерним приходима</w:t>
      </w:r>
      <w:r w:rsidRPr="00D52C9F">
        <w:rPr>
          <w:rFonts w:eastAsia="Arial"/>
          <w:sz w:val="22"/>
          <w:szCs w:val="22"/>
          <w:lang w:eastAsia="en-CA"/>
        </w:rPr>
        <w:t xml:space="preserve"> </w:t>
      </w:r>
      <w:r w:rsidRPr="00D52C9F">
        <w:rPr>
          <w:rFonts w:eastAsia="Arial"/>
          <w:sz w:val="22"/>
          <w:szCs w:val="22"/>
          <w:lang w:val="sr-Cyrl-RS" w:eastAsia="en-CA"/>
        </w:rPr>
        <w:t xml:space="preserve">САД-а </w:t>
      </w:r>
      <w:r w:rsidRPr="00D52C9F">
        <w:rPr>
          <w:rFonts w:eastAsia="Arial"/>
          <w:sz w:val="22"/>
          <w:szCs w:val="22"/>
          <w:lang w:eastAsia="en-CA"/>
        </w:rPr>
        <w:t>из 1986.</w:t>
      </w:r>
      <w:r w:rsidRPr="00D52C9F">
        <w:rPr>
          <w:rFonts w:eastAsia="Arial"/>
          <w:sz w:val="22"/>
          <w:szCs w:val="22"/>
          <w:lang w:val="sr-Cyrl-RS" w:eastAsia="en-CA"/>
        </w:rPr>
        <w:t xml:space="preserve"> године.</w:t>
      </w:r>
    </w:p>
    <w:p w14:paraId="09CEC7C1" w14:textId="77777777" w:rsidR="00D52C9F" w:rsidRPr="00D52C9F" w:rsidRDefault="00D52C9F" w:rsidP="00D52C9F">
      <w:pPr>
        <w:spacing w:after="120"/>
        <w:ind w:left="567"/>
        <w:rPr>
          <w:sz w:val="22"/>
          <w:szCs w:val="22"/>
          <w:lang w:eastAsia="en-CA"/>
        </w:rPr>
      </w:pPr>
      <w:r w:rsidRPr="00D52C9F">
        <w:rPr>
          <w:rFonts w:eastAsia="Arial"/>
          <w:b/>
          <w:sz w:val="22"/>
          <w:szCs w:val="22"/>
          <w:lang w:val="sr-Cyrl-RS" w:eastAsia="en-CA"/>
        </w:rPr>
        <w:t>Ангажована средства</w:t>
      </w:r>
      <w:r w:rsidRPr="00D52C9F">
        <w:rPr>
          <w:rFonts w:eastAsia="Arial"/>
          <w:b/>
          <w:sz w:val="22"/>
          <w:szCs w:val="22"/>
          <w:lang w:eastAsia="en-CA"/>
        </w:rPr>
        <w:t xml:space="preserve"> </w:t>
      </w:r>
      <w:r w:rsidRPr="00D52C9F">
        <w:rPr>
          <w:rFonts w:eastAsia="Arial"/>
          <w:sz w:val="22"/>
          <w:szCs w:val="22"/>
          <w:lang w:val="sr-Cyrl-RS" w:eastAsia="en-CA"/>
        </w:rPr>
        <w:t>означавају Ангажована средства Транше са фиксном каматном стопом или</w:t>
      </w:r>
      <w:r w:rsidRPr="00D52C9F">
        <w:rPr>
          <w:rFonts w:eastAsia="Arial"/>
          <w:sz w:val="22"/>
          <w:szCs w:val="22"/>
          <w:lang w:eastAsia="en-CA"/>
        </w:rPr>
        <w:t xml:space="preserve"> </w:t>
      </w:r>
      <w:r w:rsidRPr="00D52C9F">
        <w:rPr>
          <w:rFonts w:eastAsia="Arial"/>
          <w:sz w:val="22"/>
          <w:szCs w:val="22"/>
          <w:lang w:val="sr-Cyrl-RS" w:eastAsia="en-CA"/>
        </w:rPr>
        <w:t>Ангажована средства Транше са варијабилном каматном стопом</w:t>
      </w:r>
      <w:r w:rsidRPr="00D52C9F">
        <w:rPr>
          <w:rFonts w:eastAsia="Arial"/>
          <w:bCs/>
          <w:sz w:val="22"/>
          <w:szCs w:val="22"/>
          <w:lang w:eastAsia="en-CA"/>
        </w:rPr>
        <w:t>.</w:t>
      </w:r>
    </w:p>
    <w:p w14:paraId="5CD1E5F1" w14:textId="77777777" w:rsidR="00D52C9F" w:rsidRPr="00D52C9F" w:rsidRDefault="00D52C9F" w:rsidP="00D52C9F">
      <w:pPr>
        <w:spacing w:after="120"/>
        <w:ind w:left="567"/>
        <w:rPr>
          <w:rFonts w:eastAsia="Arial"/>
          <w:bCs/>
          <w:sz w:val="22"/>
          <w:szCs w:val="22"/>
          <w:lang w:eastAsia="en-CA"/>
        </w:rPr>
      </w:pPr>
      <w:r w:rsidRPr="00D52C9F">
        <w:rPr>
          <w:rFonts w:eastAsia="Arial"/>
          <w:b/>
          <w:bCs/>
          <w:sz w:val="22"/>
          <w:szCs w:val="22"/>
          <w:lang w:eastAsia="en-CA"/>
        </w:rPr>
        <w:t xml:space="preserve">Поверљиве информације </w:t>
      </w:r>
      <w:r w:rsidRPr="00D52C9F">
        <w:rPr>
          <w:rFonts w:eastAsia="Arial"/>
          <w:bCs/>
          <w:sz w:val="22"/>
          <w:szCs w:val="22"/>
          <w:lang w:eastAsia="en-CA"/>
        </w:rPr>
        <w:t xml:space="preserve">означавају све информације у вези са Зајмопримцем, </w:t>
      </w:r>
      <w:r w:rsidRPr="00D52C9F">
        <w:rPr>
          <w:rFonts w:eastAsia="Arial"/>
          <w:bCs/>
          <w:sz w:val="22"/>
          <w:szCs w:val="22"/>
          <w:lang w:val="sr-Cyrl-RS" w:eastAsia="en-CA"/>
        </w:rPr>
        <w:t>Документима о финансирању</w:t>
      </w:r>
      <w:r w:rsidRPr="00D52C9F">
        <w:rPr>
          <w:rFonts w:eastAsia="Arial"/>
          <w:bCs/>
          <w:sz w:val="22"/>
          <w:szCs w:val="22"/>
          <w:lang w:eastAsia="en-CA"/>
        </w:rPr>
        <w:t xml:space="preserve"> или </w:t>
      </w:r>
      <w:r w:rsidRPr="00D52C9F">
        <w:rPr>
          <w:rFonts w:eastAsia="Arial"/>
          <w:bCs/>
          <w:sz w:val="22"/>
          <w:szCs w:val="22"/>
          <w:lang w:val="sr-Cyrl-RS" w:eastAsia="en-CA"/>
        </w:rPr>
        <w:t>Кредитом</w:t>
      </w:r>
      <w:r w:rsidRPr="00D52C9F">
        <w:rPr>
          <w:rFonts w:eastAsia="Arial"/>
          <w:bCs/>
          <w:sz w:val="22"/>
          <w:szCs w:val="22"/>
          <w:lang w:eastAsia="en-CA"/>
        </w:rPr>
        <w:t xml:space="preserve"> о којима </w:t>
      </w:r>
      <w:r w:rsidRPr="00D52C9F">
        <w:rPr>
          <w:rFonts w:eastAsia="Arial"/>
          <w:bCs/>
          <w:sz w:val="22"/>
          <w:szCs w:val="22"/>
          <w:lang w:val="sr-Cyrl-RS" w:eastAsia="en-CA"/>
        </w:rPr>
        <w:t>Финансијске с</w:t>
      </w:r>
      <w:r w:rsidRPr="00D52C9F">
        <w:rPr>
          <w:rFonts w:eastAsia="Arial"/>
          <w:bCs/>
          <w:sz w:val="22"/>
          <w:szCs w:val="22"/>
          <w:lang w:eastAsia="en-CA"/>
        </w:rPr>
        <w:t xml:space="preserve">тране стекну сазнање у својству </w:t>
      </w:r>
      <w:r w:rsidRPr="00D52C9F">
        <w:rPr>
          <w:rFonts w:eastAsia="Arial"/>
          <w:bCs/>
          <w:sz w:val="22"/>
          <w:szCs w:val="22"/>
          <w:lang w:val="sr-Cyrl-RS" w:eastAsia="en-CA"/>
        </w:rPr>
        <w:t>Финансијских страна</w:t>
      </w:r>
      <w:r w:rsidRPr="00D52C9F">
        <w:rPr>
          <w:rFonts w:eastAsia="Arial"/>
          <w:bCs/>
          <w:sz w:val="22"/>
          <w:szCs w:val="22"/>
          <w:lang w:eastAsia="en-CA"/>
        </w:rPr>
        <w:t xml:space="preserve"> или због потребе да постану </w:t>
      </w:r>
      <w:r w:rsidRPr="00D52C9F">
        <w:rPr>
          <w:rFonts w:eastAsia="Arial"/>
          <w:bCs/>
          <w:sz w:val="22"/>
          <w:szCs w:val="22"/>
          <w:lang w:val="sr-Cyrl-RS" w:eastAsia="en-CA"/>
        </w:rPr>
        <w:t>Финансијске с</w:t>
      </w:r>
      <w:r w:rsidRPr="00D52C9F">
        <w:rPr>
          <w:rFonts w:eastAsia="Arial"/>
          <w:bCs/>
          <w:sz w:val="22"/>
          <w:szCs w:val="22"/>
          <w:lang w:eastAsia="en-CA"/>
        </w:rPr>
        <w:t xml:space="preserve">тране или оне које </w:t>
      </w:r>
      <w:r w:rsidRPr="00D52C9F">
        <w:rPr>
          <w:rFonts w:eastAsia="Arial"/>
          <w:bCs/>
          <w:sz w:val="22"/>
          <w:szCs w:val="22"/>
          <w:lang w:val="sr-Cyrl-RS" w:eastAsia="en-CA"/>
        </w:rPr>
        <w:t>Финансијске с</w:t>
      </w:r>
      <w:r w:rsidRPr="00D52C9F">
        <w:rPr>
          <w:rFonts w:eastAsia="Arial"/>
          <w:bCs/>
          <w:sz w:val="22"/>
          <w:szCs w:val="22"/>
          <w:lang w:eastAsia="en-CA"/>
        </w:rPr>
        <w:t xml:space="preserve">тране приме због потребе да постану </w:t>
      </w:r>
      <w:r w:rsidRPr="00D52C9F">
        <w:rPr>
          <w:rFonts w:eastAsia="Arial"/>
          <w:bCs/>
          <w:sz w:val="22"/>
          <w:szCs w:val="22"/>
          <w:lang w:val="sr-Cyrl-RS" w:eastAsia="en-CA"/>
        </w:rPr>
        <w:t>Финансијске с</w:t>
      </w:r>
      <w:r w:rsidRPr="00D52C9F">
        <w:rPr>
          <w:rFonts w:eastAsia="Arial"/>
          <w:bCs/>
          <w:sz w:val="22"/>
          <w:szCs w:val="22"/>
          <w:lang w:eastAsia="en-CA"/>
        </w:rPr>
        <w:t>тране по основу Докумен</w:t>
      </w:r>
      <w:r w:rsidRPr="00D52C9F">
        <w:rPr>
          <w:rFonts w:eastAsia="Arial"/>
          <w:bCs/>
          <w:sz w:val="22"/>
          <w:szCs w:val="22"/>
          <w:lang w:val="sr-Cyrl-RS" w:eastAsia="en-CA"/>
        </w:rPr>
        <w:t>а</w:t>
      </w:r>
      <w:r w:rsidRPr="00D52C9F">
        <w:rPr>
          <w:rFonts w:eastAsia="Arial"/>
          <w:bCs/>
          <w:sz w:val="22"/>
          <w:szCs w:val="22"/>
          <w:lang w:eastAsia="en-CA"/>
        </w:rPr>
        <w:t xml:space="preserve">та о финансирању или </w:t>
      </w:r>
      <w:r w:rsidRPr="00D52C9F">
        <w:rPr>
          <w:rFonts w:eastAsia="Arial"/>
          <w:bCs/>
          <w:sz w:val="22"/>
          <w:szCs w:val="22"/>
          <w:lang w:val="sr-Cyrl-RS" w:eastAsia="en-CA"/>
        </w:rPr>
        <w:t>Кредита</w:t>
      </w:r>
      <w:r w:rsidRPr="00D52C9F">
        <w:rPr>
          <w:rFonts w:eastAsia="Arial"/>
          <w:bCs/>
          <w:sz w:val="22"/>
          <w:szCs w:val="22"/>
          <w:lang w:eastAsia="en-CA"/>
        </w:rPr>
        <w:t xml:space="preserve"> било од:</w:t>
      </w:r>
    </w:p>
    <w:p w14:paraId="7B6F3C8B" w14:textId="77777777" w:rsidR="00D52C9F" w:rsidRPr="00D52C9F" w:rsidRDefault="00D52C9F" w:rsidP="00D52C9F">
      <w:pPr>
        <w:spacing w:after="120"/>
        <w:ind w:left="567"/>
        <w:rPr>
          <w:rFonts w:eastAsia="Arial"/>
          <w:bCs/>
          <w:sz w:val="22"/>
          <w:szCs w:val="22"/>
          <w:lang w:eastAsia="en-CA"/>
        </w:rPr>
      </w:pPr>
      <w:r w:rsidRPr="00D52C9F">
        <w:rPr>
          <w:rFonts w:eastAsia="Arial"/>
          <w:bCs/>
          <w:sz w:val="22"/>
          <w:szCs w:val="22"/>
          <w:lang w:eastAsia="en-CA"/>
        </w:rPr>
        <w:t>(а)</w:t>
      </w:r>
      <w:r w:rsidRPr="00D52C9F">
        <w:rPr>
          <w:rFonts w:eastAsia="Arial"/>
          <w:bCs/>
          <w:sz w:val="22"/>
          <w:szCs w:val="22"/>
          <w:lang w:eastAsia="en-CA"/>
        </w:rPr>
        <w:tab/>
        <w:t>Зајмо</w:t>
      </w:r>
      <w:r w:rsidRPr="00D52C9F">
        <w:rPr>
          <w:rFonts w:eastAsia="Arial"/>
          <w:bCs/>
          <w:sz w:val="22"/>
          <w:szCs w:val="22"/>
          <w:lang w:val="sr-Cyrl-RS" w:eastAsia="en-CA"/>
        </w:rPr>
        <w:t>примца</w:t>
      </w:r>
      <w:r w:rsidRPr="00D52C9F">
        <w:rPr>
          <w:rFonts w:eastAsia="Arial"/>
          <w:bCs/>
          <w:sz w:val="22"/>
          <w:szCs w:val="22"/>
          <w:lang w:eastAsia="en-CA"/>
        </w:rPr>
        <w:t xml:space="preserve"> или његових саветника; или </w:t>
      </w:r>
    </w:p>
    <w:p w14:paraId="75729335" w14:textId="77777777" w:rsidR="00D52C9F" w:rsidRPr="00D52C9F" w:rsidRDefault="00D52C9F" w:rsidP="00D52C9F">
      <w:pPr>
        <w:spacing w:after="120"/>
        <w:ind w:left="1122" w:hanging="555"/>
        <w:rPr>
          <w:rFonts w:eastAsia="Arial"/>
          <w:bCs/>
          <w:sz w:val="22"/>
          <w:szCs w:val="22"/>
          <w:lang w:eastAsia="en-CA"/>
        </w:rPr>
      </w:pPr>
      <w:r w:rsidRPr="00D52C9F">
        <w:rPr>
          <w:rFonts w:eastAsia="Arial"/>
          <w:bCs/>
          <w:sz w:val="22"/>
          <w:szCs w:val="22"/>
          <w:lang w:eastAsia="en-CA"/>
        </w:rPr>
        <w:t>(б)</w:t>
      </w:r>
      <w:r w:rsidRPr="00D52C9F">
        <w:rPr>
          <w:rFonts w:eastAsia="Arial"/>
          <w:bCs/>
          <w:sz w:val="22"/>
          <w:szCs w:val="22"/>
          <w:lang w:eastAsia="en-CA"/>
        </w:rPr>
        <w:tab/>
        <w:t xml:space="preserve">друге </w:t>
      </w:r>
      <w:r w:rsidRPr="00D52C9F">
        <w:rPr>
          <w:rFonts w:eastAsia="Arial"/>
          <w:bCs/>
          <w:sz w:val="22"/>
          <w:szCs w:val="22"/>
          <w:lang w:val="sr-Cyrl-RS" w:eastAsia="en-CA"/>
        </w:rPr>
        <w:t>Финансијске стране</w:t>
      </w:r>
      <w:r w:rsidRPr="00D52C9F">
        <w:rPr>
          <w:rFonts w:eastAsia="Arial"/>
          <w:bCs/>
          <w:sz w:val="22"/>
          <w:szCs w:val="22"/>
          <w:lang w:eastAsia="en-CA"/>
        </w:rPr>
        <w:t xml:space="preserve">, уколико је те информације та </w:t>
      </w:r>
      <w:r w:rsidRPr="00D52C9F">
        <w:rPr>
          <w:rFonts w:eastAsia="Arial"/>
          <w:bCs/>
          <w:sz w:val="22"/>
          <w:szCs w:val="22"/>
          <w:lang w:val="sr-Cyrl-RS" w:eastAsia="en-CA"/>
        </w:rPr>
        <w:t>Финансијска страна</w:t>
      </w:r>
      <w:r w:rsidRPr="00D52C9F">
        <w:rPr>
          <w:rFonts w:eastAsia="Arial"/>
          <w:bCs/>
          <w:sz w:val="22"/>
          <w:szCs w:val="22"/>
          <w:lang w:eastAsia="en-CA"/>
        </w:rPr>
        <w:t xml:space="preserve"> добила директно или индиректно од Зајмопримца или његових саветника, </w:t>
      </w:r>
    </w:p>
    <w:p w14:paraId="47865C0D" w14:textId="77777777" w:rsidR="00D52C9F" w:rsidRPr="00D52C9F" w:rsidRDefault="00D52C9F" w:rsidP="00D52C9F">
      <w:pPr>
        <w:spacing w:after="120"/>
        <w:ind w:left="567"/>
        <w:rPr>
          <w:rFonts w:eastAsia="Arial"/>
          <w:bCs/>
          <w:sz w:val="22"/>
          <w:szCs w:val="22"/>
          <w:lang w:eastAsia="en-CA"/>
        </w:rPr>
      </w:pPr>
      <w:r w:rsidRPr="00D52C9F">
        <w:rPr>
          <w:rFonts w:eastAsia="Arial"/>
          <w:bCs/>
          <w:sz w:val="22"/>
          <w:szCs w:val="22"/>
          <w:lang w:eastAsia="en-CA"/>
        </w:rPr>
        <w:t xml:space="preserve">у било којој форми, укључујући и информације дате усмено, као и сва документа, електронске записе или било који други начин представљања и евидентирања информација, које садрже или су произашле или преузете из тих информација, али искључујући: </w:t>
      </w:r>
    </w:p>
    <w:p w14:paraId="08864C0C" w14:textId="77777777" w:rsidR="00D52C9F" w:rsidRPr="00D52C9F" w:rsidRDefault="00D52C9F" w:rsidP="00D52C9F">
      <w:pPr>
        <w:spacing w:after="120"/>
        <w:ind w:left="567"/>
        <w:rPr>
          <w:rFonts w:eastAsia="Arial"/>
          <w:bCs/>
          <w:sz w:val="22"/>
          <w:szCs w:val="22"/>
          <w:lang w:eastAsia="en-CA"/>
        </w:rPr>
      </w:pPr>
      <w:r w:rsidRPr="00D52C9F">
        <w:rPr>
          <w:rFonts w:eastAsia="Arial"/>
          <w:bCs/>
          <w:sz w:val="22"/>
          <w:szCs w:val="22"/>
          <w:lang w:eastAsia="en-CA"/>
        </w:rPr>
        <w:tab/>
        <w:t xml:space="preserve">(i) </w:t>
      </w:r>
      <w:r w:rsidRPr="00D52C9F">
        <w:rPr>
          <w:rFonts w:eastAsia="Arial"/>
          <w:bCs/>
          <w:sz w:val="22"/>
          <w:szCs w:val="22"/>
          <w:lang w:eastAsia="en-CA"/>
        </w:rPr>
        <w:tab/>
        <w:t xml:space="preserve">информације: </w:t>
      </w:r>
    </w:p>
    <w:p w14:paraId="23201C5D" w14:textId="77777777" w:rsidR="00D52C9F" w:rsidRPr="00D52C9F" w:rsidRDefault="00D52C9F" w:rsidP="00D52C9F">
      <w:pPr>
        <w:spacing w:after="120"/>
        <w:ind w:left="2250" w:hanging="540"/>
        <w:rPr>
          <w:rFonts w:eastAsia="Arial"/>
          <w:bCs/>
          <w:sz w:val="22"/>
          <w:szCs w:val="22"/>
          <w:lang w:eastAsia="en-CA"/>
        </w:rPr>
      </w:pPr>
      <w:r w:rsidRPr="00D52C9F">
        <w:rPr>
          <w:rFonts w:eastAsia="Arial"/>
          <w:bCs/>
          <w:sz w:val="22"/>
          <w:szCs w:val="22"/>
          <w:lang w:eastAsia="en-CA"/>
        </w:rPr>
        <w:t>(А)</w:t>
      </w:r>
      <w:r w:rsidRPr="00D52C9F">
        <w:rPr>
          <w:rFonts w:eastAsia="Arial"/>
          <w:bCs/>
          <w:sz w:val="22"/>
          <w:szCs w:val="22"/>
          <w:lang w:eastAsia="en-CA"/>
        </w:rPr>
        <w:tab/>
        <w:t>које јесу или постају јавне информације изузев када то представља директну или индиректну последицу кршења клаузуле 34 (</w:t>
      </w:r>
      <w:r w:rsidRPr="00D52C9F">
        <w:rPr>
          <w:rFonts w:eastAsia="Arial"/>
          <w:bCs/>
          <w:i/>
          <w:sz w:val="22"/>
          <w:szCs w:val="22"/>
          <w:lang w:eastAsia="en-CA"/>
        </w:rPr>
        <w:t>Поверљиве информације</w:t>
      </w:r>
      <w:r w:rsidRPr="00D52C9F">
        <w:rPr>
          <w:rFonts w:eastAsia="Arial"/>
          <w:bCs/>
          <w:sz w:val="22"/>
          <w:szCs w:val="22"/>
          <w:lang w:eastAsia="en-CA"/>
        </w:rPr>
        <w:t xml:space="preserve">); или </w:t>
      </w:r>
    </w:p>
    <w:p w14:paraId="21ECD183" w14:textId="77777777" w:rsidR="00D52C9F" w:rsidRPr="00D52C9F" w:rsidRDefault="00D52C9F" w:rsidP="00D52C9F">
      <w:pPr>
        <w:spacing w:after="120"/>
        <w:ind w:left="2250" w:hanging="540"/>
        <w:rPr>
          <w:rFonts w:eastAsia="Arial"/>
          <w:bCs/>
          <w:sz w:val="22"/>
          <w:szCs w:val="22"/>
          <w:lang w:eastAsia="en-CA"/>
        </w:rPr>
      </w:pPr>
      <w:r w:rsidRPr="00D52C9F">
        <w:rPr>
          <w:rFonts w:eastAsia="Arial"/>
          <w:bCs/>
          <w:sz w:val="22"/>
          <w:szCs w:val="22"/>
          <w:lang w:eastAsia="en-CA"/>
        </w:rPr>
        <w:t>(Б)</w:t>
      </w:r>
      <w:r w:rsidRPr="00D52C9F">
        <w:rPr>
          <w:rFonts w:eastAsia="Arial"/>
          <w:bCs/>
          <w:sz w:val="22"/>
          <w:szCs w:val="22"/>
          <w:lang w:eastAsia="en-CA"/>
        </w:rPr>
        <w:tab/>
        <w:t xml:space="preserve">које приликом њиховог достављања Зајмопримац или његови саветници писмено означе као информације које нису поверљиве; или  </w:t>
      </w:r>
    </w:p>
    <w:p w14:paraId="152E4B23" w14:textId="77777777" w:rsidR="00D52C9F" w:rsidRPr="00D52C9F" w:rsidRDefault="00D52C9F" w:rsidP="00D52C9F">
      <w:pPr>
        <w:spacing w:after="120"/>
        <w:ind w:left="2250" w:hanging="540"/>
        <w:rPr>
          <w:rFonts w:eastAsia="Arial"/>
          <w:bCs/>
          <w:sz w:val="22"/>
          <w:szCs w:val="22"/>
          <w:lang w:val="sr-Cyrl-RS" w:eastAsia="en-CA"/>
        </w:rPr>
      </w:pPr>
      <w:r w:rsidRPr="00D52C9F">
        <w:rPr>
          <w:rFonts w:eastAsia="Arial"/>
          <w:bCs/>
          <w:sz w:val="22"/>
          <w:szCs w:val="22"/>
          <w:lang w:eastAsia="en-CA"/>
        </w:rPr>
        <w:t>(Ц)</w:t>
      </w:r>
      <w:r w:rsidRPr="00D52C9F">
        <w:rPr>
          <w:rFonts w:eastAsia="Arial"/>
          <w:bCs/>
          <w:sz w:val="22"/>
          <w:szCs w:val="22"/>
          <w:lang w:eastAsia="en-CA"/>
        </w:rPr>
        <w:tab/>
        <w:t xml:space="preserve">које су биле познате тој </w:t>
      </w:r>
      <w:r w:rsidRPr="00D52C9F">
        <w:rPr>
          <w:rFonts w:eastAsia="Arial"/>
          <w:bCs/>
          <w:sz w:val="22"/>
          <w:szCs w:val="22"/>
          <w:lang w:val="sr-Cyrl-RS" w:eastAsia="en-CA"/>
        </w:rPr>
        <w:t>Финансијској страни</w:t>
      </w:r>
      <w:r w:rsidRPr="00D52C9F">
        <w:rPr>
          <w:rFonts w:eastAsia="Arial"/>
          <w:bCs/>
          <w:sz w:val="22"/>
          <w:szCs w:val="22"/>
          <w:lang w:eastAsia="en-CA"/>
        </w:rPr>
        <w:t xml:space="preserve"> пре датума када је информација обелодањена у складу са горе наведеним ставовима (а) или (б) које је на законит начин та </w:t>
      </w:r>
      <w:r w:rsidRPr="00D52C9F">
        <w:rPr>
          <w:rFonts w:eastAsia="Arial"/>
          <w:bCs/>
          <w:sz w:val="22"/>
          <w:szCs w:val="22"/>
          <w:lang w:val="sr-Cyrl-RS" w:eastAsia="en-CA"/>
        </w:rPr>
        <w:t>Финансијска страна</w:t>
      </w:r>
      <w:r w:rsidRPr="00D52C9F">
        <w:rPr>
          <w:rFonts w:eastAsia="Arial"/>
          <w:bCs/>
          <w:sz w:val="22"/>
          <w:szCs w:val="22"/>
          <w:lang w:eastAsia="en-CA"/>
        </w:rPr>
        <w:t xml:space="preserve"> добила након тог датума, из извора који је, колико је тој </w:t>
      </w:r>
      <w:r w:rsidRPr="00D52C9F">
        <w:rPr>
          <w:rFonts w:eastAsia="Arial"/>
          <w:bCs/>
          <w:sz w:val="22"/>
          <w:szCs w:val="22"/>
          <w:lang w:val="sr-Cyrl-RS" w:eastAsia="en-CA"/>
        </w:rPr>
        <w:t>Финансијској страни</w:t>
      </w:r>
      <w:r w:rsidRPr="00D52C9F">
        <w:rPr>
          <w:rFonts w:eastAsia="Arial"/>
          <w:bCs/>
          <w:sz w:val="22"/>
          <w:szCs w:val="22"/>
          <w:lang w:eastAsia="en-CA"/>
        </w:rPr>
        <w:t xml:space="preserve"> познато, неповезан са Зајмопримцем и које у сваком случају, колико је </w:t>
      </w:r>
      <w:r w:rsidRPr="00D52C9F">
        <w:rPr>
          <w:rFonts w:eastAsia="Arial"/>
          <w:bCs/>
          <w:sz w:val="22"/>
          <w:szCs w:val="22"/>
          <w:lang w:val="sr-Cyrl-RS" w:eastAsia="en-CA"/>
        </w:rPr>
        <w:t>Финансијској страни</w:t>
      </w:r>
      <w:r w:rsidRPr="00D52C9F">
        <w:rPr>
          <w:rFonts w:eastAsia="Arial"/>
          <w:bCs/>
          <w:sz w:val="22"/>
          <w:szCs w:val="22"/>
          <w:lang w:eastAsia="en-CA"/>
        </w:rPr>
        <w:t xml:space="preserve"> познато, нису добијене кршењем обавезе чувања поверљивости и иначе не подлежу тој обавези</w:t>
      </w:r>
      <w:r w:rsidRPr="00D52C9F">
        <w:rPr>
          <w:rFonts w:eastAsia="Arial"/>
          <w:bCs/>
          <w:sz w:val="22"/>
          <w:szCs w:val="22"/>
          <w:lang w:val="sr-Cyrl-RS" w:eastAsia="en-CA"/>
        </w:rPr>
        <w:t xml:space="preserve"> чувања поверљивости</w:t>
      </w:r>
      <w:r w:rsidRPr="00D52C9F">
        <w:rPr>
          <w:rFonts w:eastAsia="Arial"/>
          <w:bCs/>
          <w:sz w:val="22"/>
          <w:szCs w:val="22"/>
          <w:lang w:eastAsia="en-CA"/>
        </w:rPr>
        <w:t>; и</w:t>
      </w:r>
    </w:p>
    <w:p w14:paraId="2C052833" w14:textId="77777777" w:rsidR="00D52C9F" w:rsidRPr="00D52C9F" w:rsidRDefault="00D52C9F" w:rsidP="00D52C9F">
      <w:pPr>
        <w:spacing w:after="120"/>
        <w:ind w:left="567" w:firstLine="513"/>
        <w:rPr>
          <w:sz w:val="22"/>
          <w:szCs w:val="22"/>
          <w:lang w:eastAsia="en-CA"/>
        </w:rPr>
      </w:pPr>
      <w:r w:rsidRPr="00D52C9F">
        <w:rPr>
          <w:rFonts w:eastAsia="Arial"/>
          <w:bCs/>
          <w:sz w:val="22"/>
          <w:szCs w:val="22"/>
          <w:lang w:eastAsia="en-CA"/>
        </w:rPr>
        <w:t>(</w:t>
      </w:r>
      <w:r w:rsidRPr="00D52C9F">
        <w:rPr>
          <w:rFonts w:eastAsia="Arial"/>
          <w:bCs/>
          <w:sz w:val="22"/>
          <w:szCs w:val="22"/>
          <w:lang w:val="sr-Latn-RS" w:eastAsia="en-CA"/>
        </w:rPr>
        <w:t>ii</w:t>
      </w:r>
      <w:r w:rsidRPr="00D52C9F">
        <w:rPr>
          <w:rFonts w:eastAsia="Arial"/>
          <w:bCs/>
          <w:sz w:val="22"/>
          <w:szCs w:val="22"/>
          <w:lang w:eastAsia="en-CA"/>
        </w:rPr>
        <w:t xml:space="preserve">) </w:t>
      </w:r>
      <w:r w:rsidRPr="00D52C9F">
        <w:rPr>
          <w:rFonts w:eastAsia="Arial"/>
          <w:bCs/>
          <w:sz w:val="22"/>
          <w:szCs w:val="22"/>
          <w:lang w:val="sr-Cyrl-RS" w:eastAsia="en-CA"/>
        </w:rPr>
        <w:t>с</w:t>
      </w:r>
      <w:r w:rsidRPr="00D52C9F">
        <w:rPr>
          <w:rFonts w:eastAsia="Arial"/>
          <w:bCs/>
          <w:sz w:val="22"/>
          <w:szCs w:val="22"/>
          <w:lang w:eastAsia="en-CA"/>
        </w:rPr>
        <w:t>топе финансирања.</w:t>
      </w:r>
    </w:p>
    <w:p w14:paraId="5CE405FE" w14:textId="77777777" w:rsidR="00D52C9F" w:rsidRPr="00D52C9F" w:rsidRDefault="00D52C9F" w:rsidP="00D52C9F">
      <w:pPr>
        <w:spacing w:after="120"/>
        <w:ind w:left="567"/>
        <w:rPr>
          <w:sz w:val="22"/>
          <w:szCs w:val="22"/>
          <w:lang w:eastAsia="en-CA"/>
        </w:rPr>
      </w:pPr>
      <w:r w:rsidRPr="00D52C9F">
        <w:rPr>
          <w:rFonts w:eastAsia="Arial"/>
          <w:b/>
          <w:sz w:val="22"/>
          <w:szCs w:val="22"/>
          <w:lang w:val="sr-Cyrl-RS" w:eastAsia="en-CA"/>
        </w:rPr>
        <w:t xml:space="preserve">Уговор о поверљивости </w:t>
      </w:r>
      <w:r w:rsidRPr="00D52C9F">
        <w:rPr>
          <w:rFonts w:eastAsia="Arial"/>
          <w:sz w:val="22"/>
          <w:szCs w:val="22"/>
          <w:lang w:val="sr-Cyrl-RS" w:eastAsia="en-CA"/>
        </w:rPr>
        <w:t>означава уговор о чувању поверљивости који је у битној мери сачињен у форми објављеној од стране ЛМА-а за секундарно трговање кредитима или у било којој другој форми о којој су се Зајмопримац и Агент сагласили.</w:t>
      </w:r>
    </w:p>
    <w:p w14:paraId="32C6B678" w14:textId="77777777" w:rsidR="00D52C9F" w:rsidRPr="00D52C9F" w:rsidRDefault="00D52C9F" w:rsidP="00D52C9F">
      <w:pPr>
        <w:spacing w:after="120"/>
        <w:ind w:left="567"/>
        <w:rPr>
          <w:sz w:val="22"/>
          <w:szCs w:val="22"/>
          <w:lang w:eastAsia="en-CA"/>
        </w:rPr>
      </w:pPr>
      <w:r w:rsidRPr="00D52C9F">
        <w:rPr>
          <w:rFonts w:eastAsia="Arial"/>
          <w:b/>
          <w:sz w:val="22"/>
          <w:szCs w:val="22"/>
          <w:lang w:val="sr-Cyrl-RS" w:eastAsia="en-CA"/>
        </w:rPr>
        <w:t xml:space="preserve">Неиспуњење обавеза </w:t>
      </w:r>
      <w:r w:rsidRPr="00D52C9F">
        <w:rPr>
          <w:rFonts w:eastAsia="Arial"/>
          <w:sz w:val="22"/>
          <w:szCs w:val="22"/>
          <w:lang w:val="sr-Cyrl-RS" w:eastAsia="en-CA"/>
        </w:rPr>
        <w:t>означава Случај неиспуњења обавеза или било који случај или околност наведену у клаузули 20 (</w:t>
      </w:r>
      <w:r w:rsidRPr="00D52C9F">
        <w:rPr>
          <w:rFonts w:eastAsia="Arial"/>
          <w:i/>
          <w:sz w:val="22"/>
          <w:szCs w:val="22"/>
          <w:lang w:val="sr-Cyrl-RS" w:eastAsia="en-CA"/>
        </w:rPr>
        <w:t>Случај неиспуњења обавеза</w:t>
      </w:r>
      <w:r w:rsidRPr="00D52C9F">
        <w:rPr>
          <w:rFonts w:eastAsia="Arial"/>
          <w:sz w:val="22"/>
          <w:szCs w:val="22"/>
          <w:lang w:val="sr-Cyrl-RS" w:eastAsia="en-CA"/>
        </w:rPr>
        <w:t>) који би (истеком грејс периода, достављањем обавештења, доношењем одлуке по основу Докумената о финансирању или другом комбинацијом наведеног) чинили Случај неиспуњења обавезе.</w:t>
      </w:r>
    </w:p>
    <w:p w14:paraId="0C52E13B" w14:textId="77777777" w:rsidR="00D52C9F" w:rsidRPr="00D52C9F" w:rsidRDefault="00D52C9F" w:rsidP="00D52C9F">
      <w:pPr>
        <w:spacing w:after="120"/>
        <w:ind w:left="567"/>
        <w:rPr>
          <w:rFonts w:eastAsia="Arial"/>
          <w:bCs/>
          <w:sz w:val="22"/>
          <w:szCs w:val="22"/>
          <w:lang w:eastAsia="en-CA"/>
        </w:rPr>
      </w:pPr>
      <w:r w:rsidRPr="00D52C9F">
        <w:rPr>
          <w:rFonts w:eastAsia="Arial"/>
          <w:b/>
          <w:bCs/>
          <w:sz w:val="22"/>
          <w:szCs w:val="22"/>
          <w:lang w:eastAsia="en-CA"/>
        </w:rPr>
        <w:t xml:space="preserve">Прекид рада </w:t>
      </w:r>
      <w:r w:rsidRPr="00D52C9F">
        <w:rPr>
          <w:rFonts w:eastAsia="Arial"/>
          <w:bCs/>
          <w:sz w:val="22"/>
          <w:szCs w:val="22"/>
          <w:lang w:eastAsia="en-CA"/>
        </w:rPr>
        <w:t xml:space="preserve">означава неки од следећих догађаја или оба: </w:t>
      </w:r>
    </w:p>
    <w:p w14:paraId="62973A6C" w14:textId="77777777" w:rsidR="00D52C9F" w:rsidRPr="00D52C9F" w:rsidRDefault="00D52C9F" w:rsidP="00D52C9F">
      <w:pPr>
        <w:spacing w:after="120"/>
        <w:ind w:left="1122" w:hanging="555"/>
        <w:rPr>
          <w:rFonts w:eastAsia="Arial"/>
          <w:bCs/>
          <w:sz w:val="22"/>
          <w:szCs w:val="22"/>
          <w:lang w:eastAsia="en-CA"/>
        </w:rPr>
      </w:pPr>
      <w:r w:rsidRPr="00D52C9F">
        <w:rPr>
          <w:rFonts w:eastAsia="Arial"/>
          <w:bCs/>
          <w:sz w:val="22"/>
          <w:szCs w:val="22"/>
          <w:lang w:eastAsia="en-CA"/>
        </w:rPr>
        <w:t>(а)</w:t>
      </w:r>
      <w:r w:rsidRPr="00D52C9F">
        <w:rPr>
          <w:rFonts w:eastAsia="Arial"/>
          <w:bCs/>
          <w:sz w:val="22"/>
          <w:szCs w:val="22"/>
          <w:lang w:eastAsia="en-CA"/>
        </w:rPr>
        <w:tab/>
        <w:t xml:space="preserve">материјални прекид оних система плаћања или комуникације или оних финансијских тржишта чије функционисање је, у сваком случају, неопходно за потребе плаћања повезаних са </w:t>
      </w:r>
      <w:r w:rsidRPr="00D52C9F">
        <w:rPr>
          <w:rFonts w:eastAsia="Arial"/>
          <w:bCs/>
          <w:sz w:val="22"/>
          <w:szCs w:val="22"/>
          <w:lang w:val="sr-Cyrl-RS" w:eastAsia="en-CA"/>
        </w:rPr>
        <w:t>Кредитом</w:t>
      </w:r>
      <w:r w:rsidRPr="00D52C9F">
        <w:rPr>
          <w:rFonts w:eastAsia="Arial"/>
          <w:bCs/>
          <w:sz w:val="22"/>
          <w:szCs w:val="22"/>
          <w:lang w:eastAsia="en-CA"/>
        </w:rPr>
        <w:t xml:space="preserve"> (или за потребе реализације трансакција дефинисаних у Документима о финансирању) чији поремећај нису узроковале Стране и ван њихове је контроле; или </w:t>
      </w:r>
    </w:p>
    <w:p w14:paraId="5EA91E98" w14:textId="77777777" w:rsidR="00D52C9F" w:rsidRPr="00D52C9F" w:rsidRDefault="00D52C9F" w:rsidP="00D52C9F">
      <w:pPr>
        <w:spacing w:after="120"/>
        <w:ind w:left="1122" w:hanging="555"/>
        <w:rPr>
          <w:rFonts w:eastAsia="Arial"/>
          <w:bCs/>
          <w:sz w:val="22"/>
          <w:szCs w:val="22"/>
          <w:lang w:eastAsia="en-CA"/>
        </w:rPr>
      </w:pPr>
      <w:r w:rsidRPr="00D52C9F">
        <w:rPr>
          <w:rFonts w:eastAsia="Arial"/>
          <w:bCs/>
          <w:sz w:val="22"/>
          <w:szCs w:val="22"/>
          <w:lang w:eastAsia="en-CA"/>
        </w:rPr>
        <w:t>(б)</w:t>
      </w:r>
      <w:r w:rsidRPr="00D52C9F">
        <w:rPr>
          <w:rFonts w:eastAsia="Arial"/>
          <w:bCs/>
          <w:sz w:val="22"/>
          <w:szCs w:val="22"/>
          <w:lang w:eastAsia="en-CA"/>
        </w:rPr>
        <w:tab/>
        <w:t xml:space="preserve">настанак било ког догађаја који узрокује прекид рада (техничке или системске природе) операција трезора или платних операција Стране или било које Стране спречавајући је: </w:t>
      </w:r>
    </w:p>
    <w:p w14:paraId="19079380" w14:textId="77777777" w:rsidR="00D52C9F" w:rsidRPr="00D52C9F" w:rsidRDefault="00D52C9F" w:rsidP="00D52C9F">
      <w:pPr>
        <w:spacing w:after="120"/>
        <w:ind w:left="1620" w:hanging="540"/>
        <w:rPr>
          <w:rFonts w:eastAsia="Arial"/>
          <w:bCs/>
          <w:sz w:val="22"/>
          <w:szCs w:val="22"/>
          <w:lang w:eastAsia="en-CA"/>
        </w:rPr>
      </w:pPr>
      <w:r w:rsidRPr="00D52C9F">
        <w:rPr>
          <w:rFonts w:eastAsia="Arial"/>
          <w:bCs/>
          <w:sz w:val="22"/>
          <w:szCs w:val="22"/>
          <w:lang w:eastAsia="en-CA"/>
        </w:rPr>
        <w:t>(i)</w:t>
      </w:r>
      <w:r w:rsidRPr="00D52C9F">
        <w:rPr>
          <w:rFonts w:eastAsia="Arial"/>
          <w:bCs/>
          <w:sz w:val="22"/>
          <w:szCs w:val="22"/>
          <w:lang w:eastAsia="en-CA"/>
        </w:rPr>
        <w:tab/>
        <w:t xml:space="preserve">да реализује своје платне обавезе које проистичу из Докумената о финансирању, или </w:t>
      </w:r>
    </w:p>
    <w:p w14:paraId="52B246A7" w14:textId="77777777" w:rsidR="00D52C9F" w:rsidRPr="00D52C9F" w:rsidRDefault="00D52C9F" w:rsidP="00D52C9F">
      <w:pPr>
        <w:spacing w:after="120"/>
        <w:ind w:left="1620" w:hanging="540"/>
        <w:rPr>
          <w:rFonts w:eastAsia="Arial"/>
          <w:bCs/>
          <w:sz w:val="22"/>
          <w:szCs w:val="22"/>
          <w:lang w:eastAsia="en-CA"/>
        </w:rPr>
      </w:pPr>
      <w:r w:rsidRPr="00D52C9F">
        <w:rPr>
          <w:rFonts w:eastAsia="Arial"/>
          <w:bCs/>
          <w:sz w:val="22"/>
          <w:szCs w:val="22"/>
          <w:lang w:eastAsia="en-CA"/>
        </w:rPr>
        <w:t>(</w:t>
      </w:r>
      <w:r w:rsidRPr="00D52C9F">
        <w:rPr>
          <w:rFonts w:eastAsia="Arial"/>
          <w:bCs/>
          <w:sz w:val="22"/>
          <w:szCs w:val="22"/>
          <w:lang w:val="sr-Latn-RS" w:eastAsia="en-CA"/>
        </w:rPr>
        <w:t>ii</w:t>
      </w:r>
      <w:r w:rsidRPr="00D52C9F">
        <w:rPr>
          <w:rFonts w:eastAsia="Arial"/>
          <w:bCs/>
          <w:sz w:val="22"/>
          <w:szCs w:val="22"/>
          <w:lang w:eastAsia="en-CA"/>
        </w:rPr>
        <w:t>)</w:t>
      </w:r>
      <w:r w:rsidRPr="00D52C9F">
        <w:rPr>
          <w:rFonts w:eastAsia="Arial"/>
          <w:bCs/>
          <w:sz w:val="22"/>
          <w:szCs w:val="22"/>
          <w:lang w:eastAsia="en-CA"/>
        </w:rPr>
        <w:tab/>
        <w:t xml:space="preserve">да комуницира са другим Странама у складу са одредбама Докумената о финансирању, </w:t>
      </w:r>
    </w:p>
    <w:p w14:paraId="1C4D5481" w14:textId="77777777" w:rsidR="00D52C9F" w:rsidRPr="00D52C9F" w:rsidRDefault="00D52C9F" w:rsidP="00D52C9F">
      <w:pPr>
        <w:spacing w:after="120"/>
        <w:ind w:left="567"/>
        <w:rPr>
          <w:sz w:val="22"/>
          <w:szCs w:val="22"/>
          <w:lang w:eastAsia="en-CA"/>
        </w:rPr>
      </w:pPr>
      <w:r w:rsidRPr="00D52C9F">
        <w:rPr>
          <w:rFonts w:eastAsia="Arial"/>
          <w:bCs/>
          <w:sz w:val="22"/>
          <w:szCs w:val="22"/>
          <w:lang w:eastAsia="en-CA"/>
        </w:rPr>
        <w:t>и који (у сваком случају) није узроковала Страна чије операције су прекинуте и то је ван њене контроле.</w:t>
      </w:r>
    </w:p>
    <w:p w14:paraId="5DAF988D" w14:textId="77777777" w:rsidR="00D52C9F" w:rsidRPr="00D52C9F" w:rsidRDefault="00D52C9F" w:rsidP="00D52C9F">
      <w:pPr>
        <w:spacing w:after="120"/>
        <w:ind w:left="567"/>
        <w:rPr>
          <w:sz w:val="22"/>
          <w:szCs w:val="22"/>
          <w:lang w:eastAsia="en-CA"/>
        </w:rPr>
      </w:pPr>
      <w:r w:rsidRPr="00D52C9F">
        <w:rPr>
          <w:rFonts w:eastAsia="Arial"/>
          <w:b/>
          <w:sz w:val="22"/>
          <w:szCs w:val="22"/>
          <w:lang w:val="sr-Cyrl-RS" w:eastAsia="en-CA"/>
        </w:rPr>
        <w:t xml:space="preserve">Прихватљива </w:t>
      </w:r>
      <w:r w:rsidRPr="00D52C9F">
        <w:rPr>
          <w:rFonts w:eastAsia="Arial"/>
          <w:b/>
          <w:sz w:val="22"/>
          <w:szCs w:val="22"/>
          <w:lang w:eastAsia="en-CA"/>
        </w:rPr>
        <w:t xml:space="preserve">институција </w:t>
      </w:r>
      <w:r w:rsidRPr="00D52C9F">
        <w:rPr>
          <w:rFonts w:eastAsia="Arial"/>
          <w:sz w:val="22"/>
          <w:szCs w:val="22"/>
          <w:lang w:val="sr-Cyrl-RS" w:eastAsia="en-CA"/>
        </w:rPr>
        <w:t>означава</w:t>
      </w:r>
      <w:r w:rsidRPr="00D52C9F">
        <w:rPr>
          <w:rFonts w:eastAsia="Arial"/>
          <w:sz w:val="22"/>
          <w:szCs w:val="22"/>
          <w:lang w:eastAsia="en-CA"/>
        </w:rPr>
        <w:t xml:space="preserve"> </w:t>
      </w:r>
      <w:r w:rsidRPr="00D52C9F">
        <w:rPr>
          <w:rFonts w:eastAsia="Arial"/>
          <w:sz w:val="22"/>
          <w:szCs w:val="22"/>
          <w:lang w:val="sr-Cyrl-RS" w:eastAsia="en-CA"/>
        </w:rPr>
        <w:t>сваког</w:t>
      </w:r>
      <w:r w:rsidRPr="00D52C9F">
        <w:rPr>
          <w:rFonts w:eastAsia="Arial"/>
          <w:sz w:val="22"/>
          <w:szCs w:val="22"/>
          <w:lang w:eastAsia="en-CA"/>
        </w:rPr>
        <w:t xml:space="preserve"> </w:t>
      </w:r>
      <w:r w:rsidRPr="00D52C9F">
        <w:rPr>
          <w:rFonts w:eastAsia="Arial"/>
          <w:sz w:val="22"/>
          <w:szCs w:val="22"/>
          <w:lang w:val="sr-Cyrl-RS" w:eastAsia="en-CA"/>
        </w:rPr>
        <w:t>З</w:t>
      </w:r>
      <w:r w:rsidRPr="00D52C9F">
        <w:rPr>
          <w:rFonts w:eastAsia="Arial"/>
          <w:sz w:val="22"/>
          <w:szCs w:val="22"/>
          <w:lang w:eastAsia="en-CA"/>
        </w:rPr>
        <w:t xml:space="preserve">ајмодавца или другу банку, финансијску институцију, </w:t>
      </w:r>
      <w:r w:rsidRPr="00D52C9F">
        <w:rPr>
          <w:rFonts w:eastAsia="Arial"/>
          <w:sz w:val="22"/>
          <w:szCs w:val="22"/>
          <w:lang w:val="sr-Cyrl-RS" w:eastAsia="en-CA"/>
        </w:rPr>
        <w:t>траст</w:t>
      </w:r>
      <w:r w:rsidRPr="00D52C9F">
        <w:rPr>
          <w:rFonts w:eastAsia="Arial"/>
          <w:sz w:val="22"/>
          <w:szCs w:val="22"/>
          <w:lang w:eastAsia="en-CA"/>
        </w:rPr>
        <w:t xml:space="preserve">, фонд или други </w:t>
      </w:r>
      <w:r w:rsidRPr="00D52C9F">
        <w:rPr>
          <w:rFonts w:eastAsia="Arial"/>
          <w:sz w:val="22"/>
          <w:szCs w:val="22"/>
          <w:lang w:val="sr-Cyrl-RS" w:eastAsia="en-CA"/>
        </w:rPr>
        <w:t>институцију</w:t>
      </w:r>
      <w:r w:rsidRPr="00D52C9F">
        <w:rPr>
          <w:rFonts w:eastAsia="Arial"/>
          <w:sz w:val="22"/>
          <w:szCs w:val="22"/>
          <w:lang w:eastAsia="en-CA"/>
        </w:rPr>
        <w:t xml:space="preserve"> коју је изабрао </w:t>
      </w:r>
      <w:r w:rsidRPr="00D52C9F">
        <w:rPr>
          <w:rFonts w:eastAsia="Arial"/>
          <w:sz w:val="22"/>
          <w:szCs w:val="22"/>
          <w:lang w:val="sr-Cyrl-RS" w:eastAsia="en-CA"/>
        </w:rPr>
        <w:t>Зајмопримац</w:t>
      </w:r>
      <w:r w:rsidRPr="00D52C9F">
        <w:rPr>
          <w:rFonts w:eastAsia="Arial"/>
          <w:sz w:val="22"/>
          <w:szCs w:val="22"/>
          <w:lang w:eastAsia="en-CA"/>
        </w:rPr>
        <w:t>.</w:t>
      </w:r>
    </w:p>
    <w:p w14:paraId="347C4233" w14:textId="77777777" w:rsidR="00D52C9F" w:rsidRPr="00D52C9F" w:rsidRDefault="00D52C9F" w:rsidP="00D52C9F">
      <w:pPr>
        <w:spacing w:after="120"/>
        <w:ind w:left="567"/>
        <w:rPr>
          <w:rFonts w:eastAsia="Arial"/>
          <w:bCs/>
          <w:sz w:val="22"/>
          <w:szCs w:val="22"/>
          <w:lang w:eastAsia="en-CA"/>
        </w:rPr>
      </w:pPr>
      <w:r w:rsidRPr="00D52C9F">
        <w:rPr>
          <w:rFonts w:eastAsia="Arial"/>
          <w:b/>
          <w:bCs/>
          <w:sz w:val="22"/>
          <w:szCs w:val="22"/>
          <w:lang w:eastAsia="en-CA"/>
        </w:rPr>
        <w:t xml:space="preserve">Животна средина </w:t>
      </w:r>
      <w:r w:rsidRPr="00D52C9F">
        <w:rPr>
          <w:rFonts w:eastAsia="Arial"/>
          <w:bCs/>
          <w:sz w:val="22"/>
          <w:szCs w:val="22"/>
          <w:lang w:eastAsia="en-CA"/>
        </w:rPr>
        <w:t xml:space="preserve">означава људе, животиње, биљке и све друге живе организме, укључујући еколошке системе чији су део, као и следеће средине:  </w:t>
      </w:r>
    </w:p>
    <w:p w14:paraId="1E04645D" w14:textId="77777777" w:rsidR="00D52C9F" w:rsidRPr="00D52C9F" w:rsidRDefault="00D52C9F" w:rsidP="00D52C9F">
      <w:pPr>
        <w:spacing w:after="120"/>
        <w:ind w:left="1122" w:hanging="555"/>
        <w:rPr>
          <w:rFonts w:eastAsia="Arial"/>
          <w:bCs/>
          <w:sz w:val="22"/>
          <w:szCs w:val="22"/>
          <w:lang w:eastAsia="en-CA"/>
        </w:rPr>
      </w:pPr>
      <w:r w:rsidRPr="00D52C9F">
        <w:rPr>
          <w:rFonts w:eastAsia="Arial"/>
          <w:bCs/>
          <w:sz w:val="22"/>
          <w:szCs w:val="22"/>
          <w:lang w:eastAsia="en-CA"/>
        </w:rPr>
        <w:t>(а)</w:t>
      </w:r>
      <w:r w:rsidRPr="00D52C9F">
        <w:rPr>
          <w:rFonts w:eastAsia="Arial"/>
          <w:bCs/>
          <w:sz w:val="22"/>
          <w:szCs w:val="22"/>
          <w:lang w:eastAsia="en-CA"/>
        </w:rPr>
        <w:tab/>
        <w:t>ваздух (укључујући</w:t>
      </w:r>
      <w:r w:rsidRPr="00D52C9F">
        <w:rPr>
          <w:rFonts w:eastAsia="Arial"/>
          <w:bCs/>
          <w:sz w:val="22"/>
          <w:szCs w:val="22"/>
          <w:lang w:val="sr-Cyrl-RS" w:eastAsia="en-CA"/>
        </w:rPr>
        <w:t>,</w:t>
      </w:r>
      <w:r w:rsidRPr="00D52C9F">
        <w:rPr>
          <w:rFonts w:eastAsia="Arial"/>
          <w:bCs/>
          <w:sz w:val="22"/>
          <w:szCs w:val="22"/>
          <w:lang w:eastAsia="en-CA"/>
        </w:rPr>
        <w:t xml:space="preserve"> али не ограничавајући се на ваздух унутар природних или саграђених структура испод или изнад земље); </w:t>
      </w:r>
    </w:p>
    <w:p w14:paraId="298B025A" w14:textId="77777777" w:rsidR="00D52C9F" w:rsidRPr="00D52C9F" w:rsidRDefault="00D52C9F" w:rsidP="00D52C9F">
      <w:pPr>
        <w:spacing w:after="120"/>
        <w:ind w:left="1122" w:hanging="555"/>
        <w:rPr>
          <w:rFonts w:eastAsia="Arial"/>
          <w:bCs/>
          <w:sz w:val="22"/>
          <w:szCs w:val="22"/>
          <w:lang w:eastAsia="en-CA"/>
        </w:rPr>
      </w:pPr>
      <w:r w:rsidRPr="00D52C9F">
        <w:rPr>
          <w:rFonts w:eastAsia="Arial"/>
          <w:bCs/>
          <w:sz w:val="22"/>
          <w:szCs w:val="22"/>
          <w:lang w:eastAsia="en-CA"/>
        </w:rPr>
        <w:t>(б)</w:t>
      </w:r>
      <w:r w:rsidRPr="00D52C9F">
        <w:rPr>
          <w:rFonts w:eastAsia="Arial"/>
          <w:bCs/>
          <w:sz w:val="22"/>
          <w:szCs w:val="22"/>
          <w:lang w:eastAsia="en-CA"/>
        </w:rPr>
        <w:tab/>
        <w:t>воду (укључујући</w:t>
      </w:r>
      <w:r w:rsidRPr="00D52C9F">
        <w:rPr>
          <w:rFonts w:eastAsia="Arial"/>
          <w:bCs/>
          <w:sz w:val="22"/>
          <w:szCs w:val="22"/>
          <w:lang w:val="sr-Cyrl-RS" w:eastAsia="en-CA"/>
        </w:rPr>
        <w:t>,</w:t>
      </w:r>
      <w:r w:rsidRPr="00D52C9F">
        <w:rPr>
          <w:rFonts w:eastAsia="Arial"/>
          <w:bCs/>
          <w:sz w:val="22"/>
          <w:szCs w:val="22"/>
          <w:lang w:eastAsia="en-CA"/>
        </w:rPr>
        <w:t xml:space="preserve"> али не ограничавајући се на територијалне, приобалне и унутрашње воде, подземне и површинске воде и воде у каналима и канализацији);</w:t>
      </w:r>
    </w:p>
    <w:p w14:paraId="54E603DF" w14:textId="77777777" w:rsidR="00D52C9F" w:rsidRPr="00D52C9F" w:rsidRDefault="00D52C9F" w:rsidP="00D52C9F">
      <w:pPr>
        <w:spacing w:after="120"/>
        <w:ind w:left="567"/>
        <w:rPr>
          <w:rFonts w:eastAsia="Arial"/>
          <w:bCs/>
          <w:sz w:val="22"/>
          <w:szCs w:val="22"/>
          <w:lang w:eastAsia="en-CA"/>
        </w:rPr>
      </w:pPr>
      <w:r w:rsidRPr="00D52C9F">
        <w:rPr>
          <w:rFonts w:eastAsia="Arial"/>
          <w:bCs/>
          <w:sz w:val="22"/>
          <w:szCs w:val="22"/>
          <w:lang w:eastAsia="en-CA"/>
        </w:rPr>
        <w:t>(ц)</w:t>
      </w:r>
      <w:r w:rsidRPr="00D52C9F">
        <w:rPr>
          <w:rFonts w:eastAsia="Arial"/>
          <w:bCs/>
          <w:sz w:val="22"/>
          <w:szCs w:val="22"/>
          <w:lang w:eastAsia="en-CA"/>
        </w:rPr>
        <w:tab/>
        <w:t>земљиште (укључујући</w:t>
      </w:r>
      <w:r w:rsidRPr="00D52C9F">
        <w:rPr>
          <w:rFonts w:eastAsia="Arial"/>
          <w:bCs/>
          <w:sz w:val="22"/>
          <w:szCs w:val="22"/>
          <w:lang w:val="sr-Cyrl-RS" w:eastAsia="en-CA"/>
        </w:rPr>
        <w:t>,</w:t>
      </w:r>
      <w:r w:rsidRPr="00D52C9F">
        <w:rPr>
          <w:rFonts w:eastAsia="Arial"/>
          <w:bCs/>
          <w:sz w:val="22"/>
          <w:szCs w:val="22"/>
          <w:lang w:eastAsia="en-CA"/>
        </w:rPr>
        <w:t xml:space="preserve"> али не ограничавајући се на земљиште под водом);</w:t>
      </w:r>
    </w:p>
    <w:p w14:paraId="172F5F4D" w14:textId="77777777" w:rsidR="00D52C9F" w:rsidRPr="00D52C9F" w:rsidRDefault="00D52C9F" w:rsidP="00D52C9F">
      <w:pPr>
        <w:spacing w:after="120"/>
        <w:ind w:left="567"/>
        <w:rPr>
          <w:sz w:val="22"/>
          <w:szCs w:val="22"/>
          <w:lang w:eastAsia="en-CA"/>
        </w:rPr>
      </w:pPr>
      <w:r w:rsidRPr="00D52C9F">
        <w:rPr>
          <w:rFonts w:eastAsia="Arial"/>
          <w:b/>
          <w:bCs/>
          <w:sz w:val="22"/>
          <w:szCs w:val="22"/>
          <w:lang w:eastAsia="en-CA"/>
        </w:rPr>
        <w:t xml:space="preserve">Захтеви везани за животну средину </w:t>
      </w:r>
      <w:r w:rsidRPr="00D52C9F">
        <w:rPr>
          <w:rFonts w:eastAsia="Arial"/>
          <w:bCs/>
          <w:sz w:val="22"/>
          <w:szCs w:val="22"/>
          <w:lang w:eastAsia="en-CA"/>
        </w:rPr>
        <w:t>означавају сваки захтев, поступак, званично обавештење или истрагу, од стране било које особе у вези са било којим законом о животној средини.</w:t>
      </w:r>
    </w:p>
    <w:p w14:paraId="0F67C5EC" w14:textId="77777777" w:rsidR="00D52C9F" w:rsidRPr="00D52C9F" w:rsidRDefault="00D52C9F" w:rsidP="001A6ACC">
      <w:pPr>
        <w:spacing w:after="120"/>
        <w:ind w:left="567"/>
        <w:rPr>
          <w:rFonts w:eastAsia="Arial"/>
          <w:bCs/>
          <w:sz w:val="22"/>
          <w:szCs w:val="22"/>
          <w:lang w:eastAsia="en-CA"/>
        </w:rPr>
      </w:pPr>
      <w:r w:rsidRPr="00D52C9F">
        <w:rPr>
          <w:rFonts w:eastAsia="Arial"/>
          <w:b/>
          <w:bCs/>
          <w:sz w:val="22"/>
          <w:szCs w:val="22"/>
          <w:lang w:eastAsia="en-CA"/>
        </w:rPr>
        <w:t xml:space="preserve">Закон о животној средини </w:t>
      </w:r>
      <w:r w:rsidRPr="00D52C9F">
        <w:rPr>
          <w:rFonts w:eastAsia="Arial"/>
          <w:bCs/>
          <w:sz w:val="22"/>
          <w:szCs w:val="22"/>
          <w:lang w:eastAsia="en-CA"/>
        </w:rPr>
        <w:t xml:space="preserve">означава сваки примењиви закон или пропис који се односи на: </w:t>
      </w:r>
    </w:p>
    <w:p w14:paraId="1B20A403" w14:textId="77777777" w:rsidR="00D52C9F" w:rsidRPr="00D52C9F" w:rsidRDefault="00D52C9F" w:rsidP="00D52C9F">
      <w:pPr>
        <w:spacing w:after="120"/>
        <w:ind w:left="1134" w:hanging="578"/>
        <w:outlineLvl w:val="2"/>
        <w:rPr>
          <w:rFonts w:eastAsia="Arial"/>
          <w:bCs/>
          <w:sz w:val="22"/>
          <w:szCs w:val="22"/>
          <w:lang w:eastAsia="en-CA"/>
        </w:rPr>
      </w:pPr>
      <w:r w:rsidRPr="00D52C9F">
        <w:rPr>
          <w:rFonts w:eastAsia="Arial"/>
          <w:bCs/>
          <w:sz w:val="22"/>
          <w:szCs w:val="22"/>
          <w:lang w:eastAsia="en-CA"/>
        </w:rPr>
        <w:t>(а)</w:t>
      </w:r>
      <w:r w:rsidRPr="00D52C9F">
        <w:rPr>
          <w:rFonts w:eastAsia="Arial"/>
          <w:bCs/>
          <w:sz w:val="22"/>
          <w:szCs w:val="22"/>
          <w:lang w:eastAsia="en-CA"/>
        </w:rPr>
        <w:tab/>
        <w:t xml:space="preserve">загађење или заштиту животне средине; </w:t>
      </w:r>
    </w:p>
    <w:p w14:paraId="4E40C02F" w14:textId="77777777" w:rsidR="00D52C9F" w:rsidRPr="00D52C9F" w:rsidRDefault="00D52C9F" w:rsidP="00D52C9F">
      <w:pPr>
        <w:spacing w:after="120"/>
        <w:ind w:left="1134" w:hanging="578"/>
        <w:outlineLvl w:val="2"/>
        <w:rPr>
          <w:rFonts w:eastAsia="Arial"/>
          <w:bCs/>
          <w:sz w:val="22"/>
          <w:szCs w:val="22"/>
          <w:lang w:eastAsia="en-CA"/>
        </w:rPr>
      </w:pPr>
      <w:r w:rsidRPr="00D52C9F">
        <w:rPr>
          <w:rFonts w:eastAsia="Arial"/>
          <w:bCs/>
          <w:sz w:val="22"/>
          <w:szCs w:val="22"/>
          <w:lang w:eastAsia="en-CA"/>
        </w:rPr>
        <w:t>(б)</w:t>
      </w:r>
      <w:r w:rsidRPr="00D52C9F">
        <w:rPr>
          <w:rFonts w:eastAsia="Arial"/>
          <w:bCs/>
          <w:sz w:val="22"/>
          <w:szCs w:val="22"/>
          <w:lang w:eastAsia="en-CA"/>
        </w:rPr>
        <w:tab/>
        <w:t xml:space="preserve">услове на радном месту; или </w:t>
      </w:r>
    </w:p>
    <w:p w14:paraId="2519B4A6" w14:textId="77777777" w:rsidR="00D52C9F" w:rsidRPr="00D52C9F" w:rsidRDefault="00D52C9F" w:rsidP="00D52C9F">
      <w:pPr>
        <w:spacing w:after="120"/>
        <w:ind w:left="1134" w:hanging="578"/>
        <w:outlineLvl w:val="2"/>
        <w:rPr>
          <w:sz w:val="22"/>
          <w:szCs w:val="22"/>
          <w:lang w:eastAsia="en-CA"/>
        </w:rPr>
      </w:pPr>
      <w:r w:rsidRPr="00D52C9F">
        <w:rPr>
          <w:rFonts w:eastAsia="Arial"/>
          <w:bCs/>
          <w:sz w:val="22"/>
          <w:szCs w:val="22"/>
          <w:lang w:eastAsia="en-CA"/>
        </w:rPr>
        <w:t>(ц)</w:t>
      </w:r>
      <w:r w:rsidRPr="00D52C9F">
        <w:rPr>
          <w:rFonts w:eastAsia="Arial"/>
          <w:bCs/>
          <w:sz w:val="22"/>
          <w:szCs w:val="22"/>
          <w:lang w:eastAsia="en-CA"/>
        </w:rPr>
        <w:tab/>
        <w:t>стварање, руковање, складиштење, коришћење, ослобађање или испуштање било које супстанце која, сама по себи или у комбинацији са било којом другом супстанцом, може да нанесе штету Животној средини, укључујући али не ограничавајући се на било који отпад.</w:t>
      </w:r>
    </w:p>
    <w:p w14:paraId="66341B85" w14:textId="77777777" w:rsidR="00D52C9F" w:rsidRPr="00D52C9F" w:rsidRDefault="00D52C9F" w:rsidP="00D52C9F">
      <w:pPr>
        <w:spacing w:after="120"/>
        <w:ind w:left="567"/>
        <w:rPr>
          <w:sz w:val="22"/>
          <w:szCs w:val="22"/>
          <w:lang w:eastAsia="en-CA"/>
        </w:rPr>
      </w:pPr>
      <w:r w:rsidRPr="00D52C9F">
        <w:rPr>
          <w:rFonts w:eastAsia="Arial"/>
          <w:b/>
          <w:bCs/>
          <w:sz w:val="22"/>
          <w:szCs w:val="22"/>
          <w:lang w:eastAsia="en-CA"/>
        </w:rPr>
        <w:t xml:space="preserve">Дозволе које се односе на животну средину </w:t>
      </w:r>
      <w:r w:rsidRPr="00D52C9F">
        <w:rPr>
          <w:rFonts w:eastAsia="Arial"/>
          <w:bCs/>
          <w:sz w:val="22"/>
          <w:szCs w:val="22"/>
          <w:lang w:eastAsia="en-CA"/>
        </w:rPr>
        <w:t xml:space="preserve">означавају било коју дозволу и друго овлашћење, као и подношење било ког обавештења, извештаја или процене која се тражи у складу са било којим Законом о животној средини за потребе пословања Зајмопримца, </w:t>
      </w:r>
      <w:r w:rsidRPr="00D52C9F">
        <w:rPr>
          <w:rFonts w:eastAsia="Arial"/>
          <w:bCs/>
          <w:sz w:val="22"/>
          <w:szCs w:val="22"/>
          <w:lang w:val="sr-Cyrl-RS" w:eastAsia="en-CA"/>
        </w:rPr>
        <w:t>које се обавља на или са имовине која је у власништву Зајмопримца или коју Зајмопримац користи</w:t>
      </w:r>
      <w:r w:rsidRPr="00D52C9F">
        <w:rPr>
          <w:rFonts w:eastAsia="Arial"/>
          <w:bCs/>
          <w:sz w:val="22"/>
          <w:szCs w:val="22"/>
          <w:lang w:eastAsia="en-CA"/>
        </w:rPr>
        <w:t>.</w:t>
      </w:r>
    </w:p>
    <w:p w14:paraId="7810A7A3" w14:textId="77777777" w:rsidR="00D52C9F" w:rsidRPr="00D52C9F" w:rsidRDefault="00D52C9F" w:rsidP="00D52C9F">
      <w:pPr>
        <w:spacing w:after="120"/>
        <w:ind w:left="567"/>
        <w:rPr>
          <w:sz w:val="22"/>
          <w:szCs w:val="22"/>
          <w:lang w:eastAsia="en-CA"/>
        </w:rPr>
      </w:pPr>
      <w:r w:rsidRPr="00D52C9F">
        <w:rPr>
          <w:rFonts w:eastAsia="Arial"/>
          <w:b/>
          <w:sz w:val="22"/>
          <w:szCs w:val="22"/>
          <w:lang w:eastAsia="en-CA"/>
        </w:rPr>
        <w:t xml:space="preserve">EURIBOR </w:t>
      </w:r>
      <w:r w:rsidRPr="00D52C9F">
        <w:rPr>
          <w:rFonts w:eastAsia="Arial"/>
          <w:sz w:val="22"/>
          <w:szCs w:val="22"/>
          <w:lang w:val="sr-Cyrl-RS" w:eastAsia="en-CA"/>
        </w:rPr>
        <w:t>означава</w:t>
      </w:r>
      <w:r w:rsidRPr="00D52C9F">
        <w:rPr>
          <w:rFonts w:eastAsia="Arial"/>
          <w:sz w:val="22"/>
          <w:szCs w:val="22"/>
          <w:lang w:eastAsia="en-CA"/>
        </w:rPr>
        <w:t xml:space="preserve">, у вези са </w:t>
      </w:r>
      <w:r w:rsidRPr="00D52C9F">
        <w:rPr>
          <w:rFonts w:eastAsia="Arial"/>
          <w:sz w:val="22"/>
          <w:szCs w:val="22"/>
          <w:lang w:val="sr-Cyrl-RS" w:eastAsia="en-CA"/>
        </w:rPr>
        <w:t>Траншом зајма са варијабилном каматном стопом</w:t>
      </w:r>
      <w:r w:rsidRPr="00D52C9F">
        <w:rPr>
          <w:rFonts w:eastAsia="Arial"/>
          <w:sz w:val="22"/>
          <w:szCs w:val="22"/>
          <w:lang w:eastAsia="en-CA"/>
        </w:rPr>
        <w:t xml:space="preserve">, </w:t>
      </w:r>
      <w:r w:rsidRPr="00D52C9F">
        <w:rPr>
          <w:rFonts w:eastAsia="Arial"/>
          <w:sz w:val="22"/>
          <w:szCs w:val="22"/>
          <w:lang w:val="sr-Cyrl-RS" w:eastAsia="en-CA"/>
        </w:rPr>
        <w:t>важећу Котирану</w:t>
      </w:r>
      <w:r w:rsidRPr="00D52C9F">
        <w:rPr>
          <w:rFonts w:eastAsia="Arial"/>
          <w:sz w:val="22"/>
          <w:szCs w:val="22"/>
          <w:lang w:eastAsia="en-CA"/>
        </w:rPr>
        <w:t xml:space="preserve"> стопу:</w:t>
      </w:r>
    </w:p>
    <w:p w14:paraId="31FC0EC1" w14:textId="77777777" w:rsidR="00D52C9F" w:rsidRPr="00D52C9F" w:rsidRDefault="00D52C9F" w:rsidP="00D52C9F">
      <w:pPr>
        <w:spacing w:after="120"/>
        <w:ind w:left="1080" w:hanging="540"/>
        <w:outlineLvl w:val="3"/>
        <w:rPr>
          <w:sz w:val="22"/>
          <w:szCs w:val="22"/>
          <w:lang w:eastAsia="en-CA"/>
        </w:rPr>
      </w:pPr>
      <w:r w:rsidRPr="00D52C9F">
        <w:rPr>
          <w:rFonts w:eastAsia="Arial"/>
          <w:sz w:val="22"/>
          <w:szCs w:val="22"/>
          <w:lang w:eastAsia="en-CA"/>
        </w:rPr>
        <w:t>(a)</w:t>
      </w:r>
      <w:r w:rsidRPr="00D52C9F">
        <w:rPr>
          <w:rFonts w:eastAsia="Arial"/>
          <w:sz w:val="22"/>
          <w:szCs w:val="22"/>
          <w:lang w:eastAsia="en-CA"/>
        </w:rPr>
        <w:tab/>
        <w:t xml:space="preserve">на </w:t>
      </w:r>
      <w:r w:rsidRPr="00D52C9F">
        <w:rPr>
          <w:rFonts w:eastAsia="Arial"/>
          <w:sz w:val="22"/>
          <w:szCs w:val="22"/>
          <w:lang w:val="sr-Cyrl-RS" w:eastAsia="en-CA"/>
        </w:rPr>
        <w:t>Утврђено време</w:t>
      </w:r>
      <w:r w:rsidRPr="00D52C9F">
        <w:rPr>
          <w:rFonts w:eastAsia="Arial"/>
          <w:sz w:val="22"/>
          <w:szCs w:val="22"/>
          <w:lang w:eastAsia="en-CA"/>
        </w:rPr>
        <w:t xml:space="preserve"> за евро и за временски период по дужини једнак Каматном периоду те </w:t>
      </w:r>
      <w:r w:rsidRPr="00D52C9F">
        <w:rPr>
          <w:rFonts w:eastAsia="Arial"/>
          <w:sz w:val="22"/>
          <w:szCs w:val="22"/>
          <w:lang w:val="sr-Cyrl-RS" w:eastAsia="en-CA"/>
        </w:rPr>
        <w:t>Транше</w:t>
      </w:r>
      <w:r w:rsidRPr="00D52C9F">
        <w:rPr>
          <w:rFonts w:eastAsia="Arial"/>
          <w:sz w:val="22"/>
          <w:szCs w:val="22"/>
          <w:lang w:eastAsia="en-CA"/>
        </w:rPr>
        <w:t xml:space="preserve"> зајма</w:t>
      </w:r>
      <w:r w:rsidRPr="00D52C9F">
        <w:rPr>
          <w:rFonts w:eastAsia="Arial"/>
          <w:sz w:val="22"/>
          <w:szCs w:val="22"/>
          <w:lang w:val="sr-Cyrl-RS" w:eastAsia="en-CA"/>
        </w:rPr>
        <w:t xml:space="preserve"> са варијабилном каматном стопом</w:t>
      </w:r>
      <w:r w:rsidRPr="00D52C9F">
        <w:rPr>
          <w:rFonts w:eastAsia="Arial"/>
          <w:sz w:val="22"/>
          <w:szCs w:val="22"/>
          <w:lang w:eastAsia="en-CA"/>
        </w:rPr>
        <w:t>; или</w:t>
      </w:r>
    </w:p>
    <w:p w14:paraId="2DCEC361" w14:textId="77777777" w:rsidR="00D52C9F" w:rsidRPr="00D52C9F" w:rsidRDefault="00D52C9F" w:rsidP="00D52C9F">
      <w:pPr>
        <w:spacing w:after="120"/>
        <w:ind w:left="1080" w:hanging="540"/>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rFonts w:eastAsia="Arial"/>
          <w:sz w:val="22"/>
          <w:szCs w:val="22"/>
          <w:lang w:eastAsia="en-CA"/>
        </w:rPr>
        <w:t>како је другачије утврђено у складу са клаузулом 10.1 (</w:t>
      </w:r>
      <w:r w:rsidRPr="00D52C9F">
        <w:rPr>
          <w:rFonts w:eastAsia="Arial"/>
          <w:i/>
          <w:sz w:val="22"/>
          <w:szCs w:val="22"/>
          <w:lang w:val="sr-Cyrl-RS" w:eastAsia="en-CA"/>
        </w:rPr>
        <w:t>Недоступност Котиране стопе</w:t>
      </w:r>
      <w:r w:rsidRPr="00D52C9F">
        <w:rPr>
          <w:rFonts w:eastAsia="Arial"/>
          <w:sz w:val="22"/>
          <w:szCs w:val="22"/>
          <w:lang w:eastAsia="en-CA"/>
        </w:rPr>
        <w:t>),</w:t>
      </w:r>
    </w:p>
    <w:p w14:paraId="702A1BBB" w14:textId="77777777" w:rsidR="00D52C9F" w:rsidRPr="00D52C9F" w:rsidRDefault="00D52C9F" w:rsidP="00D52C9F">
      <w:pPr>
        <w:spacing w:after="120"/>
        <w:ind w:left="567"/>
        <w:rPr>
          <w:sz w:val="22"/>
          <w:szCs w:val="22"/>
          <w:lang w:eastAsia="en-CA"/>
        </w:rPr>
      </w:pPr>
      <w:r w:rsidRPr="00D52C9F">
        <w:rPr>
          <w:rFonts w:eastAsia="Arial"/>
          <w:sz w:val="22"/>
          <w:szCs w:val="22"/>
          <w:lang w:eastAsia="en-CA"/>
        </w:rPr>
        <w:t>и, ако је у било ком од ова два случаја стопа мања од нуле, сматраће се да је EURIBOR нула.</w:t>
      </w:r>
    </w:p>
    <w:p w14:paraId="1A76B751" w14:textId="77777777" w:rsidR="00D52C9F" w:rsidRPr="00D52C9F" w:rsidRDefault="00D52C9F" w:rsidP="00D52C9F">
      <w:pPr>
        <w:spacing w:after="120"/>
        <w:ind w:left="567"/>
        <w:rPr>
          <w:sz w:val="22"/>
          <w:szCs w:val="22"/>
          <w:lang w:eastAsia="en-CA"/>
        </w:rPr>
      </w:pPr>
      <w:r w:rsidRPr="00D52C9F">
        <w:rPr>
          <w:rFonts w:eastAsia="Arial"/>
          <w:b/>
          <w:sz w:val="22"/>
          <w:szCs w:val="22"/>
          <w:lang w:val="sr-Cyrl-RS" w:eastAsia="en-CA"/>
        </w:rPr>
        <w:t>Случај неиспуњења обавеза</w:t>
      </w:r>
      <w:r w:rsidRPr="00D52C9F">
        <w:rPr>
          <w:rFonts w:eastAsia="Arial"/>
          <w:b/>
          <w:sz w:val="22"/>
          <w:szCs w:val="22"/>
          <w:lang w:eastAsia="en-CA"/>
        </w:rPr>
        <w:t xml:space="preserve"> </w:t>
      </w:r>
      <w:r w:rsidRPr="00D52C9F">
        <w:rPr>
          <w:rFonts w:eastAsia="Arial"/>
          <w:sz w:val="22"/>
          <w:szCs w:val="22"/>
          <w:lang w:val="sr-Cyrl-RS" w:eastAsia="en-CA"/>
        </w:rPr>
        <w:t>означава</w:t>
      </w:r>
      <w:r w:rsidRPr="00D52C9F">
        <w:rPr>
          <w:rFonts w:eastAsia="Arial"/>
          <w:b/>
          <w:sz w:val="22"/>
          <w:szCs w:val="22"/>
          <w:lang w:eastAsia="en-CA"/>
        </w:rPr>
        <w:t xml:space="preserve"> </w:t>
      </w:r>
      <w:r w:rsidRPr="00D52C9F">
        <w:rPr>
          <w:rFonts w:eastAsia="Arial"/>
          <w:sz w:val="22"/>
          <w:szCs w:val="22"/>
          <w:lang w:eastAsia="en-CA"/>
        </w:rPr>
        <w:t xml:space="preserve">догађаје или околности дефинисане као такве у </w:t>
      </w:r>
      <w:r w:rsidRPr="00D52C9F">
        <w:rPr>
          <w:rFonts w:eastAsia="Arial"/>
          <w:sz w:val="22"/>
          <w:szCs w:val="22"/>
          <w:lang w:val="sr-Cyrl-RS" w:eastAsia="en-CA"/>
        </w:rPr>
        <w:t>клаузули</w:t>
      </w:r>
      <w:r w:rsidRPr="00D52C9F">
        <w:rPr>
          <w:rFonts w:eastAsia="Arial"/>
          <w:b/>
          <w:sz w:val="22"/>
          <w:szCs w:val="22"/>
          <w:lang w:eastAsia="en-CA"/>
        </w:rPr>
        <w:t xml:space="preserve"> </w:t>
      </w:r>
      <w:r w:rsidRPr="00D52C9F">
        <w:rPr>
          <w:rFonts w:eastAsia="Arial"/>
          <w:sz w:val="22"/>
          <w:szCs w:val="22"/>
          <w:lang w:eastAsia="en-CA"/>
        </w:rPr>
        <w:t>20 (</w:t>
      </w:r>
      <w:r w:rsidRPr="00D52C9F">
        <w:rPr>
          <w:rFonts w:eastAsia="Arial"/>
          <w:i/>
          <w:sz w:val="22"/>
          <w:szCs w:val="22"/>
          <w:lang w:val="sr-Cyrl-RS" w:eastAsia="en-CA"/>
        </w:rPr>
        <w:t>Слу</w:t>
      </w:r>
      <w:r w:rsidRPr="00D52C9F">
        <w:rPr>
          <w:rFonts w:eastAsia="Arial"/>
          <w:i/>
          <w:sz w:val="22"/>
          <w:szCs w:val="22"/>
          <w:lang w:eastAsia="en-CA"/>
        </w:rPr>
        <w:t>чај неиспуњења обавеза</w:t>
      </w:r>
      <w:r w:rsidRPr="00D52C9F">
        <w:rPr>
          <w:rFonts w:eastAsia="Arial"/>
          <w:sz w:val="22"/>
          <w:szCs w:val="22"/>
          <w:lang w:eastAsia="en-CA"/>
        </w:rPr>
        <w:t>).</w:t>
      </w:r>
    </w:p>
    <w:p w14:paraId="576364EF" w14:textId="77777777" w:rsidR="00D52C9F" w:rsidRPr="00D52C9F" w:rsidRDefault="00D52C9F" w:rsidP="00D52C9F">
      <w:pPr>
        <w:spacing w:after="120"/>
        <w:ind w:left="567"/>
        <w:rPr>
          <w:bCs/>
          <w:sz w:val="22"/>
          <w:szCs w:val="22"/>
          <w:lang w:eastAsia="en-CA"/>
        </w:rPr>
      </w:pPr>
      <w:r w:rsidRPr="00D52C9F">
        <w:rPr>
          <w:rFonts w:eastAsia="Arial"/>
          <w:b/>
          <w:bCs/>
          <w:sz w:val="22"/>
          <w:szCs w:val="22"/>
          <w:lang w:eastAsia="en-CA"/>
        </w:rPr>
        <w:t>И</w:t>
      </w:r>
      <w:r w:rsidRPr="00D52C9F">
        <w:rPr>
          <w:rFonts w:eastAsia="Arial"/>
          <w:b/>
          <w:bCs/>
          <w:sz w:val="22"/>
          <w:szCs w:val="22"/>
          <w:lang w:val="sr-Cyrl-RS" w:eastAsia="en-CA"/>
        </w:rPr>
        <w:t>зузета</w:t>
      </w:r>
      <w:r w:rsidRPr="00D52C9F">
        <w:rPr>
          <w:rFonts w:eastAsia="Arial"/>
          <w:b/>
          <w:bCs/>
          <w:sz w:val="22"/>
          <w:szCs w:val="22"/>
          <w:lang w:eastAsia="en-CA"/>
        </w:rPr>
        <w:t xml:space="preserve"> имовина </w:t>
      </w:r>
      <w:r w:rsidRPr="00D52C9F">
        <w:rPr>
          <w:rFonts w:eastAsia="Arial"/>
          <w:bCs/>
          <w:sz w:val="22"/>
          <w:szCs w:val="22"/>
          <w:lang w:eastAsia="en-CA"/>
        </w:rPr>
        <w:t xml:space="preserve">има значење дато у </w:t>
      </w:r>
      <w:r w:rsidRPr="00D52C9F">
        <w:rPr>
          <w:rFonts w:eastAsia="Arial"/>
          <w:bCs/>
          <w:sz w:val="22"/>
          <w:szCs w:val="22"/>
          <w:lang w:val="sr-Cyrl-RS" w:eastAsia="en-CA"/>
        </w:rPr>
        <w:t>клаузули</w:t>
      </w:r>
      <w:r w:rsidRPr="00D52C9F">
        <w:rPr>
          <w:rFonts w:eastAsia="Arial"/>
          <w:bCs/>
          <w:sz w:val="22"/>
          <w:szCs w:val="22"/>
          <w:lang w:eastAsia="en-CA"/>
        </w:rPr>
        <w:t xml:space="preserve"> 17.20 (</w:t>
      </w:r>
      <w:r w:rsidRPr="00D52C9F">
        <w:rPr>
          <w:rFonts w:eastAsia="Arial"/>
          <w:bCs/>
          <w:i/>
          <w:sz w:val="22"/>
          <w:szCs w:val="22"/>
          <w:lang w:val="sr-Cyrl-RS" w:eastAsia="en-CA"/>
        </w:rPr>
        <w:t>Нема</w:t>
      </w:r>
      <w:r w:rsidRPr="00D52C9F">
        <w:rPr>
          <w:rFonts w:eastAsia="Arial"/>
          <w:bCs/>
          <w:i/>
          <w:sz w:val="22"/>
          <w:szCs w:val="22"/>
          <w:lang w:eastAsia="en-CA"/>
        </w:rPr>
        <w:t xml:space="preserve"> имунитета</w:t>
      </w:r>
      <w:r w:rsidRPr="00D52C9F">
        <w:rPr>
          <w:rFonts w:eastAsia="Arial"/>
          <w:bCs/>
          <w:sz w:val="22"/>
          <w:szCs w:val="22"/>
          <w:lang w:eastAsia="en-CA"/>
        </w:rPr>
        <w:t>).</w:t>
      </w:r>
    </w:p>
    <w:p w14:paraId="1B23FBBE" w14:textId="77777777" w:rsidR="00D52C9F" w:rsidRPr="00D52C9F" w:rsidRDefault="00D52C9F" w:rsidP="00D52C9F">
      <w:pPr>
        <w:spacing w:after="120"/>
        <w:ind w:left="567"/>
        <w:rPr>
          <w:sz w:val="22"/>
          <w:szCs w:val="22"/>
          <w:lang w:eastAsia="en-CA"/>
        </w:rPr>
      </w:pPr>
      <w:r w:rsidRPr="00D52C9F">
        <w:rPr>
          <w:rFonts w:eastAsia="Arial"/>
          <w:b/>
          <w:bCs/>
          <w:sz w:val="22"/>
          <w:szCs w:val="22"/>
          <w:lang w:val="sr-Cyrl-RS" w:eastAsia="en-CA"/>
        </w:rPr>
        <w:t>Екстерна</w:t>
      </w:r>
      <w:r w:rsidRPr="00D52C9F">
        <w:rPr>
          <w:rFonts w:eastAsia="Arial"/>
          <w:b/>
          <w:bCs/>
          <w:sz w:val="22"/>
          <w:szCs w:val="22"/>
          <w:lang w:eastAsia="en-CA"/>
        </w:rPr>
        <w:t xml:space="preserve"> финансијска </w:t>
      </w:r>
      <w:r w:rsidRPr="00D52C9F">
        <w:rPr>
          <w:rFonts w:eastAsia="Arial"/>
          <w:b/>
          <w:bCs/>
          <w:sz w:val="22"/>
          <w:szCs w:val="22"/>
          <w:lang w:val="sr-Cyrl-RS" w:eastAsia="en-CA"/>
        </w:rPr>
        <w:t xml:space="preserve">задуженост </w:t>
      </w:r>
      <w:r w:rsidRPr="00D52C9F">
        <w:rPr>
          <w:rFonts w:eastAsia="Arial"/>
          <w:bCs/>
          <w:sz w:val="22"/>
          <w:szCs w:val="22"/>
          <w:lang w:val="sr-Cyrl-RS" w:eastAsia="en-CA"/>
        </w:rPr>
        <w:t>означава</w:t>
      </w:r>
      <w:r w:rsidRPr="00D52C9F">
        <w:rPr>
          <w:rFonts w:eastAsia="Arial"/>
          <w:bCs/>
          <w:sz w:val="22"/>
          <w:szCs w:val="22"/>
          <w:lang w:eastAsia="en-CA"/>
        </w:rPr>
        <w:t>:</w:t>
      </w:r>
    </w:p>
    <w:p w14:paraId="4E7D7679" w14:textId="77777777" w:rsidR="00D52C9F" w:rsidRPr="00D52C9F" w:rsidRDefault="00D52C9F" w:rsidP="00D52C9F">
      <w:pPr>
        <w:spacing w:after="120"/>
        <w:ind w:left="1134" w:hanging="578"/>
        <w:outlineLvl w:val="2"/>
        <w:rPr>
          <w:rFonts w:eastAsia="Arial"/>
          <w:sz w:val="22"/>
          <w:szCs w:val="22"/>
          <w:lang w:eastAsia="en-CA"/>
        </w:rPr>
      </w:pPr>
      <w:r w:rsidRPr="00D52C9F">
        <w:rPr>
          <w:rFonts w:eastAsia="Arial"/>
          <w:sz w:val="22"/>
          <w:szCs w:val="22"/>
          <w:lang w:eastAsia="en-CA"/>
        </w:rPr>
        <w:t>(а)</w:t>
      </w:r>
      <w:r w:rsidRPr="00D52C9F">
        <w:rPr>
          <w:rFonts w:eastAsia="Arial"/>
          <w:sz w:val="22"/>
          <w:szCs w:val="22"/>
          <w:lang w:eastAsia="en-CA"/>
        </w:rPr>
        <w:tab/>
        <w:t xml:space="preserve">сва финансијска задужења изражена или деноминована или платива или који могу бити платива, с времена на време, по избору релевантног зајмодавца у </w:t>
      </w:r>
      <w:r w:rsidRPr="00D52C9F">
        <w:rPr>
          <w:rFonts w:eastAsia="Arial"/>
          <w:sz w:val="22"/>
          <w:szCs w:val="22"/>
          <w:lang w:val="sr-Cyrl-RS" w:eastAsia="en-CA"/>
        </w:rPr>
        <w:t>Страној валути</w:t>
      </w:r>
      <w:r w:rsidRPr="00D52C9F">
        <w:rPr>
          <w:rFonts w:eastAsia="Arial"/>
          <w:sz w:val="22"/>
          <w:szCs w:val="22"/>
          <w:lang w:eastAsia="en-CA"/>
        </w:rPr>
        <w:t xml:space="preserve">; или </w:t>
      </w:r>
    </w:p>
    <w:p w14:paraId="3E36E09D" w14:textId="77777777" w:rsidR="00D52C9F" w:rsidRPr="00D52C9F" w:rsidRDefault="00D52C9F" w:rsidP="00D52C9F">
      <w:pPr>
        <w:spacing w:after="120"/>
        <w:ind w:left="1134" w:hanging="578"/>
        <w:outlineLvl w:val="2"/>
        <w:rPr>
          <w:sz w:val="22"/>
          <w:szCs w:val="22"/>
          <w:lang w:eastAsia="en-CA"/>
        </w:rPr>
      </w:pPr>
      <w:r w:rsidRPr="00D52C9F">
        <w:rPr>
          <w:rFonts w:eastAsia="Arial"/>
          <w:sz w:val="22"/>
          <w:szCs w:val="22"/>
          <w:lang w:eastAsia="en-CA"/>
        </w:rPr>
        <w:t>(б)</w:t>
      </w:r>
      <w:r w:rsidRPr="00D52C9F">
        <w:rPr>
          <w:rFonts w:eastAsia="Arial"/>
          <w:sz w:val="22"/>
          <w:szCs w:val="22"/>
          <w:lang w:eastAsia="en-CA"/>
        </w:rPr>
        <w:tab/>
        <w:t>сва финансијска задужења која су или могу бити платива лицу које има боравиште ван Републике Србије или има регистровано седиште или главно место пословања ван Републике Србије.</w:t>
      </w:r>
    </w:p>
    <w:p w14:paraId="5A53CD03" w14:textId="77777777" w:rsidR="00D52C9F" w:rsidRPr="00D52C9F" w:rsidRDefault="00D52C9F" w:rsidP="00D52C9F">
      <w:pPr>
        <w:spacing w:after="120"/>
        <w:ind w:left="567"/>
        <w:rPr>
          <w:sz w:val="22"/>
          <w:szCs w:val="22"/>
          <w:lang w:eastAsia="en-CA"/>
        </w:rPr>
      </w:pPr>
      <w:r w:rsidRPr="00D52C9F">
        <w:rPr>
          <w:rFonts w:eastAsia="Arial"/>
          <w:b/>
          <w:sz w:val="22"/>
          <w:szCs w:val="22"/>
          <w:lang w:val="sr-Cyrl-RS" w:eastAsia="en-CA"/>
        </w:rPr>
        <w:t>Кредит</w:t>
      </w:r>
      <w:r w:rsidRPr="00D52C9F">
        <w:rPr>
          <w:rFonts w:eastAsia="Arial"/>
          <w:b/>
          <w:sz w:val="22"/>
          <w:szCs w:val="22"/>
          <w:lang w:eastAsia="en-CA"/>
        </w:rPr>
        <w:t xml:space="preserve"> </w:t>
      </w:r>
      <w:r w:rsidRPr="00D52C9F">
        <w:rPr>
          <w:rFonts w:eastAsia="Arial"/>
          <w:sz w:val="22"/>
          <w:szCs w:val="22"/>
          <w:lang w:val="sr-Cyrl-RS" w:eastAsia="en-CA"/>
        </w:rPr>
        <w:t>означава</w:t>
      </w:r>
      <w:r w:rsidRPr="00D52C9F">
        <w:rPr>
          <w:rFonts w:eastAsia="Arial"/>
          <w:sz w:val="22"/>
          <w:szCs w:val="22"/>
          <w:lang w:eastAsia="en-CA"/>
        </w:rPr>
        <w:t xml:space="preserve"> </w:t>
      </w:r>
      <w:r w:rsidRPr="00D52C9F">
        <w:rPr>
          <w:rFonts w:eastAsia="Arial"/>
          <w:sz w:val="22"/>
          <w:szCs w:val="22"/>
          <w:lang w:val="sr-Cyrl-RS" w:eastAsia="en-CA"/>
        </w:rPr>
        <w:t>дугорочни</w:t>
      </w:r>
      <w:r w:rsidRPr="00D52C9F">
        <w:rPr>
          <w:rFonts w:eastAsia="Arial"/>
          <w:sz w:val="22"/>
          <w:szCs w:val="22"/>
          <w:lang w:eastAsia="en-CA"/>
        </w:rPr>
        <w:t xml:space="preserve"> </w:t>
      </w:r>
      <w:r w:rsidRPr="00D52C9F">
        <w:rPr>
          <w:rFonts w:eastAsia="Arial"/>
          <w:sz w:val="22"/>
          <w:szCs w:val="22"/>
          <w:lang w:val="sr-Cyrl-RS" w:eastAsia="en-CA"/>
        </w:rPr>
        <w:t xml:space="preserve">уговор о </w:t>
      </w:r>
      <w:r w:rsidRPr="00D52C9F">
        <w:rPr>
          <w:rFonts w:eastAsia="Arial"/>
          <w:sz w:val="22"/>
          <w:szCs w:val="22"/>
          <w:lang w:eastAsia="en-CA"/>
        </w:rPr>
        <w:t>кредиту</w:t>
      </w:r>
      <w:r w:rsidRPr="00D52C9F">
        <w:rPr>
          <w:rFonts w:eastAsia="Arial"/>
          <w:sz w:val="22"/>
          <w:szCs w:val="22"/>
          <w:lang w:val="sr-Cyrl-RS" w:eastAsia="en-CA"/>
        </w:rPr>
        <w:t xml:space="preserve"> обезбеђен у складу са овим</w:t>
      </w:r>
      <w:r w:rsidRPr="00D52C9F">
        <w:rPr>
          <w:rFonts w:eastAsia="Arial"/>
          <w:sz w:val="22"/>
          <w:szCs w:val="22"/>
          <w:lang w:eastAsia="en-CA"/>
        </w:rPr>
        <w:t xml:space="preserve"> Уговором</w:t>
      </w:r>
      <w:r w:rsidRPr="00D52C9F">
        <w:rPr>
          <w:rFonts w:eastAsia="Arial"/>
          <w:sz w:val="22"/>
          <w:szCs w:val="22"/>
          <w:lang w:val="sr-Cyrl-RS" w:eastAsia="en-CA"/>
        </w:rPr>
        <w:t>,</w:t>
      </w:r>
      <w:r w:rsidRPr="00D52C9F">
        <w:rPr>
          <w:rFonts w:eastAsia="Arial"/>
          <w:sz w:val="22"/>
          <w:szCs w:val="22"/>
          <w:lang w:eastAsia="en-CA"/>
        </w:rPr>
        <w:t xml:space="preserve"> као што је </w:t>
      </w:r>
      <w:r w:rsidRPr="00D52C9F">
        <w:rPr>
          <w:rFonts w:eastAsia="Arial"/>
          <w:sz w:val="22"/>
          <w:szCs w:val="22"/>
          <w:lang w:val="sr-Cyrl-RS" w:eastAsia="en-CA"/>
        </w:rPr>
        <w:t>дато</w:t>
      </w:r>
      <w:r w:rsidRPr="00D52C9F">
        <w:rPr>
          <w:rFonts w:eastAsia="Arial"/>
          <w:sz w:val="22"/>
          <w:szCs w:val="22"/>
          <w:lang w:eastAsia="en-CA"/>
        </w:rPr>
        <w:t xml:space="preserve"> у клаузули </w:t>
      </w:r>
      <w:r w:rsidRPr="00D52C9F">
        <w:rPr>
          <w:rFonts w:eastAsia="Arial"/>
          <w:sz w:val="22"/>
          <w:szCs w:val="22"/>
          <w:lang w:val="sr-Cyrl-RS" w:eastAsia="en-CA"/>
        </w:rPr>
        <w:t>2.1</w:t>
      </w:r>
      <w:r w:rsidRPr="00D52C9F">
        <w:rPr>
          <w:rFonts w:eastAsia="Arial"/>
          <w:sz w:val="22"/>
          <w:szCs w:val="22"/>
          <w:lang w:eastAsia="en-CA"/>
        </w:rPr>
        <w:t xml:space="preserve"> (</w:t>
      </w:r>
      <w:r w:rsidRPr="00D52C9F">
        <w:rPr>
          <w:rFonts w:eastAsia="Arial"/>
          <w:i/>
          <w:sz w:val="22"/>
          <w:szCs w:val="22"/>
          <w:lang w:val="sr-Cyrl-RS" w:eastAsia="en-CA"/>
        </w:rPr>
        <w:t>Кредит</w:t>
      </w:r>
      <w:r w:rsidRPr="00D52C9F">
        <w:rPr>
          <w:rFonts w:eastAsia="Arial"/>
          <w:sz w:val="22"/>
          <w:szCs w:val="22"/>
          <w:lang w:eastAsia="en-CA"/>
        </w:rPr>
        <w:t>).</w:t>
      </w:r>
    </w:p>
    <w:p w14:paraId="5BECCE18" w14:textId="77777777" w:rsidR="00D52C9F" w:rsidRPr="00D52C9F" w:rsidRDefault="00D52C9F" w:rsidP="00D52C9F">
      <w:pPr>
        <w:spacing w:after="120"/>
        <w:ind w:left="567"/>
        <w:rPr>
          <w:rFonts w:eastAsia="Arial"/>
          <w:sz w:val="22"/>
          <w:szCs w:val="22"/>
          <w:lang w:eastAsia="en-CA"/>
        </w:rPr>
      </w:pPr>
      <w:r w:rsidRPr="00D52C9F">
        <w:rPr>
          <w:rFonts w:eastAsia="Arial"/>
          <w:b/>
          <w:sz w:val="22"/>
          <w:szCs w:val="22"/>
          <w:lang w:eastAsia="en-CA"/>
        </w:rPr>
        <w:t xml:space="preserve">Канцеларија </w:t>
      </w:r>
      <w:r w:rsidRPr="00D52C9F">
        <w:rPr>
          <w:rFonts w:eastAsia="Arial"/>
          <w:b/>
          <w:sz w:val="22"/>
          <w:szCs w:val="22"/>
          <w:lang w:val="sr-Cyrl-RS" w:eastAsia="en-CA"/>
        </w:rPr>
        <w:t>Кредита</w:t>
      </w:r>
      <w:r w:rsidRPr="00D52C9F">
        <w:rPr>
          <w:rFonts w:eastAsia="Arial"/>
          <w:sz w:val="22"/>
          <w:szCs w:val="22"/>
          <w:lang w:eastAsia="en-CA"/>
        </w:rPr>
        <w:t xml:space="preserve"> означава канцеларију или канцеларије о којима је Зајмодавац обавестио Агента писаним путем на дан или пре датума када је постао Зајмодавац (или, након тог датума, али уз обавештење у писаној форми најмање пет (5) Радних дана унапред), и које је дефинисао као канцеларију или канцеларије преко којих ће извршавати своје обавезе по основу овог Уговора.</w:t>
      </w:r>
    </w:p>
    <w:p w14:paraId="26AB5F0A" w14:textId="77777777" w:rsidR="00D52C9F" w:rsidRPr="00D52C9F" w:rsidRDefault="00D52C9F" w:rsidP="00D52C9F">
      <w:pPr>
        <w:spacing w:after="120"/>
        <w:ind w:left="567"/>
        <w:rPr>
          <w:b/>
          <w:i/>
          <w:sz w:val="22"/>
          <w:szCs w:val="22"/>
          <w:lang w:eastAsia="en-CA"/>
        </w:rPr>
      </w:pPr>
      <w:r w:rsidRPr="00D52C9F">
        <w:rPr>
          <w:rFonts w:eastAsia="Arial"/>
          <w:b/>
          <w:bCs/>
          <w:sz w:val="22"/>
          <w:szCs w:val="22"/>
          <w:lang w:eastAsia="en-CA" w:bidi="he-IL"/>
        </w:rPr>
        <w:t>Fallback камат</w:t>
      </w:r>
      <w:r w:rsidRPr="00D52C9F">
        <w:rPr>
          <w:rFonts w:eastAsia="Arial"/>
          <w:b/>
          <w:bCs/>
          <w:sz w:val="22"/>
          <w:szCs w:val="22"/>
          <w:lang w:val="sr-Cyrl-RS" w:eastAsia="en-CA" w:bidi="he-IL"/>
        </w:rPr>
        <w:t>ни период</w:t>
      </w:r>
      <w:r w:rsidRPr="00D52C9F">
        <w:rPr>
          <w:rFonts w:eastAsia="Arial"/>
          <w:b/>
          <w:bCs/>
          <w:sz w:val="22"/>
          <w:szCs w:val="22"/>
          <w:lang w:eastAsia="en-CA" w:bidi="he-IL"/>
        </w:rPr>
        <w:t xml:space="preserve"> </w:t>
      </w:r>
      <w:r w:rsidRPr="00D52C9F">
        <w:rPr>
          <w:rFonts w:eastAsia="Arial"/>
          <w:bCs/>
          <w:sz w:val="22"/>
          <w:szCs w:val="22"/>
          <w:lang w:val="sr-Cyrl-RS" w:eastAsia="en-CA" w:bidi="he-IL"/>
        </w:rPr>
        <w:t>означава један</w:t>
      </w:r>
      <w:r w:rsidRPr="00D52C9F">
        <w:rPr>
          <w:rFonts w:eastAsia="Arial"/>
          <w:bCs/>
          <w:sz w:val="22"/>
          <w:szCs w:val="22"/>
          <w:lang w:eastAsia="en-CA" w:bidi="he-IL"/>
        </w:rPr>
        <w:t xml:space="preserve"> месец</w:t>
      </w:r>
      <w:r w:rsidRPr="00D52C9F">
        <w:rPr>
          <w:rFonts w:eastAsia="Arial"/>
          <w:b/>
          <w:bCs/>
          <w:sz w:val="22"/>
          <w:szCs w:val="22"/>
          <w:lang w:eastAsia="en-CA" w:bidi="he-IL"/>
        </w:rPr>
        <w:t>.</w:t>
      </w:r>
    </w:p>
    <w:p w14:paraId="1769C0D3" w14:textId="77777777" w:rsidR="00D52C9F" w:rsidRPr="00D52C9F" w:rsidRDefault="00D52C9F" w:rsidP="00D52C9F">
      <w:pPr>
        <w:spacing w:after="120"/>
        <w:ind w:left="567"/>
        <w:rPr>
          <w:sz w:val="22"/>
          <w:szCs w:val="22"/>
          <w:lang w:eastAsia="en-CA"/>
        </w:rPr>
      </w:pPr>
      <w:r w:rsidRPr="00D52C9F">
        <w:rPr>
          <w:rFonts w:eastAsia="Arial"/>
          <w:b/>
          <w:sz w:val="22"/>
          <w:szCs w:val="22"/>
          <w:lang w:eastAsia="en-CA"/>
        </w:rPr>
        <w:t xml:space="preserve">FATCA </w:t>
      </w:r>
      <w:r w:rsidRPr="00D52C9F">
        <w:rPr>
          <w:rFonts w:eastAsia="Arial"/>
          <w:sz w:val="22"/>
          <w:szCs w:val="22"/>
          <w:lang w:val="sr-Cyrl-RS" w:eastAsia="en-CA"/>
        </w:rPr>
        <w:t>означава</w:t>
      </w:r>
      <w:r w:rsidRPr="00D52C9F">
        <w:rPr>
          <w:rFonts w:eastAsia="Arial"/>
          <w:b/>
          <w:sz w:val="22"/>
          <w:szCs w:val="22"/>
          <w:lang w:eastAsia="en-CA"/>
        </w:rPr>
        <w:t>:</w:t>
      </w:r>
    </w:p>
    <w:p w14:paraId="4F172F59" w14:textId="77777777" w:rsidR="00D52C9F" w:rsidRPr="00D52C9F" w:rsidRDefault="00D52C9F" w:rsidP="00D52C9F">
      <w:pPr>
        <w:spacing w:after="120"/>
        <w:ind w:left="1134" w:hanging="578"/>
        <w:outlineLvl w:val="2"/>
        <w:rPr>
          <w:rFonts w:eastAsia="Arial"/>
          <w:sz w:val="22"/>
          <w:szCs w:val="22"/>
          <w:lang w:eastAsia="en-CA"/>
        </w:rPr>
      </w:pPr>
      <w:r w:rsidRPr="00D52C9F">
        <w:rPr>
          <w:rFonts w:eastAsia="Arial"/>
          <w:sz w:val="22"/>
          <w:szCs w:val="22"/>
          <w:lang w:eastAsia="en-CA"/>
        </w:rPr>
        <w:t>(а)</w:t>
      </w:r>
      <w:r w:rsidRPr="00D52C9F">
        <w:rPr>
          <w:rFonts w:eastAsia="Arial"/>
          <w:sz w:val="22"/>
          <w:szCs w:val="22"/>
          <w:lang w:eastAsia="en-CA"/>
        </w:rPr>
        <w:tab/>
        <w:t xml:space="preserve">Одељке од 1471 до 1474 Закона или било ког повезаног прописа; </w:t>
      </w:r>
    </w:p>
    <w:p w14:paraId="47805B39" w14:textId="77777777" w:rsidR="00D52C9F" w:rsidRPr="00D52C9F" w:rsidRDefault="00D52C9F" w:rsidP="00D52C9F">
      <w:pPr>
        <w:spacing w:after="120"/>
        <w:ind w:left="1134" w:hanging="578"/>
        <w:outlineLvl w:val="2"/>
        <w:rPr>
          <w:rFonts w:eastAsia="Arial"/>
          <w:sz w:val="22"/>
          <w:szCs w:val="22"/>
          <w:lang w:eastAsia="en-CA"/>
        </w:rPr>
      </w:pPr>
      <w:r w:rsidRPr="00D52C9F">
        <w:rPr>
          <w:rFonts w:eastAsia="Arial"/>
          <w:sz w:val="22"/>
          <w:szCs w:val="22"/>
          <w:lang w:eastAsia="en-CA"/>
        </w:rPr>
        <w:t>(б)</w:t>
      </w:r>
      <w:r w:rsidRPr="00D52C9F">
        <w:rPr>
          <w:rFonts w:eastAsia="Arial"/>
          <w:sz w:val="22"/>
          <w:szCs w:val="22"/>
          <w:lang w:eastAsia="en-CA"/>
        </w:rPr>
        <w:tab/>
        <w:t xml:space="preserve">сваки уговор, закон или пропис било које друге надлежности или у вези са међудржавним споразумом између САД-а и било које друге надлежности, која (у било ком случају) омогућава спровођење претходног става (а); или </w:t>
      </w:r>
    </w:p>
    <w:p w14:paraId="22387725" w14:textId="77777777" w:rsidR="00D52C9F" w:rsidRPr="00D52C9F" w:rsidRDefault="00D52C9F" w:rsidP="00D52C9F">
      <w:pPr>
        <w:spacing w:after="120"/>
        <w:ind w:left="1134" w:hanging="578"/>
        <w:outlineLvl w:val="2"/>
        <w:rPr>
          <w:sz w:val="22"/>
          <w:szCs w:val="22"/>
          <w:lang w:eastAsia="en-CA"/>
        </w:rPr>
      </w:pPr>
      <w:r w:rsidRPr="00D52C9F">
        <w:rPr>
          <w:rFonts w:eastAsia="Arial"/>
          <w:sz w:val="22"/>
          <w:szCs w:val="22"/>
          <w:lang w:eastAsia="en-CA"/>
        </w:rPr>
        <w:t>(ц)</w:t>
      </w:r>
      <w:r w:rsidRPr="00D52C9F">
        <w:rPr>
          <w:rFonts w:eastAsia="Arial"/>
          <w:sz w:val="22"/>
          <w:szCs w:val="22"/>
          <w:lang w:eastAsia="en-CA"/>
        </w:rPr>
        <w:tab/>
        <w:t>било који споразум на основу имплементације било ког уговора, закона или прописа из претходних ставова (а) или (б) са Службом за унутрашње приходе САД-а, Владом САД-а или било којим државним или пореским органом било које друге надлежности.</w:t>
      </w:r>
    </w:p>
    <w:p w14:paraId="6B3F8D52" w14:textId="77777777" w:rsidR="00D52C9F" w:rsidRPr="00D52C9F" w:rsidRDefault="00D52C9F" w:rsidP="00D52C9F">
      <w:pPr>
        <w:spacing w:after="120"/>
        <w:ind w:left="567"/>
        <w:rPr>
          <w:sz w:val="22"/>
          <w:szCs w:val="22"/>
          <w:lang w:eastAsia="en-CA"/>
        </w:rPr>
      </w:pPr>
      <w:r w:rsidRPr="00D52C9F">
        <w:rPr>
          <w:rFonts w:eastAsia="Arial"/>
          <w:b/>
          <w:sz w:val="22"/>
          <w:szCs w:val="22"/>
          <w:lang w:eastAsia="en-CA"/>
        </w:rPr>
        <w:t xml:space="preserve">Датум примене FATCA </w:t>
      </w:r>
      <w:r w:rsidRPr="00D52C9F">
        <w:rPr>
          <w:rFonts w:eastAsia="Arial"/>
          <w:sz w:val="22"/>
          <w:szCs w:val="22"/>
          <w:lang w:eastAsia="en-CA"/>
        </w:rPr>
        <w:t>означава</w:t>
      </w:r>
      <w:r w:rsidRPr="00D52C9F">
        <w:rPr>
          <w:rFonts w:eastAsia="Arial"/>
          <w:b/>
          <w:sz w:val="22"/>
          <w:szCs w:val="22"/>
          <w:lang w:eastAsia="en-CA"/>
        </w:rPr>
        <w:t>:</w:t>
      </w:r>
    </w:p>
    <w:p w14:paraId="001D7C8D" w14:textId="77777777" w:rsidR="00D52C9F" w:rsidRPr="00D52C9F" w:rsidRDefault="00D52C9F" w:rsidP="00D52C9F">
      <w:pPr>
        <w:spacing w:after="120"/>
        <w:ind w:left="1122" w:hanging="555"/>
        <w:rPr>
          <w:rFonts w:eastAsia="Arial"/>
          <w:sz w:val="22"/>
          <w:szCs w:val="22"/>
          <w:lang w:eastAsia="en-CA"/>
        </w:rPr>
      </w:pPr>
      <w:r w:rsidRPr="00D52C9F">
        <w:rPr>
          <w:rFonts w:eastAsia="Arial"/>
          <w:sz w:val="22"/>
          <w:szCs w:val="22"/>
          <w:lang w:eastAsia="en-CA"/>
        </w:rPr>
        <w:t>(а)</w:t>
      </w:r>
      <w:r w:rsidRPr="00D52C9F">
        <w:rPr>
          <w:rFonts w:eastAsia="Arial"/>
          <w:sz w:val="22"/>
          <w:szCs w:val="22"/>
          <w:lang w:eastAsia="en-CA"/>
        </w:rPr>
        <w:tab/>
        <w:t xml:space="preserve">у односу на </w:t>
      </w:r>
      <w:r w:rsidRPr="00D52C9F">
        <w:rPr>
          <w:rFonts w:eastAsia="Arial"/>
          <w:sz w:val="22"/>
          <w:szCs w:val="22"/>
          <w:lang w:val="sr-Cyrl-RS" w:eastAsia="en-CA"/>
        </w:rPr>
        <w:t>„</w:t>
      </w:r>
      <w:r w:rsidRPr="00D52C9F">
        <w:rPr>
          <w:rFonts w:eastAsia="Arial"/>
          <w:sz w:val="22"/>
          <w:szCs w:val="22"/>
          <w:lang w:eastAsia="en-CA"/>
        </w:rPr>
        <w:t xml:space="preserve">плаћања која се могу обуставити” описана у одељку 1473(1)(А)(i) Закона (који се односи на плаћање камате и одређених других плаћања из извора унутар САД-а), од 1. јула 2014. године; или </w:t>
      </w:r>
    </w:p>
    <w:p w14:paraId="063FE725" w14:textId="77777777" w:rsidR="00D52C9F" w:rsidRPr="00D52C9F" w:rsidRDefault="00D52C9F" w:rsidP="00D52C9F">
      <w:pPr>
        <w:spacing w:after="120"/>
        <w:ind w:left="1122" w:hanging="555"/>
        <w:rPr>
          <w:rFonts w:eastAsia="Arial"/>
          <w:sz w:val="22"/>
          <w:szCs w:val="22"/>
          <w:lang w:eastAsia="en-CA"/>
        </w:rPr>
      </w:pPr>
      <w:r w:rsidRPr="00D52C9F">
        <w:rPr>
          <w:rFonts w:eastAsia="Arial"/>
          <w:sz w:val="22"/>
          <w:szCs w:val="22"/>
          <w:lang w:eastAsia="en-CA"/>
        </w:rPr>
        <w:t>(б)</w:t>
      </w:r>
      <w:r w:rsidRPr="00D52C9F">
        <w:rPr>
          <w:rFonts w:eastAsia="Arial"/>
          <w:sz w:val="22"/>
          <w:szCs w:val="22"/>
          <w:lang w:eastAsia="en-CA"/>
        </w:rPr>
        <w:tab/>
        <w:t xml:space="preserve">у односу на </w:t>
      </w:r>
      <w:r w:rsidRPr="00D52C9F">
        <w:rPr>
          <w:rFonts w:eastAsia="Arial"/>
          <w:sz w:val="22"/>
          <w:szCs w:val="22"/>
          <w:lang w:val="sr-Cyrl-RS" w:eastAsia="en-CA"/>
        </w:rPr>
        <w:t>„</w:t>
      </w:r>
      <w:r w:rsidRPr="00D52C9F">
        <w:rPr>
          <w:rFonts w:eastAsia="Arial"/>
          <w:sz w:val="22"/>
          <w:szCs w:val="22"/>
          <w:lang w:eastAsia="en-CA"/>
        </w:rPr>
        <w:t xml:space="preserve">плаћања за префактурисање” описана у одељку 1471(д)(7) Закона, а која нису укључена у претходни став (а), први датум од када такво плаћање може бити предмет одбитка или обустављања које се захтева у складу са FATCA. </w:t>
      </w:r>
    </w:p>
    <w:p w14:paraId="5C933994" w14:textId="77777777" w:rsidR="00D52C9F" w:rsidRPr="00D52C9F" w:rsidRDefault="00D52C9F" w:rsidP="00D52C9F">
      <w:pPr>
        <w:spacing w:after="120"/>
        <w:ind w:left="567"/>
        <w:rPr>
          <w:rFonts w:eastAsia="Arial"/>
          <w:sz w:val="22"/>
          <w:szCs w:val="22"/>
          <w:lang w:eastAsia="en-CA"/>
        </w:rPr>
      </w:pPr>
      <w:r w:rsidRPr="00D52C9F">
        <w:rPr>
          <w:rFonts w:eastAsia="Arial"/>
          <w:b/>
          <w:sz w:val="22"/>
          <w:szCs w:val="22"/>
          <w:lang w:eastAsia="en-CA"/>
        </w:rPr>
        <w:t>FATCA одбитак</w:t>
      </w:r>
      <w:r w:rsidRPr="00D52C9F">
        <w:rPr>
          <w:rFonts w:eastAsia="Arial"/>
          <w:sz w:val="22"/>
          <w:szCs w:val="22"/>
          <w:lang w:eastAsia="en-CA"/>
        </w:rPr>
        <w:t xml:space="preserve"> означава одбитак или обустављање од плаћања у складу са Документом о финансирању који се захтева од стране FATCA. </w:t>
      </w:r>
    </w:p>
    <w:p w14:paraId="1714C164" w14:textId="77777777" w:rsidR="00D52C9F" w:rsidRPr="00D52C9F" w:rsidRDefault="00D52C9F" w:rsidP="00D52C9F">
      <w:pPr>
        <w:spacing w:after="120"/>
        <w:ind w:left="567"/>
        <w:rPr>
          <w:rFonts w:eastAsia="Arial"/>
          <w:sz w:val="22"/>
          <w:szCs w:val="22"/>
          <w:lang w:eastAsia="en-CA"/>
        </w:rPr>
      </w:pPr>
      <w:r w:rsidRPr="00D52C9F">
        <w:rPr>
          <w:rFonts w:eastAsia="Arial"/>
          <w:b/>
          <w:sz w:val="22"/>
          <w:szCs w:val="22"/>
          <w:lang w:eastAsia="en-CA"/>
        </w:rPr>
        <w:t>Страна изузета од FATCA</w:t>
      </w:r>
      <w:r w:rsidRPr="00D52C9F">
        <w:rPr>
          <w:rFonts w:eastAsia="Arial"/>
          <w:sz w:val="22"/>
          <w:szCs w:val="22"/>
          <w:lang w:eastAsia="en-CA"/>
        </w:rPr>
        <w:t xml:space="preserve"> означава Страну која има право да прими исплату без било каквог FATCA одбитка.</w:t>
      </w:r>
    </w:p>
    <w:p w14:paraId="124BC5C4" w14:textId="77777777" w:rsidR="00D52C9F" w:rsidRPr="00D52C9F" w:rsidRDefault="00D52C9F" w:rsidP="00D52C9F">
      <w:pPr>
        <w:spacing w:after="120"/>
        <w:ind w:left="567"/>
        <w:rPr>
          <w:sz w:val="22"/>
          <w:szCs w:val="22"/>
          <w:lang w:eastAsia="en-CA"/>
        </w:rPr>
      </w:pPr>
      <w:r w:rsidRPr="00D52C9F">
        <w:rPr>
          <w:rFonts w:eastAsia="Arial"/>
          <w:b/>
          <w:sz w:val="22"/>
          <w:szCs w:val="22"/>
          <w:lang w:eastAsia="en-CA"/>
        </w:rPr>
        <w:t xml:space="preserve">FATCA </w:t>
      </w:r>
      <w:r w:rsidRPr="00D52C9F">
        <w:rPr>
          <w:rFonts w:eastAsia="Arial"/>
          <w:b/>
          <w:sz w:val="22"/>
          <w:szCs w:val="22"/>
          <w:lang w:val="sr-Latn-RS" w:eastAsia="en-CA"/>
        </w:rPr>
        <w:t>FFI</w:t>
      </w:r>
      <w:r w:rsidRPr="00D52C9F">
        <w:rPr>
          <w:rFonts w:eastAsia="Arial"/>
          <w:b/>
          <w:sz w:val="22"/>
          <w:szCs w:val="22"/>
          <w:lang w:eastAsia="en-CA"/>
        </w:rPr>
        <w:t xml:space="preserve"> </w:t>
      </w:r>
      <w:r w:rsidRPr="00D52C9F">
        <w:rPr>
          <w:rFonts w:eastAsia="Arial"/>
          <w:sz w:val="22"/>
          <w:szCs w:val="22"/>
          <w:lang w:val="sr-Cyrl-RS" w:eastAsia="en-CA"/>
        </w:rPr>
        <w:t>означава</w:t>
      </w:r>
      <w:r w:rsidRPr="00D52C9F">
        <w:rPr>
          <w:rFonts w:eastAsia="Arial"/>
          <w:sz w:val="22"/>
          <w:szCs w:val="22"/>
          <w:lang w:eastAsia="en-CA"/>
        </w:rPr>
        <w:t xml:space="preserve"> страну финансијску институцију </w:t>
      </w:r>
      <w:r w:rsidRPr="00D52C9F">
        <w:rPr>
          <w:rFonts w:eastAsia="Arial"/>
          <w:sz w:val="22"/>
          <w:szCs w:val="22"/>
          <w:lang w:val="sr-Cyrl-RS" w:eastAsia="en-CA"/>
        </w:rPr>
        <w:t>како</w:t>
      </w:r>
      <w:r w:rsidRPr="00D52C9F">
        <w:rPr>
          <w:rFonts w:eastAsia="Arial"/>
          <w:sz w:val="22"/>
          <w:szCs w:val="22"/>
          <w:lang w:eastAsia="en-CA"/>
        </w:rPr>
        <w:t xml:space="preserve"> је дефинисано у одељку 1471(</w:t>
      </w:r>
      <w:r w:rsidRPr="00D52C9F">
        <w:rPr>
          <w:rFonts w:eastAsia="Arial"/>
          <w:sz w:val="22"/>
          <w:szCs w:val="22"/>
          <w:lang w:val="sr-Cyrl-RS" w:eastAsia="en-CA"/>
        </w:rPr>
        <w:t>д</w:t>
      </w:r>
      <w:r w:rsidRPr="00D52C9F">
        <w:rPr>
          <w:rFonts w:eastAsia="Arial"/>
          <w:sz w:val="22"/>
          <w:szCs w:val="22"/>
          <w:lang w:eastAsia="en-CA"/>
        </w:rPr>
        <w:t xml:space="preserve">)(4) </w:t>
      </w:r>
      <w:r w:rsidRPr="00D52C9F">
        <w:rPr>
          <w:rFonts w:eastAsia="Arial"/>
          <w:sz w:val="22"/>
          <w:szCs w:val="22"/>
          <w:lang w:val="sr-Cyrl-RS" w:eastAsia="en-CA"/>
        </w:rPr>
        <w:t>Закона</w:t>
      </w:r>
      <w:r w:rsidRPr="00D52C9F">
        <w:rPr>
          <w:rFonts w:eastAsia="Arial"/>
          <w:sz w:val="22"/>
          <w:szCs w:val="22"/>
          <w:lang w:eastAsia="en-CA"/>
        </w:rPr>
        <w:t xml:space="preserve"> </w:t>
      </w:r>
      <w:r w:rsidRPr="00D52C9F">
        <w:rPr>
          <w:rFonts w:eastAsia="Arial"/>
          <w:sz w:val="22"/>
          <w:szCs w:val="22"/>
          <w:lang w:val="sr-Cyrl-RS" w:eastAsia="en-CA"/>
        </w:rPr>
        <w:t>од које</w:t>
      </w:r>
      <w:r w:rsidRPr="00D52C9F">
        <w:rPr>
          <w:rFonts w:eastAsia="Arial"/>
          <w:sz w:val="22"/>
          <w:szCs w:val="22"/>
          <w:lang w:eastAsia="en-CA"/>
        </w:rPr>
        <w:t xml:space="preserve">, ако било која </w:t>
      </w:r>
      <w:r w:rsidRPr="00D52C9F">
        <w:rPr>
          <w:rFonts w:eastAsia="Arial"/>
          <w:sz w:val="22"/>
          <w:szCs w:val="22"/>
          <w:lang w:val="sr-Cyrl-RS" w:eastAsia="en-CA"/>
        </w:rPr>
        <w:t>Ф</w:t>
      </w:r>
      <w:r w:rsidRPr="00D52C9F">
        <w:rPr>
          <w:rFonts w:eastAsia="Arial"/>
          <w:sz w:val="22"/>
          <w:szCs w:val="22"/>
          <w:lang w:eastAsia="en-CA"/>
        </w:rPr>
        <w:t xml:space="preserve">инансијска страна није </w:t>
      </w:r>
      <w:r w:rsidRPr="00D52C9F">
        <w:rPr>
          <w:rFonts w:eastAsia="Arial"/>
          <w:sz w:val="22"/>
          <w:szCs w:val="22"/>
          <w:lang w:val="sr-Cyrl-RS" w:eastAsia="en-CA"/>
        </w:rPr>
        <w:t xml:space="preserve">Страна изузета од </w:t>
      </w:r>
      <w:r w:rsidRPr="00D52C9F">
        <w:rPr>
          <w:rFonts w:eastAsia="Arial"/>
          <w:sz w:val="22"/>
          <w:szCs w:val="22"/>
          <w:lang w:eastAsia="en-CA"/>
        </w:rPr>
        <w:t xml:space="preserve">FATCA, </w:t>
      </w:r>
      <w:r w:rsidRPr="00D52C9F">
        <w:rPr>
          <w:rFonts w:eastAsia="Arial"/>
          <w:sz w:val="22"/>
          <w:szCs w:val="22"/>
          <w:lang w:val="sr-Cyrl-RS" w:eastAsia="en-CA"/>
        </w:rPr>
        <w:t>може бити затражено да изврши</w:t>
      </w:r>
      <w:r w:rsidRPr="00D52C9F">
        <w:rPr>
          <w:sz w:val="22"/>
          <w:szCs w:val="22"/>
          <w:lang w:eastAsia="en-CA"/>
        </w:rPr>
        <w:t xml:space="preserve"> </w:t>
      </w:r>
      <w:r w:rsidRPr="00D52C9F">
        <w:rPr>
          <w:rFonts w:eastAsia="Arial"/>
          <w:sz w:val="22"/>
          <w:szCs w:val="22"/>
          <w:lang w:eastAsia="en-CA"/>
        </w:rPr>
        <w:t>FATCA одбитак.</w:t>
      </w:r>
    </w:p>
    <w:p w14:paraId="7FEE98A9" w14:textId="77777777" w:rsidR="00D52C9F" w:rsidRPr="00D52C9F" w:rsidRDefault="00D52C9F" w:rsidP="00D52C9F">
      <w:pPr>
        <w:spacing w:after="120"/>
        <w:ind w:left="567"/>
        <w:rPr>
          <w:bCs/>
          <w:i/>
          <w:iCs/>
          <w:sz w:val="22"/>
          <w:szCs w:val="22"/>
          <w:lang w:eastAsia="en-CA"/>
        </w:rPr>
      </w:pPr>
      <w:r w:rsidRPr="00D52C9F">
        <w:rPr>
          <w:rFonts w:eastAsia="Arial"/>
          <w:b/>
          <w:sz w:val="22"/>
          <w:szCs w:val="22"/>
          <w:lang w:eastAsia="en-CA"/>
        </w:rPr>
        <w:t>Писмо о накнад</w:t>
      </w:r>
      <w:r w:rsidRPr="00D52C9F">
        <w:rPr>
          <w:rFonts w:eastAsia="Arial"/>
          <w:b/>
          <w:sz w:val="22"/>
          <w:szCs w:val="22"/>
          <w:lang w:val="sr-Cyrl-RS" w:eastAsia="en-CA"/>
        </w:rPr>
        <w:t>ама</w:t>
      </w:r>
      <w:r w:rsidRPr="00D52C9F">
        <w:rPr>
          <w:rFonts w:eastAsia="Arial"/>
          <w:b/>
          <w:sz w:val="22"/>
          <w:szCs w:val="22"/>
          <w:lang w:eastAsia="en-CA"/>
        </w:rPr>
        <w:t xml:space="preserve"> </w:t>
      </w:r>
      <w:r w:rsidRPr="00D52C9F">
        <w:rPr>
          <w:rFonts w:eastAsia="Arial"/>
          <w:sz w:val="22"/>
          <w:szCs w:val="22"/>
          <w:lang w:val="sr-Cyrl-RS" w:eastAsia="en-CA"/>
        </w:rPr>
        <w:t>означава</w:t>
      </w:r>
      <w:r w:rsidRPr="00D52C9F">
        <w:rPr>
          <w:rFonts w:eastAsia="Arial"/>
          <w:sz w:val="22"/>
          <w:szCs w:val="22"/>
          <w:lang w:eastAsia="en-CA"/>
        </w:rPr>
        <w:t xml:space="preserve"> било које писмо или писма датирана на датум овог Уговора између (а) </w:t>
      </w:r>
      <w:r w:rsidRPr="00D52C9F">
        <w:rPr>
          <w:rFonts w:eastAsia="Arial"/>
          <w:sz w:val="22"/>
          <w:szCs w:val="22"/>
          <w:lang w:val="sr-Cyrl-RS" w:eastAsia="en-CA"/>
        </w:rPr>
        <w:t>А</w:t>
      </w:r>
      <w:r w:rsidRPr="00D52C9F">
        <w:rPr>
          <w:rFonts w:eastAsia="Arial"/>
          <w:sz w:val="22"/>
          <w:szCs w:val="22"/>
          <w:lang w:eastAsia="en-CA"/>
        </w:rPr>
        <w:t xml:space="preserve">ранжера и </w:t>
      </w:r>
      <w:r w:rsidRPr="00D52C9F">
        <w:rPr>
          <w:rFonts w:eastAsia="Arial"/>
          <w:sz w:val="22"/>
          <w:szCs w:val="22"/>
          <w:lang w:val="sr-Cyrl-RS" w:eastAsia="en-CA"/>
        </w:rPr>
        <w:t>Зајмопримца</w:t>
      </w:r>
      <w:r w:rsidRPr="00D52C9F">
        <w:rPr>
          <w:rFonts w:eastAsia="Arial"/>
          <w:sz w:val="22"/>
          <w:szCs w:val="22"/>
          <w:lang w:eastAsia="en-CA"/>
        </w:rPr>
        <w:t xml:space="preserve"> и (б) </w:t>
      </w:r>
      <w:r w:rsidRPr="00D52C9F">
        <w:rPr>
          <w:rFonts w:eastAsia="Arial"/>
          <w:sz w:val="22"/>
          <w:szCs w:val="22"/>
          <w:lang w:val="sr-Cyrl-RS" w:eastAsia="en-CA"/>
        </w:rPr>
        <w:t>А</w:t>
      </w:r>
      <w:r w:rsidRPr="00D52C9F">
        <w:rPr>
          <w:rFonts w:eastAsia="Arial"/>
          <w:sz w:val="22"/>
          <w:szCs w:val="22"/>
          <w:lang w:eastAsia="en-CA"/>
        </w:rPr>
        <w:t xml:space="preserve">гента и </w:t>
      </w:r>
      <w:r w:rsidRPr="00D52C9F">
        <w:rPr>
          <w:rFonts w:eastAsia="Arial"/>
          <w:sz w:val="22"/>
          <w:szCs w:val="22"/>
          <w:lang w:val="sr-Cyrl-RS" w:eastAsia="en-CA"/>
        </w:rPr>
        <w:t>Зајмопримца</w:t>
      </w:r>
      <w:r w:rsidRPr="00D52C9F">
        <w:rPr>
          <w:rFonts w:eastAsia="Arial"/>
          <w:sz w:val="22"/>
          <w:szCs w:val="22"/>
          <w:lang w:eastAsia="en-CA"/>
        </w:rPr>
        <w:t xml:space="preserve">, </w:t>
      </w:r>
      <w:r w:rsidRPr="00D52C9F">
        <w:rPr>
          <w:rFonts w:eastAsia="Arial"/>
          <w:sz w:val="22"/>
          <w:szCs w:val="22"/>
          <w:lang w:val="sr-Cyrl-RS" w:eastAsia="en-CA"/>
        </w:rPr>
        <w:t>којима се утврђују</w:t>
      </w:r>
      <w:r w:rsidRPr="00D52C9F">
        <w:rPr>
          <w:rFonts w:eastAsia="Arial"/>
          <w:sz w:val="22"/>
          <w:szCs w:val="22"/>
          <w:lang w:eastAsia="en-CA"/>
        </w:rPr>
        <w:t xml:space="preserve"> све накнаде </w:t>
      </w:r>
      <w:r w:rsidRPr="00D52C9F">
        <w:rPr>
          <w:rFonts w:eastAsia="Arial"/>
          <w:sz w:val="22"/>
          <w:szCs w:val="22"/>
          <w:lang w:val="sr-Cyrl-RS" w:eastAsia="en-CA"/>
        </w:rPr>
        <w:t>из</w:t>
      </w:r>
      <w:r w:rsidRPr="00D52C9F">
        <w:rPr>
          <w:rFonts w:eastAsia="Arial"/>
          <w:sz w:val="22"/>
          <w:szCs w:val="22"/>
          <w:lang w:eastAsia="en-CA"/>
        </w:rPr>
        <w:t xml:space="preserve"> </w:t>
      </w:r>
      <w:r w:rsidRPr="00D52C9F">
        <w:rPr>
          <w:rFonts w:eastAsia="Arial"/>
          <w:sz w:val="22"/>
          <w:szCs w:val="22"/>
          <w:lang w:val="sr-Cyrl-RS" w:eastAsia="en-CA"/>
        </w:rPr>
        <w:t>клаузуле</w:t>
      </w:r>
      <w:r w:rsidRPr="00D52C9F">
        <w:rPr>
          <w:rFonts w:eastAsia="Arial"/>
          <w:sz w:val="22"/>
          <w:szCs w:val="22"/>
          <w:lang w:eastAsia="en-CA"/>
        </w:rPr>
        <w:t xml:space="preserve"> 11 (</w:t>
      </w:r>
      <w:r w:rsidRPr="00D52C9F">
        <w:rPr>
          <w:rFonts w:eastAsia="Arial"/>
          <w:i/>
          <w:sz w:val="22"/>
          <w:szCs w:val="22"/>
          <w:lang w:val="sr-Cyrl-RS" w:eastAsia="en-CA"/>
        </w:rPr>
        <w:t>Н</w:t>
      </w:r>
      <w:r w:rsidRPr="00D52C9F">
        <w:rPr>
          <w:rFonts w:eastAsia="Arial"/>
          <w:i/>
          <w:sz w:val="22"/>
          <w:szCs w:val="22"/>
          <w:lang w:eastAsia="en-CA"/>
        </w:rPr>
        <w:t>акнаде</w:t>
      </w:r>
      <w:r w:rsidRPr="00D52C9F">
        <w:rPr>
          <w:rFonts w:eastAsia="Arial"/>
          <w:sz w:val="22"/>
          <w:szCs w:val="22"/>
          <w:lang w:eastAsia="en-CA"/>
        </w:rPr>
        <w:t>).</w:t>
      </w:r>
    </w:p>
    <w:p w14:paraId="7F638EE4" w14:textId="77777777" w:rsidR="00D52C9F" w:rsidRPr="00D52C9F" w:rsidRDefault="00D52C9F" w:rsidP="00D52C9F">
      <w:pPr>
        <w:spacing w:after="120"/>
        <w:ind w:left="567"/>
        <w:rPr>
          <w:sz w:val="22"/>
          <w:szCs w:val="22"/>
          <w:lang w:eastAsia="en-CA"/>
        </w:rPr>
      </w:pPr>
      <w:r w:rsidRPr="00D52C9F">
        <w:rPr>
          <w:rFonts w:eastAsia="Arial"/>
          <w:b/>
          <w:sz w:val="22"/>
          <w:szCs w:val="22"/>
          <w:lang w:val="sr-Cyrl-RS" w:eastAsia="en-CA"/>
        </w:rPr>
        <w:t>Крајњи</w:t>
      </w:r>
      <w:r w:rsidRPr="00D52C9F">
        <w:rPr>
          <w:rFonts w:eastAsia="Arial"/>
          <w:b/>
          <w:sz w:val="22"/>
          <w:szCs w:val="22"/>
          <w:lang w:eastAsia="en-CA"/>
        </w:rPr>
        <w:t xml:space="preserve"> датум отплате </w:t>
      </w:r>
      <w:r w:rsidRPr="00D52C9F">
        <w:rPr>
          <w:rFonts w:eastAsia="Arial"/>
          <w:sz w:val="22"/>
          <w:szCs w:val="22"/>
          <w:lang w:val="sr-Cyrl-RS" w:eastAsia="en-CA"/>
        </w:rPr>
        <w:t>означава</w:t>
      </w:r>
      <w:r w:rsidRPr="00D52C9F">
        <w:rPr>
          <w:rFonts w:eastAsia="Arial"/>
          <w:sz w:val="22"/>
          <w:szCs w:val="22"/>
          <w:lang w:eastAsia="en-CA"/>
        </w:rPr>
        <w:t xml:space="preserve"> датум </w:t>
      </w:r>
      <w:r w:rsidRPr="00D52C9F">
        <w:rPr>
          <w:rFonts w:eastAsia="Arial"/>
          <w:sz w:val="22"/>
          <w:szCs w:val="22"/>
          <w:lang w:val="sr-Cyrl-RS" w:eastAsia="en-CA"/>
        </w:rPr>
        <w:t xml:space="preserve">који пада </w:t>
      </w:r>
      <w:r w:rsidRPr="00D52C9F">
        <w:rPr>
          <w:rFonts w:eastAsia="Arial"/>
          <w:sz w:val="22"/>
          <w:szCs w:val="22"/>
          <w:lang w:eastAsia="en-CA"/>
        </w:rPr>
        <w:t xml:space="preserve">84 месеца након </w:t>
      </w:r>
      <w:r w:rsidRPr="00D52C9F">
        <w:rPr>
          <w:rFonts w:eastAsia="Arial"/>
          <w:sz w:val="22"/>
          <w:szCs w:val="22"/>
          <w:lang w:val="sr-Cyrl-RS" w:eastAsia="en-CA"/>
        </w:rPr>
        <w:t>Д</w:t>
      </w:r>
      <w:r w:rsidRPr="00D52C9F">
        <w:rPr>
          <w:rFonts w:eastAsia="Arial"/>
          <w:sz w:val="22"/>
          <w:szCs w:val="22"/>
          <w:lang w:eastAsia="en-CA"/>
        </w:rPr>
        <w:t>а</w:t>
      </w:r>
      <w:r w:rsidRPr="00D52C9F">
        <w:rPr>
          <w:rFonts w:eastAsia="Arial"/>
          <w:sz w:val="22"/>
          <w:szCs w:val="22"/>
          <w:lang w:val="sr-Cyrl-RS" w:eastAsia="en-CA"/>
        </w:rPr>
        <w:t>тума</w:t>
      </w:r>
      <w:r w:rsidRPr="00D52C9F">
        <w:rPr>
          <w:rFonts w:eastAsia="Arial"/>
          <w:sz w:val="22"/>
          <w:szCs w:val="22"/>
          <w:lang w:eastAsia="en-CA"/>
        </w:rPr>
        <w:t xml:space="preserve"> коришћења</w:t>
      </w:r>
      <w:r w:rsidRPr="00D52C9F">
        <w:rPr>
          <w:rFonts w:eastAsia="Arial"/>
          <w:b/>
          <w:sz w:val="22"/>
          <w:szCs w:val="22"/>
          <w:lang w:eastAsia="en-CA"/>
        </w:rPr>
        <w:t>.</w:t>
      </w:r>
    </w:p>
    <w:p w14:paraId="296DB8A4" w14:textId="77777777" w:rsidR="00D52C9F" w:rsidRPr="00D52C9F" w:rsidRDefault="00D52C9F" w:rsidP="00D52C9F">
      <w:pPr>
        <w:spacing w:after="120"/>
        <w:ind w:left="567"/>
        <w:rPr>
          <w:sz w:val="22"/>
          <w:szCs w:val="22"/>
          <w:lang w:eastAsia="en-CA"/>
        </w:rPr>
      </w:pPr>
      <w:r w:rsidRPr="00D52C9F">
        <w:rPr>
          <w:rFonts w:eastAsia="Arial"/>
          <w:b/>
          <w:sz w:val="22"/>
          <w:szCs w:val="22"/>
          <w:lang w:val="sr-Cyrl-RS" w:eastAsia="en-CA"/>
        </w:rPr>
        <w:t>Д</w:t>
      </w:r>
      <w:r w:rsidRPr="00D52C9F">
        <w:rPr>
          <w:rFonts w:eastAsia="Arial"/>
          <w:b/>
          <w:sz w:val="22"/>
          <w:szCs w:val="22"/>
          <w:lang w:eastAsia="en-CA"/>
        </w:rPr>
        <w:t xml:space="preserve">окумент </w:t>
      </w:r>
      <w:r w:rsidRPr="00D52C9F">
        <w:rPr>
          <w:rFonts w:eastAsia="Arial"/>
          <w:b/>
          <w:sz w:val="22"/>
          <w:szCs w:val="22"/>
          <w:lang w:val="sr-Cyrl-RS" w:eastAsia="en-CA"/>
        </w:rPr>
        <w:t xml:space="preserve">о финансирању </w:t>
      </w:r>
      <w:r w:rsidRPr="00D52C9F">
        <w:rPr>
          <w:rFonts w:eastAsia="Arial"/>
          <w:sz w:val="22"/>
          <w:szCs w:val="22"/>
          <w:lang w:val="sr-Cyrl-RS" w:eastAsia="en-CA"/>
        </w:rPr>
        <w:t>означава</w:t>
      </w:r>
      <w:r w:rsidRPr="00D52C9F">
        <w:rPr>
          <w:rFonts w:eastAsia="Arial"/>
          <w:sz w:val="22"/>
          <w:szCs w:val="22"/>
          <w:lang w:eastAsia="en-CA"/>
        </w:rPr>
        <w:t xml:space="preserve"> овај Уговор, </w:t>
      </w:r>
      <w:r w:rsidRPr="00D52C9F">
        <w:rPr>
          <w:rFonts w:eastAsia="Arial"/>
          <w:sz w:val="22"/>
          <w:szCs w:val="22"/>
          <w:lang w:val="sr-Cyrl-RS" w:eastAsia="en-CA"/>
        </w:rPr>
        <w:t>свако</w:t>
      </w:r>
      <w:r w:rsidRPr="00D52C9F">
        <w:rPr>
          <w:rFonts w:eastAsia="Arial"/>
          <w:sz w:val="22"/>
          <w:szCs w:val="22"/>
          <w:lang w:eastAsia="en-CA"/>
        </w:rPr>
        <w:t xml:space="preserve"> </w:t>
      </w:r>
      <w:r w:rsidRPr="00D52C9F">
        <w:rPr>
          <w:rFonts w:eastAsia="Arial"/>
          <w:sz w:val="22"/>
          <w:szCs w:val="22"/>
          <w:lang w:val="sr-Cyrl-RS" w:eastAsia="en-CA"/>
        </w:rPr>
        <w:t>П</w:t>
      </w:r>
      <w:r w:rsidRPr="00D52C9F">
        <w:rPr>
          <w:rFonts w:eastAsia="Arial"/>
          <w:sz w:val="22"/>
          <w:szCs w:val="22"/>
          <w:lang w:eastAsia="en-CA"/>
        </w:rPr>
        <w:t xml:space="preserve">исмо о накнадама и </w:t>
      </w:r>
      <w:r w:rsidRPr="00D52C9F">
        <w:rPr>
          <w:rFonts w:eastAsia="Arial"/>
          <w:sz w:val="22"/>
          <w:szCs w:val="22"/>
          <w:lang w:val="sr-Cyrl-RS" w:eastAsia="en-CA"/>
        </w:rPr>
        <w:t>све</w:t>
      </w:r>
      <w:r w:rsidRPr="00D52C9F">
        <w:rPr>
          <w:rFonts w:eastAsia="Arial"/>
          <w:sz w:val="22"/>
          <w:szCs w:val="22"/>
          <w:lang w:eastAsia="en-CA"/>
        </w:rPr>
        <w:t xml:space="preserve"> друге документ</w:t>
      </w:r>
      <w:r w:rsidRPr="00D52C9F">
        <w:rPr>
          <w:rFonts w:eastAsia="Arial"/>
          <w:sz w:val="22"/>
          <w:szCs w:val="22"/>
          <w:lang w:val="sr-Cyrl-RS" w:eastAsia="en-CA"/>
        </w:rPr>
        <w:t>е</w:t>
      </w:r>
      <w:r w:rsidRPr="00D52C9F">
        <w:rPr>
          <w:rFonts w:eastAsia="Arial"/>
          <w:sz w:val="22"/>
          <w:szCs w:val="22"/>
          <w:lang w:eastAsia="en-CA"/>
        </w:rPr>
        <w:t xml:space="preserve"> </w:t>
      </w:r>
      <w:r w:rsidRPr="00D52C9F">
        <w:rPr>
          <w:rFonts w:eastAsia="Arial"/>
          <w:sz w:val="22"/>
          <w:szCs w:val="22"/>
          <w:lang w:val="sr-Cyrl-RS" w:eastAsia="en-CA"/>
        </w:rPr>
        <w:t>које</w:t>
      </w:r>
      <w:r w:rsidRPr="00D52C9F">
        <w:rPr>
          <w:rFonts w:eastAsia="Arial"/>
          <w:sz w:val="22"/>
          <w:szCs w:val="22"/>
          <w:lang w:eastAsia="en-CA"/>
        </w:rPr>
        <w:t xml:space="preserve"> </w:t>
      </w:r>
      <w:r w:rsidRPr="00D52C9F">
        <w:rPr>
          <w:rFonts w:eastAsia="Arial"/>
          <w:sz w:val="22"/>
          <w:szCs w:val="22"/>
          <w:lang w:val="sr-Cyrl-RS" w:eastAsia="en-CA"/>
        </w:rPr>
        <w:t>А</w:t>
      </w:r>
      <w:r w:rsidRPr="00D52C9F">
        <w:rPr>
          <w:rFonts w:eastAsia="Arial"/>
          <w:sz w:val="22"/>
          <w:szCs w:val="22"/>
          <w:lang w:eastAsia="en-CA"/>
        </w:rPr>
        <w:t xml:space="preserve">гент и </w:t>
      </w:r>
      <w:r w:rsidRPr="00D52C9F">
        <w:rPr>
          <w:rFonts w:eastAsia="Arial"/>
          <w:sz w:val="22"/>
          <w:szCs w:val="22"/>
          <w:lang w:val="sr-Cyrl-RS" w:eastAsia="en-CA"/>
        </w:rPr>
        <w:t>Зајмопримац тако дефинишу</w:t>
      </w:r>
      <w:r w:rsidRPr="00D52C9F">
        <w:rPr>
          <w:rFonts w:eastAsia="Arial"/>
          <w:b/>
          <w:sz w:val="22"/>
          <w:szCs w:val="22"/>
          <w:lang w:eastAsia="en-CA"/>
        </w:rPr>
        <w:t>.</w:t>
      </w:r>
    </w:p>
    <w:p w14:paraId="71513023" w14:textId="77777777" w:rsidR="00D52C9F" w:rsidRPr="00D52C9F" w:rsidRDefault="00D52C9F" w:rsidP="00D52C9F">
      <w:pPr>
        <w:spacing w:after="120"/>
        <w:ind w:left="567"/>
        <w:rPr>
          <w:sz w:val="22"/>
          <w:szCs w:val="22"/>
          <w:lang w:eastAsia="en-CA"/>
        </w:rPr>
      </w:pPr>
      <w:r w:rsidRPr="00D52C9F">
        <w:rPr>
          <w:rFonts w:eastAsia="Arial"/>
          <w:b/>
          <w:sz w:val="22"/>
          <w:szCs w:val="22"/>
          <w:lang w:eastAsia="en-CA"/>
        </w:rPr>
        <w:t xml:space="preserve">Финансијска </w:t>
      </w:r>
      <w:r w:rsidRPr="00D52C9F">
        <w:rPr>
          <w:rFonts w:eastAsia="Arial"/>
          <w:b/>
          <w:sz w:val="22"/>
          <w:szCs w:val="22"/>
          <w:lang w:val="sr-Cyrl-RS" w:eastAsia="en-CA"/>
        </w:rPr>
        <w:t>страна</w:t>
      </w:r>
      <w:r w:rsidRPr="00D52C9F">
        <w:rPr>
          <w:rFonts w:eastAsia="Arial"/>
          <w:b/>
          <w:sz w:val="22"/>
          <w:szCs w:val="22"/>
          <w:lang w:eastAsia="en-CA"/>
        </w:rPr>
        <w:t xml:space="preserve"> </w:t>
      </w:r>
      <w:r w:rsidRPr="00D52C9F">
        <w:rPr>
          <w:rFonts w:eastAsia="Arial"/>
          <w:sz w:val="22"/>
          <w:szCs w:val="22"/>
          <w:lang w:val="sr-Cyrl-RS" w:eastAsia="en-CA"/>
        </w:rPr>
        <w:t>означава</w:t>
      </w:r>
      <w:r w:rsidRPr="00D52C9F">
        <w:rPr>
          <w:rFonts w:eastAsia="Arial"/>
          <w:sz w:val="22"/>
          <w:szCs w:val="22"/>
          <w:lang w:eastAsia="en-CA"/>
        </w:rPr>
        <w:t xml:space="preserve"> </w:t>
      </w:r>
      <w:r w:rsidRPr="00D52C9F">
        <w:rPr>
          <w:rFonts w:eastAsia="Arial"/>
          <w:sz w:val="22"/>
          <w:szCs w:val="22"/>
          <w:lang w:val="sr-Cyrl-RS" w:eastAsia="en-CA"/>
        </w:rPr>
        <w:t>А</w:t>
      </w:r>
      <w:r w:rsidRPr="00D52C9F">
        <w:rPr>
          <w:rFonts w:eastAsia="Arial"/>
          <w:sz w:val="22"/>
          <w:szCs w:val="22"/>
          <w:lang w:eastAsia="en-CA"/>
        </w:rPr>
        <w:t>гент</w:t>
      </w:r>
      <w:r w:rsidRPr="00D52C9F">
        <w:rPr>
          <w:rFonts w:eastAsia="Arial"/>
          <w:sz w:val="22"/>
          <w:szCs w:val="22"/>
          <w:lang w:val="sr-Cyrl-RS" w:eastAsia="en-CA"/>
        </w:rPr>
        <w:t>а</w:t>
      </w:r>
      <w:r w:rsidRPr="00D52C9F">
        <w:rPr>
          <w:rFonts w:eastAsia="Arial"/>
          <w:sz w:val="22"/>
          <w:szCs w:val="22"/>
          <w:lang w:eastAsia="en-CA"/>
        </w:rPr>
        <w:t xml:space="preserve">, </w:t>
      </w:r>
      <w:r w:rsidRPr="00D52C9F">
        <w:rPr>
          <w:rFonts w:eastAsia="Arial"/>
          <w:sz w:val="22"/>
          <w:szCs w:val="22"/>
          <w:lang w:val="sr-Cyrl-RS" w:eastAsia="en-CA"/>
        </w:rPr>
        <w:t>А</w:t>
      </w:r>
      <w:r w:rsidRPr="00D52C9F">
        <w:rPr>
          <w:rFonts w:eastAsia="Arial"/>
          <w:sz w:val="22"/>
          <w:szCs w:val="22"/>
          <w:lang w:eastAsia="en-CA"/>
        </w:rPr>
        <w:t>ранжер</w:t>
      </w:r>
      <w:r w:rsidRPr="00D52C9F">
        <w:rPr>
          <w:rFonts w:eastAsia="Arial"/>
          <w:sz w:val="22"/>
          <w:szCs w:val="22"/>
          <w:lang w:val="sr-Cyrl-RS" w:eastAsia="en-CA"/>
        </w:rPr>
        <w:t>а</w:t>
      </w:r>
      <w:r w:rsidRPr="00D52C9F">
        <w:rPr>
          <w:rFonts w:eastAsia="Arial"/>
          <w:sz w:val="22"/>
          <w:szCs w:val="22"/>
          <w:lang w:eastAsia="en-CA"/>
        </w:rPr>
        <w:t xml:space="preserve"> или </w:t>
      </w:r>
      <w:r w:rsidRPr="00D52C9F">
        <w:rPr>
          <w:rFonts w:eastAsia="Arial"/>
          <w:sz w:val="22"/>
          <w:szCs w:val="22"/>
          <w:lang w:val="sr-Cyrl-RS" w:eastAsia="en-CA"/>
        </w:rPr>
        <w:t>З</w:t>
      </w:r>
      <w:r w:rsidRPr="00D52C9F">
        <w:rPr>
          <w:rFonts w:eastAsia="Arial"/>
          <w:sz w:val="22"/>
          <w:szCs w:val="22"/>
          <w:lang w:eastAsia="en-CA"/>
        </w:rPr>
        <w:t>ајмодавц</w:t>
      </w:r>
      <w:r w:rsidRPr="00D52C9F">
        <w:rPr>
          <w:rFonts w:eastAsia="Arial"/>
          <w:sz w:val="22"/>
          <w:szCs w:val="22"/>
          <w:lang w:val="sr-Cyrl-RS" w:eastAsia="en-CA"/>
        </w:rPr>
        <w:t>а</w:t>
      </w:r>
      <w:r w:rsidRPr="00D52C9F">
        <w:rPr>
          <w:rFonts w:eastAsia="Arial"/>
          <w:b/>
          <w:sz w:val="22"/>
          <w:szCs w:val="22"/>
          <w:lang w:eastAsia="en-CA"/>
        </w:rPr>
        <w:t>.</w:t>
      </w:r>
    </w:p>
    <w:p w14:paraId="52B09045" w14:textId="77777777" w:rsidR="00D52C9F" w:rsidRPr="00D52C9F" w:rsidRDefault="00D52C9F" w:rsidP="00D52C9F">
      <w:pPr>
        <w:spacing w:after="120"/>
        <w:ind w:left="567"/>
        <w:rPr>
          <w:sz w:val="22"/>
          <w:szCs w:val="22"/>
          <w:lang w:eastAsia="en-CA"/>
        </w:rPr>
      </w:pPr>
      <w:r w:rsidRPr="00D52C9F">
        <w:rPr>
          <w:rFonts w:eastAsia="Arial"/>
          <w:b/>
          <w:sz w:val="22"/>
          <w:szCs w:val="22"/>
          <w:lang w:eastAsia="en-CA"/>
        </w:rPr>
        <w:t xml:space="preserve">Финансијска </w:t>
      </w:r>
      <w:r w:rsidRPr="00D52C9F">
        <w:rPr>
          <w:rFonts w:eastAsia="Arial"/>
          <w:b/>
          <w:sz w:val="22"/>
          <w:szCs w:val="22"/>
          <w:lang w:val="sr-Cyrl-RS" w:eastAsia="en-CA"/>
        </w:rPr>
        <w:t>задуженост</w:t>
      </w:r>
      <w:r w:rsidRPr="00D52C9F">
        <w:rPr>
          <w:rFonts w:eastAsia="Arial"/>
          <w:b/>
          <w:sz w:val="22"/>
          <w:szCs w:val="22"/>
          <w:lang w:eastAsia="en-CA"/>
        </w:rPr>
        <w:t xml:space="preserve"> </w:t>
      </w:r>
      <w:r w:rsidRPr="00D52C9F">
        <w:rPr>
          <w:rFonts w:eastAsia="Arial"/>
          <w:sz w:val="22"/>
          <w:szCs w:val="22"/>
          <w:lang w:val="sr-Cyrl-RS" w:eastAsia="en-CA"/>
        </w:rPr>
        <w:t>означава</w:t>
      </w:r>
      <w:r w:rsidRPr="00D52C9F">
        <w:rPr>
          <w:rFonts w:eastAsia="Arial"/>
          <w:sz w:val="22"/>
          <w:szCs w:val="22"/>
          <w:lang w:eastAsia="en-CA"/>
        </w:rPr>
        <w:t xml:space="preserve"> свако </w:t>
      </w:r>
      <w:r w:rsidRPr="00D52C9F">
        <w:rPr>
          <w:rFonts w:eastAsia="Arial"/>
          <w:sz w:val="22"/>
          <w:szCs w:val="22"/>
          <w:lang w:val="sr-Cyrl-RS" w:eastAsia="en-CA"/>
        </w:rPr>
        <w:t>дуговање</w:t>
      </w:r>
      <w:r w:rsidRPr="00D52C9F">
        <w:rPr>
          <w:rFonts w:eastAsia="Arial"/>
          <w:sz w:val="22"/>
          <w:szCs w:val="22"/>
          <w:lang w:eastAsia="en-CA"/>
        </w:rPr>
        <w:t xml:space="preserve"> за или </w:t>
      </w:r>
      <w:r w:rsidRPr="00D52C9F">
        <w:rPr>
          <w:rFonts w:eastAsia="Arial"/>
          <w:sz w:val="22"/>
          <w:szCs w:val="22"/>
          <w:lang w:val="sr-Cyrl-RS" w:eastAsia="en-CA"/>
        </w:rPr>
        <w:t>по основу</w:t>
      </w:r>
      <w:r w:rsidRPr="00D52C9F">
        <w:rPr>
          <w:rFonts w:eastAsia="Arial"/>
          <w:b/>
          <w:sz w:val="22"/>
          <w:szCs w:val="22"/>
          <w:lang w:eastAsia="en-CA"/>
        </w:rPr>
        <w:t>:</w:t>
      </w:r>
    </w:p>
    <w:p w14:paraId="5A9B9416" w14:textId="77777777" w:rsidR="00D52C9F" w:rsidRPr="00D52C9F" w:rsidRDefault="00D52C9F" w:rsidP="00D52C9F">
      <w:pPr>
        <w:spacing w:after="120"/>
        <w:ind w:left="567"/>
        <w:rPr>
          <w:rFonts w:eastAsia="Arial"/>
          <w:sz w:val="22"/>
          <w:szCs w:val="22"/>
          <w:lang w:eastAsia="en-CA"/>
        </w:rPr>
      </w:pPr>
      <w:r w:rsidRPr="00D52C9F">
        <w:rPr>
          <w:rFonts w:eastAsia="Arial"/>
          <w:sz w:val="22"/>
          <w:szCs w:val="22"/>
          <w:lang w:eastAsia="en-CA"/>
        </w:rPr>
        <w:t>(а)</w:t>
      </w:r>
      <w:r w:rsidRPr="00D52C9F">
        <w:rPr>
          <w:rFonts w:eastAsia="Arial"/>
          <w:sz w:val="22"/>
          <w:szCs w:val="22"/>
          <w:lang w:eastAsia="en-CA"/>
        </w:rPr>
        <w:tab/>
        <w:t xml:space="preserve">позајмљеног новца; </w:t>
      </w:r>
    </w:p>
    <w:p w14:paraId="1D8CF4D9" w14:textId="77777777" w:rsidR="00D52C9F" w:rsidRPr="00D52C9F" w:rsidRDefault="00D52C9F" w:rsidP="00D52C9F">
      <w:pPr>
        <w:spacing w:after="120"/>
        <w:ind w:left="1122" w:hanging="555"/>
        <w:rPr>
          <w:rFonts w:eastAsia="Arial"/>
          <w:sz w:val="22"/>
          <w:szCs w:val="22"/>
          <w:lang w:val="sr-Cyrl-RS" w:eastAsia="en-CA"/>
        </w:rPr>
      </w:pPr>
      <w:r w:rsidRPr="00D52C9F">
        <w:rPr>
          <w:rFonts w:eastAsia="Arial"/>
          <w:sz w:val="22"/>
          <w:szCs w:val="22"/>
          <w:lang w:eastAsia="en-CA"/>
        </w:rPr>
        <w:t>(б)</w:t>
      </w:r>
      <w:r w:rsidRPr="00D52C9F">
        <w:rPr>
          <w:rFonts w:eastAsia="Arial"/>
          <w:sz w:val="22"/>
          <w:szCs w:val="22"/>
          <w:lang w:eastAsia="en-CA"/>
        </w:rPr>
        <w:tab/>
      </w:r>
      <w:r w:rsidRPr="00D52C9F">
        <w:rPr>
          <w:rFonts w:eastAsia="Arial"/>
          <w:sz w:val="22"/>
          <w:szCs w:val="22"/>
          <w:lang w:val="sr-Cyrl-RS" w:eastAsia="en-CA"/>
        </w:rPr>
        <w:t>износа по основу аранжмана акцептног кредита или дематеријализованог еквивалента;</w:t>
      </w:r>
    </w:p>
    <w:p w14:paraId="4399EF0A" w14:textId="77777777" w:rsidR="00D52C9F" w:rsidRPr="00D52C9F" w:rsidRDefault="00D52C9F" w:rsidP="00D52C9F">
      <w:pPr>
        <w:spacing w:after="120"/>
        <w:ind w:left="1122" w:hanging="555"/>
        <w:rPr>
          <w:rFonts w:eastAsia="Arial"/>
          <w:sz w:val="22"/>
          <w:szCs w:val="22"/>
          <w:lang w:eastAsia="en-CA"/>
        </w:rPr>
      </w:pPr>
      <w:r w:rsidRPr="00D52C9F">
        <w:rPr>
          <w:rFonts w:eastAsia="Arial"/>
          <w:sz w:val="22"/>
          <w:szCs w:val="22"/>
          <w:lang w:eastAsia="en-CA"/>
        </w:rPr>
        <w:t>(ц)</w:t>
      </w:r>
      <w:r w:rsidRPr="00D52C9F">
        <w:rPr>
          <w:rFonts w:eastAsia="Arial"/>
          <w:sz w:val="22"/>
          <w:szCs w:val="22"/>
          <w:lang w:eastAsia="en-CA"/>
        </w:rPr>
        <w:tab/>
        <w:t xml:space="preserve">сваког аранжмана о куповини средњорочних обвезница или емитовању дугорочних и средњорочних обвезница, задужница, вредносних папира или сличног инструмента; </w:t>
      </w:r>
    </w:p>
    <w:p w14:paraId="0374340B" w14:textId="77777777" w:rsidR="00D52C9F" w:rsidRPr="00D52C9F" w:rsidRDefault="00D52C9F" w:rsidP="00D52C9F">
      <w:pPr>
        <w:spacing w:after="120"/>
        <w:ind w:left="1122" w:hanging="555"/>
        <w:rPr>
          <w:rFonts w:eastAsia="Arial"/>
          <w:sz w:val="22"/>
          <w:szCs w:val="22"/>
          <w:lang w:eastAsia="en-CA"/>
        </w:rPr>
      </w:pPr>
      <w:r w:rsidRPr="00D52C9F">
        <w:rPr>
          <w:rFonts w:eastAsia="Arial"/>
          <w:sz w:val="22"/>
          <w:szCs w:val="22"/>
          <w:lang w:eastAsia="en-CA"/>
        </w:rPr>
        <w:t>(д)</w:t>
      </w:r>
      <w:r w:rsidRPr="00D52C9F">
        <w:rPr>
          <w:rFonts w:eastAsia="Arial"/>
          <w:sz w:val="22"/>
          <w:szCs w:val="22"/>
          <w:lang w:eastAsia="en-CA"/>
        </w:rPr>
        <w:tab/>
        <w:t xml:space="preserve">износа било које обавезе у погледу било каквог уговора о закупу или најму, који би се сматрао билансном обавезом; </w:t>
      </w:r>
    </w:p>
    <w:p w14:paraId="1BFD4292" w14:textId="77777777" w:rsidR="00D52C9F" w:rsidRPr="00D52C9F" w:rsidRDefault="00D52C9F" w:rsidP="00D52C9F">
      <w:pPr>
        <w:spacing w:after="120"/>
        <w:ind w:left="1122" w:hanging="555"/>
        <w:rPr>
          <w:rFonts w:eastAsia="Arial"/>
          <w:sz w:val="22"/>
          <w:szCs w:val="22"/>
          <w:lang w:eastAsia="en-CA"/>
        </w:rPr>
      </w:pPr>
      <w:r w:rsidRPr="00D52C9F">
        <w:rPr>
          <w:rFonts w:eastAsia="Arial"/>
          <w:sz w:val="22"/>
          <w:szCs w:val="22"/>
          <w:lang w:eastAsia="en-CA"/>
        </w:rPr>
        <w:t>(е)</w:t>
      </w:r>
      <w:r w:rsidRPr="00D52C9F">
        <w:rPr>
          <w:rFonts w:eastAsia="Arial"/>
          <w:sz w:val="22"/>
          <w:szCs w:val="22"/>
          <w:lang w:eastAsia="en-CA"/>
        </w:rPr>
        <w:tab/>
        <w:t xml:space="preserve">продатих или дисконтованих потраживања (осим потраживања која су продата без права преноса потраживања); </w:t>
      </w:r>
    </w:p>
    <w:p w14:paraId="5DEF93D5" w14:textId="77777777" w:rsidR="00D52C9F" w:rsidRPr="00D52C9F" w:rsidRDefault="00D52C9F" w:rsidP="00D52C9F">
      <w:pPr>
        <w:spacing w:after="120"/>
        <w:ind w:left="1122" w:hanging="555"/>
        <w:rPr>
          <w:rFonts w:eastAsia="Arial"/>
          <w:sz w:val="22"/>
          <w:szCs w:val="22"/>
          <w:lang w:eastAsia="en-CA"/>
        </w:rPr>
      </w:pPr>
      <w:r w:rsidRPr="00D52C9F">
        <w:rPr>
          <w:rFonts w:eastAsia="Arial"/>
          <w:sz w:val="22"/>
          <w:szCs w:val="22"/>
          <w:lang w:eastAsia="en-CA"/>
        </w:rPr>
        <w:t>(ф)</w:t>
      </w:r>
      <w:r w:rsidRPr="00D52C9F">
        <w:rPr>
          <w:rFonts w:eastAsia="Arial"/>
          <w:sz w:val="22"/>
          <w:szCs w:val="22"/>
          <w:lang w:eastAsia="en-CA"/>
        </w:rPr>
        <w:tab/>
        <w:t xml:space="preserve">сваког износа прикупљеног другим трансакцијама (укључујући уговор о терминској продаји или куповини) које нису наведене у другим ставовима ове дефиниције и које имају комерцијални ефекат позајмице; </w:t>
      </w:r>
    </w:p>
    <w:p w14:paraId="4B074671" w14:textId="77777777" w:rsidR="00D52C9F" w:rsidRPr="00D52C9F" w:rsidRDefault="00D52C9F" w:rsidP="00D52C9F">
      <w:pPr>
        <w:spacing w:after="120"/>
        <w:ind w:left="1122" w:hanging="555"/>
        <w:rPr>
          <w:rFonts w:eastAsia="Arial"/>
          <w:sz w:val="22"/>
          <w:szCs w:val="22"/>
          <w:lang w:eastAsia="en-CA"/>
        </w:rPr>
      </w:pPr>
      <w:r w:rsidRPr="00D52C9F">
        <w:rPr>
          <w:rFonts w:eastAsia="Arial"/>
          <w:sz w:val="22"/>
          <w:szCs w:val="22"/>
          <w:lang w:eastAsia="en-CA"/>
        </w:rPr>
        <w:t>(г)</w:t>
      </w:r>
      <w:r w:rsidRPr="00D52C9F">
        <w:rPr>
          <w:rFonts w:eastAsia="Arial"/>
          <w:sz w:val="22"/>
          <w:szCs w:val="22"/>
          <w:lang w:eastAsia="en-CA"/>
        </w:rPr>
        <w:tab/>
        <w:t xml:space="preserve">сваке трансакције по основу деривата у коју се ступи у вези са заштитом од или ради користи од флуктуације било које стопе или цене (а, при израчунавању вредности деривативне трансакције, само тржишна вредност (или, уколико се било који стварни износ дугује због раскида или затварања те деривативне трансакције) ће се узимати у обзир); </w:t>
      </w:r>
    </w:p>
    <w:p w14:paraId="712644C0" w14:textId="77777777" w:rsidR="00D52C9F" w:rsidRPr="00D52C9F" w:rsidRDefault="00D52C9F" w:rsidP="00D52C9F">
      <w:pPr>
        <w:spacing w:after="120"/>
        <w:ind w:left="1122" w:hanging="555"/>
        <w:rPr>
          <w:rFonts w:eastAsia="Arial"/>
          <w:sz w:val="22"/>
          <w:szCs w:val="22"/>
          <w:lang w:eastAsia="en-CA"/>
        </w:rPr>
      </w:pPr>
      <w:r w:rsidRPr="00D52C9F">
        <w:rPr>
          <w:rFonts w:eastAsia="Arial"/>
          <w:sz w:val="22"/>
          <w:szCs w:val="22"/>
          <w:lang w:eastAsia="en-CA"/>
        </w:rPr>
        <w:t>(х)</w:t>
      </w:r>
      <w:r w:rsidRPr="00D52C9F">
        <w:rPr>
          <w:rFonts w:eastAsia="Arial"/>
          <w:sz w:val="22"/>
          <w:szCs w:val="22"/>
          <w:lang w:eastAsia="en-CA"/>
        </w:rPr>
        <w:tab/>
        <w:t>сваке обавезе контрагаранције у односу на гаранцију, рефундацију, обвезницу, стандбy или документарни акредитив или другог инструмента издатог од стране банке или финансијске институције; и</w:t>
      </w:r>
    </w:p>
    <w:p w14:paraId="64286293" w14:textId="77777777" w:rsidR="00D52C9F" w:rsidRPr="00D52C9F" w:rsidRDefault="00D52C9F" w:rsidP="00D52C9F">
      <w:pPr>
        <w:spacing w:after="120"/>
        <w:ind w:left="1122" w:hanging="555"/>
        <w:rPr>
          <w:rFonts w:eastAsia="Arial"/>
          <w:sz w:val="22"/>
          <w:szCs w:val="22"/>
          <w:lang w:eastAsia="en-CA"/>
        </w:rPr>
      </w:pPr>
      <w:r w:rsidRPr="00D52C9F">
        <w:rPr>
          <w:rFonts w:eastAsia="Arial"/>
          <w:sz w:val="22"/>
          <w:szCs w:val="22"/>
          <w:lang w:eastAsia="en-CA"/>
        </w:rPr>
        <w:t>(и)</w:t>
      </w:r>
      <w:r w:rsidRPr="00D52C9F">
        <w:rPr>
          <w:rFonts w:eastAsia="Arial"/>
          <w:sz w:val="22"/>
          <w:szCs w:val="22"/>
          <w:lang w:eastAsia="en-CA"/>
        </w:rPr>
        <w:tab/>
        <w:t>износа обавеза по основу гаранције или одштете за све ставке из претходних ставова (а) до (х).</w:t>
      </w:r>
    </w:p>
    <w:p w14:paraId="7C5A7FBC" w14:textId="77777777" w:rsidR="00D52C9F" w:rsidRPr="00D52C9F" w:rsidRDefault="00D52C9F" w:rsidP="001A6ACC">
      <w:pPr>
        <w:spacing w:after="120"/>
        <w:ind w:left="567"/>
        <w:rPr>
          <w:bCs/>
          <w:sz w:val="22"/>
          <w:szCs w:val="22"/>
          <w:lang w:eastAsia="en-CA"/>
        </w:rPr>
      </w:pPr>
      <w:r w:rsidRPr="00D52C9F">
        <w:rPr>
          <w:rFonts w:eastAsia="Arial"/>
          <w:b/>
          <w:bCs/>
          <w:sz w:val="22"/>
          <w:szCs w:val="22"/>
          <w:lang w:eastAsia="en-CA"/>
        </w:rPr>
        <w:t xml:space="preserve">Датум прве отплате </w:t>
      </w:r>
      <w:r w:rsidRPr="00D52C9F">
        <w:rPr>
          <w:rFonts w:eastAsia="Arial"/>
          <w:bCs/>
          <w:sz w:val="22"/>
          <w:szCs w:val="22"/>
          <w:lang w:val="sr-Cyrl-RS" w:eastAsia="en-CA"/>
        </w:rPr>
        <w:t>означава</w:t>
      </w:r>
      <w:r w:rsidRPr="00D52C9F">
        <w:rPr>
          <w:rFonts w:eastAsia="Arial"/>
          <w:bCs/>
          <w:sz w:val="22"/>
          <w:szCs w:val="22"/>
          <w:lang w:eastAsia="en-CA"/>
        </w:rPr>
        <w:t xml:space="preserve"> датум који доспева 24 месеца након </w:t>
      </w:r>
      <w:r w:rsidRPr="00D52C9F">
        <w:rPr>
          <w:rFonts w:eastAsia="Arial"/>
          <w:bCs/>
          <w:sz w:val="22"/>
          <w:szCs w:val="22"/>
          <w:lang w:val="sr-Cyrl-RS" w:eastAsia="en-CA"/>
        </w:rPr>
        <w:t>Д</w:t>
      </w:r>
      <w:r w:rsidRPr="00D52C9F">
        <w:rPr>
          <w:rFonts w:eastAsia="Arial"/>
          <w:bCs/>
          <w:sz w:val="22"/>
          <w:szCs w:val="22"/>
          <w:lang w:eastAsia="en-CA"/>
        </w:rPr>
        <w:t>атума коришћења</w:t>
      </w:r>
      <w:r w:rsidRPr="00D52C9F">
        <w:rPr>
          <w:rFonts w:eastAsia="Arial"/>
          <w:b/>
          <w:bCs/>
          <w:sz w:val="22"/>
          <w:szCs w:val="22"/>
          <w:lang w:eastAsia="en-CA"/>
        </w:rPr>
        <w:t>.</w:t>
      </w:r>
    </w:p>
    <w:p w14:paraId="36E34370" w14:textId="77777777" w:rsidR="00D52C9F" w:rsidRPr="00D52C9F" w:rsidRDefault="00D52C9F" w:rsidP="00D52C9F">
      <w:pPr>
        <w:spacing w:after="120"/>
        <w:ind w:left="567"/>
        <w:rPr>
          <w:sz w:val="22"/>
          <w:szCs w:val="22"/>
          <w:lang w:eastAsia="en-CA"/>
        </w:rPr>
      </w:pPr>
      <w:r w:rsidRPr="00D52C9F">
        <w:rPr>
          <w:rFonts w:eastAsia="Arial"/>
          <w:b/>
          <w:bCs/>
          <w:sz w:val="22"/>
          <w:szCs w:val="22"/>
          <w:lang w:val="sr-Cyrl-RS" w:eastAsia="en-CA"/>
        </w:rPr>
        <w:t>Фиксна каматна стопа</w:t>
      </w:r>
      <w:r w:rsidRPr="00D52C9F">
        <w:rPr>
          <w:rFonts w:eastAsia="Arial"/>
          <w:b/>
          <w:bCs/>
          <w:sz w:val="22"/>
          <w:szCs w:val="22"/>
          <w:lang w:eastAsia="en-CA"/>
        </w:rPr>
        <w:t xml:space="preserve"> </w:t>
      </w:r>
      <w:r w:rsidRPr="00D52C9F">
        <w:rPr>
          <w:rFonts w:eastAsia="Arial"/>
          <w:bCs/>
          <w:sz w:val="22"/>
          <w:szCs w:val="22"/>
          <w:lang w:val="sr-Cyrl-RS" w:eastAsia="en-CA"/>
        </w:rPr>
        <w:t>означава,</w:t>
      </w:r>
      <w:r w:rsidRPr="00D52C9F">
        <w:rPr>
          <w:rFonts w:eastAsia="Arial"/>
          <w:b/>
          <w:bCs/>
          <w:sz w:val="22"/>
          <w:szCs w:val="22"/>
          <w:lang w:eastAsia="en-CA"/>
        </w:rPr>
        <w:t xml:space="preserve"> </w:t>
      </w:r>
      <w:r w:rsidRPr="00D52C9F">
        <w:rPr>
          <w:rFonts w:eastAsia="Arial"/>
          <w:bCs/>
          <w:sz w:val="22"/>
          <w:szCs w:val="22"/>
          <w:lang w:eastAsia="en-CA"/>
        </w:rPr>
        <w:t xml:space="preserve">у вези са </w:t>
      </w:r>
      <w:r w:rsidRPr="00D52C9F">
        <w:rPr>
          <w:rFonts w:eastAsia="Arial"/>
          <w:bCs/>
          <w:sz w:val="22"/>
          <w:szCs w:val="22"/>
          <w:lang w:val="sr-Cyrl-RS" w:eastAsia="en-CA"/>
        </w:rPr>
        <w:t>Т</w:t>
      </w:r>
      <w:r w:rsidRPr="00D52C9F">
        <w:rPr>
          <w:rFonts w:eastAsia="Arial"/>
          <w:bCs/>
          <w:sz w:val="22"/>
          <w:szCs w:val="22"/>
          <w:lang w:eastAsia="en-CA"/>
        </w:rPr>
        <w:t xml:space="preserve">раншом </w:t>
      </w:r>
      <w:r w:rsidRPr="00D52C9F">
        <w:rPr>
          <w:rFonts w:eastAsia="Arial"/>
          <w:bCs/>
          <w:sz w:val="22"/>
          <w:szCs w:val="22"/>
          <w:lang w:val="sr-Cyrl-RS" w:eastAsia="en-CA"/>
        </w:rPr>
        <w:t>зајма са фиксном каматном стопом</w:t>
      </w:r>
      <w:r w:rsidRPr="00D52C9F">
        <w:rPr>
          <w:rFonts w:eastAsia="Arial"/>
          <w:bCs/>
          <w:sz w:val="22"/>
          <w:szCs w:val="22"/>
          <w:lang w:eastAsia="en-CA"/>
        </w:rPr>
        <w:t xml:space="preserve">, </w:t>
      </w:r>
      <w:r w:rsidRPr="00D52C9F">
        <w:rPr>
          <w:rFonts w:eastAsia="Arial"/>
          <w:bCs/>
          <w:sz w:val="22"/>
          <w:szCs w:val="22"/>
          <w:lang w:val="sr-Cyrl-RS" w:eastAsia="en-CA"/>
        </w:rPr>
        <w:t>петогодишњу</w:t>
      </w:r>
      <w:r w:rsidRPr="00D52C9F">
        <w:rPr>
          <w:rFonts w:eastAsia="Arial"/>
          <w:bCs/>
          <w:sz w:val="22"/>
          <w:szCs w:val="22"/>
          <w:lang w:eastAsia="en-CA"/>
        </w:rPr>
        <w:t xml:space="preserve"> каматну стопу евра одређену функцијом EUSA5 на Bloomberg </w:t>
      </w:r>
      <w:r w:rsidRPr="00D52C9F">
        <w:rPr>
          <w:rFonts w:eastAsia="Arial"/>
          <w:bCs/>
          <w:sz w:val="22"/>
          <w:szCs w:val="22"/>
          <w:lang w:val="sr-Cyrl-RS" w:eastAsia="en-CA"/>
        </w:rPr>
        <w:t xml:space="preserve">страници </w:t>
      </w:r>
      <w:r w:rsidRPr="00D52C9F">
        <w:rPr>
          <w:rFonts w:eastAsia="Arial"/>
          <w:bCs/>
          <w:sz w:val="22"/>
          <w:szCs w:val="22"/>
          <w:lang w:eastAsia="en-CA"/>
        </w:rPr>
        <w:t xml:space="preserve">у 10:00 часова на датум </w:t>
      </w:r>
      <w:r w:rsidRPr="00D52C9F">
        <w:rPr>
          <w:rFonts w:eastAsia="Arial"/>
          <w:bCs/>
          <w:sz w:val="22"/>
          <w:szCs w:val="22"/>
          <w:lang w:val="sr-Cyrl-RS" w:eastAsia="en-CA"/>
        </w:rPr>
        <w:t xml:space="preserve">који </w:t>
      </w:r>
      <w:r w:rsidRPr="00D52C9F">
        <w:rPr>
          <w:rFonts w:eastAsia="Arial"/>
          <w:bCs/>
          <w:sz w:val="22"/>
          <w:szCs w:val="22"/>
          <w:lang w:eastAsia="en-CA"/>
        </w:rPr>
        <w:t xml:space="preserve">пада два </w:t>
      </w:r>
      <w:r w:rsidRPr="00D52C9F">
        <w:rPr>
          <w:rFonts w:eastAsia="Arial"/>
          <w:bCs/>
          <w:sz w:val="22"/>
          <w:szCs w:val="22"/>
          <w:lang w:val="sr-Cyrl-RS" w:eastAsia="en-CA"/>
        </w:rPr>
        <w:t>Радна</w:t>
      </w:r>
      <w:r w:rsidRPr="00D52C9F">
        <w:rPr>
          <w:rFonts w:eastAsia="Arial"/>
          <w:bCs/>
          <w:sz w:val="22"/>
          <w:szCs w:val="22"/>
          <w:lang w:eastAsia="en-CA"/>
        </w:rPr>
        <w:t xml:space="preserve"> дана пре датума овог Уговора.</w:t>
      </w:r>
    </w:p>
    <w:p w14:paraId="479EE825" w14:textId="77777777" w:rsidR="00D52C9F" w:rsidRPr="00D52C9F" w:rsidRDefault="00D52C9F" w:rsidP="00D52C9F">
      <w:pPr>
        <w:spacing w:after="120"/>
        <w:ind w:left="567"/>
        <w:rPr>
          <w:sz w:val="22"/>
          <w:szCs w:val="22"/>
          <w:lang w:eastAsia="en-CA" w:bidi="he-IL"/>
        </w:rPr>
      </w:pPr>
      <w:r w:rsidRPr="00D52C9F">
        <w:rPr>
          <w:rFonts w:eastAsia="Arial"/>
          <w:b/>
          <w:bCs/>
          <w:sz w:val="22"/>
          <w:szCs w:val="22"/>
          <w:lang w:eastAsia="en-CA"/>
        </w:rPr>
        <w:t xml:space="preserve">Транша </w:t>
      </w:r>
      <w:r w:rsidRPr="00D52C9F">
        <w:rPr>
          <w:rFonts w:eastAsia="Arial"/>
          <w:b/>
          <w:bCs/>
          <w:sz w:val="22"/>
          <w:szCs w:val="22"/>
          <w:lang w:val="sr-Cyrl-RS" w:eastAsia="en-CA"/>
        </w:rPr>
        <w:t xml:space="preserve">са </w:t>
      </w:r>
      <w:r w:rsidRPr="00D52C9F">
        <w:rPr>
          <w:rFonts w:eastAsia="Arial"/>
          <w:b/>
          <w:bCs/>
          <w:sz w:val="22"/>
          <w:szCs w:val="22"/>
          <w:lang w:eastAsia="en-CA"/>
        </w:rPr>
        <w:t xml:space="preserve">фиксном стопом </w:t>
      </w:r>
      <w:r w:rsidRPr="00D52C9F">
        <w:rPr>
          <w:rFonts w:eastAsia="Arial"/>
          <w:bCs/>
          <w:sz w:val="22"/>
          <w:szCs w:val="22"/>
          <w:lang w:val="sr-Cyrl-RS" w:eastAsia="en-CA"/>
        </w:rPr>
        <w:t>означава</w:t>
      </w:r>
      <w:r w:rsidRPr="00D52C9F">
        <w:rPr>
          <w:rFonts w:eastAsia="Arial"/>
          <w:bCs/>
          <w:sz w:val="22"/>
          <w:szCs w:val="22"/>
          <w:lang w:eastAsia="en-CA"/>
        </w:rPr>
        <w:t xml:space="preserve"> </w:t>
      </w:r>
      <w:r w:rsidRPr="00D52C9F">
        <w:rPr>
          <w:rFonts w:eastAsia="Arial"/>
          <w:bCs/>
          <w:sz w:val="22"/>
          <w:szCs w:val="22"/>
          <w:lang w:val="sr-Cyrl-RS" w:eastAsia="en-CA"/>
        </w:rPr>
        <w:t>т</w:t>
      </w:r>
      <w:r w:rsidRPr="00D52C9F">
        <w:rPr>
          <w:rFonts w:eastAsia="Arial"/>
          <w:bCs/>
          <w:sz w:val="22"/>
          <w:szCs w:val="22"/>
          <w:lang w:eastAsia="en-CA"/>
        </w:rPr>
        <w:t>ранш</w:t>
      </w:r>
      <w:r w:rsidRPr="00D52C9F">
        <w:rPr>
          <w:rFonts w:eastAsia="Arial"/>
          <w:bCs/>
          <w:sz w:val="22"/>
          <w:szCs w:val="22"/>
          <w:lang w:val="sr-Cyrl-RS" w:eastAsia="en-CA"/>
        </w:rPr>
        <w:t>у</w:t>
      </w:r>
      <w:r w:rsidRPr="00D52C9F">
        <w:rPr>
          <w:rFonts w:eastAsia="Arial"/>
          <w:bCs/>
          <w:sz w:val="22"/>
          <w:szCs w:val="22"/>
          <w:lang w:eastAsia="en-CA"/>
        </w:rPr>
        <w:t xml:space="preserve"> </w:t>
      </w:r>
      <w:r w:rsidRPr="00D52C9F">
        <w:rPr>
          <w:rFonts w:eastAsia="Arial"/>
          <w:bCs/>
          <w:sz w:val="22"/>
          <w:szCs w:val="22"/>
          <w:lang w:val="sr-Cyrl-RS" w:eastAsia="en-CA"/>
        </w:rPr>
        <w:t>Кредита која је</w:t>
      </w:r>
      <w:r w:rsidRPr="00D52C9F">
        <w:rPr>
          <w:rFonts w:eastAsia="Arial"/>
          <w:bCs/>
          <w:sz w:val="22"/>
          <w:szCs w:val="22"/>
          <w:lang w:eastAsia="en-CA"/>
        </w:rPr>
        <w:t xml:space="preserve"> доступна </w:t>
      </w:r>
      <w:r w:rsidRPr="00D52C9F">
        <w:rPr>
          <w:rFonts w:eastAsia="Arial"/>
          <w:bCs/>
          <w:sz w:val="22"/>
          <w:szCs w:val="22"/>
          <w:lang w:val="sr-Cyrl-RS" w:eastAsia="en-CA"/>
        </w:rPr>
        <w:t>према</w:t>
      </w:r>
      <w:r w:rsidRPr="00D52C9F">
        <w:rPr>
          <w:rFonts w:eastAsia="Arial"/>
          <w:bCs/>
          <w:sz w:val="22"/>
          <w:szCs w:val="22"/>
          <w:lang w:eastAsia="en-CA"/>
        </w:rPr>
        <w:t xml:space="preserve"> овом Уговору, </w:t>
      </w:r>
      <w:r w:rsidRPr="00D52C9F">
        <w:rPr>
          <w:rFonts w:eastAsia="Arial"/>
          <w:bCs/>
          <w:sz w:val="22"/>
          <w:szCs w:val="22"/>
          <w:lang w:val="sr-Cyrl-RS" w:eastAsia="en-CA"/>
        </w:rPr>
        <w:t>како</w:t>
      </w:r>
      <w:r w:rsidRPr="00D52C9F">
        <w:rPr>
          <w:rFonts w:eastAsia="Arial"/>
          <w:bCs/>
          <w:sz w:val="22"/>
          <w:szCs w:val="22"/>
          <w:lang w:eastAsia="en-CA"/>
        </w:rPr>
        <w:t xml:space="preserve"> је описано у </w:t>
      </w:r>
      <w:r w:rsidRPr="00D52C9F">
        <w:rPr>
          <w:rFonts w:eastAsia="Arial"/>
          <w:bCs/>
          <w:sz w:val="22"/>
          <w:szCs w:val="22"/>
          <w:lang w:val="sr-Cyrl-RS" w:eastAsia="en-CA"/>
        </w:rPr>
        <w:t>клаузули</w:t>
      </w:r>
      <w:r w:rsidRPr="00D52C9F">
        <w:rPr>
          <w:rFonts w:eastAsia="Arial"/>
          <w:bCs/>
          <w:sz w:val="22"/>
          <w:szCs w:val="22"/>
          <w:lang w:eastAsia="en-CA"/>
        </w:rPr>
        <w:t xml:space="preserve"> 2.1(а) (</w:t>
      </w:r>
      <w:r w:rsidRPr="00D52C9F">
        <w:rPr>
          <w:rFonts w:eastAsia="Arial"/>
          <w:bCs/>
          <w:i/>
          <w:sz w:val="22"/>
          <w:szCs w:val="22"/>
          <w:lang w:val="sr-Cyrl-RS" w:eastAsia="en-CA"/>
        </w:rPr>
        <w:t>Кредит</w:t>
      </w:r>
      <w:r w:rsidRPr="00D52C9F">
        <w:rPr>
          <w:rFonts w:eastAsia="Arial"/>
          <w:bCs/>
          <w:sz w:val="22"/>
          <w:szCs w:val="22"/>
          <w:lang w:eastAsia="en-CA"/>
        </w:rPr>
        <w:t>).</w:t>
      </w:r>
    </w:p>
    <w:p w14:paraId="363C9FB8" w14:textId="77777777" w:rsidR="00D52C9F" w:rsidRPr="00D52C9F" w:rsidRDefault="00D52C9F" w:rsidP="00D52C9F">
      <w:pPr>
        <w:numPr>
          <w:ilvl w:val="0"/>
          <w:numId w:val="9"/>
        </w:numPr>
        <w:spacing w:after="120"/>
        <w:outlineLvl w:val="0"/>
        <w:rPr>
          <w:color w:val="000000"/>
          <w:sz w:val="22"/>
          <w:szCs w:val="22"/>
          <w:lang w:val="en-US" w:eastAsia="en-GB"/>
        </w:rPr>
      </w:pPr>
      <w:r w:rsidRPr="00D52C9F">
        <w:rPr>
          <w:rFonts w:eastAsia="Arial"/>
          <w:b/>
          <w:color w:val="000000"/>
          <w:sz w:val="22"/>
          <w:szCs w:val="22"/>
          <w:lang w:val="sr-Cyrl-RS" w:eastAsia="en-GB"/>
        </w:rPr>
        <w:t xml:space="preserve">Ангажована средства Транше са фиксном каматном стопом </w:t>
      </w:r>
      <w:r w:rsidRPr="00D52C9F">
        <w:rPr>
          <w:rFonts w:eastAsia="Arial"/>
          <w:color w:val="000000"/>
          <w:sz w:val="22"/>
          <w:szCs w:val="22"/>
          <w:lang w:val="sr-Cyrl-RS" w:eastAsia="en-GB"/>
        </w:rPr>
        <w:t>означавају</w:t>
      </w:r>
      <w:r w:rsidRPr="00D52C9F">
        <w:rPr>
          <w:rFonts w:eastAsia="Arial"/>
          <w:color w:val="000000"/>
          <w:sz w:val="22"/>
          <w:szCs w:val="22"/>
          <w:lang w:val="en-US" w:eastAsia="en-GB"/>
        </w:rPr>
        <w:t>:</w:t>
      </w:r>
    </w:p>
    <w:p w14:paraId="4EC82C3C" w14:textId="1E1ACD9B" w:rsidR="00D52C9F" w:rsidRPr="00D52C9F" w:rsidRDefault="00D52C9F" w:rsidP="00D52C9F">
      <w:pPr>
        <w:spacing w:after="120"/>
        <w:ind w:left="1134" w:hanging="594"/>
        <w:outlineLvl w:val="2"/>
        <w:rPr>
          <w:color w:val="000000"/>
          <w:sz w:val="22"/>
          <w:szCs w:val="22"/>
          <w:lang w:val="en-US"/>
        </w:rPr>
      </w:pPr>
      <w:r w:rsidRPr="00D52C9F">
        <w:rPr>
          <w:rFonts w:eastAsia="Arial"/>
          <w:color w:val="000000"/>
          <w:sz w:val="22"/>
          <w:szCs w:val="22"/>
          <w:lang w:val="en-US"/>
        </w:rPr>
        <w:t>(a)</w:t>
      </w:r>
      <w:r w:rsidRPr="00D52C9F">
        <w:rPr>
          <w:rFonts w:eastAsia="Arial"/>
          <w:color w:val="000000"/>
          <w:sz w:val="22"/>
          <w:szCs w:val="22"/>
          <w:lang w:val="en-US"/>
        </w:rPr>
        <w:tab/>
        <w:t>за Првобитног зајмодавца, износ наспрам његовог имена у поглављу „</w:t>
      </w:r>
      <w:r w:rsidRPr="00D52C9F">
        <w:rPr>
          <w:rFonts w:eastAsia="Arial"/>
          <w:color w:val="000000"/>
          <w:sz w:val="22"/>
          <w:szCs w:val="22"/>
          <w:lang w:val="en-US" w:eastAsia="en-GB"/>
        </w:rPr>
        <w:t>Ангажована средства Транше са фиксном каматном стопом</w:t>
      </w:r>
      <w:r w:rsidR="001A6ACC">
        <w:rPr>
          <w:rFonts w:eastAsia="Arial"/>
          <w:color w:val="000000"/>
          <w:sz w:val="22"/>
          <w:szCs w:val="22"/>
          <w:lang w:val="sr-Cyrl-RS"/>
        </w:rPr>
        <w:t>“</w:t>
      </w:r>
      <w:r w:rsidRPr="00D52C9F">
        <w:rPr>
          <w:rFonts w:eastAsia="Arial"/>
          <w:color w:val="000000"/>
          <w:sz w:val="22"/>
          <w:szCs w:val="22"/>
          <w:lang w:val="en-US"/>
        </w:rPr>
        <w:t xml:space="preserve"> у Прилогу 1 (</w:t>
      </w:r>
      <w:r w:rsidRPr="00D52C9F">
        <w:rPr>
          <w:rFonts w:eastAsia="Arial"/>
          <w:i/>
          <w:color w:val="000000"/>
          <w:sz w:val="22"/>
          <w:szCs w:val="22"/>
          <w:lang w:val="en-US"/>
        </w:rPr>
        <w:t>Првобитни Зајмодавци</w:t>
      </w:r>
      <w:r w:rsidRPr="00D52C9F">
        <w:rPr>
          <w:rFonts w:eastAsia="Arial"/>
          <w:color w:val="000000"/>
          <w:sz w:val="22"/>
          <w:szCs w:val="22"/>
          <w:lang w:val="en-US"/>
        </w:rPr>
        <w:t xml:space="preserve">) и износ других </w:t>
      </w:r>
      <w:r w:rsidRPr="00D52C9F">
        <w:rPr>
          <w:rFonts w:eastAsia="Arial"/>
          <w:color w:val="000000"/>
          <w:sz w:val="22"/>
          <w:szCs w:val="22"/>
          <w:lang w:val="en-US" w:eastAsia="en-GB"/>
        </w:rPr>
        <w:t>Ангажованих средстава Транше са фиксном каматном стопом</w:t>
      </w:r>
      <w:r w:rsidRPr="00D52C9F">
        <w:rPr>
          <w:rFonts w:eastAsia="Arial"/>
          <w:color w:val="000000"/>
          <w:sz w:val="22"/>
          <w:szCs w:val="22"/>
          <w:lang w:val="en-US"/>
        </w:rPr>
        <w:t xml:space="preserve"> пренетих на њега у складу са овим Уговором; и</w:t>
      </w:r>
    </w:p>
    <w:p w14:paraId="7055E431" w14:textId="77777777" w:rsidR="00D52C9F" w:rsidRPr="00D52C9F" w:rsidRDefault="00D52C9F" w:rsidP="00D52C9F">
      <w:pPr>
        <w:spacing w:after="120"/>
        <w:ind w:left="1170" w:hanging="630"/>
        <w:outlineLvl w:val="1"/>
        <w:rPr>
          <w:rFonts w:eastAsia="Arial"/>
          <w:color w:val="000000"/>
          <w:sz w:val="22"/>
          <w:szCs w:val="22"/>
          <w:lang w:val="en-US"/>
        </w:rPr>
      </w:pPr>
      <w:r w:rsidRPr="00D52C9F">
        <w:rPr>
          <w:rFonts w:eastAsia="Arial"/>
          <w:color w:val="000000"/>
          <w:sz w:val="22"/>
          <w:szCs w:val="22"/>
          <w:lang w:val="sr-Cyrl-RS"/>
        </w:rPr>
        <w:t>(б)</w:t>
      </w:r>
      <w:r w:rsidRPr="00D52C9F">
        <w:rPr>
          <w:rFonts w:eastAsia="Arial"/>
          <w:color w:val="000000"/>
          <w:sz w:val="22"/>
          <w:szCs w:val="22"/>
          <w:lang w:val="sr-Cyrl-RS"/>
        </w:rPr>
        <w:tab/>
        <w:t>за сваког</w:t>
      </w:r>
      <w:r w:rsidRPr="00D52C9F">
        <w:rPr>
          <w:rFonts w:eastAsia="Arial"/>
          <w:color w:val="000000"/>
          <w:sz w:val="22"/>
          <w:szCs w:val="22"/>
          <w:lang w:val="en-US"/>
        </w:rPr>
        <w:t xml:space="preserve"> другог </w:t>
      </w:r>
      <w:r w:rsidRPr="00D52C9F">
        <w:rPr>
          <w:rFonts w:eastAsia="Arial"/>
          <w:color w:val="000000"/>
          <w:sz w:val="22"/>
          <w:szCs w:val="22"/>
          <w:lang w:val="sr-Cyrl-RS"/>
        </w:rPr>
        <w:t>З</w:t>
      </w:r>
      <w:r w:rsidRPr="00D52C9F">
        <w:rPr>
          <w:rFonts w:eastAsia="Arial"/>
          <w:color w:val="000000"/>
          <w:sz w:val="22"/>
          <w:szCs w:val="22"/>
          <w:lang w:val="en-US"/>
        </w:rPr>
        <w:t xml:space="preserve">ајмодавца, износ </w:t>
      </w:r>
      <w:r w:rsidRPr="00D52C9F">
        <w:rPr>
          <w:rFonts w:eastAsia="Arial"/>
          <w:color w:val="000000"/>
          <w:sz w:val="22"/>
          <w:szCs w:val="22"/>
          <w:lang w:val="sr-Cyrl-RS" w:eastAsia="en-GB"/>
        </w:rPr>
        <w:t>Ангажованих средстава Транше са фиксном каматном стопом</w:t>
      </w:r>
      <w:r w:rsidRPr="00D52C9F">
        <w:rPr>
          <w:rFonts w:eastAsia="Arial"/>
          <w:color w:val="000000"/>
          <w:sz w:val="22"/>
          <w:szCs w:val="22"/>
          <w:lang w:val="en-US"/>
        </w:rPr>
        <w:t xml:space="preserve"> пренетих на њега по овом Уговору, </w:t>
      </w:r>
    </w:p>
    <w:p w14:paraId="2A20294F" w14:textId="77777777" w:rsidR="00D52C9F" w:rsidRPr="00D52C9F" w:rsidRDefault="00D52C9F" w:rsidP="00D52C9F">
      <w:pPr>
        <w:spacing w:after="120"/>
        <w:ind w:left="1122" w:hanging="555"/>
        <w:outlineLvl w:val="1"/>
        <w:rPr>
          <w:color w:val="000000"/>
          <w:sz w:val="22"/>
          <w:szCs w:val="22"/>
          <w:lang w:val="en-US"/>
        </w:rPr>
      </w:pPr>
      <w:r w:rsidRPr="00D52C9F">
        <w:rPr>
          <w:rFonts w:eastAsia="Arial"/>
          <w:color w:val="000000"/>
          <w:sz w:val="22"/>
          <w:szCs w:val="22"/>
          <w:lang w:val="en-US"/>
        </w:rPr>
        <w:t>уколико их није отказао, умањио или пренео у складу са овим Уговором.</w:t>
      </w:r>
    </w:p>
    <w:p w14:paraId="2EDD78C4" w14:textId="77777777" w:rsidR="00D52C9F" w:rsidRPr="00D52C9F" w:rsidRDefault="00D52C9F" w:rsidP="00614107">
      <w:pPr>
        <w:numPr>
          <w:ilvl w:val="0"/>
          <w:numId w:val="9"/>
        </w:numPr>
        <w:spacing w:after="120"/>
        <w:outlineLvl w:val="0"/>
        <w:rPr>
          <w:color w:val="000000"/>
          <w:sz w:val="22"/>
          <w:szCs w:val="22"/>
          <w:lang w:val="en-US" w:bidi="he-IL"/>
        </w:rPr>
      </w:pPr>
      <w:r w:rsidRPr="00D52C9F">
        <w:rPr>
          <w:rFonts w:eastAsia="Arial"/>
          <w:b/>
          <w:color w:val="000000"/>
          <w:sz w:val="22"/>
          <w:szCs w:val="22"/>
          <w:lang w:val="sr-Cyrl-RS" w:eastAsia="en-GB"/>
        </w:rPr>
        <w:t xml:space="preserve">Транша зајма са </w:t>
      </w:r>
      <w:r w:rsidRPr="00D52C9F">
        <w:rPr>
          <w:rFonts w:eastAsia="Arial"/>
          <w:b/>
          <w:bCs/>
          <w:color w:val="000000"/>
          <w:sz w:val="22"/>
          <w:szCs w:val="22"/>
          <w:lang w:val="en-US"/>
        </w:rPr>
        <w:t>фиксн</w:t>
      </w:r>
      <w:r w:rsidRPr="00D52C9F">
        <w:rPr>
          <w:rFonts w:eastAsia="Arial"/>
          <w:b/>
          <w:bCs/>
          <w:color w:val="000000"/>
          <w:sz w:val="22"/>
          <w:szCs w:val="22"/>
          <w:lang w:val="sr-Cyrl-RS"/>
        </w:rPr>
        <w:t>ом</w:t>
      </w:r>
      <w:r w:rsidRPr="00D52C9F">
        <w:rPr>
          <w:rFonts w:eastAsia="Arial"/>
          <w:b/>
          <w:bCs/>
          <w:color w:val="000000"/>
          <w:sz w:val="22"/>
          <w:szCs w:val="22"/>
          <w:lang w:val="en-US"/>
        </w:rPr>
        <w:t xml:space="preserve"> </w:t>
      </w:r>
      <w:r w:rsidRPr="00D52C9F">
        <w:rPr>
          <w:rFonts w:eastAsia="Arial"/>
          <w:b/>
          <w:bCs/>
          <w:color w:val="000000"/>
          <w:sz w:val="22"/>
          <w:szCs w:val="22"/>
          <w:lang w:val="sr-Cyrl-RS"/>
        </w:rPr>
        <w:t>каматном стопом</w:t>
      </w:r>
      <w:r w:rsidRPr="00D52C9F">
        <w:rPr>
          <w:rFonts w:eastAsia="Arial"/>
          <w:b/>
          <w:bCs/>
          <w:color w:val="000000"/>
          <w:sz w:val="22"/>
          <w:szCs w:val="22"/>
          <w:lang w:val="en-US"/>
        </w:rPr>
        <w:t xml:space="preserve"> </w:t>
      </w:r>
      <w:r w:rsidRPr="00D52C9F">
        <w:rPr>
          <w:rFonts w:eastAsia="Arial"/>
          <w:color w:val="000000"/>
          <w:sz w:val="22"/>
          <w:szCs w:val="22"/>
          <w:lang w:val="sr-Cyrl-RS" w:eastAsia="en-GB"/>
        </w:rPr>
        <w:t>означава</w:t>
      </w:r>
      <w:r w:rsidRPr="00D52C9F">
        <w:rPr>
          <w:rFonts w:eastAsia="Arial"/>
          <w:b/>
          <w:color w:val="000000"/>
          <w:sz w:val="22"/>
          <w:szCs w:val="22"/>
          <w:lang w:val="en-US" w:eastAsia="en-GB"/>
        </w:rPr>
        <w:t xml:space="preserve"> </w:t>
      </w:r>
      <w:r w:rsidRPr="00D52C9F">
        <w:rPr>
          <w:rFonts w:eastAsia="Arial"/>
          <w:color w:val="000000"/>
          <w:sz w:val="22"/>
          <w:szCs w:val="22"/>
          <w:lang w:val="sr-Cyrl-RS" w:eastAsia="en-GB"/>
        </w:rPr>
        <w:t>зајам</w:t>
      </w:r>
      <w:r w:rsidRPr="00D52C9F">
        <w:rPr>
          <w:rFonts w:eastAsia="Arial"/>
          <w:color w:val="000000"/>
          <w:sz w:val="22"/>
          <w:szCs w:val="22"/>
          <w:lang w:val="en-US" w:eastAsia="en-GB"/>
        </w:rPr>
        <w:t xml:space="preserve"> </w:t>
      </w:r>
      <w:r w:rsidRPr="00D52C9F">
        <w:rPr>
          <w:rFonts w:eastAsia="Arial"/>
          <w:color w:val="000000"/>
          <w:sz w:val="22"/>
          <w:szCs w:val="22"/>
          <w:lang w:val="sr-Cyrl-RS" w:eastAsia="en-GB"/>
        </w:rPr>
        <w:t>који је дат</w:t>
      </w:r>
      <w:r w:rsidRPr="00D52C9F">
        <w:rPr>
          <w:rFonts w:eastAsia="Arial"/>
          <w:color w:val="000000"/>
          <w:sz w:val="22"/>
          <w:szCs w:val="22"/>
          <w:lang w:val="en-US" w:eastAsia="en-GB"/>
        </w:rPr>
        <w:t xml:space="preserve"> или </w:t>
      </w:r>
      <w:r w:rsidRPr="00D52C9F">
        <w:rPr>
          <w:rFonts w:eastAsia="Arial"/>
          <w:color w:val="000000"/>
          <w:sz w:val="22"/>
          <w:szCs w:val="22"/>
          <w:lang w:val="sr-Cyrl-RS" w:eastAsia="en-GB"/>
        </w:rPr>
        <w:t>ће бити дат</w:t>
      </w:r>
      <w:r w:rsidRPr="00D52C9F">
        <w:rPr>
          <w:rFonts w:eastAsia="Arial"/>
          <w:color w:val="000000"/>
          <w:sz w:val="22"/>
          <w:szCs w:val="22"/>
          <w:lang w:val="en-US" w:eastAsia="en-GB"/>
        </w:rPr>
        <w:t xml:space="preserve"> у оквиру </w:t>
      </w:r>
      <w:r w:rsidRPr="00D52C9F">
        <w:rPr>
          <w:rFonts w:eastAsia="Arial"/>
          <w:color w:val="000000"/>
          <w:sz w:val="22"/>
          <w:szCs w:val="22"/>
          <w:lang w:val="sr-Cyrl-RS" w:eastAsia="en-GB"/>
        </w:rPr>
        <w:t>Т</w:t>
      </w:r>
      <w:r w:rsidRPr="00D52C9F">
        <w:rPr>
          <w:rFonts w:eastAsia="Arial"/>
          <w:color w:val="000000"/>
          <w:sz w:val="22"/>
          <w:szCs w:val="22"/>
          <w:lang w:val="en-US" w:eastAsia="en-GB"/>
        </w:rPr>
        <w:t xml:space="preserve">ранше </w:t>
      </w:r>
      <w:r w:rsidRPr="00D52C9F">
        <w:rPr>
          <w:rFonts w:eastAsia="Arial"/>
          <w:color w:val="000000"/>
          <w:sz w:val="22"/>
          <w:szCs w:val="22"/>
          <w:lang w:val="sr-Cyrl-RS" w:eastAsia="en-GB"/>
        </w:rPr>
        <w:t>Кредита са фиксном каматном стопом</w:t>
      </w:r>
      <w:r w:rsidRPr="00D52C9F">
        <w:rPr>
          <w:rFonts w:eastAsia="Arial"/>
          <w:color w:val="000000"/>
          <w:sz w:val="22"/>
          <w:szCs w:val="22"/>
          <w:lang w:val="en-US" w:eastAsia="en-GB"/>
        </w:rPr>
        <w:t xml:space="preserve"> или износ главнице </w:t>
      </w:r>
      <w:r w:rsidRPr="00D52C9F">
        <w:rPr>
          <w:rFonts w:eastAsia="Arial"/>
          <w:color w:val="000000"/>
          <w:sz w:val="22"/>
          <w:szCs w:val="22"/>
          <w:lang w:val="sr-Cyrl-RS" w:eastAsia="en-GB"/>
        </w:rPr>
        <w:t xml:space="preserve">који је тренутно </w:t>
      </w:r>
      <w:r w:rsidRPr="00D52C9F">
        <w:rPr>
          <w:rFonts w:eastAsia="Arial"/>
          <w:color w:val="000000"/>
          <w:sz w:val="22"/>
          <w:szCs w:val="22"/>
          <w:lang w:val="en-US" w:eastAsia="en-GB"/>
        </w:rPr>
        <w:t xml:space="preserve">неизмирен </w:t>
      </w:r>
      <w:r w:rsidRPr="00D52C9F">
        <w:rPr>
          <w:rFonts w:eastAsia="Arial"/>
          <w:color w:val="000000"/>
          <w:sz w:val="22"/>
          <w:szCs w:val="22"/>
          <w:lang w:val="sr-Cyrl-RS" w:eastAsia="en-GB"/>
        </w:rPr>
        <w:t>за тај</w:t>
      </w:r>
      <w:r w:rsidRPr="00D52C9F">
        <w:rPr>
          <w:rFonts w:eastAsia="Arial"/>
          <w:color w:val="000000"/>
          <w:sz w:val="22"/>
          <w:szCs w:val="22"/>
          <w:lang w:val="en-US" w:eastAsia="en-GB"/>
        </w:rPr>
        <w:t xml:space="preserve"> </w:t>
      </w:r>
      <w:r w:rsidRPr="00D52C9F">
        <w:rPr>
          <w:rFonts w:eastAsia="Arial"/>
          <w:color w:val="000000"/>
          <w:sz w:val="22"/>
          <w:szCs w:val="22"/>
          <w:lang w:val="sr-Cyrl-RS" w:eastAsia="en-GB"/>
        </w:rPr>
        <w:t>зајам</w:t>
      </w:r>
      <w:r w:rsidRPr="00D52C9F">
        <w:rPr>
          <w:rFonts w:eastAsia="Arial"/>
          <w:color w:val="000000"/>
          <w:sz w:val="22"/>
          <w:szCs w:val="22"/>
          <w:lang w:val="en-US" w:eastAsia="en-GB"/>
        </w:rPr>
        <w:t>.</w:t>
      </w:r>
    </w:p>
    <w:p w14:paraId="016ED278" w14:textId="77777777" w:rsidR="00D52C9F" w:rsidRPr="00D52C9F" w:rsidRDefault="00D52C9F" w:rsidP="00D52C9F">
      <w:pPr>
        <w:spacing w:after="120"/>
        <w:ind w:left="567"/>
        <w:rPr>
          <w:sz w:val="22"/>
          <w:szCs w:val="22"/>
          <w:lang w:eastAsia="en-CA" w:bidi="he-IL"/>
        </w:rPr>
      </w:pPr>
      <w:r w:rsidRPr="00D52C9F">
        <w:rPr>
          <w:rFonts w:eastAsia="Arial"/>
          <w:b/>
          <w:bCs/>
          <w:sz w:val="22"/>
          <w:szCs w:val="22"/>
          <w:lang w:val="sr-Cyrl-RS" w:eastAsia="en-CA"/>
        </w:rPr>
        <w:t>Т</w:t>
      </w:r>
      <w:r w:rsidRPr="00D52C9F">
        <w:rPr>
          <w:rFonts w:eastAsia="Arial"/>
          <w:b/>
          <w:bCs/>
          <w:sz w:val="22"/>
          <w:szCs w:val="22"/>
          <w:lang w:eastAsia="en-CA"/>
        </w:rPr>
        <w:t>ранша</w:t>
      </w:r>
      <w:r w:rsidRPr="00D52C9F">
        <w:rPr>
          <w:rFonts w:eastAsia="Arial"/>
          <w:b/>
          <w:bCs/>
          <w:sz w:val="22"/>
          <w:szCs w:val="22"/>
          <w:lang w:val="sr-Cyrl-RS" w:eastAsia="en-CA"/>
        </w:rPr>
        <w:t xml:space="preserve"> са варијабилном каматном стопом</w:t>
      </w:r>
      <w:r w:rsidRPr="00D52C9F">
        <w:rPr>
          <w:rFonts w:eastAsia="Arial"/>
          <w:b/>
          <w:bCs/>
          <w:sz w:val="22"/>
          <w:szCs w:val="22"/>
          <w:lang w:eastAsia="en-CA"/>
        </w:rPr>
        <w:t xml:space="preserve"> </w:t>
      </w:r>
      <w:r w:rsidRPr="00D52C9F">
        <w:rPr>
          <w:rFonts w:eastAsia="Arial"/>
          <w:bCs/>
          <w:sz w:val="22"/>
          <w:szCs w:val="22"/>
          <w:lang w:val="sr-Cyrl-RS" w:eastAsia="en-CA"/>
        </w:rPr>
        <w:t>означава</w:t>
      </w:r>
      <w:r w:rsidRPr="00D52C9F">
        <w:rPr>
          <w:rFonts w:eastAsia="Arial"/>
          <w:bCs/>
          <w:sz w:val="22"/>
          <w:szCs w:val="22"/>
          <w:lang w:eastAsia="en-CA"/>
        </w:rPr>
        <w:t xml:space="preserve"> траншу </w:t>
      </w:r>
      <w:r w:rsidRPr="00D52C9F">
        <w:rPr>
          <w:rFonts w:eastAsia="Arial"/>
          <w:sz w:val="22"/>
          <w:szCs w:val="22"/>
          <w:lang w:val="sr-Cyrl-RS" w:eastAsia="en-GB"/>
        </w:rPr>
        <w:t>Кредита</w:t>
      </w:r>
      <w:r w:rsidRPr="00D52C9F">
        <w:rPr>
          <w:rFonts w:eastAsia="Arial"/>
          <w:bCs/>
          <w:sz w:val="22"/>
          <w:szCs w:val="22"/>
          <w:lang w:eastAsia="en-CA"/>
        </w:rPr>
        <w:t xml:space="preserve"> </w:t>
      </w:r>
      <w:r w:rsidRPr="00D52C9F">
        <w:rPr>
          <w:rFonts w:eastAsia="Arial"/>
          <w:bCs/>
          <w:sz w:val="22"/>
          <w:szCs w:val="22"/>
          <w:lang w:val="sr-Cyrl-RS" w:eastAsia="en-CA"/>
        </w:rPr>
        <w:t xml:space="preserve">која је </w:t>
      </w:r>
      <w:r w:rsidRPr="00D52C9F">
        <w:rPr>
          <w:rFonts w:eastAsia="Arial"/>
          <w:bCs/>
          <w:sz w:val="22"/>
          <w:szCs w:val="22"/>
          <w:lang w:eastAsia="en-CA"/>
        </w:rPr>
        <w:t xml:space="preserve">доступна </w:t>
      </w:r>
      <w:r w:rsidRPr="00D52C9F">
        <w:rPr>
          <w:rFonts w:eastAsia="Arial"/>
          <w:bCs/>
          <w:sz w:val="22"/>
          <w:szCs w:val="22"/>
          <w:lang w:val="sr-Cyrl-RS" w:eastAsia="en-CA"/>
        </w:rPr>
        <w:t>према овом</w:t>
      </w:r>
      <w:r w:rsidRPr="00D52C9F">
        <w:rPr>
          <w:rFonts w:eastAsia="Arial"/>
          <w:bCs/>
          <w:sz w:val="22"/>
          <w:szCs w:val="22"/>
          <w:lang w:eastAsia="en-CA"/>
        </w:rPr>
        <w:t xml:space="preserve"> Уговору, како је описано у </w:t>
      </w:r>
      <w:r w:rsidRPr="00D52C9F">
        <w:rPr>
          <w:rFonts w:eastAsia="Arial"/>
          <w:bCs/>
          <w:sz w:val="22"/>
          <w:szCs w:val="22"/>
          <w:lang w:val="sr-Cyrl-RS" w:eastAsia="en-CA"/>
        </w:rPr>
        <w:t>клаузули</w:t>
      </w:r>
      <w:r w:rsidRPr="00D52C9F">
        <w:rPr>
          <w:rFonts w:eastAsia="Arial"/>
          <w:bCs/>
          <w:sz w:val="22"/>
          <w:szCs w:val="22"/>
          <w:lang w:eastAsia="en-CA"/>
        </w:rPr>
        <w:t xml:space="preserve"> 2.1(б) (</w:t>
      </w:r>
      <w:r w:rsidRPr="00D52C9F">
        <w:rPr>
          <w:rFonts w:eastAsia="Arial"/>
          <w:bCs/>
          <w:i/>
          <w:sz w:val="22"/>
          <w:szCs w:val="22"/>
          <w:lang w:val="sr-Cyrl-RS" w:eastAsia="en-CA"/>
        </w:rPr>
        <w:t>Кредит</w:t>
      </w:r>
      <w:r w:rsidRPr="00D52C9F">
        <w:rPr>
          <w:rFonts w:eastAsia="Arial"/>
          <w:bCs/>
          <w:sz w:val="22"/>
          <w:szCs w:val="22"/>
          <w:lang w:eastAsia="en-CA"/>
        </w:rPr>
        <w:t>)</w:t>
      </w:r>
      <w:r w:rsidRPr="00D52C9F">
        <w:rPr>
          <w:rFonts w:eastAsia="Arial"/>
          <w:b/>
          <w:bCs/>
          <w:sz w:val="22"/>
          <w:szCs w:val="22"/>
          <w:lang w:eastAsia="en-CA"/>
        </w:rPr>
        <w:t>.</w:t>
      </w:r>
    </w:p>
    <w:p w14:paraId="138D0237" w14:textId="77777777" w:rsidR="00D52C9F" w:rsidRPr="00D52C9F" w:rsidRDefault="00D52C9F" w:rsidP="00614107">
      <w:pPr>
        <w:numPr>
          <w:ilvl w:val="0"/>
          <w:numId w:val="9"/>
        </w:numPr>
        <w:spacing w:after="120"/>
        <w:outlineLvl w:val="0"/>
        <w:rPr>
          <w:color w:val="000000"/>
          <w:sz w:val="22"/>
          <w:szCs w:val="22"/>
          <w:lang w:val="en-US" w:eastAsia="en-GB"/>
        </w:rPr>
      </w:pPr>
      <w:r w:rsidRPr="00D52C9F">
        <w:rPr>
          <w:rFonts w:eastAsia="Arial"/>
          <w:b/>
          <w:color w:val="000000"/>
          <w:sz w:val="22"/>
          <w:szCs w:val="22"/>
          <w:lang w:val="sr-Cyrl-RS" w:eastAsia="en-GB"/>
        </w:rPr>
        <w:t>Ангажована средства Т</w:t>
      </w:r>
      <w:r w:rsidRPr="00D52C9F">
        <w:rPr>
          <w:rFonts w:eastAsia="Arial"/>
          <w:b/>
          <w:color w:val="000000"/>
          <w:sz w:val="22"/>
          <w:szCs w:val="22"/>
          <w:lang w:val="en-US" w:eastAsia="en-GB"/>
        </w:rPr>
        <w:t xml:space="preserve">ранше са варијабилном </w:t>
      </w:r>
      <w:r w:rsidRPr="00D52C9F">
        <w:rPr>
          <w:rFonts w:eastAsia="Arial"/>
          <w:b/>
          <w:color w:val="000000"/>
          <w:sz w:val="22"/>
          <w:szCs w:val="22"/>
          <w:lang w:val="sr-Cyrl-RS" w:eastAsia="en-GB"/>
        </w:rPr>
        <w:t xml:space="preserve">каматном </w:t>
      </w:r>
      <w:r w:rsidRPr="00D52C9F">
        <w:rPr>
          <w:rFonts w:eastAsia="Arial"/>
          <w:b/>
          <w:color w:val="000000"/>
          <w:sz w:val="22"/>
          <w:szCs w:val="22"/>
          <w:lang w:val="en-US" w:eastAsia="en-GB"/>
        </w:rPr>
        <w:t xml:space="preserve">стопом </w:t>
      </w:r>
      <w:r w:rsidRPr="00D52C9F">
        <w:rPr>
          <w:rFonts w:eastAsia="Arial"/>
          <w:color w:val="000000"/>
          <w:sz w:val="22"/>
          <w:szCs w:val="22"/>
          <w:lang w:val="sr-Cyrl-RS" w:eastAsia="en-GB"/>
        </w:rPr>
        <w:t>означавају</w:t>
      </w:r>
      <w:r w:rsidRPr="00D52C9F">
        <w:rPr>
          <w:rFonts w:eastAsia="Arial"/>
          <w:color w:val="000000"/>
          <w:sz w:val="22"/>
          <w:szCs w:val="22"/>
          <w:lang w:val="en-US" w:eastAsia="en-GB"/>
        </w:rPr>
        <w:t>:</w:t>
      </w:r>
    </w:p>
    <w:p w14:paraId="239AA970" w14:textId="0FEF3531" w:rsidR="00D52C9F" w:rsidRPr="00D52C9F" w:rsidRDefault="00D52C9F" w:rsidP="00D52C9F">
      <w:pPr>
        <w:numPr>
          <w:ilvl w:val="1"/>
          <w:numId w:val="53"/>
        </w:numPr>
        <w:tabs>
          <w:tab w:val="num" w:pos="1170"/>
        </w:tabs>
        <w:spacing w:after="120"/>
        <w:ind w:left="1170" w:hanging="630"/>
        <w:outlineLvl w:val="1"/>
        <w:rPr>
          <w:color w:val="000000"/>
          <w:sz w:val="22"/>
          <w:szCs w:val="22"/>
          <w:lang w:val="en-US"/>
        </w:rPr>
      </w:pPr>
      <w:r w:rsidRPr="00D52C9F">
        <w:rPr>
          <w:rFonts w:eastAsia="Arial"/>
          <w:color w:val="000000"/>
          <w:sz w:val="22"/>
          <w:szCs w:val="22"/>
          <w:lang w:val="sr-Cyrl-RS"/>
        </w:rPr>
        <w:t>за Првобитног зајмодавца</w:t>
      </w:r>
      <w:r w:rsidRPr="00D52C9F">
        <w:rPr>
          <w:rFonts w:eastAsia="Arial"/>
          <w:color w:val="000000"/>
          <w:sz w:val="22"/>
          <w:szCs w:val="22"/>
          <w:lang w:val="en-US"/>
        </w:rPr>
        <w:t xml:space="preserve">, износ </w:t>
      </w:r>
      <w:r w:rsidRPr="00D52C9F">
        <w:rPr>
          <w:rFonts w:eastAsia="Arial"/>
          <w:color w:val="000000"/>
          <w:sz w:val="22"/>
          <w:szCs w:val="22"/>
          <w:lang w:val="sr-Cyrl-RS"/>
        </w:rPr>
        <w:t>наспрам</w:t>
      </w:r>
      <w:r w:rsidRPr="00D52C9F">
        <w:rPr>
          <w:rFonts w:eastAsia="Arial"/>
          <w:color w:val="000000"/>
          <w:sz w:val="22"/>
          <w:szCs w:val="22"/>
          <w:lang w:val="en-US"/>
        </w:rPr>
        <w:t xml:space="preserve"> његовог имена </w:t>
      </w:r>
      <w:r w:rsidRPr="00D52C9F">
        <w:rPr>
          <w:rFonts w:eastAsia="Arial"/>
          <w:color w:val="000000"/>
          <w:sz w:val="22"/>
          <w:szCs w:val="22"/>
          <w:lang w:val="sr-Cyrl-RS"/>
        </w:rPr>
        <w:t>у поглављу</w:t>
      </w:r>
      <w:r w:rsidRPr="00D52C9F">
        <w:rPr>
          <w:rFonts w:eastAsia="Arial"/>
          <w:color w:val="000000"/>
          <w:sz w:val="22"/>
          <w:szCs w:val="22"/>
          <w:lang w:val="en-US"/>
        </w:rPr>
        <w:t xml:space="preserve"> </w:t>
      </w:r>
      <w:r w:rsidRPr="00D52C9F">
        <w:rPr>
          <w:rFonts w:eastAsia="Arial"/>
          <w:color w:val="000000"/>
          <w:sz w:val="22"/>
          <w:szCs w:val="22"/>
          <w:lang w:val="sr-Cyrl-RS"/>
        </w:rPr>
        <w:t>„</w:t>
      </w:r>
      <w:r w:rsidRPr="00D52C9F">
        <w:rPr>
          <w:rFonts w:eastAsia="Arial"/>
          <w:color w:val="000000"/>
          <w:sz w:val="22"/>
          <w:szCs w:val="22"/>
          <w:lang w:val="sr-Cyrl-RS" w:eastAsia="en-GB"/>
        </w:rPr>
        <w:t xml:space="preserve">Ангажована средства Транше са </w:t>
      </w:r>
      <w:r w:rsidRPr="00D52C9F">
        <w:rPr>
          <w:rFonts w:eastAsia="Arial"/>
          <w:color w:val="000000"/>
          <w:sz w:val="22"/>
          <w:szCs w:val="22"/>
          <w:lang w:val="en-US" w:eastAsia="en-GB"/>
        </w:rPr>
        <w:t>варијабилном</w:t>
      </w:r>
      <w:r w:rsidRPr="00D52C9F">
        <w:rPr>
          <w:rFonts w:eastAsia="Arial"/>
          <w:color w:val="000000"/>
          <w:sz w:val="22"/>
          <w:szCs w:val="22"/>
          <w:lang w:val="sr-Cyrl-RS" w:eastAsia="en-GB"/>
        </w:rPr>
        <w:t xml:space="preserve"> каматном стопом</w:t>
      </w:r>
      <w:r w:rsidR="00614107">
        <w:rPr>
          <w:rFonts w:eastAsia="Arial"/>
          <w:color w:val="000000"/>
          <w:sz w:val="22"/>
          <w:szCs w:val="22"/>
          <w:lang w:val="sr-Cyrl-RS"/>
        </w:rPr>
        <w:t>“</w:t>
      </w:r>
      <w:r w:rsidRPr="00D52C9F">
        <w:rPr>
          <w:rFonts w:eastAsia="Arial"/>
          <w:color w:val="000000"/>
          <w:sz w:val="22"/>
          <w:szCs w:val="22"/>
          <w:lang w:val="en-US"/>
        </w:rPr>
        <w:t xml:space="preserve"> у </w:t>
      </w:r>
      <w:r w:rsidRPr="00D52C9F">
        <w:rPr>
          <w:rFonts w:eastAsia="Arial"/>
          <w:color w:val="000000"/>
          <w:sz w:val="22"/>
          <w:szCs w:val="22"/>
          <w:lang w:val="sr-Cyrl-RS"/>
        </w:rPr>
        <w:t>Прилогу</w:t>
      </w:r>
      <w:r w:rsidRPr="00D52C9F">
        <w:rPr>
          <w:rFonts w:eastAsia="Arial"/>
          <w:color w:val="000000"/>
          <w:sz w:val="22"/>
          <w:szCs w:val="22"/>
          <w:lang w:val="en-US"/>
        </w:rPr>
        <w:t xml:space="preserve"> 1 (</w:t>
      </w:r>
      <w:r w:rsidRPr="00D52C9F">
        <w:rPr>
          <w:rFonts w:eastAsia="Arial"/>
          <w:i/>
          <w:color w:val="000000"/>
          <w:sz w:val="22"/>
          <w:szCs w:val="22"/>
          <w:lang w:val="sr-Cyrl-RS"/>
        </w:rPr>
        <w:t>Првобитни</w:t>
      </w:r>
      <w:r w:rsidRPr="00D52C9F">
        <w:rPr>
          <w:rFonts w:eastAsia="Arial"/>
          <w:i/>
          <w:color w:val="000000"/>
          <w:sz w:val="22"/>
          <w:szCs w:val="22"/>
          <w:lang w:val="en-US"/>
        </w:rPr>
        <w:t xml:space="preserve"> </w:t>
      </w:r>
      <w:r w:rsidRPr="00D52C9F">
        <w:rPr>
          <w:rFonts w:eastAsia="Arial"/>
          <w:i/>
          <w:color w:val="000000"/>
          <w:sz w:val="22"/>
          <w:szCs w:val="22"/>
          <w:lang w:val="sr-Cyrl-RS"/>
        </w:rPr>
        <w:t>З</w:t>
      </w:r>
      <w:r w:rsidRPr="00D52C9F">
        <w:rPr>
          <w:rFonts w:eastAsia="Arial"/>
          <w:i/>
          <w:color w:val="000000"/>
          <w:sz w:val="22"/>
          <w:szCs w:val="22"/>
          <w:lang w:val="en-US"/>
        </w:rPr>
        <w:t>ајмодавци</w:t>
      </w:r>
      <w:r w:rsidRPr="00D52C9F">
        <w:rPr>
          <w:rFonts w:eastAsia="Arial"/>
          <w:color w:val="000000"/>
          <w:sz w:val="22"/>
          <w:szCs w:val="22"/>
          <w:lang w:val="en-US"/>
        </w:rPr>
        <w:t xml:space="preserve">) и износ </w:t>
      </w:r>
      <w:r w:rsidRPr="00D52C9F">
        <w:rPr>
          <w:rFonts w:eastAsia="Arial"/>
          <w:color w:val="000000"/>
          <w:sz w:val="22"/>
          <w:szCs w:val="22"/>
          <w:lang w:val="sr-Cyrl-RS"/>
        </w:rPr>
        <w:t xml:space="preserve">других </w:t>
      </w:r>
      <w:r w:rsidRPr="00D52C9F">
        <w:rPr>
          <w:rFonts w:eastAsia="Arial"/>
          <w:color w:val="000000"/>
          <w:sz w:val="22"/>
          <w:szCs w:val="22"/>
          <w:lang w:val="sr-Cyrl-RS" w:eastAsia="en-GB"/>
        </w:rPr>
        <w:t xml:space="preserve">Ангажованих средстава Транше са </w:t>
      </w:r>
      <w:r w:rsidRPr="00D52C9F">
        <w:rPr>
          <w:rFonts w:eastAsia="Arial"/>
          <w:color w:val="000000"/>
          <w:sz w:val="22"/>
          <w:szCs w:val="22"/>
          <w:lang w:val="en-US" w:eastAsia="en-GB"/>
        </w:rPr>
        <w:t>варијабилном</w:t>
      </w:r>
      <w:r w:rsidRPr="00D52C9F">
        <w:rPr>
          <w:rFonts w:eastAsia="Arial"/>
          <w:color w:val="000000"/>
          <w:sz w:val="22"/>
          <w:szCs w:val="22"/>
          <w:lang w:val="sr-Cyrl-RS" w:eastAsia="en-GB"/>
        </w:rPr>
        <w:t xml:space="preserve"> каматном стопом</w:t>
      </w:r>
      <w:r w:rsidRPr="00D52C9F">
        <w:rPr>
          <w:rFonts w:eastAsia="Arial"/>
          <w:color w:val="000000"/>
          <w:sz w:val="22"/>
          <w:szCs w:val="22"/>
          <w:lang w:val="en-US"/>
        </w:rPr>
        <w:t xml:space="preserve"> пренетих на њега у складу са овим Уговором; </w:t>
      </w:r>
      <w:r w:rsidRPr="00D52C9F">
        <w:rPr>
          <w:rFonts w:eastAsia="Arial"/>
          <w:color w:val="000000"/>
          <w:sz w:val="22"/>
          <w:szCs w:val="22"/>
          <w:lang w:val="sr-Cyrl-RS"/>
        </w:rPr>
        <w:t>и</w:t>
      </w:r>
    </w:p>
    <w:p w14:paraId="7F62E82A" w14:textId="77777777" w:rsidR="00D52C9F" w:rsidRPr="00D52C9F" w:rsidRDefault="00D52C9F" w:rsidP="00D52C9F">
      <w:pPr>
        <w:spacing w:after="120"/>
        <w:ind w:left="1170" w:hanging="630"/>
        <w:outlineLvl w:val="1"/>
        <w:rPr>
          <w:rFonts w:eastAsia="Arial"/>
          <w:color w:val="000000"/>
          <w:sz w:val="22"/>
          <w:szCs w:val="22"/>
          <w:lang w:val="en-US"/>
        </w:rPr>
      </w:pPr>
      <w:r w:rsidRPr="00D52C9F">
        <w:rPr>
          <w:rFonts w:eastAsia="Arial"/>
          <w:color w:val="000000"/>
          <w:sz w:val="22"/>
          <w:szCs w:val="22"/>
          <w:lang w:val="sr-Cyrl-RS"/>
        </w:rPr>
        <w:t>(б)</w:t>
      </w:r>
      <w:r w:rsidRPr="00D52C9F">
        <w:rPr>
          <w:rFonts w:eastAsia="Arial"/>
          <w:color w:val="000000"/>
          <w:sz w:val="22"/>
          <w:szCs w:val="22"/>
          <w:lang w:val="sr-Cyrl-RS"/>
        </w:rPr>
        <w:tab/>
        <w:t>за сваког</w:t>
      </w:r>
      <w:r w:rsidRPr="00D52C9F">
        <w:rPr>
          <w:rFonts w:eastAsia="Arial"/>
          <w:color w:val="000000"/>
          <w:sz w:val="22"/>
          <w:szCs w:val="22"/>
          <w:lang w:val="en-US"/>
        </w:rPr>
        <w:t xml:space="preserve"> другог </w:t>
      </w:r>
      <w:r w:rsidRPr="00D52C9F">
        <w:rPr>
          <w:rFonts w:eastAsia="Arial"/>
          <w:color w:val="000000"/>
          <w:sz w:val="22"/>
          <w:szCs w:val="22"/>
          <w:lang w:val="sr-Cyrl-RS"/>
        </w:rPr>
        <w:t>З</w:t>
      </w:r>
      <w:r w:rsidRPr="00D52C9F">
        <w:rPr>
          <w:rFonts w:eastAsia="Arial"/>
          <w:color w:val="000000"/>
          <w:sz w:val="22"/>
          <w:szCs w:val="22"/>
          <w:lang w:val="en-US"/>
        </w:rPr>
        <w:t xml:space="preserve">ајмодавца, износ </w:t>
      </w:r>
      <w:r w:rsidRPr="00D52C9F">
        <w:rPr>
          <w:rFonts w:eastAsia="Arial"/>
          <w:color w:val="000000"/>
          <w:sz w:val="22"/>
          <w:szCs w:val="22"/>
          <w:lang w:val="sr-Cyrl-RS" w:eastAsia="en-GB"/>
        </w:rPr>
        <w:t xml:space="preserve">Ангажованих средстава Транше са </w:t>
      </w:r>
      <w:r w:rsidRPr="00D52C9F">
        <w:rPr>
          <w:rFonts w:eastAsia="Arial"/>
          <w:color w:val="000000"/>
          <w:sz w:val="22"/>
          <w:szCs w:val="22"/>
          <w:lang w:val="en-US" w:eastAsia="en-GB"/>
        </w:rPr>
        <w:t>варијабилном</w:t>
      </w:r>
      <w:r w:rsidRPr="00D52C9F">
        <w:rPr>
          <w:rFonts w:eastAsia="Arial"/>
          <w:color w:val="000000"/>
          <w:sz w:val="22"/>
          <w:szCs w:val="22"/>
          <w:lang w:val="sr-Cyrl-RS" w:eastAsia="en-GB"/>
        </w:rPr>
        <w:t xml:space="preserve"> каматном стопом</w:t>
      </w:r>
      <w:r w:rsidRPr="00D52C9F">
        <w:rPr>
          <w:rFonts w:eastAsia="Arial"/>
          <w:color w:val="000000"/>
          <w:sz w:val="22"/>
          <w:szCs w:val="22"/>
          <w:lang w:val="en-US"/>
        </w:rPr>
        <w:t xml:space="preserve"> пренетих на њега по овом Уговору, </w:t>
      </w:r>
    </w:p>
    <w:p w14:paraId="10719DD7" w14:textId="77777777" w:rsidR="00D52C9F" w:rsidRPr="00D52C9F" w:rsidRDefault="00D52C9F" w:rsidP="00614107">
      <w:pPr>
        <w:spacing w:after="120"/>
        <w:ind w:left="540"/>
        <w:outlineLvl w:val="0"/>
        <w:rPr>
          <w:color w:val="000000"/>
          <w:sz w:val="22"/>
          <w:szCs w:val="22"/>
          <w:lang w:val="en-US"/>
        </w:rPr>
      </w:pPr>
      <w:r w:rsidRPr="00D52C9F">
        <w:rPr>
          <w:rFonts w:eastAsia="Arial"/>
          <w:color w:val="000000"/>
          <w:sz w:val="22"/>
          <w:szCs w:val="22"/>
          <w:lang w:val="en-US"/>
        </w:rPr>
        <w:t>уколико их није отказао, умањио или пренео у складу са овим Уговором.</w:t>
      </w:r>
    </w:p>
    <w:p w14:paraId="71C105AA" w14:textId="77777777" w:rsidR="00D52C9F" w:rsidRPr="00D52C9F" w:rsidRDefault="00D52C9F" w:rsidP="00D52C9F">
      <w:pPr>
        <w:numPr>
          <w:ilvl w:val="0"/>
          <w:numId w:val="9"/>
        </w:numPr>
        <w:spacing w:after="120"/>
        <w:outlineLvl w:val="0"/>
        <w:rPr>
          <w:color w:val="000000"/>
          <w:sz w:val="22"/>
          <w:szCs w:val="22"/>
          <w:lang w:val="en-US" w:bidi="he-IL"/>
        </w:rPr>
      </w:pPr>
      <w:r w:rsidRPr="00D52C9F">
        <w:rPr>
          <w:rFonts w:eastAsia="Arial"/>
          <w:b/>
          <w:bCs/>
          <w:color w:val="000000"/>
          <w:sz w:val="22"/>
          <w:szCs w:val="22"/>
          <w:lang w:val="sr-Cyrl-RS" w:eastAsia="en-GB"/>
        </w:rPr>
        <w:t>Т</w:t>
      </w:r>
      <w:r w:rsidRPr="00D52C9F">
        <w:rPr>
          <w:rFonts w:eastAsia="Arial"/>
          <w:b/>
          <w:bCs/>
          <w:color w:val="000000"/>
          <w:sz w:val="22"/>
          <w:szCs w:val="22"/>
          <w:lang w:val="en-US" w:eastAsia="en-GB"/>
        </w:rPr>
        <w:t>раншa</w:t>
      </w:r>
      <w:r w:rsidRPr="00D52C9F">
        <w:rPr>
          <w:rFonts w:eastAsia="Arial"/>
          <w:b/>
          <w:color w:val="000000"/>
          <w:sz w:val="22"/>
          <w:szCs w:val="22"/>
          <w:lang w:val="en-US" w:eastAsia="en-GB"/>
        </w:rPr>
        <w:t xml:space="preserve"> </w:t>
      </w:r>
      <w:r w:rsidRPr="00D52C9F">
        <w:rPr>
          <w:rFonts w:eastAsia="Arial"/>
          <w:b/>
          <w:color w:val="000000"/>
          <w:sz w:val="22"/>
          <w:szCs w:val="22"/>
          <w:lang w:val="sr-Cyrl-RS" w:eastAsia="en-GB"/>
        </w:rPr>
        <w:t>зајма са варијабилном каматном стопом</w:t>
      </w:r>
      <w:r w:rsidRPr="00D52C9F">
        <w:rPr>
          <w:rFonts w:eastAsia="Arial"/>
          <w:b/>
          <w:color w:val="000000"/>
          <w:sz w:val="22"/>
          <w:szCs w:val="22"/>
          <w:lang w:val="en-US" w:eastAsia="en-GB"/>
        </w:rPr>
        <w:t xml:space="preserve"> </w:t>
      </w:r>
      <w:r w:rsidRPr="00D52C9F">
        <w:rPr>
          <w:rFonts w:eastAsia="Arial"/>
          <w:color w:val="000000"/>
          <w:sz w:val="22"/>
          <w:szCs w:val="22"/>
          <w:lang w:val="sr-Cyrl-RS" w:eastAsia="en-GB"/>
        </w:rPr>
        <w:t>означава</w:t>
      </w:r>
      <w:r w:rsidRPr="00D52C9F">
        <w:rPr>
          <w:rFonts w:eastAsia="Arial"/>
          <w:b/>
          <w:color w:val="000000"/>
          <w:sz w:val="22"/>
          <w:szCs w:val="22"/>
          <w:lang w:val="en-US" w:eastAsia="en-GB"/>
        </w:rPr>
        <w:t xml:space="preserve"> </w:t>
      </w:r>
      <w:r w:rsidRPr="00D52C9F">
        <w:rPr>
          <w:rFonts w:eastAsia="Arial"/>
          <w:color w:val="000000"/>
          <w:sz w:val="22"/>
          <w:szCs w:val="22"/>
          <w:lang w:val="sr-Cyrl-RS" w:eastAsia="en-GB"/>
        </w:rPr>
        <w:t>зајам</w:t>
      </w:r>
      <w:r w:rsidRPr="00D52C9F">
        <w:rPr>
          <w:rFonts w:eastAsia="Arial"/>
          <w:color w:val="000000"/>
          <w:sz w:val="22"/>
          <w:szCs w:val="22"/>
          <w:lang w:val="en-US" w:eastAsia="en-GB"/>
        </w:rPr>
        <w:t xml:space="preserve"> </w:t>
      </w:r>
      <w:r w:rsidRPr="00D52C9F">
        <w:rPr>
          <w:rFonts w:eastAsia="Arial"/>
          <w:color w:val="000000"/>
          <w:sz w:val="22"/>
          <w:szCs w:val="22"/>
          <w:lang w:val="sr-Cyrl-RS" w:eastAsia="en-GB"/>
        </w:rPr>
        <w:t>који је дат</w:t>
      </w:r>
      <w:r w:rsidRPr="00D52C9F">
        <w:rPr>
          <w:rFonts w:eastAsia="Arial"/>
          <w:color w:val="000000"/>
          <w:sz w:val="22"/>
          <w:szCs w:val="22"/>
          <w:lang w:val="en-US" w:eastAsia="en-GB"/>
        </w:rPr>
        <w:t xml:space="preserve"> или </w:t>
      </w:r>
      <w:r w:rsidRPr="00D52C9F">
        <w:rPr>
          <w:rFonts w:eastAsia="Arial"/>
          <w:color w:val="000000"/>
          <w:sz w:val="22"/>
          <w:szCs w:val="22"/>
          <w:lang w:val="sr-Cyrl-RS" w:eastAsia="en-GB"/>
        </w:rPr>
        <w:t>ће бити дат</w:t>
      </w:r>
      <w:r w:rsidRPr="00D52C9F">
        <w:rPr>
          <w:rFonts w:eastAsia="Arial"/>
          <w:color w:val="000000"/>
          <w:sz w:val="22"/>
          <w:szCs w:val="22"/>
          <w:lang w:val="en-US" w:eastAsia="en-GB"/>
        </w:rPr>
        <w:t xml:space="preserve"> у оквиру </w:t>
      </w:r>
      <w:r w:rsidRPr="00D52C9F">
        <w:rPr>
          <w:rFonts w:eastAsia="Arial"/>
          <w:color w:val="000000"/>
          <w:sz w:val="22"/>
          <w:szCs w:val="22"/>
          <w:lang w:val="sr-Cyrl-RS" w:eastAsia="en-GB"/>
        </w:rPr>
        <w:t>Т</w:t>
      </w:r>
      <w:r w:rsidRPr="00D52C9F">
        <w:rPr>
          <w:rFonts w:eastAsia="Arial"/>
          <w:color w:val="000000"/>
          <w:sz w:val="22"/>
          <w:szCs w:val="22"/>
          <w:lang w:val="en-US" w:eastAsia="en-GB"/>
        </w:rPr>
        <w:t xml:space="preserve">ранше </w:t>
      </w:r>
      <w:r w:rsidRPr="00D52C9F">
        <w:rPr>
          <w:rFonts w:eastAsia="Arial"/>
          <w:color w:val="000000"/>
          <w:sz w:val="22"/>
          <w:szCs w:val="22"/>
          <w:lang w:val="sr-Cyrl-RS" w:eastAsia="en-GB"/>
        </w:rPr>
        <w:t>Кредита са варијабилном каматном стопом</w:t>
      </w:r>
      <w:r w:rsidRPr="00D52C9F">
        <w:rPr>
          <w:rFonts w:eastAsia="Arial"/>
          <w:color w:val="000000"/>
          <w:sz w:val="22"/>
          <w:szCs w:val="22"/>
          <w:lang w:val="en-US" w:eastAsia="en-GB"/>
        </w:rPr>
        <w:t xml:space="preserve"> или износ главнице </w:t>
      </w:r>
      <w:r w:rsidRPr="00D52C9F">
        <w:rPr>
          <w:rFonts w:eastAsia="Arial"/>
          <w:color w:val="000000"/>
          <w:sz w:val="22"/>
          <w:szCs w:val="22"/>
          <w:lang w:val="sr-Cyrl-RS" w:eastAsia="en-GB"/>
        </w:rPr>
        <w:t xml:space="preserve">који је тренутно </w:t>
      </w:r>
      <w:r w:rsidRPr="00D52C9F">
        <w:rPr>
          <w:rFonts w:eastAsia="Arial"/>
          <w:color w:val="000000"/>
          <w:sz w:val="22"/>
          <w:szCs w:val="22"/>
          <w:lang w:val="en-US" w:eastAsia="en-GB"/>
        </w:rPr>
        <w:t xml:space="preserve">неизмирен </w:t>
      </w:r>
      <w:r w:rsidRPr="00D52C9F">
        <w:rPr>
          <w:rFonts w:eastAsia="Arial"/>
          <w:color w:val="000000"/>
          <w:sz w:val="22"/>
          <w:szCs w:val="22"/>
          <w:lang w:val="sr-Cyrl-RS" w:eastAsia="en-GB"/>
        </w:rPr>
        <w:t>за тај</w:t>
      </w:r>
      <w:r w:rsidRPr="00D52C9F">
        <w:rPr>
          <w:rFonts w:eastAsia="Arial"/>
          <w:color w:val="000000"/>
          <w:sz w:val="22"/>
          <w:szCs w:val="22"/>
          <w:lang w:val="en-US" w:eastAsia="en-GB"/>
        </w:rPr>
        <w:t xml:space="preserve"> </w:t>
      </w:r>
      <w:r w:rsidRPr="00D52C9F">
        <w:rPr>
          <w:rFonts w:eastAsia="Arial"/>
          <w:color w:val="000000"/>
          <w:sz w:val="22"/>
          <w:szCs w:val="22"/>
          <w:lang w:val="sr-Cyrl-RS" w:eastAsia="en-GB"/>
        </w:rPr>
        <w:t>зајам</w:t>
      </w:r>
      <w:r w:rsidRPr="00D52C9F">
        <w:rPr>
          <w:rFonts w:eastAsia="Arial"/>
          <w:color w:val="000000"/>
          <w:sz w:val="22"/>
          <w:szCs w:val="22"/>
          <w:lang w:val="en-US" w:eastAsia="en-GB"/>
        </w:rPr>
        <w:t>.</w:t>
      </w:r>
    </w:p>
    <w:p w14:paraId="15032C51" w14:textId="77777777" w:rsidR="00D52C9F" w:rsidRPr="00D52C9F" w:rsidRDefault="00D52C9F" w:rsidP="00D52C9F">
      <w:pPr>
        <w:spacing w:after="120"/>
        <w:ind w:left="567"/>
        <w:rPr>
          <w:sz w:val="22"/>
          <w:szCs w:val="22"/>
          <w:lang w:val="sr-Cyrl-RS" w:eastAsia="en-CA"/>
        </w:rPr>
      </w:pPr>
      <w:r w:rsidRPr="00D52C9F">
        <w:rPr>
          <w:rFonts w:eastAsia="Arial"/>
          <w:b/>
          <w:bCs/>
          <w:sz w:val="22"/>
          <w:szCs w:val="22"/>
          <w:lang w:val="sr-Cyrl-RS" w:eastAsia="en-CA"/>
        </w:rPr>
        <w:t>Страна валута</w:t>
      </w:r>
      <w:r w:rsidRPr="00D52C9F">
        <w:rPr>
          <w:rFonts w:eastAsia="Arial"/>
          <w:b/>
          <w:bCs/>
          <w:sz w:val="22"/>
          <w:szCs w:val="22"/>
          <w:lang w:eastAsia="en-CA"/>
        </w:rPr>
        <w:t xml:space="preserve"> </w:t>
      </w:r>
      <w:r w:rsidRPr="00D52C9F">
        <w:rPr>
          <w:rFonts w:eastAsia="Arial"/>
          <w:bCs/>
          <w:sz w:val="22"/>
          <w:szCs w:val="22"/>
          <w:lang w:val="sr-Cyrl-RS" w:eastAsia="en-CA"/>
        </w:rPr>
        <w:t>означава</w:t>
      </w:r>
      <w:r w:rsidRPr="00D52C9F">
        <w:rPr>
          <w:rFonts w:eastAsia="Arial"/>
          <w:b/>
          <w:bCs/>
          <w:sz w:val="22"/>
          <w:szCs w:val="22"/>
          <w:lang w:eastAsia="en-CA"/>
        </w:rPr>
        <w:t xml:space="preserve"> </w:t>
      </w:r>
      <w:r w:rsidRPr="00D52C9F">
        <w:rPr>
          <w:rFonts w:eastAsia="Arial"/>
          <w:bCs/>
          <w:sz w:val="22"/>
          <w:szCs w:val="22"/>
          <w:lang w:eastAsia="en-CA"/>
        </w:rPr>
        <w:t xml:space="preserve">било коју </w:t>
      </w:r>
      <w:r w:rsidRPr="00D52C9F">
        <w:rPr>
          <w:rFonts w:eastAsia="Arial"/>
          <w:bCs/>
          <w:sz w:val="22"/>
          <w:szCs w:val="22"/>
          <w:lang w:val="sr-Cyrl-RS" w:eastAsia="en-CA"/>
        </w:rPr>
        <w:t xml:space="preserve">другу </w:t>
      </w:r>
      <w:r w:rsidRPr="00D52C9F">
        <w:rPr>
          <w:rFonts w:eastAsia="Arial"/>
          <w:bCs/>
          <w:sz w:val="22"/>
          <w:szCs w:val="22"/>
          <w:lang w:eastAsia="en-CA"/>
        </w:rPr>
        <w:t xml:space="preserve">валуту </w:t>
      </w:r>
      <w:r w:rsidRPr="00D52C9F">
        <w:rPr>
          <w:rFonts w:eastAsia="Arial"/>
          <w:bCs/>
          <w:sz w:val="22"/>
          <w:szCs w:val="22"/>
          <w:lang w:val="sr-Cyrl-RS" w:eastAsia="en-CA"/>
        </w:rPr>
        <w:t>у односу на</w:t>
      </w:r>
      <w:r w:rsidRPr="00D52C9F">
        <w:rPr>
          <w:rFonts w:eastAsia="Arial"/>
          <w:bCs/>
          <w:sz w:val="22"/>
          <w:szCs w:val="22"/>
          <w:lang w:eastAsia="en-CA"/>
        </w:rPr>
        <w:t xml:space="preserve"> </w:t>
      </w:r>
      <w:r w:rsidRPr="00D52C9F">
        <w:rPr>
          <w:rFonts w:eastAsia="Arial"/>
          <w:bCs/>
          <w:sz w:val="22"/>
          <w:szCs w:val="22"/>
          <w:lang w:val="sr-Cyrl-RS" w:eastAsia="en-CA"/>
        </w:rPr>
        <w:t xml:space="preserve">званичну </w:t>
      </w:r>
      <w:r w:rsidRPr="00D52C9F">
        <w:rPr>
          <w:rFonts w:eastAsia="Arial"/>
          <w:bCs/>
          <w:sz w:val="22"/>
          <w:szCs w:val="22"/>
          <w:lang w:eastAsia="en-CA"/>
        </w:rPr>
        <w:t>валуту Републике Србије</w:t>
      </w:r>
      <w:r w:rsidRPr="00D52C9F">
        <w:rPr>
          <w:rFonts w:eastAsia="Arial"/>
          <w:bCs/>
          <w:sz w:val="22"/>
          <w:szCs w:val="22"/>
          <w:lang w:val="sr-Cyrl-RS" w:eastAsia="en-CA"/>
        </w:rPr>
        <w:t>.</w:t>
      </w:r>
    </w:p>
    <w:p w14:paraId="35C7E616" w14:textId="77777777" w:rsidR="00D52C9F" w:rsidRPr="00D52C9F" w:rsidRDefault="00D52C9F" w:rsidP="00D52C9F">
      <w:pPr>
        <w:spacing w:after="120"/>
        <w:ind w:left="567"/>
        <w:rPr>
          <w:sz w:val="22"/>
          <w:szCs w:val="22"/>
          <w:lang w:eastAsia="en-CA"/>
        </w:rPr>
      </w:pPr>
      <w:r w:rsidRPr="00D52C9F">
        <w:rPr>
          <w:rFonts w:eastAsia="Arial"/>
          <w:b/>
          <w:sz w:val="22"/>
          <w:szCs w:val="22"/>
          <w:lang w:eastAsia="en-CA"/>
        </w:rPr>
        <w:t xml:space="preserve">Стопа финансирања </w:t>
      </w:r>
      <w:r w:rsidRPr="00D52C9F">
        <w:rPr>
          <w:rFonts w:eastAsia="Arial"/>
          <w:sz w:val="22"/>
          <w:szCs w:val="22"/>
          <w:lang w:val="sr-Cyrl-RS" w:eastAsia="en-CA"/>
        </w:rPr>
        <w:t>означава</w:t>
      </w:r>
      <w:r w:rsidRPr="00D52C9F">
        <w:rPr>
          <w:rFonts w:eastAsia="Arial"/>
          <w:sz w:val="22"/>
          <w:szCs w:val="22"/>
          <w:lang w:eastAsia="en-CA"/>
        </w:rPr>
        <w:t xml:space="preserve"> </w:t>
      </w:r>
      <w:r w:rsidRPr="00D52C9F">
        <w:rPr>
          <w:rFonts w:eastAsia="Arial"/>
          <w:sz w:val="22"/>
          <w:szCs w:val="22"/>
          <w:lang w:val="sr-Cyrl-RS" w:eastAsia="en-CA"/>
        </w:rPr>
        <w:t>било коју</w:t>
      </w:r>
      <w:r w:rsidRPr="00D52C9F">
        <w:rPr>
          <w:rFonts w:eastAsia="Arial"/>
          <w:sz w:val="22"/>
          <w:szCs w:val="22"/>
          <w:lang w:eastAsia="en-CA"/>
        </w:rPr>
        <w:t xml:space="preserve"> појединачну стопу </w:t>
      </w:r>
      <w:r w:rsidRPr="00D52C9F">
        <w:rPr>
          <w:rFonts w:eastAsia="Arial"/>
          <w:sz w:val="22"/>
          <w:szCs w:val="22"/>
          <w:lang w:val="sr-Cyrl-RS" w:eastAsia="en-CA"/>
        </w:rPr>
        <w:t xml:space="preserve">о којој Зајмодавац обавести </w:t>
      </w:r>
      <w:r w:rsidRPr="00D52C9F">
        <w:rPr>
          <w:rFonts w:eastAsia="Arial"/>
          <w:sz w:val="22"/>
          <w:szCs w:val="22"/>
          <w:lang w:eastAsia="en-CA"/>
        </w:rPr>
        <w:t xml:space="preserve">у писаној форми </w:t>
      </w:r>
      <w:r w:rsidRPr="00D52C9F">
        <w:rPr>
          <w:rFonts w:eastAsia="Arial"/>
          <w:sz w:val="22"/>
          <w:szCs w:val="22"/>
          <w:lang w:val="sr-Cyrl-RS" w:eastAsia="en-CA"/>
        </w:rPr>
        <w:t>А</w:t>
      </w:r>
      <w:r w:rsidRPr="00D52C9F">
        <w:rPr>
          <w:rFonts w:eastAsia="Arial"/>
          <w:sz w:val="22"/>
          <w:szCs w:val="22"/>
          <w:lang w:eastAsia="en-CA"/>
        </w:rPr>
        <w:t>гента у складу са клаузулом 10.3(а)(ii)(</w:t>
      </w:r>
      <w:r w:rsidRPr="00D52C9F">
        <w:rPr>
          <w:rFonts w:eastAsia="Arial"/>
          <w:i/>
          <w:sz w:val="22"/>
          <w:szCs w:val="22"/>
          <w:lang w:eastAsia="en-CA"/>
        </w:rPr>
        <w:t>Трош</w:t>
      </w:r>
      <w:r w:rsidRPr="00D52C9F">
        <w:rPr>
          <w:rFonts w:eastAsia="Arial"/>
          <w:i/>
          <w:sz w:val="22"/>
          <w:szCs w:val="22"/>
          <w:lang w:val="sr-Cyrl-RS" w:eastAsia="en-CA"/>
        </w:rPr>
        <w:t>кови</w:t>
      </w:r>
      <w:r w:rsidRPr="00D52C9F">
        <w:rPr>
          <w:rFonts w:eastAsia="Arial"/>
          <w:i/>
          <w:sz w:val="22"/>
          <w:szCs w:val="22"/>
          <w:lang w:eastAsia="en-CA"/>
        </w:rPr>
        <w:t xml:space="preserve"> средстава</w:t>
      </w:r>
      <w:r w:rsidRPr="00D52C9F">
        <w:rPr>
          <w:rFonts w:eastAsia="Arial"/>
          <w:sz w:val="22"/>
          <w:szCs w:val="22"/>
          <w:lang w:eastAsia="en-CA"/>
        </w:rPr>
        <w:t>).</w:t>
      </w:r>
    </w:p>
    <w:p w14:paraId="50D2987B" w14:textId="77777777" w:rsidR="00D52C9F" w:rsidRPr="00D52C9F" w:rsidRDefault="00D52C9F" w:rsidP="00D52C9F">
      <w:pPr>
        <w:spacing w:after="120"/>
        <w:ind w:left="567"/>
        <w:rPr>
          <w:sz w:val="22"/>
          <w:szCs w:val="22"/>
          <w:lang w:val="sr-Cyrl-RS" w:eastAsia="en-CA"/>
        </w:rPr>
      </w:pPr>
      <w:r w:rsidRPr="00D52C9F">
        <w:rPr>
          <w:rFonts w:eastAsia="Arial"/>
          <w:b/>
          <w:sz w:val="22"/>
          <w:szCs w:val="22"/>
          <w:lang w:eastAsia="en-CA"/>
        </w:rPr>
        <w:t xml:space="preserve">Влада </w:t>
      </w:r>
      <w:r w:rsidRPr="00D52C9F">
        <w:rPr>
          <w:rFonts w:eastAsia="Arial"/>
          <w:sz w:val="22"/>
          <w:szCs w:val="22"/>
          <w:lang w:val="sr-Cyrl-RS" w:eastAsia="en-CA"/>
        </w:rPr>
        <w:t>означава</w:t>
      </w:r>
      <w:r w:rsidRPr="00D52C9F">
        <w:rPr>
          <w:rFonts w:eastAsia="Arial"/>
          <w:b/>
          <w:sz w:val="22"/>
          <w:szCs w:val="22"/>
          <w:lang w:eastAsia="en-CA"/>
        </w:rPr>
        <w:t xml:space="preserve"> </w:t>
      </w:r>
      <w:r w:rsidRPr="00D52C9F">
        <w:rPr>
          <w:rFonts w:eastAsia="Arial"/>
          <w:sz w:val="22"/>
          <w:szCs w:val="22"/>
          <w:lang w:val="sr-Cyrl-RS" w:eastAsia="en-CA"/>
        </w:rPr>
        <w:t>В</w:t>
      </w:r>
      <w:r w:rsidRPr="00D52C9F">
        <w:rPr>
          <w:rFonts w:eastAsia="Arial"/>
          <w:sz w:val="22"/>
          <w:szCs w:val="22"/>
          <w:lang w:eastAsia="en-CA"/>
        </w:rPr>
        <w:t>ладу Републике Србије</w:t>
      </w:r>
      <w:r w:rsidRPr="00D52C9F">
        <w:rPr>
          <w:rFonts w:eastAsia="Arial"/>
          <w:sz w:val="22"/>
          <w:szCs w:val="22"/>
          <w:lang w:val="sr-Cyrl-RS" w:eastAsia="en-CA"/>
        </w:rPr>
        <w:t>.</w:t>
      </w:r>
    </w:p>
    <w:p w14:paraId="3A309341" w14:textId="77777777" w:rsidR="00D52C9F" w:rsidRPr="00D52C9F" w:rsidRDefault="00D52C9F" w:rsidP="00D52C9F">
      <w:pPr>
        <w:spacing w:after="120"/>
        <w:ind w:left="567"/>
        <w:rPr>
          <w:sz w:val="22"/>
          <w:szCs w:val="22"/>
          <w:lang w:eastAsia="en-CA"/>
        </w:rPr>
      </w:pPr>
      <w:r w:rsidRPr="00D52C9F">
        <w:rPr>
          <w:rFonts w:eastAsia="Arial"/>
          <w:b/>
          <w:sz w:val="22"/>
          <w:szCs w:val="22"/>
          <w:lang w:eastAsia="en-CA"/>
        </w:rPr>
        <w:t xml:space="preserve">Државни </w:t>
      </w:r>
      <w:r w:rsidRPr="00D52C9F">
        <w:rPr>
          <w:rFonts w:eastAsia="Arial"/>
          <w:b/>
          <w:sz w:val="22"/>
          <w:szCs w:val="22"/>
          <w:lang w:val="sr-Cyrl-RS" w:eastAsia="en-CA"/>
        </w:rPr>
        <w:t>субјекти</w:t>
      </w:r>
      <w:r w:rsidRPr="00D52C9F">
        <w:rPr>
          <w:rFonts w:eastAsia="Arial"/>
          <w:b/>
          <w:sz w:val="22"/>
          <w:szCs w:val="22"/>
          <w:lang w:eastAsia="en-CA"/>
        </w:rPr>
        <w:t xml:space="preserve"> </w:t>
      </w:r>
      <w:r w:rsidRPr="00D52C9F">
        <w:rPr>
          <w:rFonts w:eastAsia="Arial"/>
          <w:sz w:val="22"/>
          <w:szCs w:val="22"/>
          <w:lang w:val="sr-Cyrl-RS" w:eastAsia="en-CA"/>
        </w:rPr>
        <w:t>означавају</w:t>
      </w:r>
      <w:r w:rsidRPr="00D52C9F">
        <w:rPr>
          <w:rFonts w:eastAsia="Arial"/>
          <w:b/>
          <w:sz w:val="22"/>
          <w:szCs w:val="22"/>
          <w:lang w:eastAsia="en-CA"/>
        </w:rPr>
        <w:t>:</w:t>
      </w:r>
    </w:p>
    <w:p w14:paraId="748E0604" w14:textId="77777777" w:rsidR="00D52C9F" w:rsidRPr="00D52C9F" w:rsidRDefault="00D52C9F" w:rsidP="00D52C9F">
      <w:pPr>
        <w:spacing w:after="120"/>
        <w:ind w:left="1134" w:hanging="578"/>
        <w:outlineLvl w:val="2"/>
        <w:rPr>
          <w:rFonts w:eastAsia="Arial"/>
          <w:sz w:val="22"/>
          <w:szCs w:val="22"/>
          <w:lang w:eastAsia="en-CA"/>
        </w:rPr>
      </w:pPr>
      <w:r w:rsidRPr="00D52C9F">
        <w:rPr>
          <w:rFonts w:eastAsia="Arial"/>
          <w:sz w:val="22"/>
          <w:szCs w:val="22"/>
          <w:lang w:eastAsia="en-CA"/>
        </w:rPr>
        <w:t>(а)</w:t>
      </w:r>
      <w:r w:rsidRPr="00D52C9F">
        <w:rPr>
          <w:rFonts w:eastAsia="Arial"/>
          <w:sz w:val="22"/>
          <w:szCs w:val="22"/>
          <w:lang w:eastAsia="en-CA"/>
        </w:rPr>
        <w:tab/>
        <w:t xml:space="preserve">све централне или субнационалне нивое власти; </w:t>
      </w:r>
    </w:p>
    <w:p w14:paraId="0789CCC1" w14:textId="77777777" w:rsidR="00D52C9F" w:rsidRPr="00D52C9F" w:rsidRDefault="00D52C9F" w:rsidP="00D52C9F">
      <w:pPr>
        <w:spacing w:after="120"/>
        <w:ind w:left="1134" w:hanging="578"/>
        <w:outlineLvl w:val="2"/>
        <w:rPr>
          <w:rFonts w:eastAsia="Arial"/>
          <w:sz w:val="22"/>
          <w:szCs w:val="22"/>
          <w:lang w:eastAsia="en-CA"/>
        </w:rPr>
      </w:pPr>
      <w:r w:rsidRPr="00D52C9F">
        <w:rPr>
          <w:rFonts w:eastAsia="Arial"/>
          <w:sz w:val="22"/>
          <w:szCs w:val="22"/>
          <w:lang w:eastAsia="en-CA"/>
        </w:rPr>
        <w:t>(б)</w:t>
      </w:r>
      <w:r w:rsidRPr="00D52C9F">
        <w:rPr>
          <w:rFonts w:eastAsia="Arial"/>
          <w:sz w:val="22"/>
          <w:szCs w:val="22"/>
          <w:lang w:eastAsia="en-CA"/>
        </w:rPr>
        <w:tab/>
        <w:t xml:space="preserve">све банкарске или монетарне органе централног или субнационалног нивоа власти; </w:t>
      </w:r>
    </w:p>
    <w:p w14:paraId="4C80C0FC" w14:textId="77777777" w:rsidR="00D52C9F" w:rsidRPr="00D52C9F" w:rsidRDefault="00D52C9F" w:rsidP="00D52C9F">
      <w:pPr>
        <w:spacing w:after="120"/>
        <w:ind w:left="1134" w:hanging="578"/>
        <w:outlineLvl w:val="2"/>
        <w:rPr>
          <w:rFonts w:eastAsia="Arial"/>
          <w:sz w:val="22"/>
          <w:szCs w:val="22"/>
          <w:lang w:eastAsia="en-CA"/>
        </w:rPr>
      </w:pPr>
      <w:r w:rsidRPr="00D52C9F">
        <w:rPr>
          <w:rFonts w:eastAsia="Arial"/>
          <w:sz w:val="22"/>
          <w:szCs w:val="22"/>
          <w:lang w:eastAsia="en-CA"/>
        </w:rPr>
        <w:t>(ц)</w:t>
      </w:r>
      <w:r w:rsidRPr="00D52C9F">
        <w:rPr>
          <w:rFonts w:eastAsia="Arial"/>
          <w:sz w:val="22"/>
          <w:szCs w:val="22"/>
          <w:lang w:eastAsia="en-CA"/>
        </w:rPr>
        <w:tab/>
        <w:t xml:space="preserve">све локалне надлежности централног или субнационалног нивоа власти; </w:t>
      </w:r>
    </w:p>
    <w:p w14:paraId="02785838" w14:textId="77777777" w:rsidR="00D52C9F" w:rsidRPr="00D52C9F" w:rsidRDefault="00D52C9F" w:rsidP="00D52C9F">
      <w:pPr>
        <w:spacing w:after="120"/>
        <w:ind w:left="1134" w:hanging="578"/>
        <w:outlineLvl w:val="2"/>
        <w:rPr>
          <w:rFonts w:eastAsia="Arial"/>
          <w:sz w:val="22"/>
          <w:szCs w:val="22"/>
          <w:lang w:eastAsia="en-CA"/>
        </w:rPr>
      </w:pPr>
      <w:r w:rsidRPr="00D52C9F">
        <w:rPr>
          <w:rFonts w:eastAsia="Arial"/>
          <w:sz w:val="22"/>
          <w:szCs w:val="22"/>
          <w:lang w:eastAsia="en-CA"/>
        </w:rPr>
        <w:t>(д)</w:t>
      </w:r>
      <w:r w:rsidRPr="00D52C9F">
        <w:rPr>
          <w:rFonts w:eastAsia="Arial"/>
          <w:sz w:val="22"/>
          <w:szCs w:val="22"/>
          <w:lang w:eastAsia="en-CA"/>
        </w:rPr>
        <w:tab/>
        <w:t xml:space="preserve">Европску централну банку или Савет министара Европске уније; </w:t>
      </w:r>
    </w:p>
    <w:p w14:paraId="5DDD198F" w14:textId="77777777" w:rsidR="00D52C9F" w:rsidRPr="00D52C9F" w:rsidRDefault="00D52C9F" w:rsidP="00D52C9F">
      <w:pPr>
        <w:spacing w:after="120"/>
        <w:ind w:left="1134" w:hanging="578"/>
        <w:outlineLvl w:val="2"/>
        <w:rPr>
          <w:rFonts w:eastAsia="Arial"/>
          <w:sz w:val="22"/>
          <w:szCs w:val="22"/>
          <w:lang w:eastAsia="en-CA"/>
        </w:rPr>
      </w:pPr>
      <w:r w:rsidRPr="00D52C9F">
        <w:rPr>
          <w:rFonts w:eastAsia="Arial"/>
          <w:sz w:val="22"/>
          <w:szCs w:val="22"/>
          <w:lang w:eastAsia="en-CA"/>
        </w:rPr>
        <w:t>(е)</w:t>
      </w:r>
      <w:r w:rsidRPr="00D52C9F">
        <w:rPr>
          <w:rFonts w:eastAsia="Arial"/>
          <w:sz w:val="22"/>
          <w:szCs w:val="22"/>
          <w:lang w:eastAsia="en-CA"/>
        </w:rPr>
        <w:tab/>
        <w:t xml:space="preserve">све агенције, комисије, одборе комисија, органе, министарства, одељења, тела, судове или агенције горе наведених институција без обзира како су конституисани; или </w:t>
      </w:r>
    </w:p>
    <w:p w14:paraId="062A6C28" w14:textId="77777777" w:rsidR="00D52C9F" w:rsidRPr="00D52C9F" w:rsidRDefault="00D52C9F" w:rsidP="00D52C9F">
      <w:pPr>
        <w:spacing w:after="120"/>
        <w:ind w:left="1134" w:hanging="578"/>
        <w:outlineLvl w:val="2"/>
        <w:rPr>
          <w:sz w:val="22"/>
          <w:szCs w:val="22"/>
          <w:lang w:eastAsia="en-CA"/>
        </w:rPr>
      </w:pPr>
      <w:r w:rsidRPr="00D52C9F">
        <w:rPr>
          <w:rFonts w:eastAsia="Arial"/>
          <w:sz w:val="22"/>
          <w:szCs w:val="22"/>
          <w:lang w:eastAsia="en-CA"/>
        </w:rPr>
        <w:t>(ф)</w:t>
      </w:r>
      <w:r w:rsidRPr="00D52C9F">
        <w:rPr>
          <w:rFonts w:eastAsia="Arial"/>
          <w:sz w:val="22"/>
          <w:szCs w:val="22"/>
          <w:lang w:eastAsia="en-CA"/>
        </w:rPr>
        <w:tab/>
        <w:t>удружења, организације или институције чији су органи набројани у претходним ставовима чланови (укључујући</w:t>
      </w:r>
      <w:r w:rsidRPr="00D52C9F">
        <w:rPr>
          <w:rFonts w:eastAsia="Arial"/>
          <w:sz w:val="22"/>
          <w:szCs w:val="22"/>
          <w:lang w:val="sr-Cyrl-RS" w:eastAsia="en-CA"/>
        </w:rPr>
        <w:t>,</w:t>
      </w:r>
      <w:r w:rsidRPr="00D52C9F">
        <w:rPr>
          <w:rFonts w:eastAsia="Arial"/>
          <w:sz w:val="22"/>
          <w:szCs w:val="22"/>
          <w:lang w:eastAsia="en-CA"/>
        </w:rPr>
        <w:t xml:space="preserve"> али не ограничавајући се на над-национална тела) или чијој надлежности припадају или у чијим активностима учествују.</w:t>
      </w:r>
    </w:p>
    <w:p w14:paraId="2483DF8C" w14:textId="77777777" w:rsidR="00D52C9F" w:rsidRPr="00D52C9F" w:rsidRDefault="00D52C9F" w:rsidP="00D52C9F">
      <w:pPr>
        <w:spacing w:after="120"/>
        <w:ind w:left="567"/>
        <w:rPr>
          <w:sz w:val="22"/>
          <w:szCs w:val="22"/>
          <w:lang w:eastAsia="en-CA"/>
        </w:rPr>
      </w:pPr>
      <w:r w:rsidRPr="00D52C9F">
        <w:rPr>
          <w:rFonts w:eastAsia="Arial"/>
          <w:b/>
          <w:sz w:val="22"/>
          <w:szCs w:val="22"/>
          <w:lang w:eastAsia="en-CA"/>
        </w:rPr>
        <w:t xml:space="preserve">Историјска </w:t>
      </w:r>
      <w:r w:rsidRPr="00D52C9F">
        <w:rPr>
          <w:rFonts w:eastAsia="Arial"/>
          <w:b/>
          <w:sz w:val="22"/>
          <w:szCs w:val="22"/>
          <w:lang w:val="sr-Cyrl-RS" w:eastAsia="en-CA"/>
        </w:rPr>
        <w:t xml:space="preserve">Котирана стопа </w:t>
      </w:r>
      <w:r w:rsidRPr="00D52C9F">
        <w:rPr>
          <w:rFonts w:eastAsia="Arial"/>
          <w:sz w:val="22"/>
          <w:szCs w:val="22"/>
          <w:lang w:val="sr-Cyrl-RS" w:eastAsia="en-CA"/>
        </w:rPr>
        <w:t>означава</w:t>
      </w:r>
      <w:r w:rsidRPr="00D52C9F">
        <w:rPr>
          <w:rFonts w:eastAsia="Arial"/>
          <w:b/>
          <w:sz w:val="22"/>
          <w:szCs w:val="22"/>
          <w:lang w:eastAsia="en-CA"/>
        </w:rPr>
        <w:t xml:space="preserve"> </w:t>
      </w:r>
      <w:r w:rsidRPr="00D52C9F">
        <w:rPr>
          <w:rFonts w:eastAsia="Arial"/>
          <w:sz w:val="22"/>
          <w:szCs w:val="22"/>
          <w:lang w:eastAsia="en-CA"/>
        </w:rPr>
        <w:t xml:space="preserve">у односу на било којy </w:t>
      </w:r>
      <w:r w:rsidRPr="00D52C9F">
        <w:rPr>
          <w:rFonts w:eastAsia="Arial"/>
          <w:sz w:val="22"/>
          <w:szCs w:val="22"/>
          <w:lang w:val="sr-Cyrl-RS" w:eastAsia="en-CA"/>
        </w:rPr>
        <w:t>Т</w:t>
      </w:r>
      <w:r w:rsidRPr="00D52C9F">
        <w:rPr>
          <w:rFonts w:eastAsia="Arial"/>
          <w:sz w:val="22"/>
          <w:szCs w:val="22"/>
          <w:lang w:eastAsia="en-CA"/>
        </w:rPr>
        <w:t>раншу</w:t>
      </w:r>
      <w:r w:rsidRPr="00D52C9F">
        <w:rPr>
          <w:rFonts w:eastAsia="Arial"/>
          <w:sz w:val="22"/>
          <w:szCs w:val="22"/>
          <w:lang w:val="sr-Cyrl-RS" w:eastAsia="en-CA"/>
        </w:rPr>
        <w:t xml:space="preserve"> зајма са варијабилном каматном стопом</w:t>
      </w:r>
      <w:r w:rsidRPr="00D52C9F">
        <w:rPr>
          <w:rFonts w:eastAsia="Arial"/>
          <w:sz w:val="22"/>
          <w:szCs w:val="22"/>
          <w:lang w:eastAsia="en-CA"/>
        </w:rPr>
        <w:t xml:space="preserve">, најновију применљиву </w:t>
      </w:r>
      <w:r w:rsidRPr="00D52C9F">
        <w:rPr>
          <w:rFonts w:eastAsia="Arial"/>
          <w:sz w:val="22"/>
          <w:szCs w:val="22"/>
          <w:lang w:val="sr-Cyrl-RS" w:eastAsia="en-CA"/>
        </w:rPr>
        <w:t>Котирану</w:t>
      </w:r>
      <w:r w:rsidRPr="00D52C9F">
        <w:rPr>
          <w:rFonts w:eastAsia="Arial"/>
          <w:sz w:val="22"/>
          <w:szCs w:val="22"/>
          <w:lang w:eastAsia="en-CA"/>
        </w:rPr>
        <w:t xml:space="preserve"> стопу за период </w:t>
      </w:r>
      <w:r w:rsidRPr="00D52C9F">
        <w:rPr>
          <w:rFonts w:eastAsia="Arial"/>
          <w:sz w:val="22"/>
          <w:szCs w:val="22"/>
          <w:lang w:val="sr-Cyrl-RS" w:eastAsia="en-CA"/>
        </w:rPr>
        <w:t>који је по</w:t>
      </w:r>
      <w:r w:rsidRPr="00D52C9F">
        <w:rPr>
          <w:rFonts w:eastAsia="Arial"/>
          <w:sz w:val="22"/>
          <w:szCs w:val="22"/>
          <w:lang w:eastAsia="en-CA"/>
        </w:rPr>
        <w:t xml:space="preserve"> дужини</w:t>
      </w:r>
      <w:r w:rsidRPr="00D52C9F">
        <w:rPr>
          <w:rFonts w:eastAsia="Arial"/>
          <w:sz w:val="22"/>
          <w:szCs w:val="22"/>
          <w:lang w:val="sr-Cyrl-RS" w:eastAsia="en-CA"/>
        </w:rPr>
        <w:t xml:space="preserve"> једнак</w:t>
      </w:r>
      <w:r w:rsidRPr="00D52C9F">
        <w:rPr>
          <w:rFonts w:eastAsia="Arial"/>
          <w:sz w:val="22"/>
          <w:szCs w:val="22"/>
          <w:lang w:eastAsia="en-CA"/>
        </w:rPr>
        <w:t xml:space="preserve"> </w:t>
      </w:r>
      <w:r w:rsidRPr="00D52C9F">
        <w:rPr>
          <w:rFonts w:eastAsia="Arial"/>
          <w:sz w:val="22"/>
          <w:szCs w:val="22"/>
          <w:lang w:val="sr-Cyrl-RS" w:eastAsia="en-CA"/>
        </w:rPr>
        <w:t>К</w:t>
      </w:r>
      <w:r w:rsidRPr="00D52C9F">
        <w:rPr>
          <w:rFonts w:eastAsia="Arial"/>
          <w:sz w:val="22"/>
          <w:szCs w:val="22"/>
          <w:lang w:eastAsia="en-CA"/>
        </w:rPr>
        <w:t xml:space="preserve">аматном периоду те </w:t>
      </w:r>
      <w:r w:rsidRPr="00D52C9F">
        <w:rPr>
          <w:rFonts w:eastAsia="Arial"/>
          <w:sz w:val="22"/>
          <w:szCs w:val="22"/>
          <w:lang w:val="sr-Cyrl-RS" w:eastAsia="en-CA"/>
        </w:rPr>
        <w:t>Т</w:t>
      </w:r>
      <w:r w:rsidRPr="00D52C9F">
        <w:rPr>
          <w:rFonts w:eastAsia="Arial"/>
          <w:sz w:val="22"/>
          <w:szCs w:val="22"/>
          <w:lang w:eastAsia="en-CA"/>
        </w:rPr>
        <w:t>ранше</w:t>
      </w:r>
      <w:r w:rsidRPr="00D52C9F">
        <w:rPr>
          <w:rFonts w:eastAsia="Arial"/>
          <w:sz w:val="22"/>
          <w:szCs w:val="22"/>
          <w:lang w:val="sr-Cyrl-RS" w:eastAsia="en-CA"/>
        </w:rPr>
        <w:t xml:space="preserve"> зајма</w:t>
      </w:r>
      <w:r w:rsidRPr="00D52C9F">
        <w:rPr>
          <w:rFonts w:eastAsia="Arial"/>
          <w:sz w:val="22"/>
          <w:szCs w:val="22"/>
          <w:lang w:eastAsia="en-CA"/>
        </w:rPr>
        <w:t xml:space="preserve"> </w:t>
      </w:r>
      <w:r w:rsidRPr="00D52C9F">
        <w:rPr>
          <w:rFonts w:eastAsia="Arial"/>
          <w:sz w:val="22"/>
          <w:szCs w:val="22"/>
          <w:lang w:val="sr-Cyrl-RS" w:eastAsia="en-CA"/>
        </w:rPr>
        <w:t>са варијабилном</w:t>
      </w:r>
      <w:r w:rsidRPr="00D52C9F">
        <w:rPr>
          <w:rFonts w:eastAsia="Arial"/>
          <w:sz w:val="22"/>
          <w:szCs w:val="22"/>
          <w:lang w:eastAsia="en-CA"/>
        </w:rPr>
        <w:t xml:space="preserve"> каматном стопом и који није дужи од 10 дана </w:t>
      </w:r>
      <w:r w:rsidRPr="00D52C9F">
        <w:rPr>
          <w:rFonts w:eastAsia="Arial"/>
          <w:sz w:val="22"/>
          <w:szCs w:val="22"/>
          <w:lang w:val="sr-Cyrl-RS" w:eastAsia="en-CA"/>
        </w:rPr>
        <w:t>од</w:t>
      </w:r>
      <w:r w:rsidRPr="00D52C9F">
        <w:rPr>
          <w:rFonts w:eastAsia="Arial"/>
          <w:sz w:val="22"/>
          <w:szCs w:val="22"/>
          <w:lang w:eastAsia="en-CA"/>
        </w:rPr>
        <w:t xml:space="preserve"> Дана </w:t>
      </w:r>
      <w:r w:rsidRPr="00D52C9F">
        <w:rPr>
          <w:rFonts w:eastAsia="Arial"/>
          <w:sz w:val="22"/>
          <w:szCs w:val="22"/>
          <w:lang w:val="sr-Cyrl-RS" w:eastAsia="en-CA"/>
        </w:rPr>
        <w:t>котације</w:t>
      </w:r>
      <w:r w:rsidRPr="00D52C9F">
        <w:rPr>
          <w:rFonts w:eastAsia="Arial"/>
          <w:sz w:val="22"/>
          <w:szCs w:val="22"/>
          <w:lang w:eastAsia="en-CA"/>
        </w:rPr>
        <w:t xml:space="preserve">. </w:t>
      </w:r>
    </w:p>
    <w:p w14:paraId="7223CD5B" w14:textId="77777777" w:rsidR="00D52C9F" w:rsidRPr="00D52C9F" w:rsidRDefault="00D52C9F" w:rsidP="00D52C9F">
      <w:pPr>
        <w:spacing w:after="120"/>
        <w:ind w:left="567"/>
        <w:rPr>
          <w:sz w:val="22"/>
          <w:szCs w:val="22"/>
          <w:lang w:eastAsia="en-CA"/>
        </w:rPr>
      </w:pPr>
      <w:r w:rsidRPr="00D52C9F">
        <w:rPr>
          <w:b/>
          <w:sz w:val="22"/>
          <w:szCs w:val="22"/>
          <w:lang w:eastAsia="en-CA"/>
        </w:rPr>
        <w:t xml:space="preserve">Holding </w:t>
      </w:r>
      <w:r w:rsidRPr="00D52C9F">
        <w:rPr>
          <w:rFonts w:eastAsia="Arial"/>
          <w:b/>
          <w:sz w:val="22"/>
          <w:szCs w:val="22"/>
          <w:lang w:eastAsia="en-CA"/>
        </w:rPr>
        <w:t xml:space="preserve">компанија </w:t>
      </w:r>
      <w:r w:rsidRPr="00D52C9F">
        <w:rPr>
          <w:rFonts w:eastAsia="Arial"/>
          <w:sz w:val="22"/>
          <w:szCs w:val="22"/>
          <w:lang w:eastAsia="en-CA"/>
        </w:rPr>
        <w:t>означава, у односу на компанију, било коју другу компанију у односу на коју је Зависно друштво.</w:t>
      </w:r>
    </w:p>
    <w:p w14:paraId="628A118B" w14:textId="77777777" w:rsidR="00D52C9F" w:rsidRPr="00D52C9F" w:rsidRDefault="00D52C9F" w:rsidP="00614107">
      <w:pPr>
        <w:spacing w:after="120"/>
        <w:ind w:left="540"/>
        <w:outlineLvl w:val="0"/>
        <w:rPr>
          <w:sz w:val="22"/>
          <w:szCs w:val="22"/>
          <w:lang w:val="en-US"/>
        </w:rPr>
      </w:pPr>
      <w:r w:rsidRPr="00D52C9F">
        <w:rPr>
          <w:rFonts w:eastAsia="Arial"/>
          <w:b/>
          <w:sz w:val="22"/>
          <w:szCs w:val="22"/>
          <w:lang w:val="en-US"/>
        </w:rPr>
        <w:t xml:space="preserve">ИБРД </w:t>
      </w:r>
      <w:r w:rsidRPr="00D52C9F">
        <w:rPr>
          <w:rFonts w:eastAsia="Arial"/>
          <w:sz w:val="22"/>
          <w:szCs w:val="22"/>
          <w:lang w:val="sr-Cyrl-RS"/>
        </w:rPr>
        <w:t>означава</w:t>
      </w:r>
      <w:r w:rsidRPr="00D52C9F">
        <w:rPr>
          <w:rFonts w:eastAsia="Arial"/>
          <w:sz w:val="22"/>
          <w:szCs w:val="22"/>
          <w:lang w:val="en-US"/>
        </w:rPr>
        <w:t xml:space="preserve"> Међународну банку за обнову и развој</w:t>
      </w:r>
      <w:r w:rsidRPr="00D52C9F">
        <w:rPr>
          <w:rFonts w:eastAsia="Arial"/>
          <w:sz w:val="22"/>
          <w:szCs w:val="22"/>
          <w:lang w:val="sr-Cyrl-RS"/>
        </w:rPr>
        <w:t>.</w:t>
      </w:r>
    </w:p>
    <w:p w14:paraId="65CFFA81" w14:textId="77777777" w:rsidR="00D52C9F" w:rsidRPr="00D52C9F" w:rsidRDefault="00D52C9F" w:rsidP="00D52C9F">
      <w:pPr>
        <w:spacing w:after="120"/>
        <w:ind w:left="567"/>
        <w:rPr>
          <w:b/>
          <w:sz w:val="22"/>
          <w:szCs w:val="22"/>
          <w:lang w:eastAsia="en-CA"/>
        </w:rPr>
      </w:pPr>
      <w:r w:rsidRPr="00D52C9F">
        <w:rPr>
          <w:rFonts w:eastAsia="Arial"/>
          <w:b/>
          <w:sz w:val="22"/>
          <w:szCs w:val="22"/>
          <w:lang w:eastAsia="en-CA"/>
        </w:rPr>
        <w:t xml:space="preserve">ММФ </w:t>
      </w:r>
      <w:r w:rsidRPr="00D52C9F">
        <w:rPr>
          <w:rFonts w:eastAsia="Arial"/>
          <w:sz w:val="22"/>
          <w:szCs w:val="22"/>
          <w:lang w:val="sr-Cyrl-RS" w:eastAsia="en-CA"/>
        </w:rPr>
        <w:t>означава</w:t>
      </w:r>
      <w:r w:rsidRPr="00D52C9F">
        <w:rPr>
          <w:rFonts w:eastAsia="Arial"/>
          <w:sz w:val="22"/>
          <w:szCs w:val="22"/>
          <w:lang w:eastAsia="en-CA"/>
        </w:rPr>
        <w:t xml:space="preserve"> Међународни монетарни фонд.</w:t>
      </w:r>
    </w:p>
    <w:p w14:paraId="76CA0E1D" w14:textId="77777777" w:rsidR="00D52C9F" w:rsidRPr="00D52C9F" w:rsidRDefault="00D52C9F" w:rsidP="00D52C9F">
      <w:pPr>
        <w:spacing w:after="120"/>
        <w:ind w:left="567"/>
        <w:rPr>
          <w:sz w:val="22"/>
          <w:szCs w:val="22"/>
          <w:lang w:eastAsia="en-CA"/>
        </w:rPr>
      </w:pPr>
      <w:r w:rsidRPr="00D52C9F">
        <w:rPr>
          <w:rFonts w:eastAsia="Arial"/>
          <w:b/>
          <w:sz w:val="22"/>
          <w:szCs w:val="22"/>
          <w:lang w:val="sr-Cyrl-RS" w:eastAsia="en-CA"/>
        </w:rPr>
        <w:t>Компромитовани А</w:t>
      </w:r>
      <w:r w:rsidRPr="00D52C9F">
        <w:rPr>
          <w:rFonts w:eastAsia="Arial"/>
          <w:b/>
          <w:sz w:val="22"/>
          <w:szCs w:val="22"/>
          <w:lang w:eastAsia="en-CA"/>
        </w:rPr>
        <w:t xml:space="preserve">гент </w:t>
      </w:r>
      <w:r w:rsidRPr="00D52C9F">
        <w:rPr>
          <w:rFonts w:eastAsia="Arial"/>
          <w:sz w:val="22"/>
          <w:szCs w:val="22"/>
          <w:lang w:val="sr-Cyrl-RS" w:eastAsia="en-CA"/>
        </w:rPr>
        <w:t>означава</w:t>
      </w:r>
      <w:r w:rsidRPr="00D52C9F">
        <w:rPr>
          <w:rFonts w:eastAsia="Arial"/>
          <w:sz w:val="22"/>
          <w:szCs w:val="22"/>
          <w:lang w:eastAsia="en-CA"/>
        </w:rPr>
        <w:t xml:space="preserve"> </w:t>
      </w:r>
      <w:r w:rsidRPr="00D52C9F">
        <w:rPr>
          <w:rFonts w:eastAsia="Arial"/>
          <w:sz w:val="22"/>
          <w:szCs w:val="22"/>
          <w:lang w:val="sr-Cyrl-RS" w:eastAsia="en-CA"/>
        </w:rPr>
        <w:t>А</w:t>
      </w:r>
      <w:r w:rsidRPr="00D52C9F">
        <w:rPr>
          <w:rFonts w:eastAsia="Arial"/>
          <w:sz w:val="22"/>
          <w:szCs w:val="22"/>
          <w:lang w:eastAsia="en-CA"/>
        </w:rPr>
        <w:t>гент</w:t>
      </w:r>
      <w:r w:rsidRPr="00D52C9F">
        <w:rPr>
          <w:rFonts w:eastAsia="Arial"/>
          <w:sz w:val="22"/>
          <w:szCs w:val="22"/>
          <w:lang w:val="sr-Cyrl-RS" w:eastAsia="en-CA"/>
        </w:rPr>
        <w:t>а</w:t>
      </w:r>
      <w:r w:rsidRPr="00D52C9F">
        <w:rPr>
          <w:rFonts w:eastAsia="Arial"/>
          <w:sz w:val="22"/>
          <w:szCs w:val="22"/>
          <w:lang w:eastAsia="en-CA"/>
        </w:rPr>
        <w:t xml:space="preserve"> у било ком тренутку када:</w:t>
      </w:r>
    </w:p>
    <w:p w14:paraId="408C53EA" w14:textId="77777777" w:rsidR="00D52C9F" w:rsidRPr="00D52C9F" w:rsidRDefault="00D52C9F" w:rsidP="00D52C9F">
      <w:pPr>
        <w:spacing w:after="120"/>
        <w:ind w:left="1134" w:hanging="578"/>
        <w:outlineLvl w:val="2"/>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t>пропусти</w:t>
      </w:r>
      <w:r w:rsidRPr="00D52C9F">
        <w:rPr>
          <w:rFonts w:eastAsia="Arial"/>
          <w:sz w:val="22"/>
          <w:szCs w:val="22"/>
          <w:lang w:eastAsia="en-CA"/>
        </w:rPr>
        <w:t xml:space="preserve"> да изврши (или </w:t>
      </w:r>
      <w:r w:rsidRPr="00D52C9F">
        <w:rPr>
          <w:rFonts w:eastAsia="Arial"/>
          <w:sz w:val="22"/>
          <w:szCs w:val="22"/>
          <w:lang w:val="sr-Cyrl-RS" w:eastAsia="en-CA"/>
        </w:rPr>
        <w:t xml:space="preserve">је </w:t>
      </w:r>
      <w:r w:rsidRPr="00D52C9F">
        <w:rPr>
          <w:rFonts w:eastAsia="Arial"/>
          <w:sz w:val="22"/>
          <w:szCs w:val="22"/>
          <w:lang w:eastAsia="en-CA"/>
        </w:rPr>
        <w:t>обавести</w:t>
      </w:r>
      <w:r w:rsidRPr="00D52C9F">
        <w:rPr>
          <w:rFonts w:eastAsia="Arial"/>
          <w:sz w:val="22"/>
          <w:szCs w:val="22"/>
          <w:lang w:val="sr-Cyrl-RS" w:eastAsia="en-CA"/>
        </w:rPr>
        <w:t>о</w:t>
      </w:r>
      <w:r w:rsidRPr="00D52C9F">
        <w:rPr>
          <w:rFonts w:eastAsia="Arial"/>
          <w:sz w:val="22"/>
          <w:szCs w:val="22"/>
          <w:lang w:eastAsia="en-CA"/>
        </w:rPr>
        <w:t xml:space="preserve"> Страну да неће извршити) </w:t>
      </w:r>
      <w:r w:rsidRPr="00D52C9F">
        <w:rPr>
          <w:rFonts w:eastAsia="Arial"/>
          <w:sz w:val="22"/>
          <w:szCs w:val="22"/>
          <w:lang w:val="sr-Cyrl-RS" w:eastAsia="en-CA"/>
        </w:rPr>
        <w:t>плаћање</w:t>
      </w:r>
      <w:r w:rsidRPr="00D52C9F">
        <w:rPr>
          <w:rFonts w:eastAsia="Arial"/>
          <w:sz w:val="22"/>
          <w:szCs w:val="22"/>
          <w:lang w:eastAsia="en-CA"/>
        </w:rPr>
        <w:t xml:space="preserve"> које треба да изврши </w:t>
      </w:r>
      <w:r w:rsidRPr="00D52C9F">
        <w:rPr>
          <w:rFonts w:eastAsia="Arial"/>
          <w:sz w:val="22"/>
          <w:szCs w:val="22"/>
          <w:lang w:val="sr-Cyrl-RS" w:eastAsia="en-CA"/>
        </w:rPr>
        <w:t>према Документима о финансирању</w:t>
      </w:r>
      <w:r w:rsidRPr="00D52C9F">
        <w:rPr>
          <w:rFonts w:eastAsia="Arial"/>
          <w:sz w:val="22"/>
          <w:szCs w:val="22"/>
          <w:lang w:eastAsia="en-CA"/>
        </w:rPr>
        <w:t xml:space="preserve"> до датума доспећа за плаћање; </w:t>
      </w:r>
      <w:r w:rsidRPr="00D52C9F">
        <w:rPr>
          <w:rFonts w:eastAsia="Arial"/>
          <w:sz w:val="22"/>
          <w:szCs w:val="22"/>
          <w:lang w:val="sr-Cyrl-RS" w:eastAsia="en-CA"/>
        </w:rPr>
        <w:t>и</w:t>
      </w:r>
      <w:r w:rsidRPr="00D52C9F">
        <w:rPr>
          <w:rFonts w:eastAsia="Arial"/>
          <w:sz w:val="22"/>
          <w:szCs w:val="22"/>
          <w:lang w:eastAsia="en-CA"/>
        </w:rPr>
        <w:t>ли</w:t>
      </w:r>
    </w:p>
    <w:p w14:paraId="627C08B4" w14:textId="77777777" w:rsidR="00D52C9F" w:rsidRPr="00D52C9F" w:rsidRDefault="00D52C9F" w:rsidP="00D52C9F">
      <w:pPr>
        <w:spacing w:after="120"/>
        <w:ind w:left="1134" w:hanging="578"/>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t>А</w:t>
      </w:r>
      <w:r w:rsidRPr="00D52C9F">
        <w:rPr>
          <w:rFonts w:eastAsia="Arial"/>
          <w:sz w:val="22"/>
          <w:szCs w:val="22"/>
          <w:lang w:eastAsia="en-CA"/>
        </w:rPr>
        <w:t xml:space="preserve">гент </w:t>
      </w:r>
      <w:r w:rsidRPr="00D52C9F">
        <w:rPr>
          <w:rFonts w:eastAsia="Arial"/>
          <w:sz w:val="22"/>
          <w:szCs w:val="22"/>
          <w:lang w:val="sr-Cyrl-RS" w:eastAsia="en-CA"/>
        </w:rPr>
        <w:t xml:space="preserve">на други начин </w:t>
      </w:r>
      <w:r w:rsidRPr="00D52C9F">
        <w:rPr>
          <w:rFonts w:eastAsia="Arial"/>
          <w:sz w:val="22"/>
          <w:szCs w:val="22"/>
          <w:lang w:eastAsia="en-CA"/>
        </w:rPr>
        <w:t xml:space="preserve">укине или одбаци </w:t>
      </w:r>
      <w:r w:rsidRPr="00D52C9F">
        <w:rPr>
          <w:rFonts w:eastAsia="Arial"/>
          <w:sz w:val="22"/>
          <w:szCs w:val="22"/>
          <w:lang w:val="sr-Cyrl-RS" w:eastAsia="en-CA"/>
        </w:rPr>
        <w:t>Д</w:t>
      </w:r>
      <w:r w:rsidRPr="00D52C9F">
        <w:rPr>
          <w:rFonts w:eastAsia="Arial"/>
          <w:sz w:val="22"/>
          <w:szCs w:val="22"/>
          <w:lang w:eastAsia="en-CA"/>
        </w:rPr>
        <w:t>окумент</w:t>
      </w:r>
      <w:r w:rsidRPr="00D52C9F">
        <w:rPr>
          <w:rFonts w:eastAsia="Arial"/>
          <w:sz w:val="22"/>
          <w:szCs w:val="22"/>
          <w:lang w:val="sr-Cyrl-RS" w:eastAsia="en-CA"/>
        </w:rPr>
        <w:t xml:space="preserve"> о финансирању</w:t>
      </w:r>
      <w:r w:rsidRPr="00D52C9F">
        <w:rPr>
          <w:rFonts w:eastAsia="Arial"/>
          <w:sz w:val="22"/>
          <w:szCs w:val="22"/>
          <w:lang w:eastAsia="en-CA"/>
        </w:rPr>
        <w:t>; или</w:t>
      </w:r>
    </w:p>
    <w:p w14:paraId="4B66D348" w14:textId="77777777" w:rsidR="00D52C9F" w:rsidRPr="00D52C9F" w:rsidRDefault="00D52C9F" w:rsidP="00D52C9F">
      <w:pPr>
        <w:spacing w:after="120"/>
        <w:ind w:left="1134" w:hanging="578"/>
        <w:outlineLvl w:val="2"/>
        <w:rPr>
          <w:sz w:val="22"/>
          <w:szCs w:val="22"/>
          <w:lang w:eastAsia="en-CA"/>
        </w:rPr>
      </w:pPr>
      <w:r w:rsidRPr="00D52C9F">
        <w:rPr>
          <w:rFonts w:eastAsia="Arial"/>
          <w:sz w:val="22"/>
          <w:szCs w:val="22"/>
          <w:lang w:val="sr-Cyrl-RS" w:eastAsia="en-CA"/>
        </w:rPr>
        <w:t>(ц)</w:t>
      </w:r>
      <w:r w:rsidRPr="00D52C9F">
        <w:rPr>
          <w:rFonts w:eastAsia="Arial"/>
          <w:sz w:val="22"/>
          <w:szCs w:val="22"/>
          <w:lang w:val="sr-Cyrl-RS" w:eastAsia="en-CA"/>
        </w:rPr>
        <w:tab/>
        <w:t xml:space="preserve">се </w:t>
      </w:r>
      <w:r w:rsidRPr="00D52C9F">
        <w:rPr>
          <w:rFonts w:eastAsia="Arial"/>
          <w:sz w:val="22"/>
          <w:szCs w:val="22"/>
          <w:lang w:eastAsia="en-CA"/>
        </w:rPr>
        <w:t xml:space="preserve">десио се и наставља се </w:t>
      </w:r>
      <w:r w:rsidRPr="00D52C9F">
        <w:rPr>
          <w:rFonts w:eastAsia="Arial"/>
          <w:sz w:val="22"/>
          <w:szCs w:val="22"/>
          <w:lang w:val="sr-Cyrl-RS" w:eastAsia="en-CA"/>
        </w:rPr>
        <w:t>Случај</w:t>
      </w:r>
      <w:r w:rsidRPr="00D52C9F">
        <w:rPr>
          <w:rFonts w:eastAsia="Arial"/>
          <w:sz w:val="22"/>
          <w:szCs w:val="22"/>
          <w:lang w:eastAsia="en-CA"/>
        </w:rPr>
        <w:t xml:space="preserve"> инсолвентности у односу на </w:t>
      </w:r>
      <w:r w:rsidRPr="00D52C9F">
        <w:rPr>
          <w:rFonts w:eastAsia="Arial"/>
          <w:sz w:val="22"/>
          <w:szCs w:val="22"/>
          <w:lang w:val="sr-Cyrl-RS" w:eastAsia="en-CA"/>
        </w:rPr>
        <w:t>А</w:t>
      </w:r>
      <w:r w:rsidRPr="00D52C9F">
        <w:rPr>
          <w:rFonts w:eastAsia="Arial"/>
          <w:sz w:val="22"/>
          <w:szCs w:val="22"/>
          <w:lang w:eastAsia="en-CA"/>
        </w:rPr>
        <w:t>гента;</w:t>
      </w:r>
    </w:p>
    <w:p w14:paraId="42C44E98" w14:textId="77777777" w:rsidR="00D52C9F" w:rsidRPr="00D52C9F" w:rsidRDefault="00D52C9F" w:rsidP="00D52C9F">
      <w:pPr>
        <w:spacing w:after="120"/>
        <w:ind w:left="1134" w:hanging="578"/>
        <w:outlineLvl w:val="2"/>
        <w:rPr>
          <w:sz w:val="22"/>
          <w:szCs w:val="22"/>
          <w:lang w:eastAsia="en-CA"/>
        </w:rPr>
      </w:pPr>
      <w:r w:rsidRPr="00D52C9F">
        <w:rPr>
          <w:rFonts w:eastAsia="Arial"/>
          <w:sz w:val="22"/>
          <w:szCs w:val="22"/>
          <w:lang w:val="sr-Cyrl-RS" w:eastAsia="en-CA"/>
        </w:rPr>
        <w:t>(д)</w:t>
      </w:r>
      <w:r w:rsidRPr="00D52C9F">
        <w:rPr>
          <w:rFonts w:eastAsia="Arial"/>
          <w:sz w:val="22"/>
          <w:szCs w:val="22"/>
          <w:lang w:val="sr-Cyrl-RS" w:eastAsia="en-CA"/>
        </w:rPr>
        <w:tab/>
      </w:r>
      <w:r w:rsidRPr="00D52C9F">
        <w:rPr>
          <w:rFonts w:eastAsia="Arial"/>
          <w:sz w:val="22"/>
          <w:szCs w:val="22"/>
          <w:lang w:eastAsia="en-CA"/>
        </w:rPr>
        <w:t>осим</w:t>
      </w:r>
      <w:r w:rsidRPr="00D52C9F">
        <w:rPr>
          <w:rFonts w:eastAsia="Arial"/>
          <w:sz w:val="22"/>
          <w:szCs w:val="22"/>
          <w:lang w:val="sr-Cyrl-RS" w:eastAsia="en-CA"/>
        </w:rPr>
        <w:t xml:space="preserve"> уколико</w:t>
      </w:r>
      <w:r w:rsidRPr="00D52C9F">
        <w:rPr>
          <w:rFonts w:eastAsia="Arial"/>
          <w:sz w:val="22"/>
          <w:szCs w:val="22"/>
          <w:lang w:eastAsia="en-CA"/>
        </w:rPr>
        <w:t>, у случају (а) изнад:</w:t>
      </w:r>
    </w:p>
    <w:p w14:paraId="0007E41B" w14:textId="77777777" w:rsidR="00D52C9F" w:rsidRPr="00D52C9F" w:rsidRDefault="00D52C9F" w:rsidP="00D52C9F">
      <w:pPr>
        <w:numPr>
          <w:ilvl w:val="3"/>
          <w:numId w:val="52"/>
        </w:numPr>
        <w:spacing w:after="120"/>
        <w:ind w:hanging="531"/>
        <w:outlineLvl w:val="3"/>
        <w:rPr>
          <w:sz w:val="22"/>
          <w:szCs w:val="22"/>
          <w:lang w:eastAsia="en-CA"/>
        </w:rPr>
      </w:pPr>
      <w:r w:rsidRPr="00D52C9F">
        <w:rPr>
          <w:rFonts w:eastAsia="Arial"/>
          <w:sz w:val="22"/>
          <w:szCs w:val="22"/>
          <w:lang w:val="sr-Cyrl-RS" w:eastAsia="en-CA"/>
        </w:rPr>
        <w:t>његово пропуштање плаћања</w:t>
      </w:r>
      <w:r w:rsidRPr="00D52C9F">
        <w:rPr>
          <w:rFonts w:eastAsia="Arial"/>
          <w:sz w:val="22"/>
          <w:szCs w:val="22"/>
          <w:lang w:eastAsia="en-CA"/>
        </w:rPr>
        <w:t xml:space="preserve"> је проузроковано:</w:t>
      </w:r>
    </w:p>
    <w:p w14:paraId="49C68CD7" w14:textId="77777777" w:rsidR="00D52C9F" w:rsidRPr="00D52C9F" w:rsidRDefault="00D52C9F" w:rsidP="00D52C9F">
      <w:pPr>
        <w:numPr>
          <w:ilvl w:val="4"/>
          <w:numId w:val="52"/>
        </w:numPr>
        <w:spacing w:after="120"/>
        <w:ind w:hanging="558"/>
        <w:outlineLvl w:val="4"/>
        <w:rPr>
          <w:sz w:val="22"/>
          <w:szCs w:val="22"/>
          <w:lang w:eastAsia="en-CA"/>
        </w:rPr>
      </w:pPr>
      <w:r w:rsidRPr="00D52C9F">
        <w:rPr>
          <w:rFonts w:eastAsia="Arial"/>
          <w:sz w:val="22"/>
          <w:szCs w:val="22"/>
          <w:lang w:eastAsia="en-CA"/>
        </w:rPr>
        <w:t>административн</w:t>
      </w:r>
      <w:r w:rsidRPr="00D52C9F">
        <w:rPr>
          <w:rFonts w:eastAsia="Arial"/>
          <w:sz w:val="22"/>
          <w:szCs w:val="22"/>
          <w:lang w:val="sr-Cyrl-RS" w:eastAsia="en-CA"/>
        </w:rPr>
        <w:t>ом</w:t>
      </w:r>
      <w:r w:rsidRPr="00D52C9F">
        <w:rPr>
          <w:rFonts w:eastAsia="Arial"/>
          <w:sz w:val="22"/>
          <w:szCs w:val="22"/>
          <w:lang w:eastAsia="en-CA"/>
        </w:rPr>
        <w:t xml:space="preserve"> или техничк</w:t>
      </w:r>
      <w:r w:rsidRPr="00D52C9F">
        <w:rPr>
          <w:rFonts w:eastAsia="Arial"/>
          <w:sz w:val="22"/>
          <w:szCs w:val="22"/>
          <w:lang w:val="sr-Cyrl-RS" w:eastAsia="en-CA"/>
        </w:rPr>
        <w:t>ом</w:t>
      </w:r>
      <w:r w:rsidRPr="00D52C9F">
        <w:rPr>
          <w:rFonts w:eastAsia="Arial"/>
          <w:sz w:val="22"/>
          <w:szCs w:val="22"/>
          <w:lang w:eastAsia="en-CA"/>
        </w:rPr>
        <w:t xml:space="preserve"> грешком; или</w:t>
      </w:r>
    </w:p>
    <w:p w14:paraId="6115F450" w14:textId="77777777" w:rsidR="00D52C9F" w:rsidRPr="00D52C9F" w:rsidRDefault="00D52C9F" w:rsidP="00D52C9F">
      <w:pPr>
        <w:spacing w:after="120"/>
        <w:ind w:left="1701" w:firstLine="9"/>
        <w:outlineLvl w:val="4"/>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t>Прекидом рада</w:t>
      </w:r>
      <w:r w:rsidRPr="00D52C9F">
        <w:rPr>
          <w:rFonts w:eastAsia="Arial"/>
          <w:sz w:val="22"/>
          <w:szCs w:val="22"/>
          <w:lang w:eastAsia="en-CA"/>
        </w:rPr>
        <w:t>; и</w:t>
      </w:r>
    </w:p>
    <w:p w14:paraId="224A913B" w14:textId="77777777" w:rsidR="00D52C9F" w:rsidRPr="00D52C9F" w:rsidRDefault="00D52C9F" w:rsidP="00D52C9F">
      <w:pPr>
        <w:numPr>
          <w:ilvl w:val="3"/>
          <w:numId w:val="52"/>
        </w:numPr>
        <w:spacing w:after="120"/>
        <w:ind w:hanging="531"/>
        <w:outlineLvl w:val="3"/>
        <w:rPr>
          <w:sz w:val="22"/>
          <w:szCs w:val="22"/>
          <w:lang w:eastAsia="en-CA"/>
        </w:rPr>
      </w:pPr>
      <w:r w:rsidRPr="00D52C9F">
        <w:rPr>
          <w:rFonts w:eastAsia="Arial"/>
          <w:sz w:val="22"/>
          <w:szCs w:val="22"/>
          <w:lang w:val="sr-Cyrl-RS" w:eastAsia="en-CA"/>
        </w:rPr>
        <w:t>плаћање је извршено</w:t>
      </w:r>
      <w:r w:rsidRPr="00D52C9F">
        <w:rPr>
          <w:rFonts w:eastAsia="Arial"/>
          <w:sz w:val="22"/>
          <w:szCs w:val="22"/>
          <w:lang w:eastAsia="en-CA"/>
        </w:rPr>
        <w:t xml:space="preserve"> у року од три </w:t>
      </w:r>
      <w:r w:rsidRPr="00D52C9F">
        <w:rPr>
          <w:rFonts w:eastAsia="Arial"/>
          <w:sz w:val="22"/>
          <w:szCs w:val="22"/>
          <w:lang w:val="sr-Cyrl-RS" w:eastAsia="en-CA"/>
        </w:rPr>
        <w:t>Радна</w:t>
      </w:r>
      <w:r w:rsidRPr="00D52C9F">
        <w:rPr>
          <w:rFonts w:eastAsia="Arial"/>
          <w:sz w:val="22"/>
          <w:szCs w:val="22"/>
          <w:lang w:eastAsia="en-CA"/>
        </w:rPr>
        <w:t xml:space="preserve"> дана од датума доспећа; или</w:t>
      </w:r>
    </w:p>
    <w:p w14:paraId="21B25B0E" w14:textId="77777777" w:rsidR="00D52C9F" w:rsidRPr="00D52C9F" w:rsidRDefault="00D52C9F" w:rsidP="00D52C9F">
      <w:pPr>
        <w:numPr>
          <w:ilvl w:val="3"/>
          <w:numId w:val="52"/>
        </w:numPr>
        <w:tabs>
          <w:tab w:val="clear" w:pos="1701"/>
        </w:tabs>
        <w:spacing w:after="120"/>
        <w:ind w:left="1710" w:hanging="540"/>
        <w:outlineLvl w:val="3"/>
        <w:rPr>
          <w:sz w:val="22"/>
          <w:szCs w:val="22"/>
          <w:lang w:eastAsia="en-CA"/>
        </w:rPr>
      </w:pPr>
      <w:r w:rsidRPr="00D52C9F">
        <w:rPr>
          <w:rFonts w:eastAsia="Arial"/>
          <w:sz w:val="22"/>
          <w:szCs w:val="22"/>
          <w:lang w:eastAsia="en-CA"/>
        </w:rPr>
        <w:t>Агент у доброј намери оспорава да је уговором обавезан да изврши предметно плаћање.</w:t>
      </w:r>
    </w:p>
    <w:p w14:paraId="525BDAA9" w14:textId="77777777" w:rsidR="00D52C9F" w:rsidRPr="00D52C9F" w:rsidRDefault="00D52C9F" w:rsidP="00D52C9F">
      <w:pPr>
        <w:spacing w:after="120"/>
        <w:ind w:left="567"/>
        <w:rPr>
          <w:sz w:val="22"/>
          <w:szCs w:val="22"/>
          <w:lang w:eastAsia="en-CA"/>
        </w:rPr>
      </w:pPr>
      <w:r w:rsidRPr="00D52C9F">
        <w:rPr>
          <w:rFonts w:eastAsia="Arial"/>
          <w:b/>
          <w:sz w:val="22"/>
          <w:szCs w:val="22"/>
          <w:lang w:eastAsia="en-CA"/>
        </w:rPr>
        <w:t xml:space="preserve">Информативни меморандум </w:t>
      </w:r>
      <w:r w:rsidRPr="00D52C9F">
        <w:rPr>
          <w:rFonts w:eastAsia="Arial"/>
          <w:sz w:val="22"/>
          <w:szCs w:val="22"/>
          <w:lang w:val="sr-Cyrl-RS" w:eastAsia="en-CA"/>
        </w:rPr>
        <w:t>означава</w:t>
      </w:r>
      <w:r w:rsidRPr="00D52C9F">
        <w:rPr>
          <w:rFonts w:eastAsia="Arial"/>
          <w:sz w:val="22"/>
          <w:szCs w:val="22"/>
          <w:lang w:eastAsia="en-CA"/>
        </w:rPr>
        <w:t xml:space="preserve"> </w:t>
      </w:r>
      <w:r w:rsidRPr="00D52C9F">
        <w:rPr>
          <w:rFonts w:eastAsia="Arial"/>
          <w:sz w:val="22"/>
          <w:szCs w:val="22"/>
          <w:lang w:val="sr-Cyrl-RS" w:eastAsia="en-CA"/>
        </w:rPr>
        <w:t>основни меморандум за</w:t>
      </w:r>
      <w:r w:rsidRPr="00D52C9F">
        <w:rPr>
          <w:rFonts w:eastAsia="Arial"/>
          <w:sz w:val="22"/>
          <w:szCs w:val="22"/>
          <w:lang w:eastAsia="en-CA"/>
        </w:rPr>
        <w:t xml:space="preserve"> обвезнице од 18. јануара 2023. године и презентацију инвеститора од јануара 2023. године, а </w:t>
      </w:r>
      <w:r w:rsidRPr="00D52C9F">
        <w:rPr>
          <w:rFonts w:eastAsia="Arial"/>
          <w:sz w:val="22"/>
          <w:szCs w:val="22"/>
          <w:lang w:val="sr-Cyrl-RS" w:eastAsia="en-CA"/>
        </w:rPr>
        <w:t>које</w:t>
      </w:r>
      <w:r w:rsidRPr="00D52C9F">
        <w:rPr>
          <w:rFonts w:eastAsia="Arial"/>
          <w:sz w:val="22"/>
          <w:szCs w:val="22"/>
          <w:lang w:eastAsia="en-CA"/>
        </w:rPr>
        <w:t xml:space="preserve"> је издао </w:t>
      </w:r>
      <w:r w:rsidRPr="00D52C9F">
        <w:rPr>
          <w:rFonts w:eastAsia="Arial"/>
          <w:sz w:val="22"/>
          <w:szCs w:val="22"/>
          <w:lang w:val="sr-Cyrl-RS" w:eastAsia="en-CA"/>
        </w:rPr>
        <w:t>Зајмопримац</w:t>
      </w:r>
      <w:r w:rsidRPr="00D52C9F">
        <w:rPr>
          <w:rFonts w:eastAsia="Arial"/>
          <w:sz w:val="22"/>
          <w:szCs w:val="22"/>
          <w:lang w:eastAsia="en-CA"/>
        </w:rPr>
        <w:t>.</w:t>
      </w:r>
    </w:p>
    <w:p w14:paraId="28E0768A" w14:textId="77777777" w:rsidR="00D52C9F" w:rsidRPr="00D52C9F" w:rsidRDefault="00D52C9F" w:rsidP="00D52C9F">
      <w:pPr>
        <w:spacing w:after="120"/>
        <w:ind w:left="567"/>
        <w:rPr>
          <w:sz w:val="22"/>
          <w:szCs w:val="22"/>
          <w:lang w:eastAsia="en-CA"/>
        </w:rPr>
      </w:pPr>
      <w:r w:rsidRPr="00D52C9F">
        <w:rPr>
          <w:rFonts w:eastAsia="Arial"/>
          <w:b/>
          <w:sz w:val="22"/>
          <w:szCs w:val="22"/>
          <w:lang w:val="sr-Cyrl-RS" w:eastAsia="en-CA"/>
        </w:rPr>
        <w:t>Случај</w:t>
      </w:r>
      <w:r w:rsidRPr="00D52C9F">
        <w:rPr>
          <w:rFonts w:eastAsia="Arial"/>
          <w:b/>
          <w:sz w:val="22"/>
          <w:szCs w:val="22"/>
          <w:lang w:eastAsia="en-CA"/>
        </w:rPr>
        <w:t xml:space="preserve"> инсолвентности </w:t>
      </w:r>
      <w:r w:rsidRPr="00D52C9F">
        <w:rPr>
          <w:sz w:val="22"/>
          <w:szCs w:val="22"/>
          <w:lang w:eastAsia="en-CA"/>
        </w:rPr>
        <w:t>у односу на било које правно лице означава да је то лице</w:t>
      </w:r>
      <w:r w:rsidRPr="00D52C9F">
        <w:rPr>
          <w:rFonts w:eastAsia="Arial"/>
          <w:sz w:val="22"/>
          <w:szCs w:val="22"/>
          <w:lang w:eastAsia="en-CA"/>
        </w:rPr>
        <w:t>:</w:t>
      </w:r>
    </w:p>
    <w:p w14:paraId="46304A40" w14:textId="77777777" w:rsidR="00D52C9F" w:rsidRPr="00D52C9F" w:rsidRDefault="00D52C9F" w:rsidP="00D52C9F">
      <w:pPr>
        <w:spacing w:after="120"/>
        <w:ind w:left="1134" w:hanging="578"/>
        <w:outlineLvl w:val="2"/>
        <w:rPr>
          <w:sz w:val="22"/>
          <w:szCs w:val="22"/>
          <w:lang w:eastAsia="en-CA"/>
        </w:rPr>
      </w:pPr>
      <w:r w:rsidRPr="00D52C9F">
        <w:rPr>
          <w:rFonts w:eastAsia="Arial"/>
          <w:sz w:val="22"/>
          <w:szCs w:val="22"/>
          <w:lang w:eastAsia="en-CA"/>
        </w:rPr>
        <w:t>(a)</w:t>
      </w:r>
      <w:r w:rsidRPr="00D52C9F">
        <w:rPr>
          <w:rFonts w:eastAsia="Arial"/>
          <w:sz w:val="22"/>
          <w:szCs w:val="22"/>
          <w:lang w:eastAsia="en-CA"/>
        </w:rPr>
        <w:tab/>
      </w:r>
      <w:r w:rsidRPr="00D52C9F">
        <w:rPr>
          <w:sz w:val="22"/>
          <w:szCs w:val="22"/>
          <w:lang w:eastAsia="en-CA"/>
        </w:rPr>
        <w:t>престало да постоји (осим у случају консолидације, припајања или спајања</w:t>
      </w:r>
      <w:r w:rsidRPr="00D52C9F">
        <w:rPr>
          <w:rFonts w:eastAsia="Arial"/>
          <w:sz w:val="22"/>
          <w:szCs w:val="22"/>
          <w:lang w:eastAsia="en-CA"/>
        </w:rPr>
        <w:t>);</w:t>
      </w:r>
    </w:p>
    <w:p w14:paraId="459D42FB" w14:textId="77777777" w:rsidR="00D52C9F" w:rsidRPr="00D52C9F" w:rsidRDefault="00D52C9F" w:rsidP="00D52C9F">
      <w:pPr>
        <w:spacing w:after="120"/>
        <w:ind w:left="1134" w:hanging="578"/>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sz w:val="22"/>
          <w:szCs w:val="22"/>
          <w:lang w:eastAsia="en-CA"/>
        </w:rPr>
        <w:t>постало инсолвентно или није у могућности да плаћа своје дугове или не подмирује своје дугове или у писаном облику призна своју општу неспособност да плаћа своје дугове по доспећу</w:t>
      </w:r>
      <w:r w:rsidRPr="00D52C9F">
        <w:rPr>
          <w:rFonts w:eastAsia="Arial"/>
          <w:sz w:val="22"/>
          <w:szCs w:val="22"/>
          <w:lang w:eastAsia="en-CA"/>
        </w:rPr>
        <w:t>;</w:t>
      </w:r>
    </w:p>
    <w:p w14:paraId="3D1F66D5" w14:textId="77777777" w:rsidR="00D52C9F" w:rsidRPr="00D52C9F" w:rsidRDefault="00D52C9F" w:rsidP="00D52C9F">
      <w:pPr>
        <w:spacing w:after="120"/>
        <w:ind w:left="1134" w:hanging="578"/>
        <w:outlineLvl w:val="2"/>
        <w:rPr>
          <w:sz w:val="22"/>
          <w:szCs w:val="22"/>
          <w:lang w:eastAsia="en-CA"/>
        </w:rPr>
      </w:pPr>
      <w:r w:rsidRPr="00D52C9F">
        <w:rPr>
          <w:rFonts w:eastAsia="Arial"/>
          <w:sz w:val="22"/>
          <w:szCs w:val="22"/>
          <w:lang w:val="sr-Cyrl-RS" w:eastAsia="en-CA"/>
        </w:rPr>
        <w:t>(ц)</w:t>
      </w:r>
      <w:r w:rsidRPr="00D52C9F">
        <w:rPr>
          <w:rFonts w:eastAsia="Arial"/>
          <w:sz w:val="22"/>
          <w:szCs w:val="22"/>
          <w:lang w:val="sr-Cyrl-RS" w:eastAsia="en-CA"/>
        </w:rPr>
        <w:tab/>
      </w:r>
      <w:r w:rsidRPr="00D52C9F">
        <w:rPr>
          <w:sz w:val="22"/>
          <w:szCs w:val="22"/>
          <w:lang w:eastAsia="en-CA"/>
        </w:rPr>
        <w:t>извршило потпуно уступање у корист повереника или с повереницима склопило нагодбу или поравнање</w:t>
      </w:r>
      <w:r w:rsidRPr="00D52C9F">
        <w:rPr>
          <w:rFonts w:eastAsia="Arial"/>
          <w:sz w:val="22"/>
          <w:szCs w:val="22"/>
          <w:lang w:eastAsia="en-CA"/>
        </w:rPr>
        <w:t>;</w:t>
      </w:r>
    </w:p>
    <w:p w14:paraId="78B8D670" w14:textId="77777777" w:rsidR="00D52C9F" w:rsidRPr="00D52C9F" w:rsidRDefault="00D52C9F" w:rsidP="00D52C9F">
      <w:pPr>
        <w:spacing w:after="120"/>
        <w:ind w:left="1134" w:hanging="578"/>
        <w:outlineLvl w:val="2"/>
        <w:rPr>
          <w:sz w:val="22"/>
          <w:szCs w:val="22"/>
          <w:lang w:eastAsia="en-CA"/>
        </w:rPr>
      </w:pPr>
      <w:r w:rsidRPr="00D52C9F">
        <w:rPr>
          <w:rFonts w:eastAsia="Arial"/>
          <w:sz w:val="22"/>
          <w:szCs w:val="22"/>
          <w:lang w:val="sr-Cyrl-RS" w:eastAsia="en-CA"/>
        </w:rPr>
        <w:t>(д)</w:t>
      </w:r>
      <w:r w:rsidRPr="00D52C9F">
        <w:rPr>
          <w:rFonts w:eastAsia="Arial"/>
          <w:sz w:val="22"/>
          <w:szCs w:val="22"/>
          <w:lang w:val="sr-Cyrl-RS" w:eastAsia="en-CA"/>
        </w:rPr>
        <w:tab/>
      </w:r>
      <w:r w:rsidRPr="00D52C9F">
        <w:rPr>
          <w:sz w:val="22"/>
          <w:szCs w:val="22"/>
          <w:lang w:eastAsia="en-CA"/>
        </w:rPr>
        <w:t>покреће или је регулатор, супервизор или слично лице с надлежношћу примарне инсолвентности, реорганизације или регулаторне надлежности над тим лицем покренуо у надлежности њеног оснивања или организације или надлежности њеног седишта или главне или матичне канцеларије, поступак у коме се предлаже доношење пресуде о инсолвентности или стечају или другом правном средству према било ком закону о стечају или инсолвентности или другим сличним законима који утичу на права поверилаца или је та особа, регулатор, супервизор или слично лице поднело предлог за њено затварање или ликвидацију</w:t>
      </w:r>
      <w:r w:rsidRPr="00D52C9F">
        <w:rPr>
          <w:rFonts w:eastAsia="Arial"/>
          <w:sz w:val="22"/>
          <w:szCs w:val="22"/>
          <w:lang w:eastAsia="en-CA"/>
        </w:rPr>
        <w:t>;</w:t>
      </w:r>
    </w:p>
    <w:p w14:paraId="66077774" w14:textId="77777777" w:rsidR="00D52C9F" w:rsidRPr="00D52C9F" w:rsidRDefault="00D52C9F" w:rsidP="00D52C9F">
      <w:pPr>
        <w:spacing w:after="120"/>
        <w:ind w:left="1134" w:hanging="578"/>
        <w:outlineLvl w:val="2"/>
        <w:rPr>
          <w:sz w:val="22"/>
          <w:szCs w:val="22"/>
          <w:lang w:eastAsia="en-CA"/>
        </w:rPr>
      </w:pPr>
      <w:r w:rsidRPr="00D52C9F">
        <w:rPr>
          <w:rFonts w:eastAsia="Arial"/>
          <w:sz w:val="22"/>
          <w:szCs w:val="22"/>
          <w:lang w:val="sr-Cyrl-RS" w:eastAsia="en-CA"/>
        </w:rPr>
        <w:t>(е)</w:t>
      </w:r>
      <w:r w:rsidRPr="00D52C9F">
        <w:rPr>
          <w:rFonts w:eastAsia="Arial"/>
          <w:sz w:val="22"/>
          <w:szCs w:val="22"/>
          <w:lang w:val="sr-Cyrl-RS" w:eastAsia="en-CA"/>
        </w:rPr>
        <w:tab/>
      </w:r>
      <w:r w:rsidRPr="00D52C9F">
        <w:rPr>
          <w:sz w:val="22"/>
          <w:szCs w:val="22"/>
          <w:lang w:eastAsia="en-CA"/>
        </w:rPr>
        <w:t>против кога је покренут поступак у којем се предлаже доношење пресуде о инсолвентности или стечају или друго правно средство према било ком закону о стечају или инсолвентности или другом сличном закону који утиче на права поверилаца или је поднет предлог за затварање или ликвидацију, а у случају да је било који такав поступак или предлог покренут или поднет против тог лица, такав поступак или предлог покренула је или је поднела особа или правно лице која није претходно наведена у ставу (д); и</w:t>
      </w:r>
      <w:r w:rsidRPr="00D52C9F">
        <w:rPr>
          <w:rFonts w:eastAsia="Arial"/>
          <w:sz w:val="22"/>
          <w:szCs w:val="22"/>
          <w:lang w:eastAsia="en-CA"/>
        </w:rPr>
        <w:t>:</w:t>
      </w:r>
    </w:p>
    <w:p w14:paraId="477E8537" w14:textId="77777777" w:rsidR="00D52C9F" w:rsidRPr="00D52C9F" w:rsidRDefault="00D52C9F" w:rsidP="00D52C9F">
      <w:pPr>
        <w:spacing w:after="120"/>
        <w:ind w:left="1701" w:hanging="567"/>
        <w:outlineLvl w:val="3"/>
        <w:rPr>
          <w:sz w:val="22"/>
          <w:szCs w:val="22"/>
          <w:lang w:eastAsia="en-CA"/>
        </w:rPr>
      </w:pPr>
      <w:r w:rsidRPr="00D52C9F">
        <w:rPr>
          <w:rFonts w:eastAsia="Arial"/>
          <w:sz w:val="22"/>
          <w:szCs w:val="22"/>
          <w:lang w:eastAsia="en-CA"/>
        </w:rPr>
        <w:t>(i)</w:t>
      </w:r>
      <w:r w:rsidRPr="00D52C9F">
        <w:rPr>
          <w:rFonts w:eastAsia="Arial"/>
          <w:sz w:val="22"/>
          <w:szCs w:val="22"/>
          <w:lang w:eastAsia="en-CA"/>
        </w:rPr>
        <w:tab/>
        <w:t>има за последицу пресуду о инсолвентности или стечају или упис привремене мере или доношење одлуке о затварању или ликвидацији; или</w:t>
      </w:r>
    </w:p>
    <w:p w14:paraId="5BC97448" w14:textId="77777777" w:rsidR="00D52C9F" w:rsidRPr="00D52C9F" w:rsidRDefault="00D52C9F" w:rsidP="00D52C9F">
      <w:pPr>
        <w:spacing w:after="120"/>
        <w:ind w:left="1701" w:hanging="567"/>
        <w:outlineLvl w:val="3"/>
        <w:rPr>
          <w:sz w:val="22"/>
          <w:szCs w:val="22"/>
          <w:lang w:eastAsia="en-CA"/>
        </w:rPr>
      </w:pPr>
      <w:r w:rsidRPr="00D52C9F">
        <w:rPr>
          <w:rFonts w:eastAsia="Arial"/>
          <w:sz w:val="22"/>
          <w:szCs w:val="22"/>
          <w:lang w:val="sr-Cyrl-RS" w:eastAsia="en-CA"/>
        </w:rPr>
        <w:t>(</w:t>
      </w:r>
      <w:r w:rsidRPr="00D52C9F">
        <w:rPr>
          <w:rFonts w:eastAsia="Arial"/>
          <w:sz w:val="22"/>
          <w:szCs w:val="22"/>
          <w:lang w:val="sr-Latn-RS" w:eastAsia="en-CA"/>
        </w:rPr>
        <w:t>ii)</w:t>
      </w:r>
      <w:r w:rsidRPr="00D52C9F">
        <w:rPr>
          <w:rFonts w:eastAsia="Arial"/>
          <w:sz w:val="22"/>
          <w:szCs w:val="22"/>
          <w:lang w:val="sr-Latn-RS" w:eastAsia="en-CA"/>
        </w:rPr>
        <w:tab/>
      </w:r>
      <w:r w:rsidRPr="00D52C9F">
        <w:rPr>
          <w:sz w:val="22"/>
          <w:szCs w:val="22"/>
          <w:lang w:eastAsia="en-CA"/>
        </w:rPr>
        <w:t>није одбачен, укинут, обустављен или прекинут у сваком појединачном случају у току од 30 дана од дана покретања или подношења</w:t>
      </w:r>
      <w:r w:rsidRPr="00D52C9F">
        <w:rPr>
          <w:rFonts w:eastAsia="Arial"/>
          <w:sz w:val="22"/>
          <w:szCs w:val="22"/>
          <w:lang w:eastAsia="en-CA"/>
        </w:rPr>
        <w:t>;</w:t>
      </w:r>
    </w:p>
    <w:p w14:paraId="5A7EDE2C" w14:textId="77777777" w:rsidR="00D52C9F" w:rsidRPr="00D52C9F" w:rsidRDefault="00D52C9F" w:rsidP="00D52C9F">
      <w:pPr>
        <w:spacing w:after="120"/>
        <w:ind w:left="1134" w:hanging="578"/>
        <w:outlineLvl w:val="2"/>
        <w:rPr>
          <w:sz w:val="22"/>
          <w:szCs w:val="22"/>
          <w:lang w:eastAsia="en-CA"/>
        </w:rPr>
      </w:pPr>
      <w:r w:rsidRPr="00D52C9F">
        <w:rPr>
          <w:rFonts w:eastAsia="Arial"/>
          <w:sz w:val="22"/>
          <w:szCs w:val="22"/>
          <w:lang w:val="sr-Cyrl-RS" w:eastAsia="en-CA"/>
        </w:rPr>
        <w:t>(ф)</w:t>
      </w:r>
      <w:r w:rsidRPr="00D52C9F">
        <w:rPr>
          <w:rFonts w:eastAsia="Arial"/>
          <w:sz w:val="22"/>
          <w:szCs w:val="22"/>
          <w:lang w:val="sr-Cyrl-RS" w:eastAsia="en-CA"/>
        </w:rPr>
        <w:tab/>
      </w:r>
      <w:r w:rsidRPr="00D52C9F">
        <w:rPr>
          <w:sz w:val="22"/>
          <w:szCs w:val="22"/>
          <w:lang w:eastAsia="en-CA"/>
        </w:rPr>
        <w:t>за коју је донета одлука о затварању, принудној управи или ликвидацији (осим у случају консолидације, припајања или спајања</w:t>
      </w:r>
      <w:r w:rsidRPr="00D52C9F">
        <w:rPr>
          <w:rFonts w:eastAsia="Arial"/>
          <w:sz w:val="22"/>
          <w:szCs w:val="22"/>
          <w:lang w:eastAsia="en-CA"/>
        </w:rPr>
        <w:t>);</w:t>
      </w:r>
    </w:p>
    <w:p w14:paraId="501E2D07" w14:textId="77777777" w:rsidR="00D52C9F" w:rsidRPr="00D52C9F" w:rsidRDefault="00D52C9F" w:rsidP="00D52C9F">
      <w:pPr>
        <w:spacing w:after="120"/>
        <w:ind w:left="1134" w:hanging="578"/>
        <w:outlineLvl w:val="2"/>
        <w:rPr>
          <w:sz w:val="22"/>
          <w:szCs w:val="22"/>
          <w:lang w:eastAsia="en-CA"/>
        </w:rPr>
      </w:pPr>
      <w:r w:rsidRPr="00D52C9F">
        <w:rPr>
          <w:rFonts w:eastAsia="Arial"/>
          <w:sz w:val="22"/>
          <w:szCs w:val="22"/>
          <w:lang w:val="sr-Cyrl-RS" w:eastAsia="en-CA"/>
        </w:rPr>
        <w:t>(г)</w:t>
      </w:r>
      <w:r w:rsidRPr="00D52C9F">
        <w:rPr>
          <w:rFonts w:eastAsia="Arial"/>
          <w:sz w:val="22"/>
          <w:szCs w:val="22"/>
          <w:lang w:val="sr-Cyrl-RS" w:eastAsia="en-CA"/>
        </w:rPr>
        <w:tab/>
      </w:r>
      <w:r w:rsidRPr="00D52C9F">
        <w:rPr>
          <w:sz w:val="22"/>
          <w:szCs w:val="22"/>
          <w:lang w:eastAsia="en-CA"/>
        </w:rPr>
        <w:t>тражи се постављање или је постављен управник, стечајни управник, конзерватор, принудни управник, или други сличан службеник над њим или делом његове имовине или над његовом укупном имовином</w:t>
      </w:r>
      <w:r w:rsidRPr="00D52C9F">
        <w:rPr>
          <w:rFonts w:eastAsia="Arial"/>
          <w:sz w:val="22"/>
          <w:szCs w:val="22"/>
          <w:lang w:eastAsia="en-CA"/>
        </w:rPr>
        <w:t>;</w:t>
      </w:r>
    </w:p>
    <w:p w14:paraId="30B246BA" w14:textId="77777777" w:rsidR="00D52C9F" w:rsidRPr="00D52C9F" w:rsidRDefault="00D52C9F" w:rsidP="00D52C9F">
      <w:pPr>
        <w:spacing w:after="120"/>
        <w:ind w:left="1134" w:hanging="578"/>
        <w:outlineLvl w:val="2"/>
        <w:rPr>
          <w:sz w:val="22"/>
          <w:szCs w:val="22"/>
          <w:lang w:eastAsia="en-CA"/>
        </w:rPr>
      </w:pPr>
      <w:r w:rsidRPr="00D52C9F">
        <w:rPr>
          <w:rFonts w:eastAsia="Arial"/>
          <w:sz w:val="22"/>
          <w:szCs w:val="22"/>
          <w:lang w:val="sr-Cyrl-RS" w:eastAsia="en-CA"/>
        </w:rPr>
        <w:t>(х)</w:t>
      </w:r>
      <w:r w:rsidRPr="00D52C9F">
        <w:rPr>
          <w:rFonts w:eastAsia="Arial"/>
          <w:sz w:val="22"/>
          <w:szCs w:val="22"/>
          <w:lang w:val="sr-Cyrl-RS" w:eastAsia="en-CA"/>
        </w:rPr>
        <w:tab/>
      </w:r>
      <w:r w:rsidRPr="00D52C9F">
        <w:rPr>
          <w:sz w:val="22"/>
          <w:szCs w:val="22"/>
          <w:lang w:eastAsia="en-CA"/>
        </w:rPr>
        <w:t>коме је осигурана страна преузела посед над значајним делом или целокупном имовином или је над целокупном имовином или њеним значајним делом покренут поступак заплене, извршења, обустава, одузимање или други правни поступак, те таква осигурана страна задржава посед или такав поступак није одбачен, укинут, обустављен или прекинут у сваком појединачном случају у року од 30 дана након тога</w:t>
      </w:r>
      <w:r w:rsidRPr="00D52C9F">
        <w:rPr>
          <w:rFonts w:eastAsia="Arial"/>
          <w:sz w:val="22"/>
          <w:szCs w:val="22"/>
          <w:lang w:eastAsia="en-CA"/>
        </w:rPr>
        <w:t>;</w:t>
      </w:r>
    </w:p>
    <w:p w14:paraId="4250179A" w14:textId="77777777" w:rsidR="00D52C9F" w:rsidRPr="00D52C9F" w:rsidRDefault="00D52C9F" w:rsidP="00D52C9F">
      <w:pPr>
        <w:spacing w:after="120"/>
        <w:ind w:left="1134" w:hanging="578"/>
        <w:outlineLvl w:val="2"/>
        <w:rPr>
          <w:sz w:val="22"/>
          <w:szCs w:val="22"/>
          <w:lang w:eastAsia="en-CA"/>
        </w:rPr>
      </w:pPr>
      <w:r w:rsidRPr="00D52C9F">
        <w:rPr>
          <w:rFonts w:eastAsia="Arial"/>
          <w:sz w:val="22"/>
          <w:szCs w:val="22"/>
          <w:lang w:val="sr-Cyrl-RS" w:eastAsia="en-CA"/>
        </w:rPr>
        <w:t>(и)</w:t>
      </w:r>
      <w:r w:rsidRPr="00D52C9F">
        <w:rPr>
          <w:rFonts w:eastAsia="Arial"/>
          <w:sz w:val="22"/>
          <w:szCs w:val="22"/>
          <w:lang w:val="sr-Cyrl-RS" w:eastAsia="en-CA"/>
        </w:rPr>
        <w:tab/>
      </w:r>
      <w:r w:rsidRPr="00D52C9F">
        <w:rPr>
          <w:sz w:val="22"/>
          <w:szCs w:val="22"/>
          <w:lang w:eastAsia="en-CA"/>
        </w:rPr>
        <w:t xml:space="preserve">узрокује или подлеже било ком другом случају који, према меродавном праву било које надлежности, има сличан учинак у било ком од случајева у претходно наведеним ставовима  </w:t>
      </w:r>
      <w:r w:rsidRPr="00D52C9F">
        <w:rPr>
          <w:sz w:val="22"/>
          <w:szCs w:val="22"/>
          <w:lang w:val="sr-Cyrl-RS" w:eastAsia="en-CA"/>
        </w:rPr>
        <w:t xml:space="preserve">од </w:t>
      </w:r>
      <w:r w:rsidRPr="00D52C9F">
        <w:rPr>
          <w:sz w:val="22"/>
          <w:szCs w:val="22"/>
          <w:lang w:eastAsia="en-CA"/>
        </w:rPr>
        <w:t>(a) до (х);</w:t>
      </w:r>
      <w:r w:rsidRPr="00D52C9F">
        <w:rPr>
          <w:rFonts w:eastAsia="Arial"/>
          <w:sz w:val="22"/>
          <w:szCs w:val="22"/>
          <w:lang w:eastAsia="en-CA"/>
        </w:rPr>
        <w:t xml:space="preserve"> </w:t>
      </w:r>
      <w:r w:rsidRPr="00D52C9F">
        <w:rPr>
          <w:rFonts w:eastAsia="Arial"/>
          <w:sz w:val="22"/>
          <w:szCs w:val="22"/>
          <w:lang w:val="sr-Cyrl-RS" w:eastAsia="en-CA"/>
        </w:rPr>
        <w:t>и</w:t>
      </w:r>
      <w:r w:rsidRPr="00D52C9F">
        <w:rPr>
          <w:rFonts w:eastAsia="Arial"/>
          <w:sz w:val="22"/>
          <w:szCs w:val="22"/>
          <w:lang w:eastAsia="en-CA"/>
        </w:rPr>
        <w:t>ли</w:t>
      </w:r>
    </w:p>
    <w:p w14:paraId="15A6341B" w14:textId="77777777" w:rsidR="00D52C9F" w:rsidRPr="00D52C9F" w:rsidRDefault="00D52C9F" w:rsidP="00D52C9F">
      <w:pPr>
        <w:spacing w:after="120"/>
        <w:ind w:left="1134" w:hanging="578"/>
        <w:outlineLvl w:val="2"/>
        <w:rPr>
          <w:sz w:val="22"/>
          <w:szCs w:val="22"/>
          <w:lang w:eastAsia="en-CA"/>
        </w:rPr>
      </w:pPr>
      <w:r w:rsidRPr="00D52C9F">
        <w:rPr>
          <w:rFonts w:eastAsia="Arial"/>
          <w:sz w:val="22"/>
          <w:szCs w:val="22"/>
          <w:lang w:val="sr-Cyrl-RS" w:eastAsia="en-CA"/>
        </w:rPr>
        <w:t>(ј)</w:t>
      </w:r>
      <w:r w:rsidRPr="00D52C9F">
        <w:rPr>
          <w:rFonts w:eastAsia="Arial"/>
          <w:sz w:val="22"/>
          <w:szCs w:val="22"/>
          <w:lang w:val="sr-Cyrl-RS" w:eastAsia="en-CA"/>
        </w:rPr>
        <w:tab/>
      </w:r>
      <w:r w:rsidRPr="00D52C9F">
        <w:rPr>
          <w:sz w:val="22"/>
          <w:szCs w:val="22"/>
          <w:lang w:eastAsia="en-CA"/>
        </w:rPr>
        <w:t>предузме било коју радњу којом подржава или која указује на то да је сагласна, одобрава или пристаје на било који од горе наведених поступака</w:t>
      </w:r>
      <w:r w:rsidRPr="00D52C9F">
        <w:rPr>
          <w:rFonts w:eastAsia="Arial"/>
          <w:sz w:val="22"/>
          <w:szCs w:val="22"/>
          <w:lang w:eastAsia="en-CA"/>
        </w:rPr>
        <w:t>.</w:t>
      </w:r>
    </w:p>
    <w:p w14:paraId="2429BC63" w14:textId="77777777" w:rsidR="00D52C9F" w:rsidRPr="00D52C9F" w:rsidRDefault="00D52C9F" w:rsidP="00D52C9F">
      <w:pPr>
        <w:spacing w:after="120"/>
        <w:ind w:left="567"/>
        <w:rPr>
          <w:sz w:val="22"/>
          <w:szCs w:val="22"/>
          <w:lang w:eastAsia="en-CA"/>
        </w:rPr>
      </w:pPr>
      <w:r w:rsidRPr="00D52C9F">
        <w:rPr>
          <w:rFonts w:eastAsia="Arial"/>
          <w:b/>
          <w:sz w:val="22"/>
          <w:szCs w:val="22"/>
          <w:lang w:eastAsia="en-CA"/>
        </w:rPr>
        <w:t xml:space="preserve">Датум плаћања камате </w:t>
      </w:r>
      <w:r w:rsidRPr="00D52C9F">
        <w:rPr>
          <w:rFonts w:eastAsia="Arial"/>
          <w:sz w:val="22"/>
          <w:szCs w:val="22"/>
          <w:lang w:val="sr-Cyrl-RS" w:eastAsia="en-CA"/>
        </w:rPr>
        <w:t>означава</w:t>
      </w:r>
      <w:r w:rsidRPr="00D52C9F">
        <w:rPr>
          <w:rFonts w:eastAsia="Arial"/>
          <w:sz w:val="22"/>
          <w:szCs w:val="22"/>
          <w:lang w:eastAsia="en-CA"/>
        </w:rPr>
        <w:t xml:space="preserve"> последњи дан </w:t>
      </w:r>
      <w:r w:rsidRPr="00D52C9F">
        <w:rPr>
          <w:rFonts w:eastAsia="Arial"/>
          <w:sz w:val="22"/>
          <w:szCs w:val="22"/>
          <w:lang w:val="sr-Cyrl-RS" w:eastAsia="en-CA"/>
        </w:rPr>
        <w:t>К</w:t>
      </w:r>
      <w:r w:rsidRPr="00D52C9F">
        <w:rPr>
          <w:rFonts w:eastAsia="Arial"/>
          <w:sz w:val="22"/>
          <w:szCs w:val="22"/>
          <w:lang w:eastAsia="en-CA"/>
        </w:rPr>
        <w:t>аматног периода</w:t>
      </w:r>
      <w:r w:rsidRPr="00D52C9F">
        <w:rPr>
          <w:rFonts w:eastAsia="Arial"/>
          <w:b/>
          <w:sz w:val="22"/>
          <w:szCs w:val="22"/>
          <w:lang w:eastAsia="en-CA"/>
        </w:rPr>
        <w:t>.</w:t>
      </w:r>
    </w:p>
    <w:p w14:paraId="702CEDDD" w14:textId="77777777" w:rsidR="00D52C9F" w:rsidRPr="00D52C9F" w:rsidRDefault="00D52C9F" w:rsidP="00D52C9F">
      <w:pPr>
        <w:spacing w:after="120"/>
        <w:ind w:left="567"/>
        <w:rPr>
          <w:i/>
          <w:sz w:val="22"/>
          <w:szCs w:val="22"/>
          <w:lang w:eastAsia="en-CA"/>
        </w:rPr>
      </w:pPr>
      <w:r w:rsidRPr="00D52C9F">
        <w:rPr>
          <w:rFonts w:eastAsia="Arial"/>
          <w:b/>
          <w:sz w:val="22"/>
          <w:szCs w:val="22"/>
          <w:lang w:val="sr-Cyrl-RS" w:eastAsia="en-CA"/>
        </w:rPr>
        <w:t>Каматни период</w:t>
      </w:r>
      <w:r w:rsidRPr="00D52C9F">
        <w:rPr>
          <w:rFonts w:eastAsia="Arial"/>
          <w:b/>
          <w:sz w:val="22"/>
          <w:szCs w:val="22"/>
          <w:lang w:eastAsia="en-CA"/>
        </w:rPr>
        <w:t xml:space="preserve"> </w:t>
      </w:r>
      <w:r w:rsidRPr="00D52C9F">
        <w:rPr>
          <w:rFonts w:eastAsia="Arial"/>
          <w:sz w:val="22"/>
          <w:szCs w:val="22"/>
          <w:lang w:val="sr-Cyrl-RS" w:eastAsia="en-CA"/>
        </w:rPr>
        <w:t>означава</w:t>
      </w:r>
      <w:r w:rsidRPr="00D52C9F">
        <w:rPr>
          <w:rFonts w:eastAsia="Arial"/>
          <w:sz w:val="22"/>
          <w:szCs w:val="22"/>
          <w:lang w:eastAsia="en-CA"/>
        </w:rPr>
        <w:t xml:space="preserve">, у </w:t>
      </w:r>
      <w:r w:rsidRPr="00D52C9F">
        <w:rPr>
          <w:rFonts w:eastAsia="Arial"/>
          <w:sz w:val="22"/>
          <w:szCs w:val="22"/>
          <w:lang w:val="sr-Cyrl-RS" w:eastAsia="en-CA"/>
        </w:rPr>
        <w:t>смислу</w:t>
      </w:r>
      <w:r w:rsidRPr="00D52C9F">
        <w:rPr>
          <w:rFonts w:eastAsia="Arial"/>
          <w:sz w:val="22"/>
          <w:szCs w:val="22"/>
          <w:lang w:eastAsia="en-CA"/>
        </w:rPr>
        <w:t xml:space="preserve"> Кредит</w:t>
      </w:r>
      <w:r w:rsidRPr="00D52C9F">
        <w:rPr>
          <w:rFonts w:eastAsia="Arial"/>
          <w:sz w:val="22"/>
          <w:szCs w:val="22"/>
          <w:lang w:val="sr-Cyrl-RS" w:eastAsia="en-CA"/>
        </w:rPr>
        <w:t>а</w:t>
      </w:r>
      <w:r w:rsidRPr="00D52C9F">
        <w:rPr>
          <w:rFonts w:eastAsia="Arial"/>
          <w:sz w:val="22"/>
          <w:szCs w:val="22"/>
          <w:lang w:eastAsia="en-CA"/>
        </w:rPr>
        <w:t xml:space="preserve">, сваки период </w:t>
      </w:r>
      <w:r w:rsidRPr="00D52C9F">
        <w:rPr>
          <w:rFonts w:eastAsia="Arial"/>
          <w:sz w:val="22"/>
          <w:szCs w:val="22"/>
          <w:lang w:val="sr-Cyrl-RS" w:eastAsia="en-CA"/>
        </w:rPr>
        <w:t>утврђен</w:t>
      </w:r>
      <w:r w:rsidRPr="00D52C9F">
        <w:rPr>
          <w:rFonts w:eastAsia="Arial"/>
          <w:sz w:val="22"/>
          <w:szCs w:val="22"/>
          <w:lang w:eastAsia="en-CA"/>
        </w:rPr>
        <w:t xml:space="preserve"> у складу са </w:t>
      </w:r>
      <w:r w:rsidRPr="00D52C9F">
        <w:rPr>
          <w:rFonts w:eastAsia="Arial"/>
          <w:sz w:val="22"/>
          <w:szCs w:val="22"/>
          <w:lang w:val="sr-Cyrl-RS" w:eastAsia="en-CA"/>
        </w:rPr>
        <w:t>клаузулом</w:t>
      </w:r>
      <w:r w:rsidRPr="00D52C9F">
        <w:rPr>
          <w:rFonts w:eastAsia="Arial"/>
          <w:sz w:val="22"/>
          <w:szCs w:val="22"/>
          <w:lang w:eastAsia="en-CA"/>
        </w:rPr>
        <w:t xml:space="preserve"> 9 (</w:t>
      </w:r>
      <w:r w:rsidRPr="00D52C9F">
        <w:rPr>
          <w:rFonts w:eastAsia="Arial"/>
          <w:i/>
          <w:sz w:val="22"/>
          <w:szCs w:val="22"/>
          <w:lang w:val="sr-Cyrl-RS" w:eastAsia="en-CA"/>
        </w:rPr>
        <w:t>Каматни периоди</w:t>
      </w:r>
      <w:r w:rsidRPr="00D52C9F">
        <w:rPr>
          <w:rFonts w:eastAsia="Arial"/>
          <w:sz w:val="22"/>
          <w:szCs w:val="22"/>
          <w:lang w:eastAsia="en-CA"/>
        </w:rPr>
        <w:t xml:space="preserve">) и, у </w:t>
      </w:r>
      <w:r w:rsidRPr="00D52C9F">
        <w:rPr>
          <w:rFonts w:eastAsia="Arial"/>
          <w:sz w:val="22"/>
          <w:szCs w:val="22"/>
          <w:lang w:val="sr-Cyrl-RS" w:eastAsia="en-CA"/>
        </w:rPr>
        <w:t>смислу</w:t>
      </w:r>
      <w:r w:rsidRPr="00D52C9F">
        <w:rPr>
          <w:rFonts w:eastAsia="Arial"/>
          <w:sz w:val="22"/>
          <w:szCs w:val="22"/>
          <w:lang w:eastAsia="en-CA"/>
        </w:rPr>
        <w:t xml:space="preserve"> </w:t>
      </w:r>
      <w:r w:rsidRPr="00D52C9F">
        <w:rPr>
          <w:rFonts w:eastAsia="Arial"/>
          <w:sz w:val="22"/>
          <w:szCs w:val="22"/>
          <w:lang w:val="sr-Cyrl-RS" w:eastAsia="en-CA"/>
        </w:rPr>
        <w:t>Неплаћеног износа</w:t>
      </w:r>
      <w:r w:rsidRPr="00D52C9F">
        <w:rPr>
          <w:rFonts w:eastAsia="Arial"/>
          <w:sz w:val="22"/>
          <w:szCs w:val="22"/>
          <w:lang w:eastAsia="en-CA"/>
        </w:rPr>
        <w:t xml:space="preserve">, сваки период </w:t>
      </w:r>
      <w:r w:rsidRPr="00D52C9F">
        <w:rPr>
          <w:rFonts w:eastAsia="Arial"/>
          <w:sz w:val="22"/>
          <w:szCs w:val="22"/>
          <w:lang w:val="sr-Cyrl-RS" w:eastAsia="en-CA"/>
        </w:rPr>
        <w:t>утврђен</w:t>
      </w:r>
      <w:r w:rsidRPr="00D52C9F">
        <w:rPr>
          <w:rFonts w:eastAsia="Arial"/>
          <w:sz w:val="22"/>
          <w:szCs w:val="22"/>
          <w:lang w:eastAsia="en-CA"/>
        </w:rPr>
        <w:t xml:space="preserve"> у складу са </w:t>
      </w:r>
      <w:r w:rsidRPr="00D52C9F">
        <w:rPr>
          <w:rFonts w:eastAsia="Arial"/>
          <w:sz w:val="22"/>
          <w:szCs w:val="22"/>
          <w:lang w:val="sr-Cyrl-RS" w:eastAsia="en-CA"/>
        </w:rPr>
        <w:t>клаузулом</w:t>
      </w:r>
      <w:r w:rsidRPr="00D52C9F">
        <w:rPr>
          <w:rFonts w:eastAsia="Arial"/>
          <w:sz w:val="22"/>
          <w:szCs w:val="22"/>
          <w:lang w:eastAsia="en-CA"/>
        </w:rPr>
        <w:t xml:space="preserve"> 8.3 (</w:t>
      </w:r>
      <w:r w:rsidRPr="00D52C9F">
        <w:rPr>
          <w:rFonts w:eastAsia="Arial"/>
          <w:i/>
          <w:sz w:val="22"/>
          <w:szCs w:val="22"/>
          <w:lang w:val="sr-Cyrl-RS" w:eastAsia="en-CA"/>
        </w:rPr>
        <w:t>Затезна камата</w:t>
      </w:r>
      <w:r w:rsidRPr="00D52C9F">
        <w:rPr>
          <w:rFonts w:eastAsia="Arial"/>
          <w:sz w:val="22"/>
          <w:szCs w:val="22"/>
          <w:lang w:eastAsia="en-CA"/>
        </w:rPr>
        <w:t>).</w:t>
      </w:r>
    </w:p>
    <w:p w14:paraId="06AE3791" w14:textId="77777777" w:rsidR="00D52C9F" w:rsidRPr="00D52C9F" w:rsidRDefault="00D52C9F" w:rsidP="00D52C9F">
      <w:pPr>
        <w:spacing w:after="120"/>
        <w:ind w:left="567"/>
        <w:rPr>
          <w:rFonts w:eastAsia="Arial"/>
          <w:sz w:val="22"/>
          <w:szCs w:val="22"/>
          <w:lang w:eastAsia="en-CA"/>
        </w:rPr>
      </w:pPr>
      <w:r w:rsidRPr="00D52C9F">
        <w:rPr>
          <w:rFonts w:eastAsia="Arial"/>
          <w:b/>
          <w:sz w:val="22"/>
          <w:szCs w:val="22"/>
          <w:lang w:val="sr-Cyrl-RS" w:eastAsia="en-CA"/>
        </w:rPr>
        <w:t>Историјски и</w:t>
      </w:r>
      <w:r w:rsidRPr="00D52C9F">
        <w:rPr>
          <w:rFonts w:eastAsia="Arial"/>
          <w:b/>
          <w:sz w:val="22"/>
          <w:szCs w:val="22"/>
          <w:lang w:eastAsia="en-CA"/>
        </w:rPr>
        <w:t>нтерпол</w:t>
      </w:r>
      <w:r w:rsidRPr="00D52C9F">
        <w:rPr>
          <w:rFonts w:eastAsia="Arial"/>
          <w:b/>
          <w:sz w:val="22"/>
          <w:szCs w:val="22"/>
          <w:lang w:val="sr-Cyrl-RS" w:eastAsia="en-CA"/>
        </w:rPr>
        <w:t>ирана</w:t>
      </w:r>
      <w:r w:rsidRPr="00D52C9F">
        <w:rPr>
          <w:rFonts w:eastAsia="Arial"/>
          <w:b/>
          <w:sz w:val="22"/>
          <w:szCs w:val="22"/>
          <w:lang w:eastAsia="en-CA"/>
        </w:rPr>
        <w:t xml:space="preserve"> </w:t>
      </w:r>
      <w:r w:rsidRPr="00D52C9F">
        <w:rPr>
          <w:rFonts w:eastAsia="Arial"/>
          <w:b/>
          <w:sz w:val="22"/>
          <w:szCs w:val="22"/>
          <w:lang w:val="sr-Cyrl-RS" w:eastAsia="en-CA"/>
        </w:rPr>
        <w:t>котирана</w:t>
      </w:r>
      <w:r w:rsidRPr="00D52C9F">
        <w:rPr>
          <w:rFonts w:eastAsia="Arial"/>
          <w:b/>
          <w:sz w:val="22"/>
          <w:szCs w:val="22"/>
          <w:lang w:eastAsia="en-CA"/>
        </w:rPr>
        <w:t xml:space="preserve"> стопа</w:t>
      </w:r>
      <w:r w:rsidRPr="00D52C9F">
        <w:rPr>
          <w:rFonts w:eastAsia="Arial"/>
          <w:b/>
          <w:sz w:val="22"/>
          <w:szCs w:val="22"/>
          <w:lang w:val="sr-Cyrl-RS" w:eastAsia="en-CA"/>
        </w:rPr>
        <w:t xml:space="preserve"> </w:t>
      </w:r>
      <w:r w:rsidRPr="00D52C9F">
        <w:rPr>
          <w:rFonts w:eastAsia="Arial"/>
          <w:sz w:val="22"/>
          <w:szCs w:val="22"/>
          <w:lang w:val="sr-Cyrl-RS" w:eastAsia="en-CA"/>
        </w:rPr>
        <w:t>означава за потребе</w:t>
      </w:r>
      <w:r w:rsidRPr="00D52C9F">
        <w:rPr>
          <w:rFonts w:eastAsia="Arial"/>
          <w:sz w:val="22"/>
          <w:szCs w:val="22"/>
          <w:lang w:eastAsia="en-CA"/>
        </w:rPr>
        <w:t xml:space="preserve"> </w:t>
      </w:r>
      <w:r w:rsidRPr="00D52C9F">
        <w:rPr>
          <w:rFonts w:eastAsia="Arial"/>
          <w:sz w:val="22"/>
          <w:szCs w:val="22"/>
          <w:lang w:val="sr-Cyrl-RS" w:eastAsia="en-CA"/>
        </w:rPr>
        <w:t>Т</w:t>
      </w:r>
      <w:r w:rsidRPr="00D52C9F">
        <w:rPr>
          <w:rFonts w:eastAsia="Arial"/>
          <w:sz w:val="22"/>
          <w:szCs w:val="22"/>
          <w:lang w:eastAsia="en-CA"/>
        </w:rPr>
        <w:t xml:space="preserve">ранше </w:t>
      </w:r>
      <w:r w:rsidRPr="00D52C9F">
        <w:rPr>
          <w:rFonts w:eastAsia="Arial"/>
          <w:sz w:val="22"/>
          <w:szCs w:val="22"/>
          <w:lang w:val="sr-Cyrl-RS" w:eastAsia="en-CA"/>
        </w:rPr>
        <w:t>зајма са</w:t>
      </w:r>
      <w:r w:rsidRPr="00D52C9F">
        <w:rPr>
          <w:rFonts w:eastAsia="Arial"/>
          <w:sz w:val="22"/>
          <w:szCs w:val="22"/>
          <w:lang w:eastAsia="en-CA"/>
        </w:rPr>
        <w:t xml:space="preserve"> </w:t>
      </w:r>
      <w:r w:rsidRPr="00D52C9F">
        <w:rPr>
          <w:rFonts w:eastAsia="Arial"/>
          <w:sz w:val="22"/>
          <w:szCs w:val="22"/>
          <w:lang w:val="sr-Cyrl-RS" w:eastAsia="en-CA"/>
        </w:rPr>
        <w:t>варијабилном каматном стопом,</w:t>
      </w:r>
      <w:r w:rsidRPr="00D52C9F">
        <w:rPr>
          <w:rFonts w:eastAsia="Arial"/>
          <w:sz w:val="22"/>
          <w:szCs w:val="22"/>
          <w:lang w:eastAsia="en-CA"/>
        </w:rPr>
        <w:t xml:space="preserve"> стопу </w:t>
      </w:r>
      <w:r w:rsidRPr="00D52C9F">
        <w:rPr>
          <w:rFonts w:eastAsia="Arial"/>
          <w:sz w:val="22"/>
          <w:szCs w:val="22"/>
          <w:lang w:val="sr-Cyrl-RS" w:eastAsia="en-CA"/>
        </w:rPr>
        <w:t>(</w:t>
      </w:r>
      <w:r w:rsidRPr="00D52C9F">
        <w:rPr>
          <w:rFonts w:eastAsia="Arial"/>
          <w:sz w:val="22"/>
          <w:szCs w:val="22"/>
          <w:lang w:eastAsia="en-CA"/>
        </w:rPr>
        <w:t xml:space="preserve">заокружену на исти број децималних места као и </w:t>
      </w:r>
      <w:r w:rsidRPr="00D52C9F">
        <w:rPr>
          <w:rFonts w:eastAsia="Arial"/>
          <w:sz w:val="22"/>
          <w:szCs w:val="22"/>
          <w:lang w:val="sr-Cyrl-RS" w:eastAsia="en-CA"/>
        </w:rPr>
        <w:t xml:space="preserve">Котирану </w:t>
      </w:r>
      <w:r w:rsidRPr="00D52C9F">
        <w:rPr>
          <w:rFonts w:eastAsia="Arial"/>
          <w:sz w:val="22"/>
          <w:szCs w:val="22"/>
          <w:lang w:eastAsia="en-CA"/>
        </w:rPr>
        <w:t>стоп</w:t>
      </w:r>
      <w:r w:rsidRPr="00D52C9F">
        <w:rPr>
          <w:rFonts w:eastAsia="Arial"/>
          <w:sz w:val="22"/>
          <w:szCs w:val="22"/>
          <w:lang w:val="sr-Cyrl-RS" w:eastAsia="en-CA"/>
        </w:rPr>
        <w:t>у)</w:t>
      </w:r>
      <w:r w:rsidRPr="00D52C9F">
        <w:rPr>
          <w:rFonts w:eastAsia="Arial"/>
          <w:sz w:val="22"/>
          <w:szCs w:val="22"/>
          <w:lang w:eastAsia="en-CA"/>
        </w:rPr>
        <w:t xml:space="preserve"> која </w:t>
      </w:r>
      <w:r w:rsidRPr="00D52C9F">
        <w:rPr>
          <w:rFonts w:eastAsia="Arial"/>
          <w:sz w:val="22"/>
          <w:szCs w:val="22"/>
          <w:lang w:val="sr-Cyrl-RS" w:eastAsia="en-CA"/>
        </w:rPr>
        <w:t xml:space="preserve">је </w:t>
      </w:r>
      <w:r w:rsidRPr="00D52C9F">
        <w:rPr>
          <w:rFonts w:eastAsia="Arial"/>
          <w:sz w:val="22"/>
          <w:szCs w:val="22"/>
          <w:lang w:eastAsia="en-CA"/>
        </w:rPr>
        <w:t>резултат линеарне интерполације између:</w:t>
      </w:r>
    </w:p>
    <w:p w14:paraId="649667F3" w14:textId="77777777" w:rsidR="00D52C9F" w:rsidRPr="00D52C9F" w:rsidRDefault="00D52C9F" w:rsidP="00D52C9F">
      <w:pPr>
        <w:spacing w:after="120"/>
        <w:ind w:left="1170" w:hanging="630"/>
        <w:outlineLvl w:val="3"/>
        <w:rPr>
          <w:sz w:val="22"/>
          <w:szCs w:val="22"/>
          <w:lang w:eastAsia="en-CA"/>
        </w:rPr>
      </w:pPr>
      <w:r w:rsidRPr="00D52C9F">
        <w:rPr>
          <w:rFonts w:eastAsia="Arial"/>
          <w:sz w:val="22"/>
          <w:szCs w:val="22"/>
          <w:lang w:eastAsia="en-CA"/>
        </w:rPr>
        <w:t>(a)</w:t>
      </w:r>
      <w:r w:rsidRPr="00D52C9F">
        <w:rPr>
          <w:rFonts w:eastAsia="Arial"/>
          <w:sz w:val="22"/>
          <w:szCs w:val="22"/>
          <w:lang w:eastAsia="en-CA"/>
        </w:rPr>
        <w:tab/>
        <w:t>нај</w:t>
      </w:r>
      <w:r w:rsidRPr="00D52C9F">
        <w:rPr>
          <w:rFonts w:eastAsia="Arial"/>
          <w:sz w:val="22"/>
          <w:szCs w:val="22"/>
          <w:lang w:val="sr-Cyrl-RS" w:eastAsia="en-CA"/>
        </w:rPr>
        <w:t>скорије</w:t>
      </w:r>
      <w:r w:rsidRPr="00D52C9F">
        <w:rPr>
          <w:rFonts w:eastAsia="Arial"/>
          <w:sz w:val="22"/>
          <w:szCs w:val="22"/>
          <w:lang w:eastAsia="en-CA"/>
        </w:rPr>
        <w:t xml:space="preserve"> применљиве </w:t>
      </w:r>
      <w:r w:rsidRPr="00D52C9F">
        <w:rPr>
          <w:rFonts w:eastAsia="Arial"/>
          <w:sz w:val="22"/>
          <w:szCs w:val="22"/>
          <w:lang w:val="sr-Cyrl-RS" w:eastAsia="en-CA"/>
        </w:rPr>
        <w:t>Котиране стопе</w:t>
      </w:r>
      <w:r w:rsidRPr="00D52C9F">
        <w:rPr>
          <w:rFonts w:eastAsia="Arial"/>
          <w:sz w:val="22"/>
          <w:szCs w:val="22"/>
          <w:lang w:eastAsia="en-CA"/>
        </w:rPr>
        <w:t xml:space="preserve"> (од дана који није дужи од 10 дана пре Дана </w:t>
      </w:r>
      <w:r w:rsidRPr="00D52C9F">
        <w:rPr>
          <w:rFonts w:eastAsia="Arial"/>
          <w:sz w:val="22"/>
          <w:szCs w:val="22"/>
          <w:lang w:val="sr-Cyrl-RS" w:eastAsia="en-CA"/>
        </w:rPr>
        <w:t>котације</w:t>
      </w:r>
      <w:r w:rsidRPr="00D52C9F">
        <w:rPr>
          <w:rFonts w:eastAsia="Arial"/>
          <w:sz w:val="22"/>
          <w:szCs w:val="22"/>
          <w:lang w:eastAsia="en-CA"/>
        </w:rPr>
        <w:t xml:space="preserve">) за најдужи период (за који је Котирана стопа расположива) који је </w:t>
      </w:r>
      <w:r w:rsidRPr="00D52C9F">
        <w:rPr>
          <w:rFonts w:eastAsia="Arial"/>
          <w:sz w:val="22"/>
          <w:szCs w:val="22"/>
          <w:lang w:val="sr-Cyrl-RS" w:eastAsia="en-CA"/>
        </w:rPr>
        <w:t>краћи</w:t>
      </w:r>
      <w:r w:rsidRPr="00D52C9F">
        <w:rPr>
          <w:rFonts w:eastAsia="Arial"/>
          <w:sz w:val="22"/>
          <w:szCs w:val="22"/>
          <w:lang w:eastAsia="en-CA"/>
        </w:rPr>
        <w:t xml:space="preserve"> од Каматног периода </w:t>
      </w:r>
      <w:r w:rsidRPr="00D52C9F">
        <w:rPr>
          <w:rFonts w:eastAsia="Arial"/>
          <w:sz w:val="22"/>
          <w:szCs w:val="22"/>
          <w:lang w:val="sr-Cyrl-RS" w:eastAsia="en-CA"/>
        </w:rPr>
        <w:t>те Транше зајма са варијабилном каматном стопом</w:t>
      </w:r>
      <w:r w:rsidRPr="00D52C9F">
        <w:rPr>
          <w:rFonts w:eastAsia="Arial"/>
          <w:sz w:val="22"/>
          <w:szCs w:val="22"/>
          <w:lang w:eastAsia="en-CA"/>
        </w:rPr>
        <w:t xml:space="preserve">; </w:t>
      </w:r>
      <w:r w:rsidRPr="00D52C9F">
        <w:rPr>
          <w:rFonts w:eastAsia="Arial"/>
          <w:sz w:val="22"/>
          <w:szCs w:val="22"/>
          <w:lang w:val="sr-Cyrl-RS" w:eastAsia="en-CA"/>
        </w:rPr>
        <w:t>и</w:t>
      </w:r>
    </w:p>
    <w:p w14:paraId="791ED0E8" w14:textId="77777777" w:rsidR="00D52C9F" w:rsidRPr="00D52C9F" w:rsidRDefault="00D52C9F" w:rsidP="00D52C9F">
      <w:pPr>
        <w:spacing w:after="120"/>
        <w:ind w:left="1170" w:hanging="630"/>
        <w:outlineLvl w:val="2"/>
        <w:rPr>
          <w:sz w:val="22"/>
          <w:szCs w:val="22"/>
          <w:lang w:val="sr-Cyrl-RS"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rFonts w:eastAsia="Arial"/>
          <w:sz w:val="22"/>
          <w:szCs w:val="22"/>
          <w:lang w:eastAsia="en-CA"/>
        </w:rPr>
        <w:t>најс</w:t>
      </w:r>
      <w:r w:rsidRPr="00D52C9F">
        <w:rPr>
          <w:rFonts w:eastAsia="Arial"/>
          <w:sz w:val="22"/>
          <w:szCs w:val="22"/>
          <w:lang w:val="sr-Cyrl-RS" w:eastAsia="en-CA"/>
        </w:rPr>
        <w:t xml:space="preserve">корије </w:t>
      </w:r>
      <w:r w:rsidRPr="00D52C9F">
        <w:rPr>
          <w:rFonts w:eastAsia="Arial"/>
          <w:sz w:val="22"/>
          <w:szCs w:val="22"/>
          <w:lang w:eastAsia="en-CA"/>
        </w:rPr>
        <w:t xml:space="preserve">примењиве Котиране стопе (од дана који није дужи од 10 дана пре Дана </w:t>
      </w:r>
      <w:r w:rsidRPr="00D52C9F">
        <w:rPr>
          <w:rFonts w:eastAsia="Arial"/>
          <w:sz w:val="22"/>
          <w:szCs w:val="22"/>
          <w:lang w:val="sr-Cyrl-RS" w:eastAsia="en-CA"/>
        </w:rPr>
        <w:t>котације</w:t>
      </w:r>
      <w:r w:rsidRPr="00D52C9F">
        <w:rPr>
          <w:rFonts w:eastAsia="Arial"/>
          <w:sz w:val="22"/>
          <w:szCs w:val="22"/>
          <w:lang w:eastAsia="en-CA"/>
        </w:rPr>
        <w:t xml:space="preserve">) за најкраћи период (за који је Котирана стопа расположива) који </w:t>
      </w:r>
      <w:r w:rsidRPr="00D52C9F">
        <w:rPr>
          <w:rFonts w:eastAsia="Arial"/>
          <w:sz w:val="22"/>
          <w:szCs w:val="22"/>
          <w:lang w:val="sr-Cyrl-RS" w:eastAsia="en-CA"/>
        </w:rPr>
        <w:t xml:space="preserve">је дужи од </w:t>
      </w:r>
      <w:r w:rsidRPr="00D52C9F">
        <w:rPr>
          <w:rFonts w:eastAsia="Arial"/>
          <w:sz w:val="22"/>
          <w:szCs w:val="22"/>
          <w:lang w:eastAsia="en-CA"/>
        </w:rPr>
        <w:t xml:space="preserve">Каматног периода </w:t>
      </w:r>
      <w:r w:rsidRPr="00D52C9F">
        <w:rPr>
          <w:rFonts w:eastAsia="Arial"/>
          <w:sz w:val="22"/>
          <w:szCs w:val="22"/>
          <w:lang w:val="sr-Cyrl-RS" w:eastAsia="en-CA"/>
        </w:rPr>
        <w:t>те Транше зајма са варијабилном каматном стопом</w:t>
      </w:r>
      <w:r w:rsidRPr="00D52C9F">
        <w:rPr>
          <w:rFonts w:eastAsia="Arial"/>
          <w:sz w:val="22"/>
          <w:szCs w:val="22"/>
          <w:lang w:eastAsia="en-CA"/>
        </w:rPr>
        <w:t>.</w:t>
      </w:r>
    </w:p>
    <w:p w14:paraId="2E41493F" w14:textId="77777777" w:rsidR="00D52C9F" w:rsidRPr="00D52C9F" w:rsidRDefault="00D52C9F" w:rsidP="00D52C9F">
      <w:pPr>
        <w:spacing w:after="120"/>
        <w:ind w:left="567"/>
        <w:rPr>
          <w:rFonts w:eastAsia="Arial"/>
          <w:sz w:val="22"/>
          <w:szCs w:val="22"/>
          <w:lang w:eastAsia="en-CA"/>
        </w:rPr>
      </w:pPr>
      <w:r w:rsidRPr="00D52C9F">
        <w:rPr>
          <w:rFonts w:eastAsia="Arial"/>
          <w:b/>
          <w:sz w:val="22"/>
          <w:szCs w:val="22"/>
          <w:lang w:eastAsia="en-CA"/>
        </w:rPr>
        <w:t>Интерполи</w:t>
      </w:r>
      <w:r w:rsidRPr="00D52C9F">
        <w:rPr>
          <w:rFonts w:eastAsia="Arial"/>
          <w:b/>
          <w:sz w:val="22"/>
          <w:szCs w:val="22"/>
          <w:lang w:val="sr-Cyrl-RS" w:eastAsia="en-CA"/>
        </w:rPr>
        <w:t>рана</w:t>
      </w:r>
      <w:r w:rsidRPr="00D52C9F">
        <w:rPr>
          <w:rFonts w:eastAsia="Arial"/>
          <w:b/>
          <w:sz w:val="22"/>
          <w:szCs w:val="22"/>
          <w:lang w:eastAsia="en-CA"/>
        </w:rPr>
        <w:t xml:space="preserve"> </w:t>
      </w:r>
      <w:r w:rsidRPr="00D52C9F">
        <w:rPr>
          <w:rFonts w:eastAsia="Arial"/>
          <w:b/>
          <w:sz w:val="22"/>
          <w:szCs w:val="22"/>
          <w:lang w:val="sr-Cyrl-RS" w:eastAsia="en-CA"/>
        </w:rPr>
        <w:t>котирана</w:t>
      </w:r>
      <w:r w:rsidRPr="00D52C9F">
        <w:rPr>
          <w:rFonts w:eastAsia="Arial"/>
          <w:b/>
          <w:sz w:val="22"/>
          <w:szCs w:val="22"/>
          <w:lang w:eastAsia="en-CA"/>
        </w:rPr>
        <w:t xml:space="preserve"> стоп</w:t>
      </w:r>
      <w:r w:rsidRPr="00D52C9F">
        <w:rPr>
          <w:rFonts w:eastAsia="Arial"/>
          <w:b/>
          <w:sz w:val="22"/>
          <w:szCs w:val="22"/>
          <w:lang w:val="sr-Cyrl-RS" w:eastAsia="en-CA"/>
        </w:rPr>
        <w:t xml:space="preserve">а </w:t>
      </w:r>
      <w:r w:rsidRPr="00D52C9F">
        <w:rPr>
          <w:rFonts w:eastAsia="Arial"/>
          <w:sz w:val="22"/>
          <w:szCs w:val="22"/>
          <w:lang w:val="sr-Cyrl-RS" w:eastAsia="en-CA"/>
        </w:rPr>
        <w:t>означава</w:t>
      </w:r>
      <w:r w:rsidRPr="00D52C9F">
        <w:rPr>
          <w:rFonts w:eastAsia="Arial"/>
          <w:sz w:val="22"/>
          <w:szCs w:val="22"/>
          <w:lang w:eastAsia="en-CA"/>
        </w:rPr>
        <w:t xml:space="preserve">, за потребе </w:t>
      </w:r>
      <w:r w:rsidRPr="00D52C9F">
        <w:rPr>
          <w:rFonts w:eastAsia="Arial"/>
          <w:sz w:val="22"/>
          <w:szCs w:val="22"/>
          <w:lang w:val="sr-Cyrl-RS" w:eastAsia="en-CA"/>
        </w:rPr>
        <w:t>Транше зајма са варијабилном каматном стопом</w:t>
      </w:r>
      <w:r w:rsidRPr="00D52C9F">
        <w:rPr>
          <w:rFonts w:eastAsia="Arial"/>
          <w:sz w:val="22"/>
          <w:szCs w:val="22"/>
          <w:lang w:eastAsia="en-CA"/>
        </w:rPr>
        <w:t xml:space="preserve">, стопу (заокружену на исти број децималних места као и </w:t>
      </w:r>
      <w:r w:rsidRPr="00D52C9F">
        <w:rPr>
          <w:rFonts w:eastAsia="Arial"/>
          <w:sz w:val="22"/>
          <w:szCs w:val="22"/>
          <w:lang w:val="sr-Cyrl-RS" w:eastAsia="en-CA"/>
        </w:rPr>
        <w:t>две</w:t>
      </w:r>
      <w:r w:rsidRPr="00D52C9F">
        <w:rPr>
          <w:rFonts w:eastAsia="Arial"/>
          <w:sz w:val="22"/>
          <w:szCs w:val="22"/>
          <w:lang w:eastAsia="en-CA"/>
        </w:rPr>
        <w:t xml:space="preserve"> релевантне Котиране стопе) која је резултат линеарне интерполације између: </w:t>
      </w:r>
    </w:p>
    <w:p w14:paraId="19A3BE32" w14:textId="77777777" w:rsidR="00D52C9F" w:rsidRPr="00D52C9F" w:rsidRDefault="00D52C9F" w:rsidP="00D52C9F">
      <w:pPr>
        <w:spacing w:after="120"/>
        <w:ind w:left="1122" w:hanging="555"/>
        <w:rPr>
          <w:rFonts w:eastAsia="Arial"/>
          <w:sz w:val="22"/>
          <w:szCs w:val="22"/>
          <w:lang w:eastAsia="en-CA"/>
        </w:rPr>
      </w:pPr>
      <w:r w:rsidRPr="00D52C9F">
        <w:rPr>
          <w:rFonts w:eastAsia="Arial"/>
          <w:sz w:val="22"/>
          <w:szCs w:val="22"/>
          <w:lang w:eastAsia="en-CA"/>
        </w:rPr>
        <w:t>(а)</w:t>
      </w:r>
      <w:r w:rsidRPr="00D52C9F">
        <w:rPr>
          <w:rFonts w:eastAsia="Arial"/>
          <w:sz w:val="22"/>
          <w:szCs w:val="22"/>
          <w:lang w:eastAsia="en-CA"/>
        </w:rPr>
        <w:tab/>
        <w:t xml:space="preserve">примењиве Котиране стопе за најдужи период (за који је Котирана стопа расположива) који је краћи од Каматног периода </w:t>
      </w:r>
      <w:r w:rsidRPr="00D52C9F">
        <w:rPr>
          <w:rFonts w:eastAsia="Arial"/>
          <w:sz w:val="22"/>
          <w:szCs w:val="22"/>
          <w:lang w:val="sr-Cyrl-RS" w:eastAsia="en-CA"/>
        </w:rPr>
        <w:t>те Транше зајма са варијабилном каматном стопом</w:t>
      </w:r>
      <w:r w:rsidRPr="00D52C9F">
        <w:rPr>
          <w:rFonts w:eastAsia="Arial"/>
          <w:sz w:val="22"/>
          <w:szCs w:val="22"/>
          <w:lang w:eastAsia="en-CA"/>
        </w:rPr>
        <w:t xml:space="preserve">; и </w:t>
      </w:r>
    </w:p>
    <w:p w14:paraId="39C44281" w14:textId="77777777" w:rsidR="00D52C9F" w:rsidRPr="00D52C9F" w:rsidRDefault="00D52C9F" w:rsidP="00D52C9F">
      <w:pPr>
        <w:spacing w:after="120"/>
        <w:ind w:left="1122" w:hanging="555"/>
        <w:rPr>
          <w:rFonts w:eastAsia="Arial"/>
          <w:sz w:val="22"/>
          <w:szCs w:val="22"/>
          <w:lang w:eastAsia="en-CA"/>
        </w:rPr>
      </w:pPr>
      <w:r w:rsidRPr="00D52C9F">
        <w:rPr>
          <w:rFonts w:eastAsia="Arial"/>
          <w:sz w:val="22"/>
          <w:szCs w:val="22"/>
          <w:lang w:eastAsia="en-CA"/>
        </w:rPr>
        <w:t>(б)</w:t>
      </w:r>
      <w:r w:rsidRPr="00D52C9F">
        <w:rPr>
          <w:rFonts w:eastAsia="Arial"/>
          <w:sz w:val="22"/>
          <w:szCs w:val="22"/>
          <w:lang w:eastAsia="en-CA"/>
        </w:rPr>
        <w:tab/>
        <w:t xml:space="preserve">примењиве Котиране стопе за најкраћи период (за који је Котирана стопа расположива) који је дужи од Каматног периода </w:t>
      </w:r>
      <w:r w:rsidRPr="00D52C9F">
        <w:rPr>
          <w:rFonts w:eastAsia="Arial"/>
          <w:sz w:val="22"/>
          <w:szCs w:val="22"/>
          <w:lang w:val="sr-Cyrl-RS" w:eastAsia="en-CA"/>
        </w:rPr>
        <w:t>те Транше зајма са варијабилном каматном стопом</w:t>
      </w:r>
      <w:r w:rsidRPr="00D52C9F">
        <w:rPr>
          <w:rFonts w:eastAsia="Arial"/>
          <w:sz w:val="22"/>
          <w:szCs w:val="22"/>
          <w:lang w:eastAsia="en-CA"/>
        </w:rPr>
        <w:t>,</w:t>
      </w:r>
    </w:p>
    <w:p w14:paraId="39382D80" w14:textId="77777777" w:rsidR="00D52C9F" w:rsidRPr="00D52C9F" w:rsidRDefault="00D52C9F" w:rsidP="00D52C9F">
      <w:pPr>
        <w:spacing w:after="120"/>
        <w:ind w:left="567"/>
        <w:rPr>
          <w:rFonts w:eastAsia="Arial"/>
          <w:sz w:val="22"/>
          <w:szCs w:val="22"/>
          <w:lang w:val="sr-Cyrl-RS" w:eastAsia="en-CA"/>
        </w:rPr>
      </w:pPr>
      <w:r w:rsidRPr="00D52C9F">
        <w:rPr>
          <w:rFonts w:eastAsia="Arial"/>
          <w:sz w:val="22"/>
          <w:szCs w:val="22"/>
          <w:lang w:eastAsia="en-CA"/>
        </w:rPr>
        <w:t xml:space="preserve">обе у </w:t>
      </w:r>
      <w:r w:rsidRPr="00D52C9F">
        <w:rPr>
          <w:rFonts w:eastAsia="Arial"/>
          <w:sz w:val="22"/>
          <w:szCs w:val="22"/>
          <w:lang w:val="sr-Cyrl-RS" w:eastAsia="en-CA"/>
        </w:rPr>
        <w:t>Утврђеном</w:t>
      </w:r>
      <w:r w:rsidRPr="00D52C9F">
        <w:rPr>
          <w:rFonts w:eastAsia="Arial"/>
          <w:sz w:val="22"/>
          <w:szCs w:val="22"/>
          <w:lang w:eastAsia="en-CA"/>
        </w:rPr>
        <w:t xml:space="preserve"> времену. </w:t>
      </w:r>
    </w:p>
    <w:p w14:paraId="3B364AC9" w14:textId="77777777" w:rsidR="00D52C9F" w:rsidRPr="00D52C9F" w:rsidRDefault="00D52C9F" w:rsidP="00D52C9F">
      <w:pPr>
        <w:spacing w:after="120"/>
        <w:ind w:left="567"/>
        <w:rPr>
          <w:sz w:val="22"/>
          <w:szCs w:val="22"/>
          <w:lang w:eastAsia="en-CA"/>
        </w:rPr>
      </w:pPr>
      <w:r w:rsidRPr="00D52C9F">
        <w:rPr>
          <w:rFonts w:eastAsia="Arial"/>
          <w:b/>
          <w:sz w:val="22"/>
          <w:szCs w:val="22"/>
          <w:lang w:eastAsia="en-CA"/>
        </w:rPr>
        <w:t xml:space="preserve">Зајмодавац </w:t>
      </w:r>
      <w:r w:rsidRPr="00D52C9F">
        <w:rPr>
          <w:rFonts w:eastAsia="Arial"/>
          <w:sz w:val="22"/>
          <w:szCs w:val="22"/>
          <w:lang w:val="sr-Cyrl-RS" w:eastAsia="en-CA"/>
        </w:rPr>
        <w:t>означава</w:t>
      </w:r>
      <w:r w:rsidRPr="00D52C9F">
        <w:rPr>
          <w:rFonts w:eastAsia="Arial"/>
          <w:b/>
          <w:sz w:val="22"/>
          <w:szCs w:val="22"/>
          <w:lang w:eastAsia="en-CA"/>
        </w:rPr>
        <w:t>:</w:t>
      </w:r>
    </w:p>
    <w:p w14:paraId="2CDFDF35" w14:textId="77777777" w:rsidR="00D52C9F" w:rsidRPr="00D52C9F" w:rsidRDefault="00D52C9F" w:rsidP="00D52C9F">
      <w:pPr>
        <w:spacing w:after="120"/>
        <w:ind w:left="567"/>
        <w:rPr>
          <w:rFonts w:eastAsia="Arial"/>
          <w:sz w:val="22"/>
          <w:szCs w:val="22"/>
          <w:lang w:eastAsia="en-CA"/>
        </w:rPr>
      </w:pPr>
      <w:r w:rsidRPr="00D52C9F">
        <w:rPr>
          <w:rFonts w:eastAsia="Arial"/>
          <w:sz w:val="22"/>
          <w:szCs w:val="22"/>
          <w:lang w:eastAsia="en-CA"/>
        </w:rPr>
        <w:t>(а)</w:t>
      </w:r>
      <w:r w:rsidRPr="00D52C9F">
        <w:rPr>
          <w:rFonts w:eastAsia="Arial"/>
          <w:sz w:val="22"/>
          <w:szCs w:val="22"/>
          <w:lang w:eastAsia="en-CA"/>
        </w:rPr>
        <w:tab/>
        <w:t>сваког Првобитног зајмодавца; и</w:t>
      </w:r>
    </w:p>
    <w:p w14:paraId="2382B418" w14:textId="77777777" w:rsidR="00D52C9F" w:rsidRPr="00D52C9F" w:rsidRDefault="00D52C9F" w:rsidP="00D52C9F">
      <w:pPr>
        <w:spacing w:after="120"/>
        <w:ind w:left="1122" w:hanging="555"/>
        <w:rPr>
          <w:rFonts w:eastAsia="Arial"/>
          <w:sz w:val="22"/>
          <w:szCs w:val="22"/>
          <w:lang w:eastAsia="en-CA"/>
        </w:rPr>
      </w:pPr>
      <w:r w:rsidRPr="00D52C9F">
        <w:rPr>
          <w:rFonts w:eastAsia="Arial"/>
          <w:sz w:val="22"/>
          <w:szCs w:val="22"/>
          <w:lang w:eastAsia="en-CA"/>
        </w:rPr>
        <w:t>(б)</w:t>
      </w:r>
      <w:r w:rsidRPr="00D52C9F">
        <w:rPr>
          <w:rFonts w:eastAsia="Arial"/>
          <w:sz w:val="22"/>
          <w:szCs w:val="22"/>
          <w:lang w:eastAsia="en-CA"/>
        </w:rPr>
        <w:tab/>
        <w:t>сваку банку, финансијску институцију, труст, фонд или другу институцију која је постала Страна у својству „Зајмодавца” у складу са клаузулом 21 (</w:t>
      </w:r>
      <w:r w:rsidRPr="00D52C9F">
        <w:rPr>
          <w:rFonts w:eastAsia="Arial"/>
          <w:i/>
          <w:sz w:val="22"/>
          <w:szCs w:val="22"/>
          <w:lang w:eastAsia="en-CA"/>
        </w:rPr>
        <w:t>Промене Зајмодаваца</w:t>
      </w:r>
      <w:r w:rsidRPr="00D52C9F">
        <w:rPr>
          <w:rFonts w:eastAsia="Arial"/>
          <w:sz w:val="22"/>
          <w:szCs w:val="22"/>
          <w:lang w:eastAsia="en-CA"/>
        </w:rPr>
        <w:t xml:space="preserve">), </w:t>
      </w:r>
    </w:p>
    <w:p w14:paraId="6843CD44" w14:textId="77777777" w:rsidR="00D52C9F" w:rsidRPr="00D52C9F" w:rsidRDefault="00D52C9F" w:rsidP="00D52C9F">
      <w:pPr>
        <w:spacing w:after="120"/>
        <w:ind w:left="567"/>
        <w:rPr>
          <w:sz w:val="22"/>
          <w:szCs w:val="22"/>
          <w:lang w:eastAsia="en-CA"/>
        </w:rPr>
      </w:pPr>
      <w:r w:rsidRPr="00D52C9F">
        <w:rPr>
          <w:rFonts w:eastAsia="Arial"/>
          <w:sz w:val="22"/>
          <w:szCs w:val="22"/>
          <w:lang w:eastAsia="en-CA"/>
        </w:rPr>
        <w:t>који у сваком случају није престао да буде Страна у складу са условима овог Уговора.</w:t>
      </w:r>
    </w:p>
    <w:p w14:paraId="0C268DA9" w14:textId="77777777" w:rsidR="00D52C9F" w:rsidRPr="00D52C9F" w:rsidRDefault="00D52C9F" w:rsidP="00D52C9F">
      <w:pPr>
        <w:spacing w:after="120"/>
        <w:ind w:left="567"/>
        <w:rPr>
          <w:sz w:val="22"/>
          <w:szCs w:val="22"/>
          <w:lang w:eastAsia="en-CA"/>
        </w:rPr>
      </w:pPr>
      <w:r w:rsidRPr="00D52C9F">
        <w:rPr>
          <w:rFonts w:eastAsia="Arial"/>
          <w:b/>
          <w:sz w:val="22"/>
          <w:szCs w:val="22"/>
          <w:lang w:val="sr-Cyrl-RS" w:eastAsia="en-CA"/>
        </w:rPr>
        <w:t>ЛМА</w:t>
      </w:r>
      <w:r w:rsidRPr="00D52C9F">
        <w:rPr>
          <w:rFonts w:eastAsia="Arial"/>
          <w:b/>
          <w:sz w:val="22"/>
          <w:szCs w:val="22"/>
          <w:lang w:eastAsia="en-CA"/>
        </w:rPr>
        <w:t xml:space="preserve"> </w:t>
      </w:r>
      <w:r w:rsidRPr="00D52C9F">
        <w:rPr>
          <w:rFonts w:eastAsia="Arial"/>
          <w:sz w:val="22"/>
          <w:szCs w:val="22"/>
          <w:lang w:val="sr-Cyrl-RS" w:eastAsia="en-CA"/>
        </w:rPr>
        <w:t>означава</w:t>
      </w:r>
      <w:r w:rsidRPr="00D52C9F">
        <w:rPr>
          <w:rFonts w:eastAsia="Arial"/>
          <w:sz w:val="22"/>
          <w:szCs w:val="22"/>
          <w:lang w:eastAsia="en-CA"/>
        </w:rPr>
        <w:t xml:space="preserve"> </w:t>
      </w:r>
      <w:r w:rsidRPr="00D52C9F">
        <w:rPr>
          <w:rFonts w:eastAsia="Arial"/>
          <w:sz w:val="22"/>
          <w:szCs w:val="22"/>
          <w:lang w:val="sr-Cyrl-RS" w:eastAsia="en-CA"/>
        </w:rPr>
        <w:t>Удружење тржишта капитала</w:t>
      </w:r>
      <w:r w:rsidRPr="00D52C9F">
        <w:rPr>
          <w:rFonts w:eastAsia="Arial"/>
          <w:b/>
          <w:sz w:val="22"/>
          <w:szCs w:val="22"/>
          <w:lang w:eastAsia="en-CA"/>
        </w:rPr>
        <w:t>.</w:t>
      </w:r>
    </w:p>
    <w:p w14:paraId="3E154BB6" w14:textId="77777777" w:rsidR="00D52C9F" w:rsidRPr="00D52C9F" w:rsidRDefault="00D52C9F" w:rsidP="00D52C9F">
      <w:pPr>
        <w:spacing w:after="120"/>
        <w:ind w:left="567"/>
        <w:rPr>
          <w:rFonts w:eastAsia="Arial"/>
          <w:b/>
          <w:sz w:val="22"/>
          <w:szCs w:val="22"/>
          <w:lang w:eastAsia="en-CA"/>
        </w:rPr>
      </w:pPr>
      <w:r w:rsidRPr="00D52C9F">
        <w:rPr>
          <w:rFonts w:eastAsia="Arial"/>
          <w:b/>
          <w:sz w:val="22"/>
          <w:szCs w:val="22"/>
          <w:lang w:val="sr-Cyrl-RS" w:eastAsia="en-CA"/>
        </w:rPr>
        <w:t>Зајам</w:t>
      </w:r>
      <w:r w:rsidRPr="00D52C9F">
        <w:rPr>
          <w:rFonts w:eastAsia="Arial"/>
          <w:b/>
          <w:sz w:val="22"/>
          <w:szCs w:val="22"/>
          <w:lang w:eastAsia="en-CA"/>
        </w:rPr>
        <w:t xml:space="preserve"> </w:t>
      </w:r>
      <w:r w:rsidRPr="00D52C9F">
        <w:rPr>
          <w:rFonts w:eastAsia="Arial"/>
          <w:sz w:val="22"/>
          <w:szCs w:val="22"/>
          <w:lang w:val="sr-Cyrl-RS" w:eastAsia="en-CA"/>
        </w:rPr>
        <w:t>означава</w:t>
      </w:r>
      <w:r w:rsidRPr="00D52C9F">
        <w:rPr>
          <w:rFonts w:eastAsia="Arial"/>
          <w:sz w:val="22"/>
          <w:szCs w:val="22"/>
          <w:lang w:eastAsia="en-CA"/>
        </w:rPr>
        <w:t xml:space="preserve"> </w:t>
      </w:r>
      <w:r w:rsidRPr="00D52C9F">
        <w:rPr>
          <w:rFonts w:eastAsia="Arial"/>
          <w:sz w:val="22"/>
          <w:szCs w:val="22"/>
          <w:lang w:val="sr-Cyrl-RS" w:eastAsia="en-CA"/>
        </w:rPr>
        <w:t>Т</w:t>
      </w:r>
      <w:r w:rsidRPr="00D52C9F">
        <w:rPr>
          <w:rFonts w:eastAsia="Arial"/>
          <w:sz w:val="22"/>
          <w:szCs w:val="22"/>
          <w:lang w:eastAsia="en-CA"/>
        </w:rPr>
        <w:t xml:space="preserve">раншу </w:t>
      </w:r>
      <w:r w:rsidRPr="00D52C9F">
        <w:rPr>
          <w:rFonts w:eastAsia="Arial"/>
          <w:sz w:val="22"/>
          <w:szCs w:val="22"/>
          <w:lang w:val="sr-Cyrl-RS" w:eastAsia="en-CA"/>
        </w:rPr>
        <w:t>зајма са фиксном каматном стопом или Т</w:t>
      </w:r>
      <w:r w:rsidRPr="00D52C9F">
        <w:rPr>
          <w:rFonts w:eastAsia="Arial"/>
          <w:sz w:val="22"/>
          <w:szCs w:val="22"/>
          <w:lang w:eastAsia="en-CA"/>
        </w:rPr>
        <w:t xml:space="preserve">раншу </w:t>
      </w:r>
      <w:r w:rsidRPr="00D52C9F">
        <w:rPr>
          <w:rFonts w:eastAsia="Arial"/>
          <w:sz w:val="22"/>
          <w:szCs w:val="22"/>
          <w:lang w:val="sr-Cyrl-RS" w:eastAsia="en-CA"/>
        </w:rPr>
        <w:t>зајма са варијабилном каматном стопом</w:t>
      </w:r>
      <w:r w:rsidRPr="00D52C9F">
        <w:rPr>
          <w:rFonts w:eastAsia="Arial"/>
          <w:b/>
          <w:sz w:val="22"/>
          <w:szCs w:val="22"/>
          <w:lang w:eastAsia="en-CA"/>
        </w:rPr>
        <w:t>.</w:t>
      </w:r>
    </w:p>
    <w:p w14:paraId="52064B40" w14:textId="77777777" w:rsidR="00D52C9F" w:rsidRPr="00D52C9F" w:rsidRDefault="00D52C9F" w:rsidP="00D52C9F">
      <w:pPr>
        <w:spacing w:after="120"/>
        <w:ind w:left="567"/>
        <w:rPr>
          <w:sz w:val="22"/>
          <w:szCs w:val="22"/>
          <w:lang w:eastAsia="en-CA"/>
        </w:rPr>
      </w:pPr>
      <w:r w:rsidRPr="00D52C9F">
        <w:rPr>
          <w:rFonts w:eastAsia="Arial"/>
          <w:b/>
          <w:sz w:val="22"/>
          <w:szCs w:val="22"/>
          <w:lang w:eastAsia="en-CA"/>
        </w:rPr>
        <w:t xml:space="preserve">Већински </w:t>
      </w:r>
      <w:r w:rsidRPr="00D52C9F">
        <w:rPr>
          <w:rFonts w:eastAsia="Arial"/>
          <w:b/>
          <w:sz w:val="22"/>
          <w:szCs w:val="22"/>
          <w:lang w:val="sr-Cyrl-RS" w:eastAsia="en-CA"/>
        </w:rPr>
        <w:t>зајмодавци</w:t>
      </w:r>
      <w:r w:rsidRPr="00D52C9F">
        <w:rPr>
          <w:rFonts w:eastAsia="Arial"/>
          <w:b/>
          <w:sz w:val="22"/>
          <w:szCs w:val="22"/>
          <w:lang w:eastAsia="en-CA"/>
        </w:rPr>
        <w:t xml:space="preserve"> </w:t>
      </w:r>
      <w:r w:rsidRPr="00D52C9F">
        <w:rPr>
          <w:rFonts w:eastAsia="Arial"/>
          <w:sz w:val="22"/>
          <w:szCs w:val="22"/>
          <w:lang w:val="sr-Cyrl-RS" w:eastAsia="en-CA"/>
        </w:rPr>
        <w:t>озна</w:t>
      </w:r>
      <w:r w:rsidRPr="00D52C9F">
        <w:rPr>
          <w:rFonts w:eastAsia="Arial"/>
          <w:sz w:val="22"/>
          <w:szCs w:val="22"/>
          <w:lang w:eastAsia="en-CA"/>
        </w:rPr>
        <w:t xml:space="preserve">чавају </w:t>
      </w:r>
      <w:r w:rsidRPr="00D52C9F">
        <w:rPr>
          <w:rFonts w:eastAsia="Arial"/>
          <w:sz w:val="22"/>
          <w:szCs w:val="22"/>
          <w:lang w:val="sr-Cyrl-RS" w:eastAsia="en-CA"/>
        </w:rPr>
        <w:t>З</w:t>
      </w:r>
      <w:r w:rsidRPr="00D52C9F">
        <w:rPr>
          <w:rFonts w:eastAsia="Arial"/>
          <w:sz w:val="22"/>
          <w:szCs w:val="22"/>
          <w:lang w:eastAsia="en-CA"/>
        </w:rPr>
        <w:t xml:space="preserve">ајмодавца или </w:t>
      </w:r>
      <w:r w:rsidRPr="00D52C9F">
        <w:rPr>
          <w:rFonts w:eastAsia="Arial"/>
          <w:sz w:val="22"/>
          <w:szCs w:val="22"/>
          <w:lang w:val="sr-Cyrl-RS" w:eastAsia="en-CA"/>
        </w:rPr>
        <w:t>Зајмодавце</w:t>
      </w:r>
      <w:r w:rsidRPr="00D52C9F">
        <w:rPr>
          <w:rFonts w:eastAsia="Arial"/>
          <w:sz w:val="22"/>
          <w:szCs w:val="22"/>
          <w:lang w:eastAsia="en-CA"/>
        </w:rPr>
        <w:t xml:space="preserve"> чија укупна Ангажована средства премашују </w:t>
      </w:r>
      <w:r w:rsidRPr="00D52C9F">
        <w:rPr>
          <w:sz w:val="22"/>
          <w:szCs w:val="22"/>
          <w:lang w:eastAsia="en-CA"/>
        </w:rPr>
        <w:t>66</w:t>
      </w:r>
      <w:r w:rsidRPr="00D52C9F">
        <w:rPr>
          <w:sz w:val="22"/>
          <w:szCs w:val="22"/>
          <w:vertAlign w:val="superscript"/>
          <w:lang w:eastAsia="en-CA"/>
        </w:rPr>
        <w:t>2</w:t>
      </w:r>
      <w:r w:rsidRPr="00D52C9F">
        <w:rPr>
          <w:sz w:val="22"/>
          <w:szCs w:val="22"/>
          <w:lang w:eastAsia="en-CA"/>
        </w:rPr>
        <w:t>/</w:t>
      </w:r>
      <w:r w:rsidRPr="00D52C9F">
        <w:rPr>
          <w:sz w:val="22"/>
          <w:szCs w:val="22"/>
          <w:vertAlign w:val="subscript"/>
          <w:lang w:eastAsia="en-CA"/>
        </w:rPr>
        <w:t>3</w:t>
      </w:r>
      <w:r w:rsidRPr="00D52C9F">
        <w:rPr>
          <w:rFonts w:eastAsia="Arial"/>
          <w:sz w:val="22"/>
          <w:szCs w:val="22"/>
          <w:lang w:eastAsia="en-CA"/>
        </w:rPr>
        <w:t xml:space="preserve">% Укупних ангажованих средстава (или, ако су Укупна ангажована средства смањена на нулу, треба да премашују </w:t>
      </w:r>
      <w:r w:rsidRPr="00D52C9F">
        <w:rPr>
          <w:sz w:val="22"/>
          <w:szCs w:val="22"/>
          <w:lang w:eastAsia="en-CA"/>
        </w:rPr>
        <w:t>66</w:t>
      </w:r>
      <w:r w:rsidRPr="00D52C9F">
        <w:rPr>
          <w:sz w:val="22"/>
          <w:szCs w:val="22"/>
          <w:vertAlign w:val="superscript"/>
          <w:lang w:eastAsia="en-CA"/>
        </w:rPr>
        <w:t>2</w:t>
      </w:r>
      <w:r w:rsidRPr="00D52C9F">
        <w:rPr>
          <w:sz w:val="22"/>
          <w:szCs w:val="22"/>
          <w:lang w:eastAsia="en-CA"/>
        </w:rPr>
        <w:t>/</w:t>
      </w:r>
      <w:r w:rsidRPr="00D52C9F">
        <w:rPr>
          <w:sz w:val="22"/>
          <w:szCs w:val="22"/>
          <w:vertAlign w:val="subscript"/>
          <w:lang w:eastAsia="en-CA"/>
        </w:rPr>
        <w:t>3</w:t>
      </w:r>
      <w:r w:rsidRPr="00D52C9F">
        <w:rPr>
          <w:rFonts w:eastAsia="Arial"/>
          <w:sz w:val="22"/>
          <w:szCs w:val="22"/>
          <w:lang w:eastAsia="en-CA"/>
        </w:rPr>
        <w:t>% Укупних ангажованих средстава непосредно пре њиховог смањења).</w:t>
      </w:r>
    </w:p>
    <w:p w14:paraId="5681B0B0" w14:textId="77777777" w:rsidR="00D52C9F" w:rsidRPr="00D52C9F" w:rsidRDefault="00D52C9F" w:rsidP="00D52C9F">
      <w:pPr>
        <w:spacing w:after="120"/>
        <w:ind w:left="567"/>
        <w:rPr>
          <w:sz w:val="22"/>
          <w:szCs w:val="22"/>
          <w:lang w:val="sr-Latn-RS" w:eastAsia="en-CA"/>
        </w:rPr>
      </w:pPr>
      <w:r w:rsidRPr="00D52C9F">
        <w:rPr>
          <w:rFonts w:eastAsia="Arial"/>
          <w:b/>
          <w:sz w:val="22"/>
          <w:szCs w:val="22"/>
          <w:lang w:val="sr-Cyrl-RS" w:eastAsia="en-CA"/>
        </w:rPr>
        <w:t xml:space="preserve">Износ </w:t>
      </w:r>
      <w:r w:rsidRPr="00D52C9F">
        <w:rPr>
          <w:rFonts w:eastAsia="Arial"/>
          <w:b/>
          <w:sz w:val="22"/>
          <w:szCs w:val="22"/>
          <w:lang w:val="sr-Latn-RS" w:eastAsia="en-CA"/>
        </w:rPr>
        <w:t>Make Whole</w:t>
      </w:r>
      <w:r w:rsidRPr="00D52C9F">
        <w:rPr>
          <w:rFonts w:eastAsia="Arial"/>
          <w:b/>
          <w:sz w:val="22"/>
          <w:szCs w:val="22"/>
          <w:lang w:eastAsia="en-CA"/>
        </w:rPr>
        <w:t xml:space="preserve"> </w:t>
      </w:r>
      <w:r w:rsidRPr="00D52C9F">
        <w:rPr>
          <w:rFonts w:eastAsia="Arial"/>
          <w:sz w:val="22"/>
          <w:szCs w:val="22"/>
          <w:lang w:val="sr-Cyrl-RS" w:eastAsia="en-CA"/>
        </w:rPr>
        <w:t>означава</w:t>
      </w:r>
      <w:r w:rsidRPr="00D52C9F">
        <w:rPr>
          <w:rFonts w:eastAsia="Arial"/>
          <w:sz w:val="22"/>
          <w:szCs w:val="22"/>
          <w:lang w:eastAsia="en-CA"/>
        </w:rPr>
        <w:t xml:space="preserve">, </w:t>
      </w:r>
      <w:r w:rsidRPr="00D52C9F">
        <w:rPr>
          <w:rFonts w:eastAsia="Arial"/>
          <w:sz w:val="22"/>
          <w:szCs w:val="22"/>
          <w:lang w:val="sr-Cyrl-RS" w:eastAsia="en-CA"/>
        </w:rPr>
        <w:t>у складу са</w:t>
      </w:r>
      <w:r w:rsidRPr="00D52C9F">
        <w:rPr>
          <w:rFonts w:eastAsia="Arial"/>
          <w:sz w:val="22"/>
          <w:szCs w:val="22"/>
          <w:lang w:eastAsia="en-CA"/>
        </w:rPr>
        <w:t xml:space="preserve"> делом било које </w:t>
      </w:r>
      <w:r w:rsidRPr="00D52C9F">
        <w:rPr>
          <w:rFonts w:eastAsia="Arial"/>
          <w:sz w:val="22"/>
          <w:szCs w:val="22"/>
          <w:lang w:val="sr-Cyrl-RS" w:eastAsia="en-CA"/>
        </w:rPr>
        <w:t>Т</w:t>
      </w:r>
      <w:r w:rsidRPr="00D52C9F">
        <w:rPr>
          <w:rFonts w:eastAsia="Arial"/>
          <w:sz w:val="22"/>
          <w:szCs w:val="22"/>
          <w:lang w:eastAsia="en-CA"/>
        </w:rPr>
        <w:t>ранше, износ (који је израчунао Агент у складу са клаузулом 23.3(х) (</w:t>
      </w:r>
      <w:r w:rsidRPr="00D52C9F">
        <w:rPr>
          <w:rFonts w:eastAsia="Arial"/>
          <w:i/>
          <w:sz w:val="22"/>
          <w:szCs w:val="22"/>
          <w:lang w:val="sr-Cyrl-RS" w:eastAsia="en-CA"/>
        </w:rPr>
        <w:t>Обавезе</w:t>
      </w:r>
      <w:r w:rsidRPr="00D52C9F">
        <w:rPr>
          <w:rFonts w:eastAsia="Arial"/>
          <w:i/>
          <w:sz w:val="22"/>
          <w:szCs w:val="22"/>
          <w:lang w:eastAsia="en-CA"/>
        </w:rPr>
        <w:t xml:space="preserve"> </w:t>
      </w:r>
      <w:r w:rsidRPr="00D52C9F">
        <w:rPr>
          <w:rFonts w:eastAsia="Arial"/>
          <w:i/>
          <w:sz w:val="22"/>
          <w:szCs w:val="22"/>
          <w:lang w:val="sr-Cyrl-RS" w:eastAsia="en-CA"/>
        </w:rPr>
        <w:t>А</w:t>
      </w:r>
      <w:r w:rsidRPr="00D52C9F">
        <w:rPr>
          <w:rFonts w:eastAsia="Arial"/>
          <w:i/>
          <w:sz w:val="22"/>
          <w:szCs w:val="22"/>
          <w:lang w:eastAsia="en-CA"/>
        </w:rPr>
        <w:t>гента</w:t>
      </w:r>
      <w:r w:rsidRPr="00D52C9F">
        <w:rPr>
          <w:rFonts w:eastAsia="Arial"/>
          <w:sz w:val="22"/>
          <w:szCs w:val="22"/>
          <w:lang w:eastAsia="en-CA"/>
        </w:rPr>
        <w:t xml:space="preserve">)) једнак збиру садашње вредности планираних износа камате који би се акумулирали и/или би постали доспели и </w:t>
      </w:r>
      <w:r w:rsidRPr="00D52C9F">
        <w:rPr>
          <w:rFonts w:eastAsia="Arial"/>
          <w:sz w:val="22"/>
          <w:szCs w:val="22"/>
          <w:lang w:val="sr-Cyrl-RS" w:eastAsia="en-CA"/>
        </w:rPr>
        <w:t>плативи</w:t>
      </w:r>
      <w:r w:rsidRPr="00D52C9F">
        <w:rPr>
          <w:rFonts w:eastAsia="Arial"/>
          <w:sz w:val="22"/>
          <w:szCs w:val="22"/>
          <w:lang w:eastAsia="en-CA"/>
        </w:rPr>
        <w:t xml:space="preserve"> на том делу те </w:t>
      </w:r>
      <w:r w:rsidRPr="00D52C9F">
        <w:rPr>
          <w:rFonts w:eastAsia="Arial"/>
          <w:sz w:val="22"/>
          <w:szCs w:val="22"/>
          <w:lang w:val="sr-Cyrl-RS" w:eastAsia="en-CA"/>
        </w:rPr>
        <w:t>Т</w:t>
      </w:r>
      <w:r w:rsidRPr="00D52C9F">
        <w:rPr>
          <w:rFonts w:eastAsia="Arial"/>
          <w:sz w:val="22"/>
          <w:szCs w:val="22"/>
          <w:lang w:eastAsia="en-CA"/>
        </w:rPr>
        <w:t xml:space="preserve">ранше од релевантног </w:t>
      </w:r>
      <w:r w:rsidRPr="00D52C9F">
        <w:rPr>
          <w:rFonts w:eastAsia="Arial"/>
          <w:sz w:val="22"/>
          <w:szCs w:val="22"/>
          <w:lang w:val="sr-Cyrl-RS" w:eastAsia="en-CA"/>
        </w:rPr>
        <w:t>Д</w:t>
      </w:r>
      <w:r w:rsidRPr="00D52C9F">
        <w:rPr>
          <w:rFonts w:eastAsia="Arial"/>
          <w:sz w:val="22"/>
          <w:szCs w:val="22"/>
          <w:lang w:eastAsia="en-CA"/>
        </w:rPr>
        <w:t xml:space="preserve">атума обрачуна до </w:t>
      </w:r>
      <w:r w:rsidRPr="00D52C9F">
        <w:rPr>
          <w:rFonts w:eastAsia="Arial"/>
          <w:sz w:val="22"/>
          <w:szCs w:val="22"/>
          <w:lang w:val="sr-Cyrl-RS" w:eastAsia="en-CA"/>
        </w:rPr>
        <w:t xml:space="preserve">Крајњег </w:t>
      </w:r>
      <w:r w:rsidRPr="00D52C9F">
        <w:rPr>
          <w:rFonts w:eastAsia="Arial"/>
          <w:sz w:val="22"/>
          <w:szCs w:val="22"/>
          <w:lang w:eastAsia="en-CA"/>
        </w:rPr>
        <w:t>датума отплате (</w:t>
      </w:r>
      <w:r w:rsidRPr="00D52C9F">
        <w:rPr>
          <w:rFonts w:eastAsia="Arial"/>
          <w:b/>
          <w:sz w:val="22"/>
          <w:szCs w:val="22"/>
          <w:lang w:eastAsia="en-CA"/>
        </w:rPr>
        <w:t xml:space="preserve">Планирани ток </w:t>
      </w:r>
      <w:r w:rsidRPr="00D52C9F">
        <w:rPr>
          <w:rFonts w:eastAsia="Arial"/>
          <w:b/>
          <w:sz w:val="22"/>
          <w:szCs w:val="22"/>
          <w:lang w:val="sr-Cyrl-RS" w:eastAsia="en-CA"/>
        </w:rPr>
        <w:t>новца</w:t>
      </w:r>
      <w:r w:rsidRPr="00D52C9F">
        <w:rPr>
          <w:rFonts w:eastAsia="Arial"/>
          <w:sz w:val="22"/>
          <w:szCs w:val="22"/>
          <w:lang w:eastAsia="en-CA"/>
        </w:rPr>
        <w:t xml:space="preserve">), </w:t>
      </w:r>
      <w:r w:rsidRPr="00D52C9F">
        <w:rPr>
          <w:rFonts w:eastAsia="Arial"/>
          <w:sz w:val="22"/>
          <w:szCs w:val="22"/>
          <w:lang w:val="sr-Cyrl-RS" w:eastAsia="en-CA"/>
        </w:rPr>
        <w:t>г</w:t>
      </w:r>
      <w:r w:rsidRPr="00D52C9F">
        <w:rPr>
          <w:rFonts w:eastAsia="Arial"/>
          <w:sz w:val="22"/>
          <w:szCs w:val="22"/>
          <w:lang w:eastAsia="en-CA"/>
        </w:rPr>
        <w:t>де</w:t>
      </w:r>
    </w:p>
    <w:p w14:paraId="486432FE" w14:textId="77777777" w:rsidR="00D52C9F" w:rsidRPr="00D52C9F" w:rsidRDefault="00D52C9F" w:rsidP="00D52C9F">
      <w:pPr>
        <w:keepNext/>
        <w:spacing w:after="120"/>
        <w:ind w:left="1170" w:hanging="630"/>
        <w:outlineLvl w:val="3"/>
        <w:rPr>
          <w:sz w:val="22"/>
          <w:szCs w:val="22"/>
          <w:lang w:eastAsia="en-CA"/>
        </w:rPr>
      </w:pPr>
      <w:r w:rsidRPr="00D52C9F">
        <w:rPr>
          <w:rFonts w:eastAsia="Arial"/>
          <w:sz w:val="22"/>
          <w:szCs w:val="22"/>
          <w:lang w:eastAsia="en-CA"/>
        </w:rPr>
        <w:t>(a)</w:t>
      </w:r>
      <w:r w:rsidRPr="00D52C9F">
        <w:rPr>
          <w:rFonts w:eastAsia="Arial"/>
          <w:sz w:val="22"/>
          <w:szCs w:val="22"/>
          <w:lang w:eastAsia="en-CA"/>
        </w:rPr>
        <w:tab/>
        <w:t xml:space="preserve">садашња вредност се израчунава </w:t>
      </w:r>
      <w:r w:rsidRPr="00D52C9F">
        <w:rPr>
          <w:rFonts w:eastAsia="Arial"/>
          <w:sz w:val="22"/>
          <w:szCs w:val="22"/>
          <w:lang w:val="sr-Cyrl-RS" w:eastAsia="en-CA"/>
        </w:rPr>
        <w:t>дисконтовањем</w:t>
      </w:r>
      <w:r w:rsidRPr="00D52C9F">
        <w:rPr>
          <w:rFonts w:eastAsia="Arial"/>
          <w:sz w:val="22"/>
          <w:szCs w:val="22"/>
          <w:lang w:eastAsia="en-CA"/>
        </w:rPr>
        <w:t xml:space="preserve"> </w:t>
      </w:r>
      <w:r w:rsidRPr="00D52C9F">
        <w:rPr>
          <w:rFonts w:eastAsia="Arial"/>
          <w:sz w:val="22"/>
          <w:szCs w:val="22"/>
          <w:lang w:val="sr-Cyrl-RS" w:eastAsia="en-CA"/>
        </w:rPr>
        <w:t xml:space="preserve">релевантног </w:t>
      </w:r>
      <w:r w:rsidRPr="00D52C9F">
        <w:rPr>
          <w:rFonts w:eastAsia="Arial"/>
          <w:sz w:val="22"/>
          <w:szCs w:val="22"/>
          <w:lang w:eastAsia="en-CA"/>
        </w:rPr>
        <w:t>Планирананог ток</w:t>
      </w:r>
      <w:r w:rsidRPr="00D52C9F">
        <w:rPr>
          <w:rFonts w:eastAsia="Arial"/>
          <w:sz w:val="22"/>
          <w:szCs w:val="22"/>
          <w:lang w:val="sr-Cyrl-RS" w:eastAsia="en-CA"/>
        </w:rPr>
        <w:t>а</w:t>
      </w:r>
      <w:r w:rsidRPr="00D52C9F">
        <w:rPr>
          <w:rFonts w:eastAsia="Arial"/>
          <w:sz w:val="22"/>
          <w:szCs w:val="22"/>
          <w:lang w:eastAsia="en-CA"/>
        </w:rPr>
        <w:t xml:space="preserve"> </w:t>
      </w:r>
      <w:r w:rsidRPr="00D52C9F">
        <w:rPr>
          <w:rFonts w:eastAsia="Arial"/>
          <w:sz w:val="22"/>
          <w:szCs w:val="22"/>
          <w:lang w:val="sr-Cyrl-RS" w:eastAsia="en-CA"/>
        </w:rPr>
        <w:t>новца</w:t>
      </w:r>
      <w:r w:rsidRPr="00D52C9F">
        <w:rPr>
          <w:rFonts w:eastAsia="Arial"/>
          <w:sz w:val="22"/>
          <w:szCs w:val="22"/>
          <w:lang w:eastAsia="en-CA"/>
        </w:rPr>
        <w:t xml:space="preserve"> по </w:t>
      </w:r>
      <w:r w:rsidRPr="00D52C9F">
        <w:rPr>
          <w:rFonts w:eastAsia="Arial"/>
          <w:sz w:val="22"/>
          <w:szCs w:val="22"/>
          <w:lang w:val="sr-Cyrl-RS" w:eastAsia="en-CA"/>
        </w:rPr>
        <w:t>примењивој</w:t>
      </w:r>
      <w:r w:rsidRPr="00D52C9F">
        <w:rPr>
          <w:rFonts w:eastAsia="Arial"/>
          <w:sz w:val="22"/>
          <w:szCs w:val="22"/>
          <w:lang w:eastAsia="en-CA"/>
        </w:rPr>
        <w:t xml:space="preserve"> Make Whole </w:t>
      </w:r>
      <w:r w:rsidRPr="00D52C9F">
        <w:rPr>
          <w:rFonts w:eastAsia="Arial"/>
          <w:sz w:val="22"/>
          <w:szCs w:val="22"/>
          <w:lang w:val="sr-Cyrl-RS" w:eastAsia="en-CA"/>
        </w:rPr>
        <w:t>референтној каматној стопи;</w:t>
      </w:r>
    </w:p>
    <w:p w14:paraId="4705190F" w14:textId="77777777" w:rsidR="00D52C9F" w:rsidRPr="00D52C9F" w:rsidRDefault="00D52C9F" w:rsidP="00D52C9F">
      <w:pPr>
        <w:keepNext/>
        <w:spacing w:after="120"/>
        <w:ind w:left="1170" w:hanging="630"/>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rFonts w:eastAsia="Arial"/>
          <w:sz w:val="22"/>
          <w:szCs w:val="22"/>
          <w:lang w:eastAsia="en-CA"/>
        </w:rPr>
        <w:t xml:space="preserve">у односу на </w:t>
      </w:r>
      <w:r w:rsidRPr="00D52C9F">
        <w:rPr>
          <w:rFonts w:eastAsia="Arial"/>
          <w:sz w:val="22"/>
          <w:szCs w:val="22"/>
          <w:lang w:val="sr-Cyrl-RS" w:eastAsia="en-CA"/>
        </w:rPr>
        <w:t>Т</w:t>
      </w:r>
      <w:r w:rsidRPr="00D52C9F">
        <w:rPr>
          <w:rFonts w:eastAsia="Arial"/>
          <w:sz w:val="22"/>
          <w:szCs w:val="22"/>
          <w:lang w:eastAsia="en-CA"/>
        </w:rPr>
        <w:t xml:space="preserve">раншу </w:t>
      </w:r>
      <w:r w:rsidRPr="00D52C9F">
        <w:rPr>
          <w:rFonts w:eastAsia="Arial"/>
          <w:sz w:val="22"/>
          <w:szCs w:val="22"/>
          <w:lang w:val="sr-Cyrl-RS" w:eastAsia="en-CA"/>
        </w:rPr>
        <w:t>зајма</w:t>
      </w:r>
      <w:r w:rsidRPr="00D52C9F">
        <w:rPr>
          <w:rFonts w:eastAsia="Arial"/>
          <w:sz w:val="22"/>
          <w:szCs w:val="22"/>
          <w:lang w:eastAsia="en-CA"/>
        </w:rPr>
        <w:t xml:space="preserve"> са фиксном каматном стопом, </w:t>
      </w:r>
      <w:r w:rsidRPr="00D52C9F">
        <w:rPr>
          <w:rFonts w:eastAsia="Arial"/>
          <w:sz w:val="22"/>
          <w:szCs w:val="22"/>
          <w:lang w:val="sr-Cyrl-RS" w:eastAsia="en-CA"/>
        </w:rPr>
        <w:t>П</w:t>
      </w:r>
      <w:r w:rsidRPr="00D52C9F">
        <w:rPr>
          <w:rFonts w:eastAsia="Arial"/>
          <w:sz w:val="22"/>
          <w:szCs w:val="22"/>
          <w:lang w:eastAsia="en-CA"/>
        </w:rPr>
        <w:t xml:space="preserve">ланирани ток </w:t>
      </w:r>
      <w:r w:rsidRPr="00D52C9F">
        <w:rPr>
          <w:rFonts w:eastAsia="Arial"/>
          <w:sz w:val="22"/>
          <w:szCs w:val="22"/>
          <w:lang w:val="sr-Cyrl-RS" w:eastAsia="en-CA"/>
        </w:rPr>
        <w:t>новца</w:t>
      </w:r>
      <w:r w:rsidRPr="00D52C9F">
        <w:rPr>
          <w:rFonts w:eastAsia="Arial"/>
          <w:sz w:val="22"/>
          <w:szCs w:val="22"/>
          <w:lang w:eastAsia="en-CA"/>
        </w:rPr>
        <w:t xml:space="preserve"> се израчунава коришћењем </w:t>
      </w:r>
      <w:r w:rsidRPr="00D52C9F">
        <w:rPr>
          <w:rFonts w:eastAsia="Arial"/>
          <w:sz w:val="22"/>
          <w:szCs w:val="22"/>
          <w:lang w:val="sr-Cyrl-RS" w:eastAsia="en-CA"/>
        </w:rPr>
        <w:t>Ф</w:t>
      </w:r>
      <w:r w:rsidRPr="00D52C9F">
        <w:rPr>
          <w:rFonts w:eastAsia="Arial"/>
          <w:sz w:val="22"/>
          <w:szCs w:val="22"/>
          <w:lang w:eastAsia="en-CA"/>
        </w:rPr>
        <w:t>иксн</w:t>
      </w:r>
      <w:r w:rsidRPr="00D52C9F">
        <w:rPr>
          <w:rFonts w:eastAsia="Arial"/>
          <w:sz w:val="22"/>
          <w:szCs w:val="22"/>
          <w:lang w:val="sr-Cyrl-RS" w:eastAsia="en-CA"/>
        </w:rPr>
        <w:t>е каматне стопе</w:t>
      </w:r>
      <w:r w:rsidRPr="00D52C9F">
        <w:rPr>
          <w:rFonts w:eastAsia="Arial"/>
          <w:sz w:val="22"/>
          <w:szCs w:val="22"/>
          <w:lang w:eastAsia="en-CA"/>
        </w:rPr>
        <w:t xml:space="preserve">; </w:t>
      </w:r>
      <w:r w:rsidRPr="00D52C9F">
        <w:rPr>
          <w:rFonts w:eastAsia="Arial"/>
          <w:sz w:val="22"/>
          <w:szCs w:val="22"/>
          <w:lang w:val="sr-Cyrl-RS" w:eastAsia="en-CA"/>
        </w:rPr>
        <w:t>и</w:t>
      </w:r>
    </w:p>
    <w:p w14:paraId="299F25AC" w14:textId="77777777" w:rsidR="00D52C9F" w:rsidRPr="00D52C9F" w:rsidRDefault="00D52C9F" w:rsidP="00D52C9F">
      <w:pPr>
        <w:spacing w:after="120"/>
        <w:ind w:left="1170" w:hanging="630"/>
        <w:outlineLvl w:val="2"/>
        <w:rPr>
          <w:sz w:val="22"/>
          <w:szCs w:val="22"/>
          <w:lang w:eastAsia="en-CA"/>
        </w:rPr>
      </w:pPr>
      <w:r w:rsidRPr="00D52C9F">
        <w:rPr>
          <w:rFonts w:eastAsia="Arial"/>
          <w:sz w:val="22"/>
          <w:szCs w:val="22"/>
          <w:lang w:val="sr-Cyrl-RS" w:eastAsia="en-CA"/>
        </w:rPr>
        <w:t>(ц)</w:t>
      </w:r>
      <w:r w:rsidRPr="00D52C9F">
        <w:rPr>
          <w:rFonts w:eastAsia="Arial"/>
          <w:sz w:val="22"/>
          <w:szCs w:val="22"/>
          <w:lang w:val="sr-Cyrl-RS" w:eastAsia="en-CA"/>
        </w:rPr>
        <w:tab/>
      </w:r>
      <w:r w:rsidRPr="00D52C9F">
        <w:rPr>
          <w:rFonts w:eastAsia="Arial"/>
          <w:sz w:val="22"/>
          <w:szCs w:val="22"/>
          <w:lang w:eastAsia="en-CA"/>
        </w:rPr>
        <w:t xml:space="preserve">у односу на </w:t>
      </w:r>
      <w:r w:rsidRPr="00D52C9F">
        <w:rPr>
          <w:rFonts w:eastAsia="Arial"/>
          <w:sz w:val="22"/>
          <w:szCs w:val="22"/>
          <w:lang w:val="sr-Cyrl-RS" w:eastAsia="en-CA"/>
        </w:rPr>
        <w:t>Т</w:t>
      </w:r>
      <w:r w:rsidRPr="00D52C9F">
        <w:rPr>
          <w:rFonts w:eastAsia="Arial"/>
          <w:sz w:val="22"/>
          <w:szCs w:val="22"/>
          <w:lang w:eastAsia="en-CA"/>
        </w:rPr>
        <w:t xml:space="preserve">раншу </w:t>
      </w:r>
      <w:r w:rsidRPr="00D52C9F">
        <w:rPr>
          <w:rFonts w:eastAsia="Arial"/>
          <w:sz w:val="22"/>
          <w:szCs w:val="22"/>
          <w:lang w:val="sr-Cyrl-RS" w:eastAsia="en-CA"/>
        </w:rPr>
        <w:t>зајма</w:t>
      </w:r>
      <w:r w:rsidRPr="00D52C9F">
        <w:rPr>
          <w:rFonts w:eastAsia="Arial"/>
          <w:sz w:val="22"/>
          <w:szCs w:val="22"/>
          <w:lang w:eastAsia="en-CA"/>
        </w:rPr>
        <w:t xml:space="preserve"> са </w:t>
      </w:r>
      <w:r w:rsidRPr="00D52C9F">
        <w:rPr>
          <w:rFonts w:eastAsia="Arial"/>
          <w:sz w:val="22"/>
          <w:szCs w:val="22"/>
          <w:lang w:val="sr-Cyrl-RS" w:eastAsia="en-CA"/>
        </w:rPr>
        <w:t>варијабилном</w:t>
      </w:r>
      <w:r w:rsidRPr="00D52C9F">
        <w:rPr>
          <w:rFonts w:eastAsia="Arial"/>
          <w:sz w:val="22"/>
          <w:szCs w:val="22"/>
          <w:lang w:eastAsia="en-CA"/>
        </w:rPr>
        <w:t xml:space="preserve"> </w:t>
      </w:r>
      <w:r w:rsidRPr="00D52C9F">
        <w:rPr>
          <w:rFonts w:eastAsia="Arial"/>
          <w:sz w:val="22"/>
          <w:szCs w:val="22"/>
          <w:lang w:val="sr-Cyrl-RS" w:eastAsia="en-CA"/>
        </w:rPr>
        <w:t>каматном стопом</w:t>
      </w:r>
      <w:r w:rsidRPr="00D52C9F">
        <w:rPr>
          <w:rFonts w:eastAsia="Arial"/>
          <w:sz w:val="22"/>
          <w:szCs w:val="22"/>
          <w:lang w:eastAsia="en-CA"/>
        </w:rPr>
        <w:t xml:space="preserve">, </w:t>
      </w:r>
      <w:r w:rsidRPr="00D52C9F">
        <w:rPr>
          <w:rFonts w:eastAsia="Arial"/>
          <w:sz w:val="22"/>
          <w:szCs w:val="22"/>
          <w:lang w:val="sr-Cyrl-RS" w:eastAsia="en-CA"/>
        </w:rPr>
        <w:t>П</w:t>
      </w:r>
      <w:r w:rsidRPr="00D52C9F">
        <w:rPr>
          <w:rFonts w:eastAsia="Arial"/>
          <w:sz w:val="22"/>
          <w:szCs w:val="22"/>
          <w:lang w:eastAsia="en-CA"/>
        </w:rPr>
        <w:t xml:space="preserve">ланирани ток </w:t>
      </w:r>
      <w:r w:rsidRPr="00D52C9F">
        <w:rPr>
          <w:rFonts w:eastAsia="Arial"/>
          <w:sz w:val="22"/>
          <w:szCs w:val="22"/>
          <w:lang w:val="sr-Cyrl-RS" w:eastAsia="en-CA"/>
        </w:rPr>
        <w:t>новца</w:t>
      </w:r>
      <w:r w:rsidRPr="00D52C9F">
        <w:rPr>
          <w:rFonts w:eastAsia="Arial"/>
          <w:sz w:val="22"/>
          <w:szCs w:val="22"/>
          <w:lang w:eastAsia="en-CA"/>
        </w:rPr>
        <w:t xml:space="preserve"> се израчунава коришћењем </w:t>
      </w:r>
      <w:r w:rsidRPr="00D52C9F">
        <w:rPr>
          <w:rFonts w:eastAsia="Arial"/>
          <w:sz w:val="22"/>
          <w:szCs w:val="22"/>
          <w:lang w:val="sr-Cyrl-RS" w:eastAsia="en-CA"/>
        </w:rPr>
        <w:t xml:space="preserve">авансне </w:t>
      </w:r>
      <w:r w:rsidRPr="00D52C9F">
        <w:rPr>
          <w:rFonts w:eastAsia="Arial"/>
          <w:sz w:val="22"/>
          <w:szCs w:val="22"/>
          <w:lang w:eastAsia="en-CA"/>
        </w:rPr>
        <w:t xml:space="preserve">стопе </w:t>
      </w:r>
      <w:r w:rsidRPr="00D52C9F">
        <w:rPr>
          <w:rFonts w:eastAsia="Arial"/>
          <w:sz w:val="22"/>
          <w:szCs w:val="22"/>
          <w:lang w:val="sr-Cyrl-RS" w:eastAsia="en-CA"/>
        </w:rPr>
        <w:t>на</w:t>
      </w:r>
      <w:r w:rsidRPr="00D52C9F">
        <w:rPr>
          <w:rFonts w:eastAsia="Arial"/>
          <w:sz w:val="22"/>
          <w:szCs w:val="22"/>
          <w:lang w:eastAsia="en-CA"/>
        </w:rPr>
        <w:t xml:space="preserve"> годишњем </w:t>
      </w:r>
      <w:r w:rsidRPr="00D52C9F">
        <w:rPr>
          <w:rFonts w:eastAsia="Arial"/>
          <w:sz w:val="22"/>
          <w:szCs w:val="22"/>
          <w:lang w:val="sr-Cyrl-RS" w:eastAsia="en-CA"/>
        </w:rPr>
        <w:t xml:space="preserve">нивоу </w:t>
      </w:r>
      <w:r w:rsidRPr="00D52C9F">
        <w:rPr>
          <w:rFonts w:eastAsia="Arial"/>
          <w:sz w:val="22"/>
          <w:szCs w:val="22"/>
          <w:lang w:eastAsia="en-CA"/>
        </w:rPr>
        <w:t xml:space="preserve">изведене из </w:t>
      </w:r>
      <w:r w:rsidRPr="00D52C9F">
        <w:rPr>
          <w:rFonts w:eastAsia="Arial"/>
          <w:sz w:val="22"/>
          <w:szCs w:val="22"/>
          <w:lang w:val="sr-Cyrl-RS" w:eastAsia="en-CA"/>
        </w:rPr>
        <w:t xml:space="preserve">криве </w:t>
      </w:r>
      <w:r w:rsidRPr="00D52C9F">
        <w:rPr>
          <w:rFonts w:eastAsia="Arial"/>
          <w:sz w:val="22"/>
          <w:szCs w:val="22"/>
          <w:lang w:eastAsia="en-CA"/>
        </w:rPr>
        <w:t>EURIBOR</w:t>
      </w:r>
      <w:r w:rsidRPr="00D52C9F">
        <w:rPr>
          <w:rFonts w:eastAsia="Arial"/>
          <w:sz w:val="22"/>
          <w:szCs w:val="22"/>
          <w:lang w:val="sr-Cyrl-RS" w:eastAsia="en-CA"/>
        </w:rPr>
        <w:t>-а који је једнак нули</w:t>
      </w:r>
      <w:r w:rsidRPr="00D52C9F">
        <w:rPr>
          <w:rFonts w:eastAsia="Arial"/>
          <w:sz w:val="22"/>
          <w:szCs w:val="22"/>
          <w:lang w:eastAsia="en-CA"/>
        </w:rPr>
        <w:t xml:space="preserve"> на </w:t>
      </w:r>
      <w:r w:rsidRPr="00D52C9F">
        <w:rPr>
          <w:rFonts w:eastAsia="Arial"/>
          <w:sz w:val="22"/>
          <w:szCs w:val="22"/>
          <w:lang w:val="sr-Cyrl-RS" w:eastAsia="en-CA"/>
        </w:rPr>
        <w:t>релевантни</w:t>
      </w:r>
      <w:r w:rsidRPr="00D52C9F">
        <w:rPr>
          <w:rFonts w:eastAsia="Arial"/>
          <w:sz w:val="22"/>
          <w:szCs w:val="22"/>
          <w:lang w:eastAsia="en-CA"/>
        </w:rPr>
        <w:t xml:space="preserve"> датум обрачуна.</w:t>
      </w:r>
    </w:p>
    <w:p w14:paraId="59750D6D" w14:textId="77777777" w:rsidR="00D52C9F" w:rsidRPr="00D52C9F" w:rsidRDefault="00D52C9F" w:rsidP="00D52C9F">
      <w:pPr>
        <w:spacing w:after="120"/>
        <w:ind w:left="567"/>
        <w:rPr>
          <w:sz w:val="22"/>
          <w:szCs w:val="22"/>
          <w:lang w:eastAsia="en-CA"/>
        </w:rPr>
      </w:pPr>
      <w:r w:rsidRPr="00D52C9F">
        <w:rPr>
          <w:rFonts w:eastAsia="Arial"/>
          <w:sz w:val="22"/>
          <w:szCs w:val="22"/>
          <w:lang w:eastAsia="en-CA"/>
        </w:rPr>
        <w:t xml:space="preserve">Ако је вредност Make Whole </w:t>
      </w:r>
      <w:r w:rsidRPr="00D52C9F">
        <w:rPr>
          <w:rFonts w:eastAsia="Arial"/>
          <w:sz w:val="22"/>
          <w:szCs w:val="22"/>
          <w:lang w:val="sr-Cyrl-RS" w:eastAsia="en-CA"/>
        </w:rPr>
        <w:t xml:space="preserve">износа </w:t>
      </w:r>
      <w:r w:rsidRPr="00D52C9F">
        <w:rPr>
          <w:rFonts w:eastAsia="Arial"/>
          <w:sz w:val="22"/>
          <w:szCs w:val="22"/>
          <w:lang w:eastAsia="en-CA"/>
        </w:rPr>
        <w:t>мања од нуле, сматраће се да је нула.</w:t>
      </w:r>
    </w:p>
    <w:p w14:paraId="7A90F58C" w14:textId="77777777" w:rsidR="00D52C9F" w:rsidRPr="00D52C9F" w:rsidRDefault="00D52C9F" w:rsidP="00D52C9F">
      <w:pPr>
        <w:spacing w:after="120"/>
        <w:ind w:left="567"/>
        <w:rPr>
          <w:sz w:val="22"/>
          <w:szCs w:val="22"/>
          <w:lang w:eastAsia="en-CA"/>
        </w:rPr>
      </w:pPr>
      <w:r w:rsidRPr="00D52C9F">
        <w:rPr>
          <w:rFonts w:eastAsia="Arial"/>
          <w:b/>
          <w:sz w:val="22"/>
          <w:szCs w:val="22"/>
          <w:lang w:eastAsia="en-CA"/>
        </w:rPr>
        <w:t>Make Whole</w:t>
      </w:r>
      <w:r w:rsidRPr="00D52C9F">
        <w:rPr>
          <w:rFonts w:eastAsia="Arial"/>
          <w:b/>
          <w:sz w:val="22"/>
          <w:szCs w:val="22"/>
          <w:lang w:val="sr-Cyrl-RS" w:eastAsia="en-CA"/>
        </w:rPr>
        <w:t xml:space="preserve"> р</w:t>
      </w:r>
      <w:r w:rsidRPr="00D52C9F">
        <w:rPr>
          <w:rFonts w:eastAsia="Arial"/>
          <w:b/>
          <w:sz w:val="22"/>
          <w:szCs w:val="22"/>
          <w:lang w:eastAsia="en-CA"/>
        </w:rPr>
        <w:t xml:space="preserve">еферентна </w:t>
      </w:r>
      <w:r w:rsidRPr="00D52C9F">
        <w:rPr>
          <w:rFonts w:eastAsia="Arial"/>
          <w:b/>
          <w:sz w:val="22"/>
          <w:szCs w:val="22"/>
          <w:lang w:val="sr-Cyrl-RS" w:eastAsia="en-CA"/>
        </w:rPr>
        <w:t xml:space="preserve">каматна </w:t>
      </w:r>
      <w:r w:rsidRPr="00D52C9F">
        <w:rPr>
          <w:rFonts w:eastAsia="Arial"/>
          <w:b/>
          <w:sz w:val="22"/>
          <w:szCs w:val="22"/>
          <w:lang w:eastAsia="en-CA"/>
        </w:rPr>
        <w:t xml:space="preserve">стопа </w:t>
      </w:r>
      <w:r w:rsidRPr="00D52C9F">
        <w:rPr>
          <w:rFonts w:eastAsia="Arial"/>
          <w:sz w:val="22"/>
          <w:szCs w:val="22"/>
          <w:lang w:val="sr-Cyrl-RS" w:eastAsia="en-CA"/>
        </w:rPr>
        <w:t>означава</w:t>
      </w:r>
      <w:r w:rsidRPr="00D52C9F">
        <w:rPr>
          <w:rFonts w:eastAsia="Arial"/>
          <w:b/>
          <w:sz w:val="22"/>
          <w:szCs w:val="22"/>
          <w:lang w:val="sr-Cyrl-RS" w:eastAsia="en-CA"/>
        </w:rPr>
        <w:t>,</w:t>
      </w:r>
      <w:r w:rsidRPr="00D52C9F">
        <w:rPr>
          <w:rFonts w:eastAsia="Arial"/>
          <w:b/>
          <w:sz w:val="22"/>
          <w:szCs w:val="22"/>
          <w:lang w:eastAsia="en-CA"/>
        </w:rPr>
        <w:t xml:space="preserve"> </w:t>
      </w:r>
      <w:r w:rsidRPr="00D52C9F">
        <w:rPr>
          <w:rFonts w:eastAsia="Arial"/>
          <w:sz w:val="22"/>
          <w:szCs w:val="22"/>
          <w:lang w:eastAsia="en-CA"/>
        </w:rPr>
        <w:t xml:space="preserve">на </w:t>
      </w:r>
      <w:r w:rsidRPr="00D52C9F">
        <w:rPr>
          <w:rFonts w:eastAsia="Arial"/>
          <w:sz w:val="22"/>
          <w:szCs w:val="22"/>
          <w:lang w:val="sr-Cyrl-RS" w:eastAsia="en-CA"/>
        </w:rPr>
        <w:t>релевантни</w:t>
      </w:r>
      <w:r w:rsidRPr="00D52C9F">
        <w:rPr>
          <w:rFonts w:eastAsia="Arial"/>
          <w:b/>
          <w:sz w:val="22"/>
          <w:szCs w:val="22"/>
          <w:lang w:eastAsia="en-CA"/>
        </w:rPr>
        <w:t xml:space="preserve"> </w:t>
      </w:r>
      <w:r w:rsidRPr="00D52C9F">
        <w:rPr>
          <w:rFonts w:eastAsia="Arial"/>
          <w:sz w:val="22"/>
          <w:szCs w:val="22"/>
          <w:lang w:val="sr-Cyrl-RS" w:eastAsia="en-CA"/>
        </w:rPr>
        <w:t>Д</w:t>
      </w:r>
      <w:r w:rsidRPr="00D52C9F">
        <w:rPr>
          <w:rFonts w:eastAsia="Arial"/>
          <w:sz w:val="22"/>
          <w:szCs w:val="22"/>
          <w:lang w:eastAsia="en-CA"/>
        </w:rPr>
        <w:t>атум обрачуна:</w:t>
      </w:r>
    </w:p>
    <w:p w14:paraId="2628EBBB" w14:textId="77777777" w:rsidR="00D52C9F" w:rsidRPr="00D52C9F" w:rsidRDefault="00D52C9F" w:rsidP="00D52C9F">
      <w:pPr>
        <w:keepNext/>
        <w:spacing w:after="120"/>
        <w:ind w:left="1170" w:hanging="630"/>
        <w:outlineLvl w:val="3"/>
        <w:rPr>
          <w:sz w:val="22"/>
          <w:szCs w:val="22"/>
          <w:lang w:eastAsia="en-CA"/>
        </w:rPr>
      </w:pPr>
      <w:r w:rsidRPr="00D52C9F">
        <w:rPr>
          <w:rFonts w:eastAsia="Arial"/>
          <w:sz w:val="22"/>
          <w:szCs w:val="22"/>
          <w:lang w:eastAsia="en-CA"/>
        </w:rPr>
        <w:t>(a)</w:t>
      </w:r>
      <w:r w:rsidRPr="00D52C9F">
        <w:rPr>
          <w:rFonts w:eastAsia="Arial"/>
          <w:sz w:val="22"/>
          <w:szCs w:val="22"/>
          <w:lang w:eastAsia="en-CA"/>
        </w:rPr>
        <w:tab/>
        <w:t xml:space="preserve">у </w:t>
      </w:r>
      <w:r w:rsidRPr="00D52C9F">
        <w:rPr>
          <w:rFonts w:eastAsia="Arial"/>
          <w:sz w:val="22"/>
          <w:szCs w:val="22"/>
          <w:lang w:val="sr-Cyrl-RS" w:eastAsia="en-CA"/>
        </w:rPr>
        <w:t>односу на</w:t>
      </w:r>
      <w:r w:rsidRPr="00D52C9F">
        <w:rPr>
          <w:rFonts w:eastAsia="Arial"/>
          <w:sz w:val="22"/>
          <w:szCs w:val="22"/>
          <w:lang w:eastAsia="en-CA"/>
        </w:rPr>
        <w:t xml:space="preserve"> </w:t>
      </w:r>
      <w:r w:rsidRPr="00D52C9F">
        <w:rPr>
          <w:rFonts w:eastAsia="Arial"/>
          <w:sz w:val="22"/>
          <w:szCs w:val="22"/>
          <w:lang w:val="sr-Cyrl-RS" w:eastAsia="en-CA"/>
        </w:rPr>
        <w:t>Траншу зајма</w:t>
      </w:r>
      <w:r w:rsidRPr="00D52C9F">
        <w:rPr>
          <w:rFonts w:eastAsia="Arial"/>
          <w:sz w:val="22"/>
          <w:szCs w:val="22"/>
          <w:lang w:eastAsia="en-CA"/>
        </w:rPr>
        <w:t xml:space="preserve"> </w:t>
      </w:r>
      <w:r w:rsidRPr="00D52C9F">
        <w:rPr>
          <w:rFonts w:eastAsia="Arial"/>
          <w:sz w:val="22"/>
          <w:szCs w:val="22"/>
          <w:lang w:val="sr-Cyrl-RS" w:eastAsia="en-CA"/>
        </w:rPr>
        <w:t>са фиксном каматном стопом</w:t>
      </w:r>
      <w:r w:rsidRPr="00D52C9F">
        <w:rPr>
          <w:rFonts w:eastAsia="Arial"/>
          <w:sz w:val="22"/>
          <w:szCs w:val="22"/>
          <w:lang w:eastAsia="en-CA"/>
        </w:rPr>
        <w:t xml:space="preserve">, стопу замене </w:t>
      </w:r>
      <w:r w:rsidRPr="00D52C9F">
        <w:rPr>
          <w:rFonts w:eastAsia="Arial"/>
          <w:sz w:val="22"/>
          <w:szCs w:val="22"/>
          <w:lang w:val="sr-Cyrl-RS" w:eastAsia="en-CA"/>
        </w:rPr>
        <w:t xml:space="preserve">изражену </w:t>
      </w:r>
      <w:r w:rsidRPr="00D52C9F">
        <w:rPr>
          <w:rFonts w:eastAsia="Arial"/>
          <w:sz w:val="22"/>
          <w:szCs w:val="22"/>
          <w:lang w:eastAsia="en-CA"/>
        </w:rPr>
        <w:t xml:space="preserve">у еврима са роком доспећа најближем преосталом </w:t>
      </w:r>
      <w:r w:rsidRPr="00D52C9F">
        <w:rPr>
          <w:rFonts w:eastAsia="Arial"/>
          <w:sz w:val="22"/>
          <w:szCs w:val="22"/>
          <w:lang w:val="sr-Cyrl-RS" w:eastAsia="en-CA"/>
        </w:rPr>
        <w:t xml:space="preserve">пондерисаном просечном </w:t>
      </w:r>
      <w:r w:rsidRPr="00D52C9F">
        <w:rPr>
          <w:rFonts w:eastAsia="Arial"/>
          <w:sz w:val="22"/>
          <w:szCs w:val="22"/>
          <w:lang w:eastAsia="en-CA"/>
        </w:rPr>
        <w:t xml:space="preserve">року </w:t>
      </w:r>
      <w:r w:rsidRPr="00D52C9F">
        <w:rPr>
          <w:rFonts w:eastAsia="Arial"/>
          <w:sz w:val="22"/>
          <w:szCs w:val="22"/>
          <w:lang w:val="sr-Cyrl-RS" w:eastAsia="en-CA"/>
        </w:rPr>
        <w:t>Транше зајма</w:t>
      </w:r>
      <w:r w:rsidRPr="00D52C9F">
        <w:rPr>
          <w:rFonts w:eastAsia="Arial"/>
          <w:sz w:val="22"/>
          <w:szCs w:val="22"/>
          <w:lang w:eastAsia="en-CA"/>
        </w:rPr>
        <w:t xml:space="preserve"> </w:t>
      </w:r>
      <w:r w:rsidRPr="00D52C9F">
        <w:rPr>
          <w:rFonts w:eastAsia="Arial"/>
          <w:sz w:val="22"/>
          <w:szCs w:val="22"/>
          <w:lang w:val="sr-Cyrl-RS" w:eastAsia="en-CA"/>
        </w:rPr>
        <w:t xml:space="preserve">са </w:t>
      </w:r>
      <w:r w:rsidRPr="00D52C9F">
        <w:rPr>
          <w:rFonts w:eastAsia="Arial"/>
          <w:sz w:val="22"/>
          <w:szCs w:val="22"/>
          <w:lang w:eastAsia="en-CA"/>
        </w:rPr>
        <w:t>фиксн</w:t>
      </w:r>
      <w:r w:rsidRPr="00D52C9F">
        <w:rPr>
          <w:rFonts w:eastAsia="Arial"/>
          <w:sz w:val="22"/>
          <w:szCs w:val="22"/>
          <w:lang w:val="sr-Cyrl-RS" w:eastAsia="en-CA"/>
        </w:rPr>
        <w:t>ом</w:t>
      </w:r>
      <w:r w:rsidRPr="00D52C9F">
        <w:rPr>
          <w:rFonts w:eastAsia="Arial"/>
          <w:sz w:val="22"/>
          <w:szCs w:val="22"/>
          <w:lang w:eastAsia="en-CA"/>
        </w:rPr>
        <w:t xml:space="preserve"> </w:t>
      </w:r>
      <w:r w:rsidRPr="00D52C9F">
        <w:rPr>
          <w:rFonts w:eastAsia="Arial"/>
          <w:sz w:val="22"/>
          <w:szCs w:val="22"/>
          <w:lang w:val="sr-Cyrl-RS" w:eastAsia="en-CA"/>
        </w:rPr>
        <w:t xml:space="preserve">каматном стопом </w:t>
      </w:r>
      <w:r w:rsidRPr="00D52C9F">
        <w:rPr>
          <w:rFonts w:eastAsia="Arial"/>
          <w:sz w:val="22"/>
          <w:szCs w:val="22"/>
          <w:lang w:eastAsia="en-CA"/>
        </w:rPr>
        <w:t xml:space="preserve">(заокружена на најближу половину године), о којој је </w:t>
      </w:r>
      <w:r w:rsidRPr="00D52C9F">
        <w:rPr>
          <w:rFonts w:eastAsia="Arial"/>
          <w:sz w:val="22"/>
          <w:szCs w:val="22"/>
          <w:lang w:val="sr-Cyrl-RS" w:eastAsia="en-CA"/>
        </w:rPr>
        <w:t>А</w:t>
      </w:r>
      <w:r w:rsidRPr="00D52C9F">
        <w:rPr>
          <w:rFonts w:eastAsia="Arial"/>
          <w:sz w:val="22"/>
          <w:szCs w:val="22"/>
          <w:lang w:eastAsia="en-CA"/>
        </w:rPr>
        <w:t>гент обавештен од стране Референтне банке на захтев Агента;</w:t>
      </w:r>
      <w:r w:rsidRPr="00D52C9F">
        <w:rPr>
          <w:rFonts w:eastAsia="Arial"/>
          <w:sz w:val="22"/>
          <w:szCs w:val="22"/>
          <w:lang w:val="sr-Cyrl-RS" w:eastAsia="en-CA"/>
        </w:rPr>
        <w:t xml:space="preserve"> и</w:t>
      </w:r>
    </w:p>
    <w:p w14:paraId="0AE81FC2" w14:textId="77777777" w:rsidR="00D52C9F" w:rsidRPr="00D52C9F" w:rsidRDefault="00D52C9F" w:rsidP="00D52C9F">
      <w:pPr>
        <w:keepNext/>
        <w:spacing w:after="120"/>
        <w:ind w:left="1170" w:hanging="630"/>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rFonts w:eastAsia="Arial"/>
          <w:sz w:val="22"/>
          <w:szCs w:val="22"/>
          <w:lang w:eastAsia="en-CA"/>
        </w:rPr>
        <w:t xml:space="preserve">у односу на </w:t>
      </w:r>
      <w:r w:rsidRPr="00D52C9F">
        <w:rPr>
          <w:rFonts w:eastAsia="Arial"/>
          <w:sz w:val="22"/>
          <w:szCs w:val="22"/>
          <w:lang w:val="sr-Cyrl-RS" w:eastAsia="en-CA"/>
        </w:rPr>
        <w:t>Траншу зајма са варијабилном каматном стопом</w:t>
      </w:r>
      <w:r w:rsidRPr="00D52C9F">
        <w:rPr>
          <w:rFonts w:eastAsia="Arial"/>
          <w:sz w:val="22"/>
          <w:szCs w:val="22"/>
          <w:lang w:eastAsia="en-CA"/>
        </w:rPr>
        <w:t xml:space="preserve">, </w:t>
      </w:r>
      <w:r w:rsidRPr="00D52C9F">
        <w:rPr>
          <w:rFonts w:eastAsia="Arial"/>
          <w:sz w:val="22"/>
          <w:szCs w:val="22"/>
          <w:lang w:val="sr-Cyrl-RS" w:eastAsia="en-CA"/>
        </w:rPr>
        <w:t>авансна стопа</w:t>
      </w:r>
      <w:r w:rsidRPr="00D52C9F">
        <w:rPr>
          <w:rFonts w:eastAsia="Arial"/>
          <w:sz w:val="22"/>
          <w:szCs w:val="22"/>
          <w:lang w:eastAsia="en-CA"/>
        </w:rPr>
        <w:t xml:space="preserve"> изведена из стандарднo</w:t>
      </w:r>
      <w:r w:rsidRPr="00D52C9F">
        <w:rPr>
          <w:rFonts w:eastAsia="Arial"/>
          <w:sz w:val="22"/>
          <w:szCs w:val="22"/>
          <w:lang w:val="sr-Cyrl-RS" w:eastAsia="en-CA"/>
        </w:rPr>
        <w:t>г повећања</w:t>
      </w:r>
      <w:r w:rsidRPr="00D52C9F">
        <w:rPr>
          <w:rFonts w:eastAsia="Arial"/>
          <w:sz w:val="22"/>
          <w:szCs w:val="22"/>
          <w:lang w:eastAsia="en-CA"/>
        </w:rPr>
        <w:t xml:space="preserve"> EURIBOR криве, о којој је </w:t>
      </w:r>
      <w:r w:rsidRPr="00D52C9F">
        <w:rPr>
          <w:rFonts w:eastAsia="Arial"/>
          <w:sz w:val="22"/>
          <w:szCs w:val="22"/>
          <w:lang w:val="sr-Cyrl-RS" w:eastAsia="en-CA"/>
        </w:rPr>
        <w:t>А</w:t>
      </w:r>
      <w:r w:rsidRPr="00D52C9F">
        <w:rPr>
          <w:rFonts w:eastAsia="Arial"/>
          <w:sz w:val="22"/>
          <w:szCs w:val="22"/>
          <w:lang w:eastAsia="en-CA"/>
        </w:rPr>
        <w:t xml:space="preserve">гент обавештен од стране Референтне банке на захтев </w:t>
      </w:r>
      <w:r w:rsidRPr="00D52C9F">
        <w:rPr>
          <w:rFonts w:eastAsia="Arial"/>
          <w:sz w:val="22"/>
          <w:szCs w:val="22"/>
          <w:lang w:val="sr-Cyrl-RS" w:eastAsia="en-CA"/>
        </w:rPr>
        <w:t>А</w:t>
      </w:r>
      <w:r w:rsidRPr="00D52C9F">
        <w:rPr>
          <w:rFonts w:eastAsia="Arial"/>
          <w:sz w:val="22"/>
          <w:szCs w:val="22"/>
          <w:lang w:eastAsia="en-CA"/>
        </w:rPr>
        <w:t>гента.</w:t>
      </w:r>
    </w:p>
    <w:p w14:paraId="0616F925" w14:textId="77777777" w:rsidR="00D52C9F" w:rsidRPr="00D52C9F" w:rsidRDefault="00D52C9F" w:rsidP="00D52C9F">
      <w:pPr>
        <w:keepNext/>
        <w:spacing w:after="120"/>
        <w:ind w:left="556"/>
        <w:outlineLvl w:val="2"/>
        <w:rPr>
          <w:sz w:val="22"/>
          <w:szCs w:val="22"/>
          <w:lang w:eastAsia="en-CA"/>
        </w:rPr>
      </w:pPr>
      <w:r w:rsidRPr="00D52C9F">
        <w:rPr>
          <w:rFonts w:eastAsia="Arial"/>
          <w:sz w:val="22"/>
          <w:szCs w:val="22"/>
          <w:lang w:eastAsia="en-CA"/>
        </w:rPr>
        <w:t>Ако је Make Whole</w:t>
      </w:r>
      <w:r w:rsidRPr="00D52C9F">
        <w:rPr>
          <w:rFonts w:eastAsia="Arial"/>
          <w:sz w:val="22"/>
          <w:szCs w:val="22"/>
          <w:lang w:val="sr-Cyrl-RS" w:eastAsia="en-CA"/>
        </w:rPr>
        <w:t xml:space="preserve"> р</w:t>
      </w:r>
      <w:r w:rsidRPr="00D52C9F">
        <w:rPr>
          <w:rFonts w:eastAsia="Arial"/>
          <w:sz w:val="22"/>
          <w:szCs w:val="22"/>
          <w:lang w:eastAsia="en-CA"/>
        </w:rPr>
        <w:t xml:space="preserve">еферентна </w:t>
      </w:r>
      <w:r w:rsidRPr="00D52C9F">
        <w:rPr>
          <w:rFonts w:eastAsia="Arial"/>
          <w:sz w:val="22"/>
          <w:szCs w:val="22"/>
          <w:lang w:val="sr-Cyrl-RS" w:eastAsia="en-CA"/>
        </w:rPr>
        <w:t xml:space="preserve">каматна </w:t>
      </w:r>
      <w:r w:rsidRPr="00D52C9F">
        <w:rPr>
          <w:rFonts w:eastAsia="Arial"/>
          <w:sz w:val="22"/>
          <w:szCs w:val="22"/>
          <w:lang w:eastAsia="en-CA"/>
        </w:rPr>
        <w:t>стопа</w:t>
      </w:r>
      <w:r w:rsidRPr="00D52C9F">
        <w:rPr>
          <w:rFonts w:eastAsia="Arial"/>
          <w:b/>
          <w:sz w:val="22"/>
          <w:szCs w:val="22"/>
          <w:lang w:eastAsia="en-CA"/>
        </w:rPr>
        <w:t xml:space="preserve"> </w:t>
      </w:r>
      <w:r w:rsidRPr="00D52C9F">
        <w:rPr>
          <w:rFonts w:eastAsia="Arial"/>
          <w:sz w:val="22"/>
          <w:szCs w:val="22"/>
          <w:lang w:eastAsia="en-CA"/>
        </w:rPr>
        <w:t>мања од нуле, сматраће се да је нула.</w:t>
      </w:r>
    </w:p>
    <w:p w14:paraId="3A60C59A" w14:textId="77777777" w:rsidR="00D52C9F" w:rsidRPr="00D52C9F" w:rsidRDefault="00D52C9F" w:rsidP="00D52C9F">
      <w:pPr>
        <w:spacing w:after="120"/>
        <w:ind w:left="567"/>
        <w:rPr>
          <w:sz w:val="22"/>
          <w:szCs w:val="22"/>
          <w:lang w:eastAsia="en-CA"/>
        </w:rPr>
      </w:pPr>
      <w:r w:rsidRPr="00D52C9F">
        <w:rPr>
          <w:rFonts w:eastAsia="Arial"/>
          <w:b/>
          <w:sz w:val="22"/>
          <w:szCs w:val="22"/>
          <w:lang w:eastAsia="en-CA"/>
        </w:rPr>
        <w:t xml:space="preserve">Маржа </w:t>
      </w:r>
      <w:r w:rsidRPr="00D52C9F">
        <w:rPr>
          <w:rFonts w:eastAsia="Arial"/>
          <w:sz w:val="22"/>
          <w:szCs w:val="22"/>
          <w:lang w:val="sr-Cyrl-RS" w:eastAsia="en-CA"/>
        </w:rPr>
        <w:t>означава</w:t>
      </w:r>
      <w:r w:rsidRPr="00D52C9F">
        <w:rPr>
          <w:rFonts w:eastAsia="Arial"/>
          <w:sz w:val="22"/>
          <w:szCs w:val="22"/>
          <w:lang w:eastAsia="en-CA"/>
        </w:rPr>
        <w:t xml:space="preserve"> 4,20 процената на годишњем нивоу.</w:t>
      </w:r>
    </w:p>
    <w:p w14:paraId="2D897186" w14:textId="77777777" w:rsidR="00D52C9F" w:rsidRPr="00D52C9F" w:rsidRDefault="00D52C9F" w:rsidP="00D52C9F">
      <w:pPr>
        <w:spacing w:after="120"/>
        <w:ind w:left="567"/>
        <w:rPr>
          <w:sz w:val="22"/>
          <w:szCs w:val="22"/>
          <w:lang w:eastAsia="en-CA"/>
        </w:rPr>
      </w:pPr>
      <w:r w:rsidRPr="00D52C9F">
        <w:rPr>
          <w:rFonts w:eastAsia="Arial"/>
          <w:b/>
          <w:bCs/>
          <w:sz w:val="22"/>
          <w:szCs w:val="22"/>
          <w:lang w:eastAsia="en-CA"/>
        </w:rPr>
        <w:t xml:space="preserve">Mатеријални </w:t>
      </w:r>
      <w:r w:rsidRPr="00D52C9F">
        <w:rPr>
          <w:rFonts w:eastAsia="Arial"/>
          <w:b/>
          <w:bCs/>
          <w:sz w:val="22"/>
          <w:szCs w:val="22"/>
          <w:lang w:val="sr-Cyrl-RS" w:eastAsia="en-CA"/>
        </w:rPr>
        <w:t>негативни</w:t>
      </w:r>
      <w:r w:rsidRPr="00D52C9F">
        <w:rPr>
          <w:rFonts w:eastAsia="Arial"/>
          <w:b/>
          <w:bCs/>
          <w:sz w:val="22"/>
          <w:szCs w:val="22"/>
          <w:lang w:eastAsia="en-CA"/>
        </w:rPr>
        <w:t xml:space="preserve"> ефек</w:t>
      </w:r>
      <w:r w:rsidRPr="00D52C9F">
        <w:rPr>
          <w:rFonts w:eastAsia="Arial"/>
          <w:b/>
          <w:bCs/>
          <w:sz w:val="22"/>
          <w:szCs w:val="22"/>
          <w:lang w:val="sr-Cyrl-RS" w:eastAsia="en-CA"/>
        </w:rPr>
        <w:t>а</w:t>
      </w:r>
      <w:r w:rsidRPr="00D52C9F">
        <w:rPr>
          <w:rFonts w:eastAsia="Arial"/>
          <w:b/>
          <w:bCs/>
          <w:sz w:val="22"/>
          <w:szCs w:val="22"/>
          <w:lang w:eastAsia="en-CA"/>
        </w:rPr>
        <w:t xml:space="preserve">т </w:t>
      </w:r>
      <w:r w:rsidRPr="00D52C9F">
        <w:rPr>
          <w:rFonts w:eastAsia="Arial"/>
          <w:bCs/>
          <w:sz w:val="22"/>
          <w:szCs w:val="22"/>
          <w:lang w:eastAsia="en-CA"/>
        </w:rPr>
        <w:t>означава према разумном мишљењу Већинских зајмодаваца, материјални негативни ефекат на:</w:t>
      </w:r>
    </w:p>
    <w:p w14:paraId="0CD4ED96" w14:textId="77777777" w:rsidR="00D52C9F" w:rsidRPr="00D52C9F" w:rsidRDefault="00D52C9F" w:rsidP="00D52C9F">
      <w:pPr>
        <w:spacing w:after="120"/>
        <w:ind w:left="567"/>
        <w:rPr>
          <w:rFonts w:eastAsia="Arial"/>
          <w:sz w:val="22"/>
          <w:szCs w:val="22"/>
          <w:lang w:eastAsia="en-CA"/>
        </w:rPr>
      </w:pPr>
      <w:r w:rsidRPr="00D52C9F">
        <w:rPr>
          <w:rFonts w:eastAsia="Arial"/>
          <w:sz w:val="22"/>
          <w:szCs w:val="22"/>
          <w:lang w:eastAsia="en-CA"/>
        </w:rPr>
        <w:t>(а)</w:t>
      </w:r>
      <w:r w:rsidRPr="00D52C9F">
        <w:rPr>
          <w:rFonts w:eastAsia="Arial"/>
          <w:sz w:val="22"/>
          <w:szCs w:val="22"/>
          <w:lang w:eastAsia="en-CA"/>
        </w:rPr>
        <w:tab/>
        <w:t xml:space="preserve">економске услове Зајмопримца; </w:t>
      </w:r>
    </w:p>
    <w:p w14:paraId="5FAB470B" w14:textId="77777777" w:rsidR="00D52C9F" w:rsidRPr="00D52C9F" w:rsidRDefault="00D52C9F" w:rsidP="00D52C9F">
      <w:pPr>
        <w:spacing w:after="120"/>
        <w:ind w:left="1122" w:hanging="555"/>
        <w:rPr>
          <w:rFonts w:eastAsia="Arial"/>
          <w:sz w:val="22"/>
          <w:szCs w:val="22"/>
          <w:lang w:val="sr-Cyrl-RS" w:eastAsia="en-CA"/>
        </w:rPr>
      </w:pPr>
      <w:r w:rsidRPr="00D52C9F">
        <w:rPr>
          <w:rFonts w:eastAsia="Arial"/>
          <w:sz w:val="22"/>
          <w:szCs w:val="22"/>
          <w:lang w:eastAsia="en-CA"/>
        </w:rPr>
        <w:t>(б)</w:t>
      </w:r>
      <w:r w:rsidRPr="00D52C9F">
        <w:rPr>
          <w:rFonts w:eastAsia="Arial"/>
          <w:sz w:val="22"/>
          <w:szCs w:val="22"/>
          <w:lang w:eastAsia="en-CA"/>
        </w:rPr>
        <w:tab/>
        <w:t xml:space="preserve">способност Зајмопримца да испуни своје обавезе дефинисане Документима о </w:t>
      </w:r>
      <w:r w:rsidRPr="00D52C9F">
        <w:rPr>
          <w:rFonts w:eastAsia="Arial"/>
          <w:sz w:val="22"/>
          <w:szCs w:val="22"/>
          <w:lang w:val="sr-Cyrl-RS" w:eastAsia="en-CA"/>
        </w:rPr>
        <w:t>финансирању</w:t>
      </w:r>
      <w:r w:rsidRPr="00D52C9F">
        <w:rPr>
          <w:rFonts w:eastAsia="Arial"/>
          <w:sz w:val="22"/>
          <w:szCs w:val="22"/>
          <w:lang w:eastAsia="en-CA"/>
        </w:rPr>
        <w:t xml:space="preserve">; </w:t>
      </w:r>
      <w:r w:rsidRPr="00D52C9F">
        <w:rPr>
          <w:rFonts w:eastAsia="Arial"/>
          <w:sz w:val="22"/>
          <w:szCs w:val="22"/>
          <w:lang w:val="sr-Cyrl-RS" w:eastAsia="en-CA"/>
        </w:rPr>
        <w:t>или</w:t>
      </w:r>
    </w:p>
    <w:p w14:paraId="48D149A3" w14:textId="77777777" w:rsidR="00D52C9F" w:rsidRPr="00D52C9F" w:rsidRDefault="00D52C9F" w:rsidP="00D52C9F">
      <w:pPr>
        <w:spacing w:after="120"/>
        <w:ind w:left="1122" w:hanging="555"/>
        <w:rPr>
          <w:rFonts w:eastAsia="Arial"/>
          <w:sz w:val="22"/>
          <w:szCs w:val="22"/>
          <w:lang w:eastAsia="en-CA"/>
        </w:rPr>
      </w:pPr>
      <w:r w:rsidRPr="00D52C9F">
        <w:rPr>
          <w:rFonts w:eastAsia="Arial"/>
          <w:sz w:val="22"/>
          <w:szCs w:val="22"/>
          <w:lang w:eastAsia="en-CA"/>
        </w:rPr>
        <w:t>(ц)</w:t>
      </w:r>
      <w:r w:rsidRPr="00D52C9F">
        <w:rPr>
          <w:rFonts w:eastAsia="Arial"/>
          <w:sz w:val="22"/>
          <w:szCs w:val="22"/>
          <w:lang w:eastAsia="en-CA"/>
        </w:rPr>
        <w:tab/>
        <w:t>валидност или извршност Докумен</w:t>
      </w:r>
      <w:r w:rsidRPr="00D52C9F">
        <w:rPr>
          <w:rFonts w:eastAsia="Arial"/>
          <w:sz w:val="22"/>
          <w:szCs w:val="22"/>
          <w:lang w:val="sr-Cyrl-RS" w:eastAsia="en-CA"/>
        </w:rPr>
        <w:t>а</w:t>
      </w:r>
      <w:r w:rsidRPr="00D52C9F">
        <w:rPr>
          <w:rFonts w:eastAsia="Arial"/>
          <w:sz w:val="22"/>
          <w:szCs w:val="22"/>
          <w:lang w:eastAsia="en-CA"/>
        </w:rPr>
        <w:t xml:space="preserve">та о </w:t>
      </w:r>
      <w:r w:rsidRPr="00D52C9F">
        <w:rPr>
          <w:rFonts w:eastAsia="Arial"/>
          <w:sz w:val="22"/>
          <w:szCs w:val="22"/>
          <w:lang w:val="sr-Cyrl-RS" w:eastAsia="en-CA"/>
        </w:rPr>
        <w:t>финансирању</w:t>
      </w:r>
      <w:r w:rsidRPr="00D52C9F">
        <w:rPr>
          <w:rFonts w:eastAsia="Arial"/>
          <w:sz w:val="22"/>
          <w:szCs w:val="22"/>
          <w:lang w:eastAsia="en-CA"/>
        </w:rPr>
        <w:t xml:space="preserve"> или права и правних лекова </w:t>
      </w:r>
      <w:r w:rsidRPr="00D52C9F">
        <w:rPr>
          <w:rFonts w:eastAsia="Arial"/>
          <w:sz w:val="22"/>
          <w:szCs w:val="22"/>
          <w:lang w:val="sr-Cyrl-RS" w:eastAsia="en-CA"/>
        </w:rPr>
        <w:t>Финансијске стране</w:t>
      </w:r>
      <w:r w:rsidRPr="00D52C9F">
        <w:rPr>
          <w:rFonts w:eastAsia="Arial"/>
          <w:sz w:val="22"/>
          <w:szCs w:val="22"/>
          <w:lang w:eastAsia="en-CA"/>
        </w:rPr>
        <w:t xml:space="preserve"> према било ком Документу о финансирању. </w:t>
      </w:r>
    </w:p>
    <w:p w14:paraId="2002C77C" w14:textId="77777777" w:rsidR="00D52C9F" w:rsidRPr="00D52C9F" w:rsidRDefault="00D52C9F" w:rsidP="00D52C9F">
      <w:pPr>
        <w:spacing w:after="120"/>
        <w:ind w:left="567"/>
        <w:rPr>
          <w:rFonts w:eastAsia="Arial"/>
          <w:sz w:val="22"/>
          <w:szCs w:val="22"/>
          <w:lang w:eastAsia="en-CA"/>
        </w:rPr>
      </w:pPr>
      <w:r w:rsidRPr="00D52C9F">
        <w:rPr>
          <w:rFonts w:eastAsia="Arial"/>
          <w:b/>
          <w:sz w:val="22"/>
          <w:szCs w:val="22"/>
          <w:lang w:eastAsia="en-CA"/>
        </w:rPr>
        <w:t xml:space="preserve">Месец </w:t>
      </w:r>
      <w:r w:rsidRPr="00D52C9F">
        <w:rPr>
          <w:rFonts w:eastAsia="Arial"/>
          <w:sz w:val="22"/>
          <w:szCs w:val="22"/>
          <w:lang w:eastAsia="en-CA"/>
        </w:rPr>
        <w:t xml:space="preserve">означава период који почиње једним даном у календарском месецу и завршава се одговарајућим нумерички даном у следећем календарском месецу, осим: </w:t>
      </w:r>
    </w:p>
    <w:p w14:paraId="25ABAEA6" w14:textId="77777777" w:rsidR="00D52C9F" w:rsidRPr="00D52C9F" w:rsidRDefault="00D52C9F" w:rsidP="00D52C9F">
      <w:pPr>
        <w:spacing w:after="120"/>
        <w:ind w:left="1122" w:hanging="555"/>
        <w:rPr>
          <w:rFonts w:eastAsia="Arial"/>
          <w:sz w:val="22"/>
          <w:szCs w:val="22"/>
          <w:lang w:eastAsia="en-CA"/>
        </w:rPr>
      </w:pPr>
      <w:r w:rsidRPr="00D52C9F">
        <w:rPr>
          <w:rFonts w:eastAsia="Arial"/>
          <w:sz w:val="22"/>
          <w:szCs w:val="22"/>
          <w:lang w:eastAsia="en-CA"/>
        </w:rPr>
        <w:t>(а)</w:t>
      </w:r>
      <w:r w:rsidRPr="00D52C9F">
        <w:rPr>
          <w:rFonts w:eastAsia="Arial"/>
          <w:sz w:val="22"/>
          <w:szCs w:val="22"/>
          <w:lang w:eastAsia="en-CA"/>
        </w:rPr>
        <w:tab/>
        <w:t xml:space="preserve">(у складу са ставом (ц) у наставку) ако одговарајући нумерички дан није Радни дан, тај период ће се завршити следећег Радног дана у календарском месецу у коме дати период треба да се заврши, уколико га има,  или уколико га нема, завршиће се првим претходним Радним даном; </w:t>
      </w:r>
    </w:p>
    <w:p w14:paraId="4657DE89" w14:textId="77777777" w:rsidR="00D52C9F" w:rsidRPr="00D52C9F" w:rsidRDefault="00D52C9F" w:rsidP="00D52C9F">
      <w:pPr>
        <w:spacing w:after="120"/>
        <w:ind w:left="1122" w:hanging="555"/>
        <w:rPr>
          <w:rFonts w:eastAsia="Arial"/>
          <w:sz w:val="22"/>
          <w:szCs w:val="22"/>
          <w:lang w:eastAsia="en-CA"/>
        </w:rPr>
      </w:pPr>
      <w:r w:rsidRPr="00D52C9F">
        <w:rPr>
          <w:rFonts w:eastAsia="Arial"/>
          <w:sz w:val="22"/>
          <w:szCs w:val="22"/>
          <w:lang w:eastAsia="en-CA"/>
        </w:rPr>
        <w:t>(б)</w:t>
      </w:r>
      <w:r w:rsidRPr="00D52C9F">
        <w:rPr>
          <w:rFonts w:eastAsia="Arial"/>
          <w:sz w:val="22"/>
          <w:szCs w:val="22"/>
          <w:lang w:eastAsia="en-CA"/>
        </w:rPr>
        <w:tab/>
        <w:t xml:space="preserve">ако не постоји нумерички одговарајући дан у календарском месецу у коме се тај период завршава, тај период ће се окончати последњег Радног дана у том календарском месецу; и </w:t>
      </w:r>
    </w:p>
    <w:p w14:paraId="34010B82" w14:textId="77777777" w:rsidR="00D52C9F" w:rsidRPr="00D52C9F" w:rsidRDefault="00D52C9F" w:rsidP="00D52C9F">
      <w:pPr>
        <w:spacing w:after="120"/>
        <w:ind w:left="1122" w:hanging="555"/>
        <w:rPr>
          <w:rFonts w:eastAsia="Arial"/>
          <w:sz w:val="22"/>
          <w:szCs w:val="22"/>
          <w:lang w:eastAsia="en-CA"/>
        </w:rPr>
      </w:pPr>
      <w:r w:rsidRPr="00D52C9F">
        <w:rPr>
          <w:rFonts w:eastAsia="Arial"/>
          <w:sz w:val="22"/>
          <w:szCs w:val="22"/>
          <w:lang w:eastAsia="en-CA"/>
        </w:rPr>
        <w:t>(ц)</w:t>
      </w:r>
      <w:r w:rsidRPr="00D52C9F">
        <w:rPr>
          <w:rFonts w:eastAsia="Arial"/>
          <w:sz w:val="22"/>
          <w:szCs w:val="22"/>
          <w:lang w:eastAsia="en-CA"/>
        </w:rPr>
        <w:tab/>
        <w:t xml:space="preserve">ако Каматни период почиње последњег Радног дана календарског месеца, тај Каматни период ће се окончати последњег Радног дана у календарском месецу у коме дати Каматни период треба да се заврши. </w:t>
      </w:r>
    </w:p>
    <w:p w14:paraId="2723369F" w14:textId="77777777" w:rsidR="00D52C9F" w:rsidRPr="00D52C9F" w:rsidRDefault="00D52C9F" w:rsidP="00D52C9F">
      <w:pPr>
        <w:spacing w:after="120"/>
        <w:ind w:left="567"/>
        <w:rPr>
          <w:rFonts w:eastAsia="Arial"/>
          <w:sz w:val="22"/>
          <w:szCs w:val="22"/>
          <w:lang w:eastAsia="en-CA"/>
        </w:rPr>
      </w:pPr>
      <w:r w:rsidRPr="00D52C9F">
        <w:rPr>
          <w:rFonts w:eastAsia="Arial"/>
          <w:sz w:val="22"/>
          <w:szCs w:val="22"/>
          <w:lang w:eastAsia="en-CA"/>
        </w:rPr>
        <w:t xml:space="preserve">Горе наведена правила примењују се само на последњи Месец било ког периода. </w:t>
      </w:r>
    </w:p>
    <w:p w14:paraId="0CF334AD" w14:textId="77777777" w:rsidR="00D52C9F" w:rsidRPr="00D52C9F" w:rsidRDefault="00D52C9F" w:rsidP="00D52C9F">
      <w:pPr>
        <w:spacing w:after="120"/>
        <w:ind w:left="567"/>
        <w:rPr>
          <w:bCs/>
          <w:sz w:val="22"/>
          <w:szCs w:val="22"/>
          <w:lang w:eastAsia="en-CA"/>
        </w:rPr>
      </w:pPr>
      <w:r w:rsidRPr="00D52C9F">
        <w:rPr>
          <w:rFonts w:eastAsia="Arial"/>
          <w:b/>
          <w:bCs/>
          <w:sz w:val="22"/>
          <w:szCs w:val="22"/>
          <w:lang w:eastAsia="en-CA"/>
        </w:rPr>
        <w:t xml:space="preserve">НБС </w:t>
      </w:r>
      <w:r w:rsidRPr="00D52C9F">
        <w:rPr>
          <w:rFonts w:eastAsia="Arial"/>
          <w:bCs/>
          <w:sz w:val="22"/>
          <w:szCs w:val="22"/>
          <w:lang w:val="sr-Cyrl-RS" w:eastAsia="en-CA"/>
        </w:rPr>
        <w:t>означава</w:t>
      </w:r>
      <w:r w:rsidRPr="00D52C9F">
        <w:rPr>
          <w:rFonts w:eastAsia="Arial"/>
          <w:b/>
          <w:bCs/>
          <w:sz w:val="22"/>
          <w:szCs w:val="22"/>
          <w:lang w:eastAsia="en-CA"/>
        </w:rPr>
        <w:t xml:space="preserve"> </w:t>
      </w:r>
      <w:r w:rsidRPr="00D52C9F">
        <w:rPr>
          <w:rFonts w:eastAsia="Arial"/>
          <w:bCs/>
          <w:sz w:val="22"/>
          <w:szCs w:val="22"/>
          <w:lang w:eastAsia="en-CA"/>
        </w:rPr>
        <w:t>Народну банку Србије</w:t>
      </w:r>
      <w:r w:rsidRPr="00D52C9F">
        <w:rPr>
          <w:rFonts w:eastAsia="Arial"/>
          <w:b/>
          <w:bCs/>
          <w:sz w:val="22"/>
          <w:szCs w:val="22"/>
          <w:lang w:eastAsia="en-CA"/>
        </w:rPr>
        <w:t>.</w:t>
      </w:r>
    </w:p>
    <w:p w14:paraId="69388C30" w14:textId="77777777" w:rsidR="00D52C9F" w:rsidRPr="00D52C9F" w:rsidRDefault="00D52C9F" w:rsidP="00D52C9F">
      <w:pPr>
        <w:spacing w:after="120"/>
        <w:ind w:left="567"/>
        <w:rPr>
          <w:sz w:val="22"/>
          <w:szCs w:val="22"/>
          <w:lang w:eastAsia="en-CA"/>
        </w:rPr>
      </w:pPr>
      <w:r w:rsidRPr="00D52C9F">
        <w:rPr>
          <w:rFonts w:eastAsia="Arial"/>
          <w:b/>
          <w:bCs/>
          <w:sz w:val="22"/>
          <w:szCs w:val="22"/>
          <w:lang w:eastAsia="en-CA"/>
        </w:rPr>
        <w:t xml:space="preserve">Нови </w:t>
      </w:r>
      <w:r w:rsidRPr="00D52C9F">
        <w:rPr>
          <w:rFonts w:eastAsia="Arial"/>
          <w:b/>
          <w:bCs/>
          <w:sz w:val="22"/>
          <w:szCs w:val="22"/>
          <w:lang w:val="sr-Cyrl-RS" w:eastAsia="en-CA"/>
        </w:rPr>
        <w:t>з</w:t>
      </w:r>
      <w:r w:rsidRPr="00D52C9F">
        <w:rPr>
          <w:rFonts w:eastAsia="Arial"/>
          <w:b/>
          <w:bCs/>
          <w:sz w:val="22"/>
          <w:szCs w:val="22"/>
          <w:lang w:eastAsia="en-CA"/>
        </w:rPr>
        <w:t xml:space="preserve">ајмодавац </w:t>
      </w:r>
      <w:r w:rsidRPr="00D52C9F">
        <w:rPr>
          <w:rFonts w:eastAsia="Arial"/>
          <w:bCs/>
          <w:sz w:val="22"/>
          <w:szCs w:val="22"/>
          <w:lang w:eastAsia="en-CA"/>
        </w:rPr>
        <w:t xml:space="preserve">има значење дато </w:t>
      </w:r>
      <w:r w:rsidRPr="00D52C9F">
        <w:rPr>
          <w:rFonts w:eastAsia="Arial"/>
          <w:bCs/>
          <w:sz w:val="22"/>
          <w:szCs w:val="22"/>
          <w:lang w:val="sr-Cyrl-RS" w:eastAsia="en-CA"/>
        </w:rPr>
        <w:t xml:space="preserve">у клаузули </w:t>
      </w:r>
      <w:r w:rsidRPr="00D52C9F">
        <w:rPr>
          <w:rFonts w:eastAsia="Arial"/>
          <w:bCs/>
          <w:sz w:val="22"/>
          <w:szCs w:val="22"/>
          <w:lang w:eastAsia="en-CA"/>
        </w:rPr>
        <w:t>21 (</w:t>
      </w:r>
      <w:r w:rsidRPr="00D52C9F">
        <w:rPr>
          <w:rFonts w:eastAsia="Arial"/>
          <w:bCs/>
          <w:i/>
          <w:sz w:val="22"/>
          <w:szCs w:val="22"/>
          <w:lang w:eastAsia="en-CA"/>
        </w:rPr>
        <w:t>Промен</w:t>
      </w:r>
      <w:r w:rsidRPr="00D52C9F">
        <w:rPr>
          <w:rFonts w:eastAsia="Arial"/>
          <w:bCs/>
          <w:i/>
          <w:sz w:val="22"/>
          <w:szCs w:val="22"/>
          <w:lang w:val="sr-Cyrl-RS" w:eastAsia="en-CA"/>
        </w:rPr>
        <w:t>е</w:t>
      </w:r>
      <w:r w:rsidRPr="00D52C9F">
        <w:rPr>
          <w:rFonts w:eastAsia="Arial"/>
          <w:bCs/>
          <w:i/>
          <w:sz w:val="22"/>
          <w:szCs w:val="22"/>
          <w:lang w:eastAsia="en-CA"/>
        </w:rPr>
        <w:t xml:space="preserve"> </w:t>
      </w:r>
      <w:r w:rsidRPr="00D52C9F">
        <w:rPr>
          <w:rFonts w:eastAsia="Arial"/>
          <w:bCs/>
          <w:i/>
          <w:sz w:val="22"/>
          <w:szCs w:val="22"/>
          <w:lang w:val="sr-Cyrl-RS" w:eastAsia="en-CA"/>
        </w:rPr>
        <w:t>З</w:t>
      </w:r>
      <w:r w:rsidRPr="00D52C9F">
        <w:rPr>
          <w:rFonts w:eastAsia="Arial"/>
          <w:bCs/>
          <w:i/>
          <w:sz w:val="22"/>
          <w:szCs w:val="22"/>
          <w:lang w:eastAsia="en-CA"/>
        </w:rPr>
        <w:t>ајмодаваца</w:t>
      </w:r>
      <w:r w:rsidRPr="00D52C9F">
        <w:rPr>
          <w:rFonts w:eastAsia="Arial"/>
          <w:bCs/>
          <w:sz w:val="22"/>
          <w:szCs w:val="22"/>
          <w:lang w:eastAsia="en-CA"/>
        </w:rPr>
        <w:t>).</w:t>
      </w:r>
    </w:p>
    <w:p w14:paraId="3967083F" w14:textId="77777777" w:rsidR="00D52C9F" w:rsidRPr="00D52C9F" w:rsidRDefault="00D52C9F" w:rsidP="00D52C9F">
      <w:pPr>
        <w:spacing w:after="120"/>
        <w:ind w:left="567"/>
        <w:rPr>
          <w:rFonts w:eastAsia="Arial"/>
          <w:sz w:val="22"/>
          <w:szCs w:val="22"/>
          <w:lang w:eastAsia="en-CA"/>
        </w:rPr>
      </w:pPr>
      <w:r w:rsidRPr="00D52C9F">
        <w:rPr>
          <w:rFonts w:eastAsia="Arial"/>
          <w:b/>
          <w:sz w:val="22"/>
          <w:szCs w:val="22"/>
          <w:lang w:eastAsia="en-CA"/>
        </w:rPr>
        <w:t xml:space="preserve">OFAC </w:t>
      </w:r>
      <w:r w:rsidRPr="00D52C9F">
        <w:rPr>
          <w:rFonts w:eastAsia="Arial"/>
          <w:sz w:val="22"/>
          <w:szCs w:val="22"/>
          <w:lang w:eastAsia="en-CA"/>
        </w:rPr>
        <w:t xml:space="preserve">означава Канцеларију за контролу страних средстава Министарства финансија Сједињених </w:t>
      </w:r>
      <w:r w:rsidRPr="00D52C9F">
        <w:rPr>
          <w:rFonts w:eastAsia="Arial"/>
          <w:sz w:val="22"/>
          <w:szCs w:val="22"/>
          <w:lang w:val="sr-Cyrl-RS" w:eastAsia="en-CA"/>
        </w:rPr>
        <w:t>А</w:t>
      </w:r>
      <w:r w:rsidRPr="00D52C9F">
        <w:rPr>
          <w:rFonts w:eastAsia="Arial"/>
          <w:sz w:val="22"/>
          <w:szCs w:val="22"/>
          <w:lang w:eastAsia="en-CA"/>
        </w:rPr>
        <w:t xml:space="preserve">меричких </w:t>
      </w:r>
      <w:r w:rsidRPr="00D52C9F">
        <w:rPr>
          <w:rFonts w:eastAsia="Arial"/>
          <w:sz w:val="22"/>
          <w:szCs w:val="22"/>
          <w:lang w:val="sr-Cyrl-RS" w:eastAsia="en-CA"/>
        </w:rPr>
        <w:t>Д</w:t>
      </w:r>
      <w:r w:rsidRPr="00D52C9F">
        <w:rPr>
          <w:rFonts w:eastAsia="Arial"/>
          <w:sz w:val="22"/>
          <w:szCs w:val="22"/>
          <w:lang w:eastAsia="en-CA"/>
        </w:rPr>
        <w:t xml:space="preserve">ржава. </w:t>
      </w:r>
    </w:p>
    <w:p w14:paraId="40B42790" w14:textId="77777777" w:rsidR="00D52C9F" w:rsidRPr="00D52C9F" w:rsidRDefault="00D52C9F" w:rsidP="00D52C9F">
      <w:pPr>
        <w:spacing w:after="120"/>
        <w:ind w:left="567"/>
        <w:rPr>
          <w:rFonts w:eastAsia="Arial"/>
          <w:sz w:val="22"/>
          <w:szCs w:val="22"/>
          <w:lang w:eastAsia="en-CA"/>
        </w:rPr>
      </w:pPr>
      <w:r w:rsidRPr="00D52C9F">
        <w:rPr>
          <w:rFonts w:eastAsia="Arial"/>
          <w:b/>
          <w:sz w:val="22"/>
          <w:szCs w:val="22"/>
          <w:lang w:eastAsia="en-CA"/>
        </w:rPr>
        <w:t>Држава учесница</w:t>
      </w:r>
      <w:r w:rsidRPr="00D52C9F">
        <w:rPr>
          <w:rFonts w:eastAsia="Arial"/>
          <w:sz w:val="22"/>
          <w:szCs w:val="22"/>
          <w:lang w:eastAsia="en-CA"/>
        </w:rPr>
        <w:t xml:space="preserve"> означава сваку државу чланицу Европске Уније која користи евро као своју законску валуту у складу са прописима Европске Уније који се односе на Економску и монетарну унију. </w:t>
      </w:r>
    </w:p>
    <w:p w14:paraId="5A5E8E83" w14:textId="77777777" w:rsidR="00D52C9F" w:rsidRPr="00D52C9F" w:rsidRDefault="00D52C9F" w:rsidP="00D52C9F">
      <w:pPr>
        <w:spacing w:after="120"/>
        <w:ind w:left="567"/>
        <w:rPr>
          <w:rFonts w:eastAsia="Arial"/>
          <w:sz w:val="22"/>
          <w:szCs w:val="22"/>
          <w:lang w:eastAsia="en-CA"/>
        </w:rPr>
      </w:pPr>
      <w:r w:rsidRPr="00D52C9F">
        <w:rPr>
          <w:rFonts w:eastAsia="Arial"/>
          <w:b/>
          <w:sz w:val="22"/>
          <w:szCs w:val="22"/>
          <w:lang w:eastAsia="en-CA"/>
        </w:rPr>
        <w:t>Страна</w:t>
      </w:r>
      <w:r w:rsidRPr="00D52C9F">
        <w:rPr>
          <w:rFonts w:eastAsia="Arial"/>
          <w:sz w:val="22"/>
          <w:szCs w:val="22"/>
          <w:lang w:eastAsia="en-CA"/>
        </w:rPr>
        <w:t xml:space="preserve"> означава страну овог Уговора. </w:t>
      </w:r>
    </w:p>
    <w:p w14:paraId="788E1133" w14:textId="77777777" w:rsidR="00D52C9F" w:rsidRPr="00D52C9F" w:rsidRDefault="00D52C9F" w:rsidP="00D52C9F">
      <w:pPr>
        <w:spacing w:after="120"/>
        <w:ind w:left="567"/>
        <w:rPr>
          <w:rFonts w:eastAsia="Arial"/>
          <w:sz w:val="22"/>
          <w:szCs w:val="22"/>
          <w:lang w:eastAsia="en-CA"/>
        </w:rPr>
      </w:pPr>
      <w:r w:rsidRPr="00D52C9F">
        <w:rPr>
          <w:rFonts w:eastAsia="Arial"/>
          <w:b/>
          <w:sz w:val="22"/>
          <w:szCs w:val="22"/>
          <w:lang w:eastAsia="en-CA"/>
        </w:rPr>
        <w:t xml:space="preserve">Јавна имовина </w:t>
      </w:r>
      <w:r w:rsidRPr="00D52C9F">
        <w:rPr>
          <w:rFonts w:eastAsia="Arial"/>
          <w:sz w:val="22"/>
          <w:szCs w:val="22"/>
          <w:lang w:eastAsia="en-CA"/>
        </w:rPr>
        <w:t>означава целокупну или било који део садашње или будуће имовине, прихода и међународних монетарних резерви (укључујући злато, специјална права вучења и стране валуте) Зајмопримца или његових институција, укључујући и НБС и њене следбенике.</w:t>
      </w:r>
    </w:p>
    <w:p w14:paraId="7D36DB04" w14:textId="77777777" w:rsidR="00D52C9F" w:rsidRPr="00D52C9F" w:rsidRDefault="00D52C9F" w:rsidP="00D52C9F">
      <w:pPr>
        <w:spacing w:after="120"/>
        <w:ind w:left="567"/>
        <w:rPr>
          <w:rFonts w:eastAsia="Arial"/>
          <w:b/>
          <w:bCs/>
          <w:sz w:val="22"/>
          <w:szCs w:val="22"/>
          <w:lang w:val="sr-Cyrl-RS" w:eastAsia="en-CA"/>
        </w:rPr>
      </w:pPr>
      <w:r w:rsidRPr="00D52C9F">
        <w:rPr>
          <w:rFonts w:eastAsia="Arial"/>
          <w:b/>
          <w:sz w:val="22"/>
          <w:szCs w:val="22"/>
          <w:lang w:eastAsia="en-CA"/>
        </w:rPr>
        <w:t xml:space="preserve">Датум котације </w:t>
      </w:r>
      <w:r w:rsidRPr="00D52C9F">
        <w:rPr>
          <w:rFonts w:eastAsia="Arial"/>
          <w:sz w:val="22"/>
          <w:szCs w:val="22"/>
          <w:lang w:eastAsia="en-CA"/>
        </w:rPr>
        <w:t>означава, у смислу било ког периода за који се утврђује каматна стопа</w:t>
      </w:r>
      <w:r w:rsidRPr="00D52C9F">
        <w:rPr>
          <w:rFonts w:eastAsia="Arial"/>
          <w:sz w:val="22"/>
          <w:szCs w:val="22"/>
          <w:lang w:val="sr-Cyrl-RS" w:eastAsia="en-CA"/>
        </w:rPr>
        <w:t xml:space="preserve"> за Траншу зајма са варијабилном каматном стопом</w:t>
      </w:r>
      <w:r w:rsidRPr="00D52C9F">
        <w:rPr>
          <w:rFonts w:eastAsia="Arial"/>
          <w:sz w:val="22"/>
          <w:szCs w:val="22"/>
          <w:lang w:eastAsia="en-CA"/>
        </w:rPr>
        <w:t xml:space="preserve">, два (2) </w:t>
      </w:r>
      <w:r w:rsidRPr="00D52C9F">
        <w:rPr>
          <w:sz w:val="22"/>
          <w:szCs w:val="22"/>
          <w:lang w:eastAsia="en-CA"/>
        </w:rPr>
        <w:t xml:space="preserve">TARGET </w:t>
      </w:r>
      <w:r w:rsidRPr="00D52C9F">
        <w:rPr>
          <w:rFonts w:eastAsia="Arial"/>
          <w:sz w:val="22"/>
          <w:szCs w:val="22"/>
          <w:lang w:eastAsia="en-CA"/>
        </w:rPr>
        <w:t>дана пре првог дана тог периода осим ако се тржишна пракса на Релевантном тржишту не разликује, у ком случају ће Датум котације утврдити Агент у складу са тржишном праксом Релевантног тржишта (и ако се котације обично дају током више од једног дана, Датум котације ће бити последњи од тих дана).</w:t>
      </w:r>
    </w:p>
    <w:p w14:paraId="3C7D34A5" w14:textId="77777777" w:rsidR="00D52C9F" w:rsidRPr="00D52C9F" w:rsidRDefault="00D52C9F" w:rsidP="00D52C9F">
      <w:pPr>
        <w:spacing w:after="120"/>
        <w:ind w:left="567"/>
        <w:rPr>
          <w:sz w:val="22"/>
          <w:szCs w:val="22"/>
          <w:lang w:eastAsia="en-CA"/>
        </w:rPr>
      </w:pPr>
      <w:r w:rsidRPr="00D52C9F">
        <w:rPr>
          <w:rFonts w:eastAsia="Arial"/>
          <w:b/>
          <w:bCs/>
          <w:sz w:val="22"/>
          <w:szCs w:val="22"/>
          <w:lang w:eastAsia="en-CA"/>
        </w:rPr>
        <w:t xml:space="preserve">Референтна банка </w:t>
      </w:r>
      <w:r w:rsidRPr="00D52C9F">
        <w:rPr>
          <w:rFonts w:eastAsia="Arial"/>
          <w:bCs/>
          <w:sz w:val="22"/>
          <w:szCs w:val="22"/>
          <w:lang w:val="sr-Cyrl-RS" w:eastAsia="en-CA"/>
        </w:rPr>
        <w:t xml:space="preserve">означава </w:t>
      </w:r>
      <w:r w:rsidRPr="00D52C9F">
        <w:rPr>
          <w:rFonts w:eastAsia="Arial"/>
          <w:bCs/>
          <w:sz w:val="22"/>
          <w:szCs w:val="22"/>
          <w:lang w:eastAsia="en-CA"/>
        </w:rPr>
        <w:t xml:space="preserve">Bank of America N.A, </w:t>
      </w:r>
      <w:r w:rsidRPr="00D52C9F">
        <w:rPr>
          <w:rFonts w:eastAsia="Arial"/>
          <w:bCs/>
          <w:sz w:val="22"/>
          <w:szCs w:val="22"/>
          <w:lang w:val="sr-Cyrl-RS" w:eastAsia="en-CA"/>
        </w:rPr>
        <w:t>поступајући преко подружнице у Лондону</w:t>
      </w:r>
      <w:r w:rsidRPr="00D52C9F">
        <w:rPr>
          <w:rFonts w:eastAsia="Arial"/>
          <w:bCs/>
          <w:sz w:val="22"/>
          <w:szCs w:val="22"/>
          <w:lang w:eastAsia="en-CA"/>
        </w:rPr>
        <w:t xml:space="preserve"> </w:t>
      </w:r>
      <w:r w:rsidRPr="00D52C9F">
        <w:rPr>
          <w:rFonts w:eastAsia="Arial"/>
          <w:bCs/>
          <w:sz w:val="22"/>
          <w:szCs w:val="22"/>
          <w:lang w:val="sr-Cyrl-RS" w:eastAsia="en-CA"/>
        </w:rPr>
        <w:t>(</w:t>
      </w:r>
      <w:r w:rsidRPr="00D52C9F">
        <w:rPr>
          <w:rFonts w:eastAsia="Arial"/>
          <w:bCs/>
          <w:sz w:val="22"/>
          <w:szCs w:val="22"/>
          <w:lang w:eastAsia="en-CA"/>
        </w:rPr>
        <w:t xml:space="preserve">или било ког другог </w:t>
      </w:r>
      <w:r w:rsidRPr="00D52C9F">
        <w:rPr>
          <w:rFonts w:eastAsia="Arial"/>
          <w:bCs/>
          <w:sz w:val="22"/>
          <w:szCs w:val="22"/>
          <w:lang w:val="sr-Cyrl-RS" w:eastAsia="en-CA"/>
        </w:rPr>
        <w:t>З</w:t>
      </w:r>
      <w:r w:rsidRPr="00D52C9F">
        <w:rPr>
          <w:rFonts w:eastAsia="Arial"/>
          <w:bCs/>
          <w:sz w:val="22"/>
          <w:szCs w:val="22"/>
          <w:lang w:eastAsia="en-CA"/>
        </w:rPr>
        <w:t xml:space="preserve">ајмодавца </w:t>
      </w:r>
      <w:r w:rsidRPr="00D52C9F">
        <w:rPr>
          <w:rFonts w:eastAsia="Arial"/>
          <w:bCs/>
          <w:sz w:val="22"/>
          <w:szCs w:val="22"/>
          <w:lang w:val="sr-Cyrl-RS" w:eastAsia="en-CA"/>
        </w:rPr>
        <w:t>којег је изабрао Агент</w:t>
      </w:r>
      <w:r w:rsidRPr="00D52C9F">
        <w:rPr>
          <w:rFonts w:eastAsia="Arial"/>
          <w:bCs/>
          <w:sz w:val="22"/>
          <w:szCs w:val="22"/>
          <w:lang w:eastAsia="en-CA"/>
        </w:rPr>
        <w:t xml:space="preserve"> (поступајући према инструкцијама </w:t>
      </w:r>
      <w:r w:rsidRPr="00D52C9F">
        <w:rPr>
          <w:rFonts w:eastAsia="Arial"/>
          <w:bCs/>
          <w:sz w:val="22"/>
          <w:szCs w:val="22"/>
          <w:lang w:val="sr-Cyrl-RS" w:eastAsia="en-CA"/>
        </w:rPr>
        <w:t>В</w:t>
      </w:r>
      <w:r w:rsidRPr="00D52C9F">
        <w:rPr>
          <w:rFonts w:eastAsia="Arial"/>
          <w:bCs/>
          <w:sz w:val="22"/>
          <w:szCs w:val="22"/>
          <w:lang w:eastAsia="en-CA"/>
        </w:rPr>
        <w:t>ећинских зајмодаваца)).</w:t>
      </w:r>
    </w:p>
    <w:p w14:paraId="2A597216" w14:textId="77777777" w:rsidR="00D52C9F" w:rsidRPr="00D52C9F" w:rsidRDefault="00D52C9F" w:rsidP="00D52C9F">
      <w:pPr>
        <w:spacing w:after="120"/>
        <w:ind w:left="567"/>
        <w:rPr>
          <w:sz w:val="22"/>
          <w:szCs w:val="22"/>
          <w:lang w:eastAsia="en-CA"/>
        </w:rPr>
      </w:pPr>
      <w:r w:rsidRPr="00D52C9F">
        <w:rPr>
          <w:rFonts w:eastAsia="Arial"/>
          <w:b/>
          <w:bCs/>
          <w:sz w:val="22"/>
          <w:szCs w:val="22"/>
          <w:lang w:eastAsia="en-CA"/>
        </w:rPr>
        <w:t xml:space="preserve">Повезани фонд </w:t>
      </w:r>
      <w:r w:rsidRPr="00D52C9F">
        <w:rPr>
          <w:rFonts w:eastAsia="Arial"/>
          <w:bCs/>
          <w:sz w:val="22"/>
          <w:szCs w:val="22"/>
          <w:lang w:eastAsia="en-CA"/>
        </w:rPr>
        <w:t>у смислу фонда (у даљем тексту „први фонд“), означава фонд којим управља или коме саветодавне услуге даје исти инвестициони менаџер или инвестициони саветник као првом фонду, или, уколико њиме управља други инвестициони менаџер или инвестициони саветник, фонд чији је инвестициони менаџер или инвестициони саветник Подружница инвестиционог менаџера или инвестиционог саветника првог фонда.</w:t>
      </w:r>
    </w:p>
    <w:p w14:paraId="447A8F28" w14:textId="77777777" w:rsidR="00D52C9F" w:rsidRPr="00D52C9F" w:rsidRDefault="00D52C9F" w:rsidP="00D52C9F">
      <w:pPr>
        <w:spacing w:after="120"/>
        <w:ind w:left="567"/>
        <w:rPr>
          <w:sz w:val="22"/>
          <w:szCs w:val="22"/>
          <w:lang w:eastAsia="en-CA"/>
        </w:rPr>
      </w:pPr>
      <w:r w:rsidRPr="00D52C9F">
        <w:rPr>
          <w:rFonts w:eastAsia="Arial"/>
          <w:b/>
          <w:sz w:val="22"/>
          <w:szCs w:val="22"/>
          <w:lang w:eastAsia="en-CA"/>
        </w:rPr>
        <w:t xml:space="preserve">Релевантно тржиште </w:t>
      </w:r>
      <w:r w:rsidRPr="00D52C9F">
        <w:rPr>
          <w:rFonts w:eastAsia="Arial"/>
          <w:sz w:val="22"/>
          <w:szCs w:val="22"/>
          <w:lang w:val="sr-Cyrl-RS" w:eastAsia="en-CA"/>
        </w:rPr>
        <w:t>означава</w:t>
      </w:r>
      <w:r w:rsidRPr="00D52C9F">
        <w:rPr>
          <w:rFonts w:eastAsia="Arial"/>
          <w:sz w:val="22"/>
          <w:szCs w:val="22"/>
          <w:lang w:eastAsia="en-CA"/>
        </w:rPr>
        <w:t xml:space="preserve"> </w:t>
      </w:r>
      <w:r w:rsidRPr="00D52C9F">
        <w:rPr>
          <w:rFonts w:eastAsia="Arial"/>
          <w:sz w:val="22"/>
          <w:szCs w:val="22"/>
          <w:lang w:val="sr-Cyrl-RS" w:eastAsia="en-CA"/>
        </w:rPr>
        <w:t>Е</w:t>
      </w:r>
      <w:r w:rsidRPr="00D52C9F">
        <w:rPr>
          <w:rFonts w:eastAsia="Arial"/>
          <w:sz w:val="22"/>
          <w:szCs w:val="22"/>
          <w:lang w:eastAsia="en-CA"/>
        </w:rPr>
        <w:t>вропско међубанкарско тржиште</w:t>
      </w:r>
      <w:r w:rsidRPr="00D52C9F">
        <w:rPr>
          <w:rFonts w:eastAsia="Arial"/>
          <w:b/>
          <w:sz w:val="22"/>
          <w:szCs w:val="22"/>
          <w:lang w:eastAsia="en-CA"/>
        </w:rPr>
        <w:t>.</w:t>
      </w:r>
    </w:p>
    <w:p w14:paraId="2CD2D137" w14:textId="77777777" w:rsidR="00D52C9F" w:rsidRPr="00D52C9F" w:rsidRDefault="00D52C9F" w:rsidP="00D52C9F">
      <w:pPr>
        <w:keepNext/>
        <w:spacing w:after="120"/>
        <w:ind w:left="562"/>
        <w:rPr>
          <w:sz w:val="22"/>
          <w:szCs w:val="22"/>
          <w:lang w:eastAsia="en-CA"/>
        </w:rPr>
      </w:pPr>
      <w:r w:rsidRPr="00D52C9F">
        <w:rPr>
          <w:rFonts w:eastAsia="Arial"/>
          <w:b/>
          <w:sz w:val="22"/>
          <w:szCs w:val="22"/>
          <w:lang w:eastAsia="en-CA"/>
        </w:rPr>
        <w:t xml:space="preserve">Датум отплате </w:t>
      </w:r>
      <w:r w:rsidRPr="00D52C9F">
        <w:rPr>
          <w:rFonts w:eastAsia="Arial"/>
          <w:sz w:val="22"/>
          <w:szCs w:val="22"/>
          <w:lang w:val="sr-Cyrl-RS" w:eastAsia="en-CA"/>
        </w:rPr>
        <w:t>означава</w:t>
      </w:r>
      <w:r w:rsidRPr="00D52C9F">
        <w:rPr>
          <w:rFonts w:eastAsia="Arial"/>
          <w:b/>
          <w:sz w:val="22"/>
          <w:szCs w:val="22"/>
          <w:lang w:eastAsia="en-CA"/>
        </w:rPr>
        <w:t>:</w:t>
      </w:r>
    </w:p>
    <w:p w14:paraId="2EB10319" w14:textId="77777777" w:rsidR="00D52C9F" w:rsidRPr="00D52C9F" w:rsidRDefault="00D52C9F" w:rsidP="00D52C9F">
      <w:pPr>
        <w:spacing w:after="120"/>
        <w:ind w:left="1134" w:hanging="578"/>
        <w:outlineLvl w:val="2"/>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t>Први д</w:t>
      </w:r>
      <w:r w:rsidRPr="00D52C9F">
        <w:rPr>
          <w:rFonts w:eastAsia="Arial"/>
          <w:sz w:val="22"/>
          <w:szCs w:val="22"/>
          <w:lang w:eastAsia="en-CA"/>
        </w:rPr>
        <w:t xml:space="preserve">атум отплате; </w:t>
      </w:r>
      <w:r w:rsidRPr="00D52C9F">
        <w:rPr>
          <w:rFonts w:eastAsia="Arial"/>
          <w:sz w:val="22"/>
          <w:szCs w:val="22"/>
          <w:lang w:val="sr-Cyrl-RS" w:eastAsia="en-CA"/>
        </w:rPr>
        <w:t>и</w:t>
      </w:r>
    </w:p>
    <w:p w14:paraId="57D0A0EF" w14:textId="77777777" w:rsidR="00D52C9F" w:rsidRPr="00D52C9F" w:rsidRDefault="00D52C9F" w:rsidP="00D52C9F">
      <w:pPr>
        <w:spacing w:after="120"/>
        <w:ind w:left="1134" w:hanging="578"/>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rFonts w:eastAsia="Arial"/>
          <w:sz w:val="22"/>
          <w:szCs w:val="22"/>
          <w:lang w:eastAsia="en-CA"/>
        </w:rPr>
        <w:t xml:space="preserve">сваки датум пада у интервалу од шест месеци након </w:t>
      </w:r>
      <w:r w:rsidRPr="00D52C9F">
        <w:rPr>
          <w:rFonts w:eastAsia="Arial"/>
          <w:sz w:val="22"/>
          <w:szCs w:val="22"/>
          <w:lang w:val="sr-Cyrl-RS" w:eastAsia="en-CA"/>
        </w:rPr>
        <w:t>Првог д</w:t>
      </w:r>
      <w:r w:rsidRPr="00D52C9F">
        <w:rPr>
          <w:rFonts w:eastAsia="Arial"/>
          <w:sz w:val="22"/>
          <w:szCs w:val="22"/>
          <w:lang w:eastAsia="en-CA"/>
        </w:rPr>
        <w:t xml:space="preserve">атума отплате до (и укључујући) </w:t>
      </w:r>
      <w:r w:rsidRPr="00D52C9F">
        <w:rPr>
          <w:rFonts w:eastAsia="Arial"/>
          <w:sz w:val="22"/>
          <w:szCs w:val="22"/>
          <w:lang w:val="sr-Cyrl-RS" w:eastAsia="en-CA"/>
        </w:rPr>
        <w:t>Крајњи датум</w:t>
      </w:r>
      <w:r w:rsidRPr="00D52C9F">
        <w:rPr>
          <w:rFonts w:eastAsia="Arial"/>
          <w:sz w:val="22"/>
          <w:szCs w:val="22"/>
          <w:lang w:eastAsia="en-CA"/>
        </w:rPr>
        <w:t xml:space="preserve"> отплате.</w:t>
      </w:r>
    </w:p>
    <w:p w14:paraId="79BADC45" w14:textId="77777777" w:rsidR="00D52C9F" w:rsidRPr="00D52C9F" w:rsidRDefault="00D52C9F" w:rsidP="00D52C9F">
      <w:pPr>
        <w:spacing w:after="120"/>
        <w:ind w:left="567"/>
        <w:rPr>
          <w:sz w:val="22"/>
          <w:szCs w:val="22"/>
          <w:lang w:eastAsia="en-CA"/>
        </w:rPr>
      </w:pPr>
      <w:r w:rsidRPr="00D52C9F">
        <w:rPr>
          <w:rFonts w:eastAsia="Arial"/>
          <w:b/>
          <w:sz w:val="22"/>
          <w:szCs w:val="22"/>
          <w:lang w:val="sr-Cyrl-RS" w:eastAsia="en-CA"/>
        </w:rPr>
        <w:t>Тврдње које се понављају</w:t>
      </w:r>
      <w:r w:rsidRPr="00D52C9F">
        <w:rPr>
          <w:rFonts w:eastAsia="Arial"/>
          <w:b/>
          <w:sz w:val="22"/>
          <w:szCs w:val="22"/>
          <w:lang w:eastAsia="en-CA"/>
        </w:rPr>
        <w:t xml:space="preserve"> </w:t>
      </w:r>
      <w:r w:rsidRPr="00D52C9F">
        <w:rPr>
          <w:rFonts w:eastAsia="Arial"/>
          <w:sz w:val="22"/>
          <w:szCs w:val="22"/>
          <w:lang w:val="sr-Cyrl-RS" w:eastAsia="en-CA"/>
        </w:rPr>
        <w:t>означавају</w:t>
      </w:r>
      <w:r w:rsidRPr="00D52C9F">
        <w:rPr>
          <w:rFonts w:eastAsia="Arial"/>
          <w:sz w:val="22"/>
          <w:szCs w:val="22"/>
          <w:lang w:eastAsia="en-CA"/>
        </w:rPr>
        <w:t xml:space="preserve"> сваку од </w:t>
      </w:r>
      <w:r w:rsidRPr="00D52C9F">
        <w:rPr>
          <w:rFonts w:eastAsia="Arial"/>
          <w:sz w:val="22"/>
          <w:szCs w:val="22"/>
          <w:lang w:val="sr-Cyrl-RS" w:eastAsia="en-CA"/>
        </w:rPr>
        <w:t>тврдњу наведену</w:t>
      </w:r>
      <w:r w:rsidRPr="00D52C9F">
        <w:rPr>
          <w:rFonts w:eastAsia="Arial"/>
          <w:sz w:val="22"/>
          <w:szCs w:val="22"/>
          <w:lang w:eastAsia="en-CA"/>
        </w:rPr>
        <w:t xml:space="preserve"> у </w:t>
      </w:r>
      <w:r w:rsidRPr="00D52C9F">
        <w:rPr>
          <w:rFonts w:eastAsia="Arial"/>
          <w:sz w:val="22"/>
          <w:szCs w:val="22"/>
          <w:lang w:val="sr-Cyrl-RS" w:eastAsia="en-CA"/>
        </w:rPr>
        <w:t>клаузули</w:t>
      </w:r>
      <w:r w:rsidRPr="00D52C9F">
        <w:rPr>
          <w:rFonts w:eastAsia="Arial"/>
          <w:sz w:val="22"/>
          <w:szCs w:val="22"/>
          <w:lang w:eastAsia="en-CA"/>
        </w:rPr>
        <w:t xml:space="preserve"> 17 (</w:t>
      </w:r>
      <w:r w:rsidRPr="00D52C9F">
        <w:rPr>
          <w:rFonts w:eastAsia="Arial"/>
          <w:i/>
          <w:sz w:val="22"/>
          <w:szCs w:val="22"/>
          <w:lang w:val="sr-Cyrl-RS" w:eastAsia="en-CA"/>
        </w:rPr>
        <w:t>Изјаве</w:t>
      </w:r>
      <w:r w:rsidRPr="00D52C9F">
        <w:rPr>
          <w:rFonts w:eastAsia="Arial"/>
          <w:sz w:val="22"/>
          <w:szCs w:val="22"/>
          <w:lang w:eastAsia="en-CA"/>
        </w:rPr>
        <w:t>).</w:t>
      </w:r>
    </w:p>
    <w:p w14:paraId="10A12F0B" w14:textId="77777777" w:rsidR="00D52C9F" w:rsidRPr="00D52C9F" w:rsidRDefault="00D52C9F" w:rsidP="00D52C9F">
      <w:pPr>
        <w:spacing w:after="120"/>
        <w:ind w:left="567"/>
        <w:rPr>
          <w:sz w:val="22"/>
          <w:szCs w:val="22"/>
          <w:lang w:eastAsia="en-CA"/>
        </w:rPr>
      </w:pPr>
      <w:r w:rsidRPr="00D52C9F">
        <w:rPr>
          <w:rFonts w:eastAsia="Arial"/>
          <w:b/>
          <w:bCs/>
          <w:sz w:val="22"/>
          <w:szCs w:val="22"/>
          <w:lang w:val="sr-Cyrl-RS" w:eastAsia="en-CA"/>
        </w:rPr>
        <w:t>Представник</w:t>
      </w:r>
      <w:r w:rsidRPr="00D52C9F">
        <w:rPr>
          <w:rFonts w:eastAsia="Arial"/>
          <w:b/>
          <w:bCs/>
          <w:sz w:val="22"/>
          <w:szCs w:val="22"/>
          <w:lang w:eastAsia="en-CA"/>
        </w:rPr>
        <w:t xml:space="preserve"> </w:t>
      </w:r>
      <w:r w:rsidRPr="00D52C9F">
        <w:rPr>
          <w:rFonts w:eastAsia="Arial"/>
          <w:bCs/>
          <w:sz w:val="22"/>
          <w:szCs w:val="22"/>
          <w:lang w:eastAsia="en-CA"/>
        </w:rPr>
        <w:t>означава свако делегирано лице, заступника, менаџера, администратора, опуномоћника, адвоката, повереника или депозитара.</w:t>
      </w:r>
    </w:p>
    <w:p w14:paraId="129662BC" w14:textId="77777777" w:rsidR="00D52C9F" w:rsidRPr="00D52C9F" w:rsidRDefault="00D52C9F" w:rsidP="00D52C9F">
      <w:pPr>
        <w:spacing w:after="120"/>
        <w:ind w:left="567"/>
        <w:rPr>
          <w:sz w:val="22"/>
          <w:szCs w:val="22"/>
          <w:lang w:eastAsia="en-CA"/>
        </w:rPr>
      </w:pPr>
      <w:r w:rsidRPr="00D52C9F">
        <w:rPr>
          <w:rFonts w:eastAsia="Arial"/>
          <w:b/>
          <w:sz w:val="22"/>
          <w:szCs w:val="22"/>
          <w:lang w:eastAsia="en-CA"/>
        </w:rPr>
        <w:t xml:space="preserve">Резерве </w:t>
      </w:r>
      <w:r w:rsidRPr="00D52C9F">
        <w:rPr>
          <w:rFonts w:eastAsia="Arial"/>
          <w:sz w:val="22"/>
          <w:szCs w:val="22"/>
          <w:lang w:eastAsia="en-CA"/>
        </w:rPr>
        <w:t>државе означавају званичне спољне резерве те државе, које се поседују, држе, администрирају и контролишу од стране било кога и у било којој форми (укључујући и оне које држава не поседује нити држи нити њима управља нити контролише, већ које се уобичајено сматрају као званичне спољне резерве).</w:t>
      </w:r>
    </w:p>
    <w:p w14:paraId="2E568071" w14:textId="77777777" w:rsidR="00D52C9F" w:rsidRPr="00D52C9F" w:rsidRDefault="00D52C9F" w:rsidP="00D52C9F">
      <w:pPr>
        <w:spacing w:after="120"/>
        <w:ind w:left="567"/>
        <w:rPr>
          <w:rFonts w:eastAsia="Arial"/>
          <w:sz w:val="22"/>
          <w:szCs w:val="22"/>
          <w:lang w:val="sr-Cyrl-RS" w:eastAsia="en-CA"/>
        </w:rPr>
      </w:pPr>
      <w:r w:rsidRPr="00D52C9F">
        <w:rPr>
          <w:rFonts w:eastAsia="Arial"/>
          <w:b/>
          <w:sz w:val="22"/>
          <w:szCs w:val="22"/>
          <w:lang w:val="sr-Cyrl-RS" w:eastAsia="en-CA"/>
        </w:rPr>
        <w:t xml:space="preserve">Санкционисана земља </w:t>
      </w:r>
      <w:r w:rsidRPr="00D52C9F">
        <w:rPr>
          <w:rFonts w:eastAsia="Arial"/>
          <w:sz w:val="22"/>
          <w:szCs w:val="22"/>
          <w:lang w:val="sr-Cyrl-RS" w:eastAsia="en-CA"/>
        </w:rPr>
        <w:t>означава</w:t>
      </w:r>
      <w:r w:rsidRPr="00D52C9F">
        <w:rPr>
          <w:rFonts w:eastAsia="Arial"/>
          <w:sz w:val="22"/>
          <w:szCs w:val="22"/>
          <w:lang w:eastAsia="en-CA"/>
        </w:rPr>
        <w:t xml:space="preserve">, у сваком тренутку, </w:t>
      </w:r>
      <w:r w:rsidRPr="00D52C9F">
        <w:rPr>
          <w:rFonts w:eastAsia="Arial"/>
          <w:sz w:val="22"/>
          <w:szCs w:val="22"/>
          <w:lang w:val="sr-Cyrl-RS" w:eastAsia="en-CA"/>
        </w:rPr>
        <w:t>државу</w:t>
      </w:r>
      <w:r w:rsidRPr="00D52C9F">
        <w:rPr>
          <w:rFonts w:eastAsia="Arial"/>
          <w:sz w:val="22"/>
          <w:szCs w:val="22"/>
          <w:lang w:eastAsia="en-CA"/>
        </w:rPr>
        <w:t xml:space="preserve">, регион или територију која је и сама предмет или </w:t>
      </w:r>
      <w:r w:rsidRPr="00D52C9F">
        <w:rPr>
          <w:rFonts w:eastAsia="Arial"/>
          <w:sz w:val="22"/>
          <w:szCs w:val="22"/>
          <w:lang w:val="sr-Cyrl-RS" w:eastAsia="en-CA"/>
        </w:rPr>
        <w:t>мета</w:t>
      </w:r>
      <w:r w:rsidRPr="00D52C9F">
        <w:rPr>
          <w:rFonts w:eastAsia="Arial"/>
          <w:sz w:val="22"/>
          <w:szCs w:val="22"/>
          <w:lang w:eastAsia="en-CA"/>
        </w:rPr>
        <w:t xml:space="preserve"> било каквих Закона и прописа о санкцијама (у време овог </w:t>
      </w:r>
      <w:r w:rsidRPr="00D52C9F">
        <w:rPr>
          <w:rFonts w:eastAsia="Arial"/>
          <w:sz w:val="22"/>
          <w:szCs w:val="22"/>
          <w:lang w:val="sr-Cyrl-RS" w:eastAsia="en-CA"/>
        </w:rPr>
        <w:t>Уговора</w:t>
      </w:r>
      <w:r w:rsidRPr="00D52C9F">
        <w:rPr>
          <w:rFonts w:eastAsia="Arial"/>
          <w:sz w:val="22"/>
          <w:szCs w:val="22"/>
          <w:lang w:eastAsia="en-CA"/>
        </w:rPr>
        <w:t>: такозвана Доњецка Народна Република, такозвана Луганска Народна Република, регија Крима у Украјини, Куба, Иран, Северна Кореја и Сирија</w:t>
      </w:r>
      <w:r w:rsidRPr="00D52C9F">
        <w:rPr>
          <w:rFonts w:eastAsia="Arial"/>
          <w:sz w:val="22"/>
          <w:szCs w:val="22"/>
          <w:lang w:val="sr-Cyrl-RS" w:eastAsia="en-CA"/>
        </w:rPr>
        <w:t>).</w:t>
      </w:r>
    </w:p>
    <w:p w14:paraId="478A4717" w14:textId="77777777" w:rsidR="00D52C9F" w:rsidRPr="00D52C9F" w:rsidRDefault="00D52C9F" w:rsidP="00D52C9F">
      <w:pPr>
        <w:spacing w:after="120"/>
        <w:ind w:firstLine="556"/>
        <w:rPr>
          <w:sz w:val="22"/>
          <w:szCs w:val="22"/>
          <w:lang w:eastAsia="en-CA"/>
        </w:rPr>
      </w:pPr>
      <w:r w:rsidRPr="00D52C9F">
        <w:rPr>
          <w:rFonts w:eastAsia="Arial"/>
          <w:b/>
          <w:sz w:val="22"/>
          <w:szCs w:val="22"/>
          <w:lang w:val="sr-Cyrl-RS" w:eastAsia="en-CA"/>
        </w:rPr>
        <w:t>Санкционисано лице</w:t>
      </w:r>
      <w:r w:rsidRPr="00D52C9F">
        <w:rPr>
          <w:rFonts w:eastAsia="Arial"/>
          <w:b/>
          <w:sz w:val="22"/>
          <w:szCs w:val="22"/>
          <w:lang w:eastAsia="en-CA"/>
        </w:rPr>
        <w:t xml:space="preserve"> </w:t>
      </w:r>
      <w:r w:rsidRPr="00D52C9F">
        <w:rPr>
          <w:rFonts w:eastAsia="Arial"/>
          <w:sz w:val="22"/>
          <w:szCs w:val="22"/>
          <w:lang w:val="sr-Cyrl-RS" w:eastAsia="en-CA"/>
        </w:rPr>
        <w:t>означава</w:t>
      </w:r>
      <w:r w:rsidRPr="00D52C9F">
        <w:rPr>
          <w:rFonts w:eastAsia="Arial"/>
          <w:sz w:val="22"/>
          <w:szCs w:val="22"/>
          <w:lang w:eastAsia="en-CA"/>
        </w:rPr>
        <w:t>, у било ком тренутку</w:t>
      </w:r>
      <w:r w:rsidRPr="00D52C9F">
        <w:rPr>
          <w:rFonts w:eastAsia="Arial"/>
          <w:b/>
          <w:sz w:val="22"/>
          <w:szCs w:val="22"/>
          <w:lang w:eastAsia="en-CA"/>
        </w:rPr>
        <w:t>:</w:t>
      </w:r>
    </w:p>
    <w:p w14:paraId="1ED6279B" w14:textId="77777777" w:rsidR="00D52C9F" w:rsidRPr="00D52C9F" w:rsidRDefault="00D52C9F" w:rsidP="00D52C9F">
      <w:pPr>
        <w:spacing w:after="120"/>
        <w:ind w:left="1134" w:hanging="594"/>
        <w:outlineLvl w:val="3"/>
        <w:rPr>
          <w:sz w:val="22"/>
          <w:szCs w:val="22"/>
          <w:lang w:eastAsia="en-CA"/>
        </w:rPr>
      </w:pPr>
      <w:r w:rsidRPr="00D52C9F">
        <w:rPr>
          <w:rFonts w:eastAsia="Arial"/>
          <w:sz w:val="22"/>
          <w:szCs w:val="22"/>
          <w:lang w:val="sr-Latn-RS" w:eastAsia="en-CA"/>
        </w:rPr>
        <w:t>(a)</w:t>
      </w:r>
      <w:r w:rsidRPr="00D52C9F">
        <w:rPr>
          <w:rFonts w:eastAsia="Arial"/>
          <w:sz w:val="22"/>
          <w:szCs w:val="22"/>
          <w:lang w:val="sr-Latn-RS" w:eastAsia="en-CA"/>
        </w:rPr>
        <w:tab/>
      </w:r>
      <w:r w:rsidRPr="00D52C9F">
        <w:rPr>
          <w:rFonts w:eastAsia="Arial"/>
          <w:sz w:val="22"/>
          <w:szCs w:val="22"/>
          <w:lang w:val="sr-Cyrl-RS" w:eastAsia="en-CA"/>
        </w:rPr>
        <w:t>свако</w:t>
      </w:r>
      <w:r w:rsidRPr="00D52C9F">
        <w:rPr>
          <w:rFonts w:eastAsia="Arial"/>
          <w:sz w:val="22"/>
          <w:szCs w:val="22"/>
          <w:lang w:eastAsia="en-CA"/>
        </w:rPr>
        <w:t xml:space="preserve"> лице наведено у било којој листи </w:t>
      </w:r>
      <w:r w:rsidRPr="00D52C9F">
        <w:rPr>
          <w:rFonts w:eastAsia="Arial"/>
          <w:sz w:val="22"/>
          <w:szCs w:val="22"/>
          <w:lang w:val="sr-Cyrl-RS" w:eastAsia="en-CA"/>
        </w:rPr>
        <w:t>именованих</w:t>
      </w:r>
      <w:r w:rsidRPr="00D52C9F">
        <w:rPr>
          <w:rFonts w:eastAsia="Arial"/>
          <w:sz w:val="22"/>
          <w:szCs w:val="22"/>
          <w:lang w:eastAsia="en-CA"/>
        </w:rPr>
        <w:t xml:space="preserve"> лица </w:t>
      </w:r>
      <w:r w:rsidRPr="00D52C9F">
        <w:rPr>
          <w:rFonts w:eastAsia="Arial"/>
          <w:sz w:val="22"/>
          <w:szCs w:val="22"/>
          <w:lang w:val="sr-Cyrl-RS" w:eastAsia="en-CA"/>
        </w:rPr>
        <w:t>према било ком з</w:t>
      </w:r>
      <w:r w:rsidRPr="00D52C9F">
        <w:rPr>
          <w:rFonts w:eastAsia="Arial"/>
          <w:sz w:val="22"/>
          <w:szCs w:val="22"/>
          <w:lang w:eastAsia="en-CA"/>
        </w:rPr>
        <w:t xml:space="preserve">акону о санкцијама и прописима коју одржава било </w:t>
      </w:r>
      <w:r w:rsidRPr="00D52C9F">
        <w:rPr>
          <w:rFonts w:eastAsia="Arial"/>
          <w:sz w:val="22"/>
          <w:szCs w:val="22"/>
          <w:lang w:val="sr-Cyrl-RS" w:eastAsia="en-CA"/>
        </w:rPr>
        <w:t>који Орган</w:t>
      </w:r>
      <w:r w:rsidRPr="00D52C9F">
        <w:rPr>
          <w:rFonts w:eastAsia="Arial"/>
          <w:sz w:val="22"/>
          <w:szCs w:val="22"/>
          <w:lang w:eastAsia="en-CA"/>
        </w:rPr>
        <w:t xml:space="preserve"> за санкције (укључујући </w:t>
      </w:r>
      <w:r w:rsidRPr="00D52C9F">
        <w:rPr>
          <w:rFonts w:eastAsia="Arial"/>
          <w:sz w:val="22"/>
          <w:szCs w:val="22"/>
          <w:lang w:val="sr-Cyrl-RS" w:eastAsia="en-CA"/>
        </w:rPr>
        <w:t>Л</w:t>
      </w:r>
      <w:r w:rsidRPr="00D52C9F">
        <w:rPr>
          <w:rFonts w:eastAsia="Arial"/>
          <w:sz w:val="22"/>
          <w:szCs w:val="22"/>
          <w:lang w:eastAsia="en-CA"/>
        </w:rPr>
        <w:t xml:space="preserve">исту </w:t>
      </w:r>
      <w:r w:rsidRPr="00D52C9F">
        <w:rPr>
          <w:rFonts w:eastAsia="Arial"/>
          <w:sz w:val="22"/>
          <w:szCs w:val="22"/>
          <w:lang w:val="sr-Cyrl-RS" w:eastAsia="en-CA"/>
        </w:rPr>
        <w:t>посебно</w:t>
      </w:r>
      <w:r w:rsidRPr="00D52C9F">
        <w:rPr>
          <w:rFonts w:eastAsia="Arial"/>
          <w:sz w:val="22"/>
          <w:szCs w:val="22"/>
          <w:lang w:eastAsia="en-CA"/>
        </w:rPr>
        <w:t xml:space="preserve"> одређених држављана и блокираних лица или </w:t>
      </w:r>
      <w:r w:rsidRPr="00D52C9F">
        <w:rPr>
          <w:rFonts w:eastAsia="Arial"/>
          <w:sz w:val="22"/>
          <w:szCs w:val="22"/>
          <w:lang w:val="sr-Cyrl-RS" w:eastAsia="en-CA"/>
        </w:rPr>
        <w:t>Л</w:t>
      </w:r>
      <w:r w:rsidRPr="00D52C9F">
        <w:rPr>
          <w:rFonts w:eastAsia="Arial"/>
          <w:sz w:val="22"/>
          <w:szCs w:val="22"/>
          <w:lang w:eastAsia="en-CA"/>
        </w:rPr>
        <w:t xml:space="preserve">исту страних </w:t>
      </w:r>
      <w:r w:rsidRPr="00D52C9F">
        <w:rPr>
          <w:rFonts w:eastAsia="Arial"/>
          <w:sz w:val="22"/>
          <w:szCs w:val="22"/>
          <w:lang w:val="sr-Cyrl-RS" w:eastAsia="en-CA"/>
        </w:rPr>
        <w:t xml:space="preserve">лица која избегавају санкције </w:t>
      </w:r>
      <w:r w:rsidRPr="00D52C9F">
        <w:rPr>
          <w:rFonts w:eastAsia="Arial"/>
          <w:sz w:val="22"/>
          <w:szCs w:val="22"/>
          <w:lang w:eastAsia="en-CA"/>
        </w:rPr>
        <w:t xml:space="preserve">које објављује и одржава OFAC), </w:t>
      </w:r>
      <w:r w:rsidRPr="00D52C9F">
        <w:rPr>
          <w:rFonts w:eastAsia="Arial"/>
          <w:sz w:val="22"/>
          <w:szCs w:val="22"/>
          <w:lang w:val="sr-Cyrl-RS" w:eastAsia="en-CA"/>
        </w:rPr>
        <w:t xml:space="preserve">које се </w:t>
      </w:r>
      <w:r w:rsidRPr="00D52C9F">
        <w:rPr>
          <w:rFonts w:eastAsia="Arial"/>
          <w:sz w:val="22"/>
          <w:szCs w:val="22"/>
          <w:lang w:eastAsia="en-CA"/>
        </w:rPr>
        <w:t xml:space="preserve">с времена на време </w:t>
      </w:r>
      <w:r w:rsidRPr="00D52C9F">
        <w:rPr>
          <w:rFonts w:eastAsia="Arial"/>
          <w:sz w:val="22"/>
          <w:szCs w:val="22"/>
          <w:lang w:val="sr-Cyrl-RS" w:eastAsia="en-CA"/>
        </w:rPr>
        <w:t>може</w:t>
      </w:r>
      <w:r w:rsidRPr="00D52C9F">
        <w:rPr>
          <w:rFonts w:eastAsia="Arial"/>
          <w:sz w:val="22"/>
          <w:szCs w:val="22"/>
          <w:lang w:eastAsia="en-CA"/>
        </w:rPr>
        <w:t xml:space="preserve"> изменити, допунити или заменити;</w:t>
      </w:r>
    </w:p>
    <w:p w14:paraId="18BA2E84" w14:textId="77777777" w:rsidR="00D52C9F" w:rsidRPr="00D52C9F" w:rsidRDefault="00D52C9F" w:rsidP="00D52C9F">
      <w:pPr>
        <w:spacing w:after="120"/>
        <w:ind w:left="1080" w:hanging="540"/>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t>свако</w:t>
      </w:r>
      <w:r w:rsidRPr="00D52C9F">
        <w:rPr>
          <w:rFonts w:eastAsia="Arial"/>
          <w:sz w:val="22"/>
          <w:szCs w:val="22"/>
          <w:lang w:eastAsia="en-CA"/>
        </w:rPr>
        <w:t xml:space="preserve"> лице које </w:t>
      </w:r>
      <w:r w:rsidRPr="00D52C9F">
        <w:rPr>
          <w:rFonts w:eastAsia="Arial"/>
          <w:sz w:val="22"/>
          <w:szCs w:val="22"/>
          <w:lang w:val="sr-Cyrl-RS" w:eastAsia="en-CA"/>
        </w:rPr>
        <w:t>се налази</w:t>
      </w:r>
      <w:r w:rsidRPr="00D52C9F">
        <w:rPr>
          <w:rFonts w:eastAsia="Arial"/>
          <w:sz w:val="22"/>
          <w:szCs w:val="22"/>
          <w:lang w:eastAsia="en-CA"/>
        </w:rPr>
        <w:t xml:space="preserve">, </w:t>
      </w:r>
      <w:r w:rsidRPr="00D52C9F">
        <w:rPr>
          <w:rFonts w:eastAsia="Arial"/>
          <w:sz w:val="22"/>
          <w:szCs w:val="22"/>
          <w:lang w:val="sr-Cyrl-RS" w:eastAsia="en-CA"/>
        </w:rPr>
        <w:t>ради</w:t>
      </w:r>
      <w:r w:rsidRPr="00D52C9F">
        <w:rPr>
          <w:rFonts w:eastAsia="Arial"/>
          <w:sz w:val="22"/>
          <w:szCs w:val="22"/>
          <w:lang w:eastAsia="en-CA"/>
        </w:rPr>
        <w:t xml:space="preserve"> и</w:t>
      </w:r>
      <w:r w:rsidRPr="00D52C9F">
        <w:rPr>
          <w:rFonts w:eastAsia="Arial"/>
          <w:sz w:val="22"/>
          <w:szCs w:val="22"/>
          <w:lang w:val="sr-Cyrl-RS" w:eastAsia="en-CA"/>
        </w:rPr>
        <w:t>ли</w:t>
      </w:r>
      <w:r w:rsidRPr="00D52C9F">
        <w:rPr>
          <w:rFonts w:eastAsia="Arial"/>
          <w:sz w:val="22"/>
          <w:szCs w:val="22"/>
          <w:lang w:eastAsia="en-CA"/>
        </w:rPr>
        <w:t xml:space="preserve"> </w:t>
      </w:r>
      <w:r w:rsidRPr="00D52C9F">
        <w:rPr>
          <w:rFonts w:eastAsia="Arial"/>
          <w:sz w:val="22"/>
          <w:szCs w:val="22"/>
          <w:lang w:val="sr-Cyrl-RS" w:eastAsia="en-CA"/>
        </w:rPr>
        <w:t>борави</w:t>
      </w:r>
      <w:r w:rsidRPr="00D52C9F">
        <w:rPr>
          <w:rFonts w:eastAsia="Arial"/>
          <w:sz w:val="22"/>
          <w:szCs w:val="22"/>
          <w:lang w:eastAsia="en-CA"/>
        </w:rPr>
        <w:t xml:space="preserve"> </w:t>
      </w:r>
      <w:r w:rsidRPr="00D52C9F">
        <w:rPr>
          <w:rFonts w:eastAsia="Arial"/>
          <w:sz w:val="22"/>
          <w:szCs w:val="22"/>
          <w:lang w:val="sr-Cyrl-RS" w:eastAsia="en-CA"/>
        </w:rPr>
        <w:t>у Санкционисаној земљи</w:t>
      </w:r>
      <w:r w:rsidRPr="00D52C9F">
        <w:rPr>
          <w:rFonts w:eastAsia="Arial"/>
          <w:sz w:val="22"/>
          <w:szCs w:val="22"/>
          <w:lang w:eastAsia="en-CA"/>
        </w:rPr>
        <w:t>;</w:t>
      </w:r>
    </w:p>
    <w:p w14:paraId="39974330" w14:textId="77777777" w:rsidR="00D52C9F" w:rsidRPr="00D52C9F" w:rsidRDefault="00D52C9F" w:rsidP="00D52C9F">
      <w:pPr>
        <w:spacing w:after="120"/>
        <w:ind w:left="1080" w:hanging="540"/>
        <w:outlineLvl w:val="2"/>
        <w:rPr>
          <w:sz w:val="22"/>
          <w:szCs w:val="22"/>
          <w:lang w:eastAsia="en-CA"/>
        </w:rPr>
      </w:pPr>
      <w:r w:rsidRPr="00D52C9F">
        <w:rPr>
          <w:rFonts w:eastAsia="Arial"/>
          <w:sz w:val="22"/>
          <w:szCs w:val="22"/>
          <w:lang w:val="sr-Cyrl-RS" w:eastAsia="en-CA"/>
        </w:rPr>
        <w:t>(ц)</w:t>
      </w:r>
      <w:r w:rsidRPr="00D52C9F">
        <w:rPr>
          <w:rFonts w:eastAsia="Arial"/>
          <w:sz w:val="22"/>
          <w:szCs w:val="22"/>
          <w:lang w:val="sr-Cyrl-RS" w:eastAsia="en-CA"/>
        </w:rPr>
        <w:tab/>
        <w:t>свако</w:t>
      </w:r>
      <w:r w:rsidRPr="00D52C9F">
        <w:rPr>
          <w:rFonts w:eastAsia="Arial"/>
          <w:sz w:val="22"/>
          <w:szCs w:val="22"/>
          <w:lang w:eastAsia="en-CA"/>
        </w:rPr>
        <w:t xml:space="preserve"> лице </w:t>
      </w:r>
      <w:r w:rsidRPr="00D52C9F">
        <w:rPr>
          <w:rFonts w:eastAsia="Arial"/>
          <w:sz w:val="22"/>
          <w:szCs w:val="22"/>
          <w:lang w:val="sr-Cyrl-RS" w:eastAsia="en-CA"/>
        </w:rPr>
        <w:t xml:space="preserve">које је </w:t>
      </w:r>
      <w:r w:rsidRPr="00D52C9F">
        <w:rPr>
          <w:rFonts w:eastAsia="Arial"/>
          <w:sz w:val="22"/>
          <w:szCs w:val="22"/>
          <w:lang w:eastAsia="en-CA"/>
        </w:rPr>
        <w:t xml:space="preserve">у власништву или под контролом било каквог лица или </w:t>
      </w:r>
      <w:r w:rsidRPr="00D52C9F">
        <w:rPr>
          <w:rFonts w:eastAsia="Arial"/>
          <w:sz w:val="22"/>
          <w:szCs w:val="22"/>
          <w:lang w:val="sr-Cyrl-RS" w:eastAsia="en-CA"/>
        </w:rPr>
        <w:t xml:space="preserve">више </w:t>
      </w:r>
      <w:r w:rsidRPr="00D52C9F">
        <w:rPr>
          <w:rFonts w:eastAsia="Arial"/>
          <w:sz w:val="22"/>
          <w:szCs w:val="22"/>
          <w:lang w:eastAsia="en-CA"/>
        </w:rPr>
        <w:t xml:space="preserve">лица описаних у </w:t>
      </w:r>
      <w:r w:rsidRPr="00D52C9F">
        <w:rPr>
          <w:rFonts w:eastAsia="Arial"/>
          <w:sz w:val="22"/>
          <w:szCs w:val="22"/>
          <w:lang w:val="sr-Cyrl-RS" w:eastAsia="en-CA"/>
        </w:rPr>
        <w:t>напред</w:t>
      </w:r>
      <w:r w:rsidRPr="00D52C9F">
        <w:rPr>
          <w:rFonts w:eastAsia="Arial"/>
          <w:sz w:val="22"/>
          <w:szCs w:val="22"/>
          <w:lang w:eastAsia="en-CA"/>
        </w:rPr>
        <w:t xml:space="preserve"> наведеним </w:t>
      </w:r>
      <w:r w:rsidRPr="00D52C9F">
        <w:rPr>
          <w:rFonts w:eastAsia="Arial"/>
          <w:sz w:val="22"/>
          <w:szCs w:val="22"/>
          <w:lang w:val="sr-Cyrl-RS" w:eastAsia="en-CA"/>
        </w:rPr>
        <w:t>ставовима</w:t>
      </w:r>
      <w:r w:rsidRPr="00D52C9F">
        <w:rPr>
          <w:rFonts w:eastAsia="Arial"/>
          <w:sz w:val="22"/>
          <w:szCs w:val="22"/>
          <w:lang w:eastAsia="en-CA"/>
        </w:rPr>
        <w:t xml:space="preserve"> (а) и (б);</w:t>
      </w:r>
    </w:p>
    <w:p w14:paraId="7AF95BFB" w14:textId="77777777" w:rsidR="00D52C9F" w:rsidRPr="00D52C9F" w:rsidRDefault="00D52C9F" w:rsidP="00D52C9F">
      <w:pPr>
        <w:spacing w:after="120"/>
        <w:ind w:left="1080" w:hanging="540"/>
        <w:outlineLvl w:val="2"/>
        <w:rPr>
          <w:sz w:val="22"/>
          <w:szCs w:val="22"/>
          <w:lang w:eastAsia="en-CA"/>
        </w:rPr>
      </w:pPr>
      <w:r w:rsidRPr="00D52C9F">
        <w:rPr>
          <w:rFonts w:eastAsia="Arial"/>
          <w:sz w:val="22"/>
          <w:szCs w:val="22"/>
          <w:lang w:val="sr-Cyrl-RS" w:eastAsia="en-CA"/>
        </w:rPr>
        <w:t>(д)</w:t>
      </w:r>
      <w:r w:rsidRPr="00D52C9F">
        <w:rPr>
          <w:rFonts w:eastAsia="Arial"/>
          <w:sz w:val="22"/>
          <w:szCs w:val="22"/>
          <w:lang w:val="sr-Cyrl-RS" w:eastAsia="en-CA"/>
        </w:rPr>
        <w:tab/>
      </w:r>
      <w:r w:rsidRPr="00D52C9F">
        <w:rPr>
          <w:rFonts w:eastAsia="Arial"/>
          <w:sz w:val="22"/>
          <w:szCs w:val="22"/>
          <w:lang w:eastAsia="en-CA"/>
        </w:rPr>
        <w:t xml:space="preserve">свако лице које је (у претходних пет (5) година) </w:t>
      </w:r>
      <w:r w:rsidRPr="00D52C9F">
        <w:rPr>
          <w:rFonts w:eastAsia="Arial"/>
          <w:sz w:val="22"/>
          <w:szCs w:val="22"/>
          <w:lang w:val="sr-Cyrl-RS" w:eastAsia="en-CA"/>
        </w:rPr>
        <w:t>учествовало у било</w:t>
      </w:r>
      <w:r w:rsidRPr="00D52C9F">
        <w:rPr>
          <w:rFonts w:eastAsia="Arial"/>
          <w:sz w:val="22"/>
          <w:szCs w:val="22"/>
          <w:lang w:eastAsia="en-CA"/>
        </w:rPr>
        <w:t xml:space="preserve"> којој трансакцији </w:t>
      </w:r>
      <w:r w:rsidRPr="00D52C9F">
        <w:rPr>
          <w:rFonts w:eastAsia="Arial"/>
          <w:sz w:val="22"/>
          <w:szCs w:val="22"/>
          <w:lang w:val="sr-Cyrl-RS" w:eastAsia="en-CA"/>
        </w:rPr>
        <w:t xml:space="preserve">са </w:t>
      </w:r>
      <w:r w:rsidRPr="00D52C9F">
        <w:rPr>
          <w:rFonts w:eastAsia="Arial"/>
          <w:sz w:val="22"/>
          <w:szCs w:val="22"/>
          <w:lang w:eastAsia="en-CA"/>
        </w:rPr>
        <w:t>било којим лице</w:t>
      </w:r>
      <w:r w:rsidRPr="00D52C9F">
        <w:rPr>
          <w:rFonts w:eastAsia="Arial"/>
          <w:sz w:val="22"/>
          <w:szCs w:val="22"/>
          <w:lang w:val="sr-Cyrl-RS" w:eastAsia="en-CA"/>
        </w:rPr>
        <w:t>м</w:t>
      </w:r>
      <w:r w:rsidRPr="00D52C9F">
        <w:rPr>
          <w:rFonts w:eastAsia="Arial"/>
          <w:sz w:val="22"/>
          <w:szCs w:val="22"/>
          <w:lang w:eastAsia="en-CA"/>
        </w:rPr>
        <w:t xml:space="preserve"> које је предмет или мета било ког закона</w:t>
      </w:r>
      <w:r w:rsidRPr="00D52C9F">
        <w:rPr>
          <w:rFonts w:eastAsia="Arial"/>
          <w:sz w:val="22"/>
          <w:szCs w:val="22"/>
          <w:lang w:val="sr-Cyrl-RS" w:eastAsia="en-CA"/>
        </w:rPr>
        <w:t xml:space="preserve"> </w:t>
      </w:r>
      <w:r w:rsidRPr="00D52C9F">
        <w:rPr>
          <w:rFonts w:eastAsia="Arial"/>
          <w:sz w:val="22"/>
          <w:szCs w:val="22"/>
          <w:lang w:eastAsia="en-CA"/>
        </w:rPr>
        <w:t xml:space="preserve">и прописа о санкцијама или које се налази, </w:t>
      </w:r>
      <w:r w:rsidRPr="00D52C9F">
        <w:rPr>
          <w:rFonts w:eastAsia="Arial"/>
          <w:sz w:val="22"/>
          <w:szCs w:val="22"/>
          <w:lang w:val="sr-Cyrl-RS" w:eastAsia="en-CA"/>
        </w:rPr>
        <w:t>ради</w:t>
      </w:r>
      <w:r w:rsidRPr="00D52C9F">
        <w:rPr>
          <w:rFonts w:eastAsia="Arial"/>
          <w:sz w:val="22"/>
          <w:szCs w:val="22"/>
          <w:lang w:eastAsia="en-CA"/>
        </w:rPr>
        <w:t xml:space="preserve"> или </w:t>
      </w:r>
      <w:r w:rsidRPr="00D52C9F">
        <w:rPr>
          <w:rFonts w:eastAsia="Arial"/>
          <w:sz w:val="22"/>
          <w:szCs w:val="22"/>
          <w:lang w:val="sr-Cyrl-RS" w:eastAsia="en-CA"/>
        </w:rPr>
        <w:t>борави</w:t>
      </w:r>
      <w:r w:rsidRPr="00D52C9F">
        <w:rPr>
          <w:rFonts w:eastAsia="Arial"/>
          <w:sz w:val="22"/>
          <w:szCs w:val="22"/>
          <w:lang w:eastAsia="en-CA"/>
        </w:rPr>
        <w:t xml:space="preserve"> </w:t>
      </w:r>
      <w:r w:rsidRPr="00D52C9F">
        <w:rPr>
          <w:rFonts w:eastAsia="Arial"/>
          <w:sz w:val="22"/>
          <w:szCs w:val="22"/>
          <w:lang w:val="sr-Cyrl-RS" w:eastAsia="en-CA"/>
        </w:rPr>
        <w:t>у било којој Санкционисаној земљи</w:t>
      </w:r>
      <w:r w:rsidRPr="00D52C9F">
        <w:rPr>
          <w:rFonts w:eastAsia="Arial"/>
          <w:sz w:val="22"/>
          <w:szCs w:val="22"/>
          <w:lang w:eastAsia="en-CA"/>
        </w:rPr>
        <w:t xml:space="preserve">; </w:t>
      </w:r>
      <w:r w:rsidRPr="00D52C9F">
        <w:rPr>
          <w:rFonts w:eastAsia="Arial"/>
          <w:sz w:val="22"/>
          <w:szCs w:val="22"/>
          <w:lang w:val="sr-Cyrl-RS" w:eastAsia="en-CA"/>
        </w:rPr>
        <w:t>и</w:t>
      </w:r>
      <w:r w:rsidRPr="00D52C9F">
        <w:rPr>
          <w:rFonts w:eastAsia="Arial"/>
          <w:sz w:val="22"/>
          <w:szCs w:val="22"/>
          <w:lang w:eastAsia="en-CA"/>
        </w:rPr>
        <w:t>ли</w:t>
      </w:r>
    </w:p>
    <w:p w14:paraId="4B4A9A54" w14:textId="77777777" w:rsidR="00D52C9F" w:rsidRPr="00D52C9F" w:rsidRDefault="00D52C9F" w:rsidP="00D52C9F">
      <w:pPr>
        <w:spacing w:after="120"/>
        <w:ind w:left="1080" w:hanging="540"/>
        <w:outlineLvl w:val="2"/>
        <w:rPr>
          <w:sz w:val="22"/>
          <w:szCs w:val="22"/>
          <w:lang w:eastAsia="en-CA"/>
        </w:rPr>
      </w:pPr>
      <w:r w:rsidRPr="00D52C9F">
        <w:rPr>
          <w:rFonts w:eastAsia="Arial"/>
          <w:sz w:val="22"/>
          <w:szCs w:val="22"/>
          <w:lang w:val="sr-Cyrl-RS" w:eastAsia="en-CA"/>
        </w:rPr>
        <w:t>(е)</w:t>
      </w:r>
      <w:r w:rsidRPr="00D52C9F">
        <w:rPr>
          <w:rFonts w:eastAsia="Arial"/>
          <w:sz w:val="22"/>
          <w:szCs w:val="22"/>
          <w:lang w:val="sr-Cyrl-RS" w:eastAsia="en-CA"/>
        </w:rPr>
        <w:tab/>
        <w:t>свако</w:t>
      </w:r>
      <w:r w:rsidRPr="00D52C9F">
        <w:rPr>
          <w:rFonts w:eastAsia="Arial"/>
          <w:sz w:val="22"/>
          <w:szCs w:val="22"/>
          <w:lang w:eastAsia="en-CA"/>
        </w:rPr>
        <w:t xml:space="preserve"> лице којe је </w:t>
      </w:r>
      <w:r w:rsidRPr="00D52C9F">
        <w:rPr>
          <w:rFonts w:eastAsia="Arial"/>
          <w:sz w:val="22"/>
          <w:szCs w:val="22"/>
          <w:lang w:val="sr-Cyrl-RS" w:eastAsia="en-CA"/>
        </w:rPr>
        <w:t xml:space="preserve">иначе предмет било којих </w:t>
      </w:r>
      <w:r w:rsidRPr="00D52C9F">
        <w:rPr>
          <w:rFonts w:eastAsia="Arial"/>
          <w:sz w:val="22"/>
          <w:szCs w:val="22"/>
          <w:lang w:eastAsia="en-CA"/>
        </w:rPr>
        <w:t>закона</w:t>
      </w:r>
      <w:r w:rsidRPr="00D52C9F">
        <w:rPr>
          <w:rFonts w:eastAsia="Arial"/>
          <w:sz w:val="22"/>
          <w:szCs w:val="22"/>
          <w:lang w:val="sr-Cyrl-RS" w:eastAsia="en-CA"/>
        </w:rPr>
        <w:t xml:space="preserve"> </w:t>
      </w:r>
      <w:r w:rsidRPr="00D52C9F">
        <w:rPr>
          <w:rFonts w:eastAsia="Arial"/>
          <w:sz w:val="22"/>
          <w:szCs w:val="22"/>
          <w:lang w:eastAsia="en-CA"/>
        </w:rPr>
        <w:t>и прописа о санкцијама.</w:t>
      </w:r>
    </w:p>
    <w:p w14:paraId="080F62F5" w14:textId="77777777" w:rsidR="00D52C9F" w:rsidRPr="00D52C9F" w:rsidRDefault="00D52C9F" w:rsidP="00D52C9F">
      <w:pPr>
        <w:spacing w:after="120"/>
        <w:ind w:left="567"/>
        <w:rPr>
          <w:sz w:val="22"/>
          <w:szCs w:val="22"/>
          <w:lang w:eastAsia="en-CA"/>
        </w:rPr>
      </w:pPr>
      <w:r w:rsidRPr="00D52C9F">
        <w:rPr>
          <w:rFonts w:eastAsia="Arial"/>
          <w:b/>
          <w:sz w:val="22"/>
          <w:szCs w:val="22"/>
          <w:lang w:eastAsia="en-CA"/>
        </w:rPr>
        <w:t>Орган за Санкције</w:t>
      </w:r>
      <w:r w:rsidRPr="00D52C9F">
        <w:rPr>
          <w:rFonts w:eastAsia="Arial"/>
          <w:b/>
          <w:sz w:val="22"/>
          <w:szCs w:val="22"/>
          <w:lang w:val="sr-Cyrl-RS" w:eastAsia="en-CA"/>
        </w:rPr>
        <w:t xml:space="preserve"> </w:t>
      </w:r>
      <w:r w:rsidRPr="00D52C9F">
        <w:rPr>
          <w:rFonts w:eastAsia="Arial"/>
          <w:sz w:val="22"/>
          <w:szCs w:val="22"/>
          <w:lang w:val="sr-Cyrl-RS" w:eastAsia="en-CA"/>
        </w:rPr>
        <w:t>означава</w:t>
      </w:r>
      <w:r w:rsidRPr="00D52C9F">
        <w:rPr>
          <w:rFonts w:eastAsia="Arial"/>
          <w:sz w:val="22"/>
          <w:szCs w:val="22"/>
          <w:lang w:eastAsia="en-CA"/>
        </w:rPr>
        <w:t>:</w:t>
      </w:r>
    </w:p>
    <w:p w14:paraId="51540DB2" w14:textId="77777777" w:rsidR="00D52C9F" w:rsidRPr="00D52C9F" w:rsidRDefault="00D52C9F" w:rsidP="00D52C9F">
      <w:pPr>
        <w:spacing w:after="120"/>
        <w:ind w:left="556"/>
        <w:outlineLvl w:val="2"/>
        <w:rPr>
          <w:sz w:val="22"/>
          <w:szCs w:val="22"/>
          <w:lang w:eastAsia="en-CA"/>
        </w:rPr>
      </w:pPr>
      <w:r w:rsidRPr="00D52C9F">
        <w:rPr>
          <w:rFonts w:eastAsia="Arial"/>
          <w:sz w:val="22"/>
          <w:szCs w:val="22"/>
          <w:lang w:eastAsia="en-CA"/>
        </w:rPr>
        <w:t>(a)</w:t>
      </w:r>
      <w:r w:rsidRPr="00D52C9F">
        <w:rPr>
          <w:rFonts w:eastAsia="Arial"/>
          <w:sz w:val="22"/>
          <w:szCs w:val="22"/>
          <w:lang w:eastAsia="en-CA"/>
        </w:rPr>
        <w:tab/>
        <w:t>Савет безбедности Уједињених нација;</w:t>
      </w:r>
    </w:p>
    <w:p w14:paraId="209E4473" w14:textId="77777777" w:rsidR="00D52C9F" w:rsidRPr="00D52C9F" w:rsidRDefault="00D52C9F" w:rsidP="00D52C9F">
      <w:pPr>
        <w:spacing w:after="120"/>
        <w:ind w:left="1074" w:hanging="534"/>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rFonts w:eastAsia="Arial"/>
          <w:sz w:val="22"/>
          <w:szCs w:val="22"/>
          <w:lang w:eastAsia="en-CA"/>
        </w:rPr>
        <w:t>Европску унију;</w:t>
      </w:r>
    </w:p>
    <w:p w14:paraId="72B4C0FF" w14:textId="77777777" w:rsidR="00D52C9F" w:rsidRPr="00D52C9F" w:rsidRDefault="00D52C9F" w:rsidP="00D52C9F">
      <w:pPr>
        <w:spacing w:after="120"/>
        <w:ind w:left="1134" w:hanging="594"/>
        <w:outlineLvl w:val="2"/>
        <w:rPr>
          <w:sz w:val="22"/>
          <w:szCs w:val="22"/>
          <w:lang w:eastAsia="en-CA"/>
        </w:rPr>
      </w:pPr>
      <w:r w:rsidRPr="00D52C9F">
        <w:rPr>
          <w:rFonts w:eastAsia="Arial"/>
          <w:sz w:val="22"/>
          <w:szCs w:val="22"/>
          <w:lang w:val="sr-Cyrl-RS" w:eastAsia="en-CA"/>
        </w:rPr>
        <w:t>(ц)</w:t>
      </w:r>
      <w:r w:rsidRPr="00D52C9F">
        <w:rPr>
          <w:rFonts w:eastAsia="Arial"/>
          <w:sz w:val="22"/>
          <w:szCs w:val="22"/>
          <w:lang w:val="sr-Cyrl-RS" w:eastAsia="en-CA"/>
        </w:rPr>
        <w:tab/>
      </w:r>
      <w:r w:rsidRPr="00D52C9F">
        <w:rPr>
          <w:rFonts w:eastAsia="Arial"/>
          <w:sz w:val="22"/>
          <w:szCs w:val="22"/>
          <w:lang w:eastAsia="en-CA"/>
        </w:rPr>
        <w:t>владе САД (укључујући  OFAC и Министарство спољних послова САД-а);</w:t>
      </w:r>
    </w:p>
    <w:p w14:paraId="1B5CF2F2" w14:textId="77777777" w:rsidR="00D52C9F" w:rsidRPr="00D52C9F" w:rsidRDefault="00D52C9F" w:rsidP="00D52C9F">
      <w:pPr>
        <w:spacing w:after="120"/>
        <w:ind w:left="1134" w:hanging="594"/>
        <w:outlineLvl w:val="2"/>
        <w:rPr>
          <w:sz w:val="22"/>
          <w:szCs w:val="22"/>
          <w:lang w:eastAsia="en-CA"/>
        </w:rPr>
      </w:pPr>
      <w:r w:rsidRPr="00D52C9F">
        <w:rPr>
          <w:rFonts w:eastAsia="Arial"/>
          <w:sz w:val="22"/>
          <w:szCs w:val="22"/>
          <w:lang w:val="sr-Cyrl-RS" w:eastAsia="en-CA"/>
        </w:rPr>
        <w:t>(д)</w:t>
      </w:r>
      <w:r w:rsidRPr="00D52C9F">
        <w:rPr>
          <w:rFonts w:eastAsia="Arial"/>
          <w:sz w:val="22"/>
          <w:szCs w:val="22"/>
          <w:lang w:val="sr-Cyrl-RS" w:eastAsia="en-CA"/>
        </w:rPr>
        <w:tab/>
      </w:r>
      <w:r w:rsidRPr="00D52C9F">
        <w:rPr>
          <w:rFonts w:eastAsia="Arial"/>
          <w:sz w:val="22"/>
          <w:szCs w:val="22"/>
          <w:lang w:eastAsia="en-CA"/>
        </w:rPr>
        <w:t>сваку државу чланиц</w:t>
      </w:r>
      <w:r w:rsidRPr="00D52C9F">
        <w:rPr>
          <w:rFonts w:eastAsia="Arial"/>
          <w:sz w:val="22"/>
          <w:szCs w:val="22"/>
          <w:lang w:val="sr-Cyrl-RS" w:eastAsia="en-CA"/>
        </w:rPr>
        <w:t>е</w:t>
      </w:r>
      <w:r w:rsidRPr="00D52C9F">
        <w:rPr>
          <w:rFonts w:eastAsia="Arial"/>
          <w:sz w:val="22"/>
          <w:szCs w:val="22"/>
          <w:lang w:eastAsia="en-CA"/>
        </w:rPr>
        <w:t xml:space="preserve"> Европске уније; и</w:t>
      </w:r>
    </w:p>
    <w:p w14:paraId="57E0EE93" w14:textId="77777777" w:rsidR="00D52C9F" w:rsidRPr="00D52C9F" w:rsidRDefault="00D52C9F" w:rsidP="00D52C9F">
      <w:pPr>
        <w:spacing w:after="120"/>
        <w:ind w:left="1134" w:hanging="594"/>
        <w:outlineLvl w:val="2"/>
        <w:rPr>
          <w:sz w:val="22"/>
          <w:szCs w:val="22"/>
          <w:lang w:eastAsia="en-CA"/>
        </w:rPr>
      </w:pPr>
      <w:r w:rsidRPr="00D52C9F">
        <w:rPr>
          <w:rFonts w:eastAsia="Arial"/>
          <w:sz w:val="22"/>
          <w:szCs w:val="22"/>
          <w:lang w:val="sr-Cyrl-RS" w:eastAsia="en-CA"/>
        </w:rPr>
        <w:t>(е)</w:t>
      </w:r>
      <w:r w:rsidRPr="00D52C9F">
        <w:rPr>
          <w:rFonts w:eastAsia="Arial"/>
          <w:sz w:val="22"/>
          <w:szCs w:val="22"/>
          <w:lang w:val="sr-Cyrl-RS" w:eastAsia="en-CA"/>
        </w:rPr>
        <w:tab/>
      </w:r>
      <w:r w:rsidRPr="00D52C9F">
        <w:rPr>
          <w:rFonts w:eastAsia="Arial"/>
          <w:sz w:val="22"/>
          <w:szCs w:val="22"/>
          <w:lang w:eastAsia="en-CA"/>
        </w:rPr>
        <w:t xml:space="preserve">Уједињено Краљевство (укључујући </w:t>
      </w:r>
      <w:r w:rsidRPr="00D52C9F">
        <w:rPr>
          <w:rFonts w:eastAsia="Arial"/>
          <w:sz w:val="22"/>
          <w:szCs w:val="22"/>
          <w:lang w:val="sr-Cyrl-RS" w:eastAsia="en-CA"/>
        </w:rPr>
        <w:t>Трезор</w:t>
      </w:r>
      <w:r w:rsidRPr="00D52C9F">
        <w:rPr>
          <w:rFonts w:eastAsia="Arial"/>
          <w:sz w:val="22"/>
          <w:szCs w:val="22"/>
          <w:lang w:eastAsia="en-CA"/>
        </w:rPr>
        <w:t xml:space="preserve"> Његовог Величанства).</w:t>
      </w:r>
    </w:p>
    <w:p w14:paraId="6B2D743C" w14:textId="77777777" w:rsidR="00D52C9F" w:rsidRPr="00D52C9F" w:rsidRDefault="00D52C9F" w:rsidP="00D52C9F">
      <w:pPr>
        <w:spacing w:after="120"/>
        <w:ind w:left="567"/>
        <w:rPr>
          <w:sz w:val="22"/>
          <w:szCs w:val="22"/>
          <w:lang w:eastAsia="en-CA"/>
        </w:rPr>
      </w:pPr>
      <w:r w:rsidRPr="00D52C9F">
        <w:rPr>
          <w:rFonts w:eastAsia="Arial"/>
          <w:b/>
          <w:sz w:val="22"/>
          <w:szCs w:val="22"/>
          <w:lang w:eastAsia="en-CA"/>
        </w:rPr>
        <w:t xml:space="preserve">Закони и прописи о санкцијама </w:t>
      </w:r>
      <w:r w:rsidRPr="00D52C9F">
        <w:rPr>
          <w:rFonts w:eastAsia="Arial"/>
          <w:sz w:val="22"/>
          <w:szCs w:val="22"/>
          <w:lang w:val="sr-Cyrl-RS" w:eastAsia="en-CA"/>
        </w:rPr>
        <w:t>означавају</w:t>
      </w:r>
      <w:r w:rsidRPr="00D52C9F">
        <w:rPr>
          <w:rFonts w:eastAsia="Arial"/>
          <w:sz w:val="22"/>
          <w:szCs w:val="22"/>
          <w:lang w:eastAsia="en-CA"/>
        </w:rPr>
        <w:t xml:space="preserve"> законе</w:t>
      </w:r>
      <w:r w:rsidRPr="00D52C9F">
        <w:rPr>
          <w:rFonts w:eastAsia="Arial"/>
          <w:sz w:val="22"/>
          <w:szCs w:val="22"/>
          <w:lang w:val="sr-Cyrl-RS" w:eastAsia="en-CA"/>
        </w:rPr>
        <w:t>, прописе, ембарго или друге</w:t>
      </w:r>
      <w:r w:rsidRPr="00D52C9F">
        <w:rPr>
          <w:rFonts w:eastAsia="Arial"/>
          <w:sz w:val="22"/>
          <w:szCs w:val="22"/>
          <w:lang w:eastAsia="en-CA"/>
        </w:rPr>
        <w:t xml:space="preserve"> рестриктивне мере о економским, финансијским или трговинским санкцијама, </w:t>
      </w:r>
      <w:r w:rsidRPr="00D52C9F">
        <w:rPr>
          <w:rFonts w:eastAsia="Arial"/>
          <w:sz w:val="22"/>
          <w:szCs w:val="22"/>
          <w:lang w:val="sr-Cyrl-RS" w:eastAsia="en-CA"/>
        </w:rPr>
        <w:t>које су усвојене или спроведене с</w:t>
      </w:r>
      <w:r w:rsidRPr="00D52C9F">
        <w:rPr>
          <w:rFonts w:eastAsia="Arial"/>
          <w:sz w:val="22"/>
          <w:szCs w:val="22"/>
          <w:lang w:eastAsia="en-CA"/>
        </w:rPr>
        <w:t xml:space="preserve"> времена на време </w:t>
      </w:r>
      <w:r w:rsidRPr="00D52C9F">
        <w:rPr>
          <w:rFonts w:eastAsia="Arial"/>
          <w:sz w:val="22"/>
          <w:szCs w:val="22"/>
          <w:lang w:val="sr-Cyrl-RS" w:eastAsia="en-CA"/>
        </w:rPr>
        <w:t xml:space="preserve">од стране </w:t>
      </w:r>
      <w:r w:rsidRPr="00D52C9F">
        <w:rPr>
          <w:rFonts w:eastAsia="Arial"/>
          <w:sz w:val="22"/>
          <w:szCs w:val="22"/>
          <w:lang w:eastAsia="en-CA"/>
        </w:rPr>
        <w:t xml:space="preserve">било ког </w:t>
      </w:r>
      <w:r w:rsidRPr="00D52C9F">
        <w:rPr>
          <w:rFonts w:eastAsia="Arial"/>
          <w:sz w:val="22"/>
          <w:szCs w:val="22"/>
          <w:lang w:val="sr-Cyrl-RS" w:eastAsia="en-CA"/>
        </w:rPr>
        <w:t>Органа за Санкције</w:t>
      </w:r>
      <w:r w:rsidRPr="00D52C9F">
        <w:rPr>
          <w:rFonts w:eastAsia="Arial"/>
          <w:sz w:val="22"/>
          <w:szCs w:val="22"/>
          <w:lang w:eastAsia="en-CA"/>
        </w:rPr>
        <w:t>.</w:t>
      </w:r>
    </w:p>
    <w:p w14:paraId="49D12525" w14:textId="77777777" w:rsidR="00D52C9F" w:rsidRPr="00D52C9F" w:rsidRDefault="00D52C9F" w:rsidP="00D52C9F">
      <w:pPr>
        <w:spacing w:after="120"/>
        <w:ind w:left="567"/>
        <w:rPr>
          <w:rFonts w:eastAsia="Arial"/>
          <w:sz w:val="22"/>
          <w:szCs w:val="22"/>
          <w:lang w:val="sr-Cyrl-RS" w:eastAsia="en-CA"/>
        </w:rPr>
      </w:pPr>
      <w:r w:rsidRPr="00D52C9F">
        <w:rPr>
          <w:rFonts w:eastAsia="Arial"/>
          <w:b/>
          <w:sz w:val="22"/>
          <w:szCs w:val="22"/>
          <w:lang w:val="sr-Cyrl-RS" w:eastAsia="en-CA"/>
        </w:rPr>
        <w:t>Котирана стопа</w:t>
      </w:r>
      <w:r w:rsidRPr="00D52C9F">
        <w:rPr>
          <w:rFonts w:eastAsia="Arial"/>
          <w:b/>
          <w:sz w:val="22"/>
          <w:szCs w:val="22"/>
          <w:lang w:eastAsia="en-CA"/>
        </w:rPr>
        <w:t xml:space="preserve"> </w:t>
      </w:r>
      <w:r w:rsidRPr="00D52C9F">
        <w:rPr>
          <w:rFonts w:eastAsia="Arial"/>
          <w:sz w:val="22"/>
          <w:szCs w:val="22"/>
          <w:lang w:eastAsia="en-CA"/>
        </w:rPr>
        <w:t xml:space="preserve">означава евро међубанкарску стопу којом управља Европски институт за тржиште новца (или било које друго лице које преузме управљање том стопом) за релевантни период, која је приказана (пре било какве корекције, рекалкулације или поновне публикације од стране администратора) на страници </w:t>
      </w:r>
      <w:r w:rsidRPr="00D52C9F">
        <w:rPr>
          <w:sz w:val="22"/>
          <w:szCs w:val="22"/>
          <w:lang w:eastAsia="en-CA"/>
        </w:rPr>
        <w:t>EURIBOR01 Thomson Reuters-a</w:t>
      </w:r>
      <w:r w:rsidRPr="00D52C9F">
        <w:rPr>
          <w:rFonts w:eastAsia="Arial"/>
          <w:sz w:val="22"/>
          <w:szCs w:val="22"/>
          <w:lang w:eastAsia="en-CA"/>
        </w:rPr>
        <w:t xml:space="preserve"> (или било којој замени за страницу Thomson Reuters која приказује ту стопу)</w:t>
      </w:r>
      <w:r w:rsidRPr="00D52C9F">
        <w:rPr>
          <w:rFonts w:eastAsia="Arial"/>
          <w:sz w:val="22"/>
          <w:szCs w:val="22"/>
          <w:lang w:val="sr-Cyrl-RS" w:eastAsia="en-CA"/>
        </w:rPr>
        <w:t>.</w:t>
      </w:r>
    </w:p>
    <w:p w14:paraId="778AE650" w14:textId="77777777" w:rsidR="00D52C9F" w:rsidRPr="00D52C9F" w:rsidRDefault="00D52C9F" w:rsidP="00D52C9F">
      <w:pPr>
        <w:spacing w:after="120"/>
        <w:ind w:left="567"/>
        <w:rPr>
          <w:sz w:val="22"/>
          <w:szCs w:val="22"/>
          <w:lang w:eastAsia="en-CA"/>
        </w:rPr>
      </w:pPr>
      <w:r w:rsidRPr="00D52C9F">
        <w:rPr>
          <w:rFonts w:eastAsia="Arial"/>
          <w:b/>
          <w:sz w:val="22"/>
          <w:szCs w:val="22"/>
          <w:lang w:val="sr-Cyrl-RS" w:eastAsia="en-CA"/>
        </w:rPr>
        <w:t>Обезбеђење</w:t>
      </w:r>
      <w:r w:rsidRPr="00D52C9F">
        <w:rPr>
          <w:rFonts w:eastAsia="Arial"/>
          <w:b/>
          <w:sz w:val="22"/>
          <w:szCs w:val="22"/>
          <w:lang w:eastAsia="en-CA"/>
        </w:rPr>
        <w:t xml:space="preserve"> </w:t>
      </w:r>
      <w:r w:rsidRPr="00D52C9F">
        <w:rPr>
          <w:rFonts w:eastAsia="Arial"/>
          <w:sz w:val="22"/>
          <w:szCs w:val="22"/>
          <w:lang w:eastAsia="en-CA"/>
        </w:rPr>
        <w:t>означава хипотеку, терет, залогу, пленидбу или другу врсту обезбеђења којим се обезбеђују обавезе лица или други уговори или аранжмани који имају сличан ефекат.</w:t>
      </w:r>
    </w:p>
    <w:p w14:paraId="26B27E27" w14:textId="77777777" w:rsidR="00D52C9F" w:rsidRPr="00D52C9F" w:rsidRDefault="00D52C9F" w:rsidP="00D52C9F">
      <w:pPr>
        <w:spacing w:after="120"/>
        <w:ind w:left="567"/>
        <w:rPr>
          <w:rFonts w:eastAsia="Arial"/>
          <w:b/>
          <w:sz w:val="22"/>
          <w:szCs w:val="22"/>
          <w:lang w:val="sr-Cyrl-RS" w:eastAsia="en-CA"/>
        </w:rPr>
      </w:pPr>
      <w:r w:rsidRPr="00D52C9F">
        <w:rPr>
          <w:rFonts w:eastAsia="Arial"/>
          <w:b/>
          <w:sz w:val="22"/>
          <w:szCs w:val="22"/>
          <w:lang w:val="sr-Cyrl-RS" w:eastAsia="en-CA"/>
        </w:rPr>
        <w:t>Утврђено</w:t>
      </w:r>
      <w:r w:rsidRPr="00D52C9F">
        <w:rPr>
          <w:rFonts w:eastAsia="Arial"/>
          <w:b/>
          <w:sz w:val="22"/>
          <w:szCs w:val="22"/>
          <w:lang w:eastAsia="en-CA"/>
        </w:rPr>
        <w:t xml:space="preserve"> време </w:t>
      </w:r>
      <w:r w:rsidRPr="00D52C9F">
        <w:rPr>
          <w:rFonts w:eastAsia="Arial"/>
          <w:sz w:val="22"/>
          <w:szCs w:val="22"/>
          <w:lang w:val="sr-Cyrl-RS" w:eastAsia="en-CA"/>
        </w:rPr>
        <w:t>означава</w:t>
      </w:r>
      <w:r w:rsidRPr="00D52C9F">
        <w:rPr>
          <w:rFonts w:eastAsia="Arial"/>
          <w:sz w:val="22"/>
          <w:szCs w:val="22"/>
          <w:lang w:eastAsia="en-CA"/>
        </w:rPr>
        <w:t xml:space="preserve"> дан или време </w:t>
      </w:r>
      <w:r w:rsidRPr="00D52C9F">
        <w:rPr>
          <w:rFonts w:eastAsia="Arial"/>
          <w:sz w:val="22"/>
          <w:szCs w:val="22"/>
          <w:lang w:val="sr-Cyrl-RS" w:eastAsia="en-CA"/>
        </w:rPr>
        <w:t>утврђено</w:t>
      </w:r>
      <w:r w:rsidRPr="00D52C9F">
        <w:rPr>
          <w:rFonts w:eastAsia="Arial"/>
          <w:sz w:val="22"/>
          <w:szCs w:val="22"/>
          <w:lang w:eastAsia="en-CA"/>
        </w:rPr>
        <w:t xml:space="preserve"> у складу са </w:t>
      </w:r>
      <w:r w:rsidRPr="00D52C9F">
        <w:rPr>
          <w:rFonts w:eastAsia="Arial"/>
          <w:sz w:val="22"/>
          <w:szCs w:val="22"/>
          <w:lang w:val="sr-Cyrl-RS" w:eastAsia="en-CA"/>
        </w:rPr>
        <w:t>Прилогом</w:t>
      </w:r>
      <w:r w:rsidRPr="00D52C9F">
        <w:rPr>
          <w:rFonts w:eastAsia="Arial"/>
          <w:sz w:val="22"/>
          <w:szCs w:val="22"/>
          <w:lang w:eastAsia="en-CA"/>
        </w:rPr>
        <w:t xml:space="preserve"> 7 (</w:t>
      </w:r>
      <w:r w:rsidRPr="00D52C9F">
        <w:rPr>
          <w:rFonts w:eastAsia="Arial"/>
          <w:i/>
          <w:sz w:val="22"/>
          <w:szCs w:val="22"/>
          <w:lang w:val="sr-Cyrl-RS" w:eastAsia="en-CA"/>
        </w:rPr>
        <w:t>Рокови</w:t>
      </w:r>
      <w:r w:rsidRPr="00D52C9F">
        <w:rPr>
          <w:rFonts w:eastAsia="Arial"/>
          <w:sz w:val="22"/>
          <w:szCs w:val="22"/>
          <w:lang w:eastAsia="en-CA"/>
        </w:rPr>
        <w:t>).</w:t>
      </w:r>
    </w:p>
    <w:p w14:paraId="289E7802" w14:textId="77777777" w:rsidR="00D52C9F" w:rsidRPr="00D52C9F" w:rsidRDefault="00D52C9F" w:rsidP="00D52C9F">
      <w:pPr>
        <w:spacing w:after="120"/>
        <w:ind w:left="567"/>
        <w:rPr>
          <w:sz w:val="22"/>
          <w:szCs w:val="22"/>
          <w:lang w:eastAsia="en-CA"/>
        </w:rPr>
      </w:pPr>
      <w:r w:rsidRPr="00D52C9F">
        <w:rPr>
          <w:rFonts w:eastAsia="Arial"/>
          <w:b/>
          <w:bCs/>
          <w:sz w:val="22"/>
          <w:szCs w:val="22"/>
          <w:lang w:eastAsia="en-CA"/>
        </w:rPr>
        <w:t xml:space="preserve">Подружница </w:t>
      </w:r>
      <w:r w:rsidRPr="00D52C9F">
        <w:rPr>
          <w:rFonts w:eastAsia="Arial"/>
          <w:bCs/>
          <w:sz w:val="22"/>
          <w:szCs w:val="22"/>
          <w:lang w:val="sr-Cyrl-RS" w:eastAsia="en-CA"/>
        </w:rPr>
        <w:t>означава</w:t>
      </w:r>
      <w:r w:rsidRPr="00D52C9F">
        <w:rPr>
          <w:rFonts w:eastAsia="Arial"/>
          <w:bCs/>
          <w:sz w:val="22"/>
          <w:szCs w:val="22"/>
          <w:lang w:eastAsia="en-CA"/>
        </w:rPr>
        <w:t xml:space="preserve"> свако лице (</w:t>
      </w:r>
      <w:r w:rsidRPr="00D52C9F">
        <w:rPr>
          <w:rFonts w:eastAsia="Arial"/>
          <w:bCs/>
          <w:sz w:val="22"/>
          <w:szCs w:val="22"/>
          <w:lang w:val="sr-Cyrl-RS" w:eastAsia="en-CA"/>
        </w:rPr>
        <w:t>наведено као</w:t>
      </w:r>
      <w:r w:rsidRPr="00D52C9F">
        <w:rPr>
          <w:rFonts w:eastAsia="Arial"/>
          <w:bCs/>
          <w:sz w:val="22"/>
          <w:szCs w:val="22"/>
          <w:lang w:eastAsia="en-CA"/>
        </w:rPr>
        <w:t xml:space="preserve"> прво лице) у </w:t>
      </w:r>
      <w:r w:rsidRPr="00D52C9F">
        <w:rPr>
          <w:rFonts w:eastAsia="Arial"/>
          <w:bCs/>
          <w:sz w:val="22"/>
          <w:szCs w:val="22"/>
          <w:lang w:val="sr-Cyrl-RS" w:eastAsia="en-CA"/>
        </w:rPr>
        <w:t>односу на</w:t>
      </w:r>
      <w:r w:rsidRPr="00D52C9F">
        <w:rPr>
          <w:rFonts w:eastAsia="Arial"/>
          <w:bCs/>
          <w:sz w:val="22"/>
          <w:szCs w:val="22"/>
          <w:lang w:eastAsia="en-CA"/>
        </w:rPr>
        <w:t xml:space="preserve"> </w:t>
      </w:r>
      <w:r w:rsidRPr="00D52C9F">
        <w:rPr>
          <w:rFonts w:eastAsia="Arial"/>
          <w:bCs/>
          <w:sz w:val="22"/>
          <w:szCs w:val="22"/>
          <w:lang w:val="sr-Cyrl-RS" w:eastAsia="en-CA"/>
        </w:rPr>
        <w:t xml:space="preserve">које </w:t>
      </w:r>
      <w:r w:rsidRPr="00D52C9F">
        <w:rPr>
          <w:rFonts w:eastAsia="Arial"/>
          <w:bCs/>
          <w:sz w:val="22"/>
          <w:szCs w:val="22"/>
          <w:lang w:eastAsia="en-CA"/>
        </w:rPr>
        <w:t>друго лице (</w:t>
      </w:r>
      <w:r w:rsidRPr="00D52C9F">
        <w:rPr>
          <w:rFonts w:eastAsia="Arial"/>
          <w:bCs/>
          <w:sz w:val="22"/>
          <w:szCs w:val="22"/>
          <w:lang w:val="sr-Cyrl-RS" w:eastAsia="en-CA"/>
        </w:rPr>
        <w:t>наведено као</w:t>
      </w:r>
      <w:r w:rsidRPr="00D52C9F">
        <w:rPr>
          <w:rFonts w:eastAsia="Arial"/>
          <w:bCs/>
          <w:sz w:val="22"/>
          <w:szCs w:val="22"/>
          <w:lang w:eastAsia="en-CA"/>
        </w:rPr>
        <w:t xml:space="preserve"> друго лице):</w:t>
      </w:r>
    </w:p>
    <w:p w14:paraId="626EB666" w14:textId="77777777" w:rsidR="00D52C9F" w:rsidRPr="00D52C9F" w:rsidRDefault="00D52C9F" w:rsidP="00D52C9F">
      <w:pPr>
        <w:spacing w:after="120"/>
        <w:ind w:left="1134" w:hanging="578"/>
        <w:outlineLvl w:val="2"/>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rFonts w:eastAsia="Arial"/>
          <w:sz w:val="22"/>
          <w:szCs w:val="22"/>
          <w:lang w:eastAsia="en-CA"/>
        </w:rPr>
        <w:t xml:space="preserve">има већину </w:t>
      </w:r>
      <w:r w:rsidRPr="00D52C9F">
        <w:rPr>
          <w:rFonts w:eastAsia="Arial"/>
          <w:sz w:val="22"/>
          <w:szCs w:val="22"/>
          <w:lang w:val="sr-Cyrl-RS" w:eastAsia="en-CA"/>
        </w:rPr>
        <w:t>гласачких</w:t>
      </w:r>
      <w:r w:rsidRPr="00D52C9F">
        <w:rPr>
          <w:rFonts w:eastAsia="Arial"/>
          <w:sz w:val="22"/>
          <w:szCs w:val="22"/>
          <w:lang w:eastAsia="en-CA"/>
        </w:rPr>
        <w:t xml:space="preserve"> права у том првом лицу или има право по </w:t>
      </w:r>
      <w:r w:rsidRPr="00D52C9F">
        <w:rPr>
          <w:rFonts w:eastAsia="Arial"/>
          <w:sz w:val="22"/>
          <w:szCs w:val="22"/>
          <w:lang w:val="sr-Cyrl-RS" w:eastAsia="en-CA"/>
        </w:rPr>
        <w:t xml:space="preserve">оснивачком акту </w:t>
      </w:r>
      <w:r w:rsidRPr="00D52C9F">
        <w:rPr>
          <w:rFonts w:eastAsia="Arial"/>
          <w:sz w:val="22"/>
          <w:szCs w:val="22"/>
          <w:lang w:eastAsia="en-CA"/>
        </w:rPr>
        <w:t xml:space="preserve">првог лица да </w:t>
      </w:r>
      <w:r w:rsidRPr="00D52C9F">
        <w:rPr>
          <w:rFonts w:eastAsia="Arial"/>
          <w:sz w:val="22"/>
          <w:szCs w:val="22"/>
          <w:lang w:val="sr-Cyrl-RS" w:eastAsia="en-CA"/>
        </w:rPr>
        <w:t>управља општом</w:t>
      </w:r>
      <w:r w:rsidRPr="00D52C9F">
        <w:rPr>
          <w:rFonts w:eastAsia="Arial"/>
          <w:sz w:val="22"/>
          <w:szCs w:val="22"/>
          <w:lang w:eastAsia="en-CA"/>
        </w:rPr>
        <w:t xml:space="preserve"> политиком првог лица или измени услове свог</w:t>
      </w:r>
      <w:r w:rsidRPr="00D52C9F">
        <w:rPr>
          <w:rFonts w:eastAsia="Arial"/>
          <w:sz w:val="22"/>
          <w:szCs w:val="22"/>
          <w:lang w:val="sr-Cyrl-RS" w:eastAsia="en-CA"/>
        </w:rPr>
        <w:t xml:space="preserve"> оснивачког акта</w:t>
      </w:r>
      <w:r w:rsidRPr="00D52C9F">
        <w:rPr>
          <w:rFonts w:eastAsia="Arial"/>
          <w:sz w:val="22"/>
          <w:szCs w:val="22"/>
          <w:lang w:eastAsia="en-CA"/>
        </w:rPr>
        <w:t xml:space="preserve">; </w:t>
      </w:r>
      <w:r w:rsidRPr="00D52C9F">
        <w:rPr>
          <w:rFonts w:eastAsia="Arial"/>
          <w:sz w:val="22"/>
          <w:szCs w:val="22"/>
          <w:lang w:val="sr-Cyrl-RS" w:eastAsia="en-CA"/>
        </w:rPr>
        <w:t>и</w:t>
      </w:r>
      <w:r w:rsidRPr="00D52C9F">
        <w:rPr>
          <w:rFonts w:eastAsia="Arial"/>
          <w:sz w:val="22"/>
          <w:szCs w:val="22"/>
          <w:lang w:eastAsia="en-CA"/>
        </w:rPr>
        <w:t>ли</w:t>
      </w:r>
    </w:p>
    <w:p w14:paraId="4C584072" w14:textId="77777777" w:rsidR="00D52C9F" w:rsidRPr="00D52C9F" w:rsidRDefault="00D52C9F" w:rsidP="00D52C9F">
      <w:pPr>
        <w:spacing w:after="120"/>
        <w:ind w:left="1134" w:hanging="578"/>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rFonts w:eastAsia="Arial"/>
          <w:sz w:val="22"/>
          <w:szCs w:val="22"/>
          <w:lang w:eastAsia="en-CA"/>
        </w:rPr>
        <w:t xml:space="preserve">је члан тог првог лица и има право да именује или </w:t>
      </w:r>
      <w:r w:rsidRPr="00D52C9F">
        <w:rPr>
          <w:rFonts w:eastAsia="Arial"/>
          <w:sz w:val="22"/>
          <w:szCs w:val="22"/>
          <w:lang w:val="sr-Cyrl-RS" w:eastAsia="en-CA"/>
        </w:rPr>
        <w:t>разрешава</w:t>
      </w:r>
      <w:r w:rsidRPr="00D52C9F">
        <w:rPr>
          <w:rFonts w:eastAsia="Arial"/>
          <w:sz w:val="22"/>
          <w:szCs w:val="22"/>
          <w:lang w:eastAsia="en-CA"/>
        </w:rPr>
        <w:t xml:space="preserve"> већину свог управног одбора или еквивалент</w:t>
      </w:r>
      <w:r w:rsidRPr="00D52C9F">
        <w:rPr>
          <w:rFonts w:eastAsia="Arial"/>
          <w:sz w:val="22"/>
          <w:szCs w:val="22"/>
          <w:lang w:val="sr-Cyrl-RS" w:eastAsia="en-CA"/>
        </w:rPr>
        <w:t>ног</w:t>
      </w:r>
      <w:r w:rsidRPr="00D52C9F">
        <w:rPr>
          <w:rFonts w:eastAsia="Arial"/>
          <w:sz w:val="22"/>
          <w:szCs w:val="22"/>
          <w:lang w:eastAsia="en-CA"/>
        </w:rPr>
        <w:t xml:space="preserve"> </w:t>
      </w:r>
      <w:r w:rsidRPr="00D52C9F">
        <w:rPr>
          <w:rFonts w:eastAsia="Arial"/>
          <w:sz w:val="22"/>
          <w:szCs w:val="22"/>
          <w:lang w:val="sr-Cyrl-RS" w:eastAsia="en-CA"/>
        </w:rPr>
        <w:t>органа управе</w:t>
      </w:r>
      <w:r w:rsidRPr="00D52C9F">
        <w:rPr>
          <w:rFonts w:eastAsia="Arial"/>
          <w:sz w:val="22"/>
          <w:szCs w:val="22"/>
          <w:lang w:eastAsia="en-CA"/>
        </w:rPr>
        <w:t xml:space="preserve">, руководства или надзорног тела; </w:t>
      </w:r>
      <w:r w:rsidRPr="00D52C9F">
        <w:rPr>
          <w:rFonts w:eastAsia="Arial"/>
          <w:sz w:val="22"/>
          <w:szCs w:val="22"/>
          <w:lang w:val="sr-Cyrl-RS" w:eastAsia="en-CA"/>
        </w:rPr>
        <w:t>и</w:t>
      </w:r>
      <w:r w:rsidRPr="00D52C9F">
        <w:rPr>
          <w:rFonts w:eastAsia="Arial"/>
          <w:sz w:val="22"/>
          <w:szCs w:val="22"/>
          <w:lang w:eastAsia="en-CA"/>
        </w:rPr>
        <w:t>ли</w:t>
      </w:r>
    </w:p>
    <w:p w14:paraId="70AD23A3" w14:textId="77777777" w:rsidR="00D52C9F" w:rsidRPr="00D52C9F" w:rsidRDefault="00D52C9F" w:rsidP="00D52C9F">
      <w:pPr>
        <w:spacing w:after="120"/>
        <w:ind w:left="1134" w:hanging="578"/>
        <w:outlineLvl w:val="2"/>
        <w:rPr>
          <w:sz w:val="22"/>
          <w:szCs w:val="22"/>
          <w:lang w:eastAsia="en-CA"/>
        </w:rPr>
      </w:pPr>
      <w:r w:rsidRPr="00D52C9F">
        <w:rPr>
          <w:rFonts w:eastAsia="Arial"/>
          <w:sz w:val="22"/>
          <w:szCs w:val="22"/>
          <w:lang w:val="sr-Cyrl-RS" w:eastAsia="en-CA"/>
        </w:rPr>
        <w:t>(ц)</w:t>
      </w:r>
      <w:r w:rsidRPr="00D52C9F">
        <w:rPr>
          <w:rFonts w:eastAsia="Arial"/>
          <w:sz w:val="22"/>
          <w:szCs w:val="22"/>
          <w:lang w:val="sr-Cyrl-RS" w:eastAsia="en-CA"/>
        </w:rPr>
        <w:tab/>
      </w:r>
      <w:r w:rsidRPr="00D52C9F">
        <w:rPr>
          <w:rFonts w:eastAsia="Arial"/>
          <w:sz w:val="22"/>
          <w:szCs w:val="22"/>
          <w:lang w:eastAsia="en-CA"/>
        </w:rPr>
        <w:t xml:space="preserve">има право да </w:t>
      </w:r>
      <w:r w:rsidRPr="00D52C9F">
        <w:rPr>
          <w:rFonts w:eastAsia="Arial"/>
          <w:sz w:val="22"/>
          <w:szCs w:val="22"/>
          <w:lang w:val="sr-Cyrl-RS" w:eastAsia="en-CA"/>
        </w:rPr>
        <w:t>врши</w:t>
      </w:r>
      <w:r w:rsidRPr="00D52C9F">
        <w:rPr>
          <w:rFonts w:eastAsia="Arial"/>
          <w:sz w:val="22"/>
          <w:szCs w:val="22"/>
          <w:lang w:eastAsia="en-CA"/>
        </w:rPr>
        <w:t xml:space="preserve"> доминантан утицај (</w:t>
      </w:r>
      <w:r w:rsidRPr="00D52C9F">
        <w:rPr>
          <w:rFonts w:eastAsia="Arial"/>
          <w:sz w:val="22"/>
          <w:szCs w:val="22"/>
          <w:lang w:val="sr-Cyrl-RS" w:eastAsia="en-CA"/>
        </w:rPr>
        <w:t>што</w:t>
      </w:r>
      <w:r w:rsidRPr="00D52C9F">
        <w:rPr>
          <w:rFonts w:eastAsia="Arial"/>
          <w:sz w:val="22"/>
          <w:szCs w:val="22"/>
          <w:lang w:eastAsia="en-CA"/>
        </w:rPr>
        <w:t xml:space="preserve"> мора </w:t>
      </w:r>
      <w:r w:rsidRPr="00D52C9F">
        <w:rPr>
          <w:rFonts w:eastAsia="Arial"/>
          <w:sz w:val="22"/>
          <w:szCs w:val="22"/>
          <w:lang w:val="sr-Cyrl-RS" w:eastAsia="en-CA"/>
        </w:rPr>
        <w:t>укључивати</w:t>
      </w:r>
      <w:r w:rsidRPr="00D52C9F">
        <w:rPr>
          <w:rFonts w:eastAsia="Arial"/>
          <w:sz w:val="22"/>
          <w:szCs w:val="22"/>
          <w:lang w:eastAsia="en-CA"/>
        </w:rPr>
        <w:t xml:space="preserve"> право да</w:t>
      </w:r>
      <w:r w:rsidRPr="00D52C9F">
        <w:rPr>
          <w:rFonts w:eastAsia="Arial"/>
          <w:sz w:val="22"/>
          <w:szCs w:val="22"/>
          <w:lang w:val="sr-Cyrl-RS" w:eastAsia="en-CA"/>
        </w:rPr>
        <w:t xml:space="preserve"> даје</w:t>
      </w:r>
      <w:r w:rsidRPr="00D52C9F">
        <w:rPr>
          <w:rFonts w:eastAsia="Arial"/>
          <w:sz w:val="22"/>
          <w:szCs w:val="22"/>
          <w:lang w:eastAsia="en-CA"/>
        </w:rPr>
        <w:t xml:space="preserve"> </w:t>
      </w:r>
      <w:r w:rsidRPr="00D52C9F">
        <w:rPr>
          <w:rFonts w:eastAsia="Arial"/>
          <w:sz w:val="22"/>
          <w:szCs w:val="22"/>
          <w:lang w:val="sr-Cyrl-RS" w:eastAsia="en-CA"/>
        </w:rPr>
        <w:t>упутстава</w:t>
      </w:r>
      <w:r w:rsidRPr="00D52C9F">
        <w:rPr>
          <w:rFonts w:eastAsia="Arial"/>
          <w:sz w:val="22"/>
          <w:szCs w:val="22"/>
          <w:lang w:eastAsia="en-CA"/>
        </w:rPr>
        <w:t xml:space="preserve"> </w:t>
      </w:r>
      <w:r w:rsidRPr="00D52C9F">
        <w:rPr>
          <w:rFonts w:eastAsia="Arial"/>
          <w:sz w:val="22"/>
          <w:szCs w:val="22"/>
          <w:lang w:val="sr-Cyrl-RS" w:eastAsia="en-CA"/>
        </w:rPr>
        <w:t>у вези са</w:t>
      </w:r>
      <w:r w:rsidRPr="00D52C9F">
        <w:rPr>
          <w:rFonts w:eastAsia="Arial"/>
          <w:sz w:val="22"/>
          <w:szCs w:val="22"/>
          <w:lang w:eastAsia="en-CA"/>
        </w:rPr>
        <w:t xml:space="preserve"> </w:t>
      </w:r>
      <w:r w:rsidRPr="00D52C9F">
        <w:rPr>
          <w:rFonts w:eastAsia="Arial"/>
          <w:sz w:val="22"/>
          <w:szCs w:val="22"/>
          <w:lang w:val="sr-Cyrl-RS" w:eastAsia="en-CA"/>
        </w:rPr>
        <w:t>пословањем</w:t>
      </w:r>
      <w:r w:rsidRPr="00D52C9F">
        <w:rPr>
          <w:rFonts w:eastAsia="Arial"/>
          <w:sz w:val="22"/>
          <w:szCs w:val="22"/>
          <w:lang w:eastAsia="en-CA"/>
        </w:rPr>
        <w:t xml:space="preserve"> и финансијским политика</w:t>
      </w:r>
      <w:r w:rsidRPr="00D52C9F">
        <w:rPr>
          <w:rFonts w:eastAsia="Arial"/>
          <w:sz w:val="22"/>
          <w:szCs w:val="22"/>
          <w:lang w:val="sr-Cyrl-RS" w:eastAsia="en-CA"/>
        </w:rPr>
        <w:t>ма</w:t>
      </w:r>
      <w:r w:rsidRPr="00D52C9F">
        <w:rPr>
          <w:rFonts w:eastAsia="Arial"/>
          <w:sz w:val="22"/>
          <w:szCs w:val="22"/>
          <w:lang w:eastAsia="en-CA"/>
        </w:rPr>
        <w:t xml:space="preserve"> првог лица </w:t>
      </w:r>
      <w:r w:rsidRPr="00D52C9F">
        <w:rPr>
          <w:rFonts w:eastAsia="Arial"/>
          <w:sz w:val="22"/>
          <w:szCs w:val="22"/>
          <w:lang w:val="sr-Cyrl-RS" w:eastAsia="en-CA"/>
        </w:rPr>
        <w:t>чији су</w:t>
      </w:r>
      <w:r w:rsidRPr="00D52C9F">
        <w:rPr>
          <w:rFonts w:eastAsia="Arial"/>
          <w:sz w:val="22"/>
          <w:szCs w:val="22"/>
          <w:lang w:eastAsia="en-CA"/>
        </w:rPr>
        <w:t xml:space="preserve"> директори дужни да испоштују</w:t>
      </w:r>
      <w:r w:rsidRPr="00D52C9F">
        <w:rPr>
          <w:rFonts w:eastAsia="Arial"/>
          <w:sz w:val="22"/>
          <w:szCs w:val="22"/>
          <w:lang w:val="sr-Cyrl-RS" w:eastAsia="en-CA"/>
        </w:rPr>
        <w:t xml:space="preserve">, било </w:t>
      </w:r>
      <w:r w:rsidRPr="00D52C9F">
        <w:rPr>
          <w:rFonts w:eastAsia="Arial"/>
          <w:sz w:val="22"/>
          <w:szCs w:val="22"/>
          <w:lang w:eastAsia="en-CA"/>
        </w:rPr>
        <w:t>да је то у корист</w:t>
      </w:r>
      <w:r w:rsidRPr="00D52C9F">
        <w:rPr>
          <w:rFonts w:eastAsia="Arial"/>
          <w:sz w:val="22"/>
          <w:szCs w:val="22"/>
          <w:lang w:val="sr-Cyrl-RS" w:eastAsia="en-CA"/>
        </w:rPr>
        <w:t xml:space="preserve"> првог лица</w:t>
      </w:r>
      <w:r w:rsidRPr="00D52C9F">
        <w:rPr>
          <w:rFonts w:eastAsia="Arial"/>
          <w:sz w:val="22"/>
          <w:szCs w:val="22"/>
          <w:lang w:eastAsia="en-CA"/>
        </w:rPr>
        <w:t xml:space="preserve"> или не) над првим лицем </w:t>
      </w:r>
      <w:r w:rsidRPr="00D52C9F">
        <w:rPr>
          <w:rFonts w:eastAsia="Arial"/>
          <w:sz w:val="22"/>
          <w:szCs w:val="22"/>
          <w:lang w:val="sr-Cyrl-RS" w:eastAsia="en-CA"/>
        </w:rPr>
        <w:t>на основу</w:t>
      </w:r>
      <w:r w:rsidRPr="00D52C9F">
        <w:rPr>
          <w:rFonts w:eastAsia="Arial"/>
          <w:sz w:val="22"/>
          <w:szCs w:val="22"/>
          <w:lang w:eastAsia="en-CA"/>
        </w:rPr>
        <w:t xml:space="preserve"> одредби садржаних у члановима (или еквивалентно) првог лица или </w:t>
      </w:r>
      <w:r w:rsidRPr="00D52C9F">
        <w:rPr>
          <w:rFonts w:eastAsia="Arial"/>
          <w:sz w:val="22"/>
          <w:szCs w:val="22"/>
          <w:lang w:val="sr-Cyrl-RS" w:eastAsia="en-CA"/>
        </w:rPr>
        <w:t>на основу</w:t>
      </w:r>
      <w:r w:rsidRPr="00D52C9F">
        <w:rPr>
          <w:rFonts w:eastAsia="Arial"/>
          <w:sz w:val="22"/>
          <w:szCs w:val="22"/>
          <w:lang w:eastAsia="en-CA"/>
        </w:rPr>
        <w:t xml:space="preserve"> уговора</w:t>
      </w:r>
      <w:r w:rsidRPr="00D52C9F">
        <w:rPr>
          <w:rFonts w:eastAsia="Arial"/>
          <w:sz w:val="22"/>
          <w:szCs w:val="22"/>
          <w:lang w:val="sr-Cyrl-RS" w:eastAsia="en-CA"/>
        </w:rPr>
        <w:t xml:space="preserve"> о контроли који је</w:t>
      </w:r>
      <w:r w:rsidRPr="00D52C9F">
        <w:rPr>
          <w:rFonts w:eastAsia="Arial"/>
          <w:sz w:val="22"/>
          <w:szCs w:val="22"/>
          <w:lang w:eastAsia="en-CA"/>
        </w:rPr>
        <w:t xml:space="preserve"> у писаној форми и овлашћен од стране чланова (или еквивалентно) првог лица и дозвољен законом </w:t>
      </w:r>
      <w:r w:rsidRPr="00D52C9F">
        <w:rPr>
          <w:rFonts w:eastAsia="Arial"/>
          <w:sz w:val="22"/>
          <w:szCs w:val="22"/>
          <w:lang w:val="sr-Cyrl-RS" w:eastAsia="en-CA"/>
        </w:rPr>
        <w:t>према</w:t>
      </w:r>
      <w:r w:rsidRPr="00D52C9F">
        <w:rPr>
          <w:rFonts w:eastAsia="Arial"/>
          <w:sz w:val="22"/>
          <w:szCs w:val="22"/>
          <w:lang w:eastAsia="en-CA"/>
        </w:rPr>
        <w:t xml:space="preserve"> којем је </w:t>
      </w:r>
      <w:r w:rsidRPr="00D52C9F">
        <w:rPr>
          <w:rFonts w:eastAsia="Arial"/>
          <w:sz w:val="22"/>
          <w:szCs w:val="22"/>
          <w:lang w:val="sr-Cyrl-RS" w:eastAsia="en-CA"/>
        </w:rPr>
        <w:t>то</w:t>
      </w:r>
      <w:r w:rsidRPr="00D52C9F">
        <w:rPr>
          <w:rFonts w:eastAsia="Arial"/>
          <w:sz w:val="22"/>
          <w:szCs w:val="22"/>
          <w:lang w:eastAsia="en-CA"/>
        </w:rPr>
        <w:t xml:space="preserve"> прво лице основано; </w:t>
      </w:r>
      <w:r w:rsidRPr="00D52C9F">
        <w:rPr>
          <w:rFonts w:eastAsia="Arial"/>
          <w:sz w:val="22"/>
          <w:szCs w:val="22"/>
          <w:lang w:val="sr-Cyrl-RS" w:eastAsia="en-CA"/>
        </w:rPr>
        <w:t>и</w:t>
      </w:r>
      <w:r w:rsidRPr="00D52C9F">
        <w:rPr>
          <w:rFonts w:eastAsia="Arial"/>
          <w:sz w:val="22"/>
          <w:szCs w:val="22"/>
          <w:lang w:eastAsia="en-CA"/>
        </w:rPr>
        <w:t>ли</w:t>
      </w:r>
    </w:p>
    <w:p w14:paraId="3D3D1655" w14:textId="77777777" w:rsidR="00D52C9F" w:rsidRPr="00D52C9F" w:rsidRDefault="00D52C9F" w:rsidP="00D52C9F">
      <w:pPr>
        <w:spacing w:after="120"/>
        <w:ind w:left="1134" w:hanging="578"/>
        <w:outlineLvl w:val="2"/>
        <w:rPr>
          <w:sz w:val="22"/>
          <w:szCs w:val="22"/>
          <w:lang w:eastAsia="en-CA"/>
        </w:rPr>
      </w:pPr>
      <w:r w:rsidRPr="00D52C9F">
        <w:rPr>
          <w:rFonts w:eastAsia="Arial"/>
          <w:sz w:val="22"/>
          <w:szCs w:val="22"/>
          <w:lang w:val="sr-Cyrl-RS" w:eastAsia="en-CA"/>
        </w:rPr>
        <w:t>(д)</w:t>
      </w:r>
      <w:r w:rsidRPr="00D52C9F">
        <w:rPr>
          <w:rFonts w:eastAsia="Arial"/>
          <w:sz w:val="22"/>
          <w:szCs w:val="22"/>
          <w:lang w:val="sr-Cyrl-RS" w:eastAsia="en-CA"/>
        </w:rPr>
        <w:tab/>
      </w:r>
      <w:r w:rsidRPr="00D52C9F">
        <w:rPr>
          <w:rFonts w:eastAsia="Arial"/>
          <w:sz w:val="22"/>
          <w:szCs w:val="22"/>
          <w:lang w:eastAsia="en-CA"/>
        </w:rPr>
        <w:t xml:space="preserve">је члан тог првог лица и </w:t>
      </w:r>
      <w:r w:rsidRPr="00D52C9F">
        <w:rPr>
          <w:rFonts w:eastAsia="Arial"/>
          <w:sz w:val="22"/>
          <w:szCs w:val="22"/>
          <w:lang w:val="sr-Cyrl-RS" w:eastAsia="en-CA"/>
        </w:rPr>
        <w:t xml:space="preserve">само </w:t>
      </w:r>
      <w:r w:rsidRPr="00D52C9F">
        <w:rPr>
          <w:rFonts w:eastAsia="Arial"/>
          <w:sz w:val="22"/>
          <w:szCs w:val="22"/>
          <w:lang w:eastAsia="en-CA"/>
        </w:rPr>
        <w:t xml:space="preserve">контролише, у складу са </w:t>
      </w:r>
      <w:r w:rsidRPr="00D52C9F">
        <w:rPr>
          <w:rFonts w:eastAsia="Arial"/>
          <w:sz w:val="22"/>
          <w:szCs w:val="22"/>
          <w:lang w:val="sr-Cyrl-RS" w:eastAsia="en-CA"/>
        </w:rPr>
        <w:t>споразумом</w:t>
      </w:r>
      <w:r w:rsidRPr="00D52C9F">
        <w:rPr>
          <w:rFonts w:eastAsia="Arial"/>
          <w:sz w:val="22"/>
          <w:szCs w:val="22"/>
          <w:lang w:eastAsia="en-CA"/>
        </w:rPr>
        <w:t xml:space="preserve"> са другим акционарима или члановима, већину права</w:t>
      </w:r>
      <w:r w:rsidRPr="00D52C9F">
        <w:rPr>
          <w:rFonts w:eastAsia="Arial"/>
          <w:sz w:val="22"/>
          <w:szCs w:val="22"/>
          <w:lang w:val="sr-Cyrl-RS" w:eastAsia="en-CA"/>
        </w:rPr>
        <w:t xml:space="preserve"> гласа</w:t>
      </w:r>
      <w:r w:rsidRPr="00D52C9F">
        <w:rPr>
          <w:rFonts w:eastAsia="Arial"/>
          <w:sz w:val="22"/>
          <w:szCs w:val="22"/>
          <w:lang w:eastAsia="en-CA"/>
        </w:rPr>
        <w:t xml:space="preserve"> у првом лицу или права по свом </w:t>
      </w:r>
      <w:r w:rsidRPr="00D52C9F">
        <w:rPr>
          <w:rFonts w:eastAsia="Arial"/>
          <w:sz w:val="22"/>
          <w:szCs w:val="22"/>
          <w:lang w:val="sr-Cyrl-RS" w:eastAsia="en-CA"/>
        </w:rPr>
        <w:t>оснивачким актом</w:t>
      </w:r>
      <w:r w:rsidRPr="00D52C9F">
        <w:rPr>
          <w:rFonts w:eastAsia="Arial"/>
          <w:sz w:val="22"/>
          <w:szCs w:val="22"/>
          <w:lang w:eastAsia="en-CA"/>
        </w:rPr>
        <w:t xml:space="preserve"> да усмерава </w:t>
      </w:r>
      <w:r w:rsidRPr="00D52C9F">
        <w:rPr>
          <w:rFonts w:eastAsia="Arial"/>
          <w:sz w:val="22"/>
          <w:szCs w:val="22"/>
          <w:lang w:val="sr-Cyrl-RS" w:eastAsia="en-CA"/>
        </w:rPr>
        <w:t>општу</w:t>
      </w:r>
      <w:r w:rsidRPr="00D52C9F">
        <w:rPr>
          <w:rFonts w:eastAsia="Arial"/>
          <w:sz w:val="22"/>
          <w:szCs w:val="22"/>
          <w:lang w:eastAsia="en-CA"/>
        </w:rPr>
        <w:t xml:space="preserve"> политику првог лица или измени услове свог </w:t>
      </w:r>
      <w:r w:rsidRPr="00D52C9F">
        <w:rPr>
          <w:rFonts w:eastAsia="Arial"/>
          <w:sz w:val="22"/>
          <w:szCs w:val="22"/>
          <w:lang w:val="sr-Cyrl-RS" w:eastAsia="en-CA"/>
        </w:rPr>
        <w:t>оснивачког акта</w:t>
      </w:r>
      <w:r w:rsidRPr="00D52C9F">
        <w:rPr>
          <w:rFonts w:eastAsia="Arial"/>
          <w:sz w:val="22"/>
          <w:szCs w:val="22"/>
          <w:lang w:eastAsia="en-CA"/>
        </w:rPr>
        <w:t xml:space="preserve">; </w:t>
      </w:r>
      <w:r w:rsidRPr="00D52C9F">
        <w:rPr>
          <w:rFonts w:eastAsia="Arial"/>
          <w:sz w:val="22"/>
          <w:szCs w:val="22"/>
          <w:lang w:val="sr-Cyrl-RS" w:eastAsia="en-CA"/>
        </w:rPr>
        <w:t>и</w:t>
      </w:r>
      <w:r w:rsidRPr="00D52C9F">
        <w:rPr>
          <w:rFonts w:eastAsia="Arial"/>
          <w:sz w:val="22"/>
          <w:szCs w:val="22"/>
          <w:lang w:eastAsia="en-CA"/>
        </w:rPr>
        <w:t>ли</w:t>
      </w:r>
    </w:p>
    <w:p w14:paraId="6B8E86EE" w14:textId="77777777" w:rsidR="00D52C9F" w:rsidRPr="00D52C9F" w:rsidRDefault="00D52C9F" w:rsidP="00D52C9F">
      <w:pPr>
        <w:spacing w:after="120"/>
        <w:ind w:left="1134" w:hanging="578"/>
        <w:outlineLvl w:val="2"/>
        <w:rPr>
          <w:sz w:val="22"/>
          <w:szCs w:val="22"/>
          <w:lang w:eastAsia="en-CA"/>
        </w:rPr>
      </w:pPr>
      <w:r w:rsidRPr="00D52C9F">
        <w:rPr>
          <w:rFonts w:eastAsia="Arial"/>
          <w:sz w:val="22"/>
          <w:szCs w:val="22"/>
          <w:lang w:val="sr-Cyrl-RS" w:eastAsia="en-CA"/>
        </w:rPr>
        <w:t>(е)</w:t>
      </w:r>
      <w:r w:rsidRPr="00D52C9F">
        <w:rPr>
          <w:rFonts w:eastAsia="Arial"/>
          <w:sz w:val="22"/>
          <w:szCs w:val="22"/>
          <w:lang w:val="sr-Cyrl-RS" w:eastAsia="en-CA"/>
        </w:rPr>
        <w:tab/>
      </w:r>
      <w:r w:rsidRPr="00D52C9F">
        <w:rPr>
          <w:rFonts w:eastAsia="Arial"/>
          <w:sz w:val="22"/>
          <w:szCs w:val="22"/>
          <w:lang w:eastAsia="en-CA"/>
        </w:rPr>
        <w:t xml:space="preserve">има </w:t>
      </w:r>
      <w:r w:rsidRPr="00D52C9F">
        <w:rPr>
          <w:rFonts w:eastAsia="Arial"/>
          <w:sz w:val="22"/>
          <w:szCs w:val="22"/>
          <w:lang w:val="sr-Cyrl-RS" w:eastAsia="en-CA"/>
        </w:rPr>
        <w:t>право</w:t>
      </w:r>
      <w:r w:rsidRPr="00D52C9F">
        <w:rPr>
          <w:rFonts w:eastAsia="Arial"/>
          <w:sz w:val="22"/>
          <w:szCs w:val="22"/>
          <w:lang w:eastAsia="en-CA"/>
        </w:rPr>
        <w:t xml:space="preserve"> да </w:t>
      </w:r>
      <w:r w:rsidRPr="00D52C9F">
        <w:rPr>
          <w:rFonts w:eastAsia="Arial"/>
          <w:sz w:val="22"/>
          <w:szCs w:val="22"/>
          <w:lang w:val="sr-Cyrl-RS" w:eastAsia="en-CA"/>
        </w:rPr>
        <w:t>спроводи</w:t>
      </w:r>
      <w:r w:rsidRPr="00D52C9F">
        <w:rPr>
          <w:rFonts w:eastAsia="Arial"/>
          <w:sz w:val="22"/>
          <w:szCs w:val="22"/>
          <w:lang w:eastAsia="en-CA"/>
        </w:rPr>
        <w:t xml:space="preserve">, или заправо </w:t>
      </w:r>
      <w:r w:rsidRPr="00D52C9F">
        <w:rPr>
          <w:rFonts w:eastAsia="Arial"/>
          <w:sz w:val="22"/>
          <w:szCs w:val="22"/>
          <w:lang w:val="sr-Cyrl-RS" w:eastAsia="en-CA"/>
        </w:rPr>
        <w:t>спроводи</w:t>
      </w:r>
      <w:r w:rsidRPr="00D52C9F">
        <w:rPr>
          <w:rFonts w:eastAsia="Arial"/>
          <w:sz w:val="22"/>
          <w:szCs w:val="22"/>
          <w:lang w:eastAsia="en-CA"/>
        </w:rPr>
        <w:t xml:space="preserve"> доминантан утицај или контролу над првим лицима; </w:t>
      </w:r>
      <w:r w:rsidRPr="00D52C9F">
        <w:rPr>
          <w:rFonts w:eastAsia="Arial"/>
          <w:sz w:val="22"/>
          <w:szCs w:val="22"/>
          <w:lang w:val="sr-Cyrl-RS" w:eastAsia="en-CA"/>
        </w:rPr>
        <w:t>и</w:t>
      </w:r>
      <w:r w:rsidRPr="00D52C9F">
        <w:rPr>
          <w:rFonts w:eastAsia="Arial"/>
          <w:sz w:val="22"/>
          <w:szCs w:val="22"/>
          <w:lang w:eastAsia="en-CA"/>
        </w:rPr>
        <w:t>ли</w:t>
      </w:r>
    </w:p>
    <w:p w14:paraId="55DB4050" w14:textId="77777777" w:rsidR="00D52C9F" w:rsidRPr="00D52C9F" w:rsidRDefault="00D52C9F" w:rsidP="00D52C9F">
      <w:pPr>
        <w:spacing w:after="120"/>
        <w:ind w:left="1134" w:hanging="578"/>
        <w:outlineLvl w:val="2"/>
        <w:rPr>
          <w:sz w:val="22"/>
          <w:szCs w:val="22"/>
          <w:lang w:eastAsia="en-CA"/>
        </w:rPr>
      </w:pPr>
      <w:r w:rsidRPr="00D52C9F">
        <w:rPr>
          <w:rFonts w:eastAsia="Arial"/>
          <w:sz w:val="22"/>
          <w:szCs w:val="22"/>
          <w:lang w:val="sr-Cyrl-RS" w:eastAsia="en-CA"/>
        </w:rPr>
        <w:t>(ф)</w:t>
      </w:r>
      <w:r w:rsidRPr="00D52C9F">
        <w:rPr>
          <w:rFonts w:eastAsia="Arial"/>
          <w:sz w:val="22"/>
          <w:szCs w:val="22"/>
          <w:lang w:val="sr-Cyrl-RS" w:eastAsia="en-CA"/>
        </w:rPr>
        <w:tab/>
      </w:r>
      <w:r w:rsidRPr="00D52C9F">
        <w:rPr>
          <w:rFonts w:eastAsia="Arial"/>
          <w:sz w:val="22"/>
          <w:szCs w:val="22"/>
          <w:lang w:eastAsia="en-CA"/>
        </w:rPr>
        <w:t xml:space="preserve">заједно са првим </w:t>
      </w:r>
      <w:r w:rsidRPr="00D52C9F">
        <w:rPr>
          <w:rFonts w:eastAsia="Arial"/>
          <w:sz w:val="22"/>
          <w:szCs w:val="22"/>
          <w:lang w:val="sr-Cyrl-RS" w:eastAsia="en-CA"/>
        </w:rPr>
        <w:t>лицем</w:t>
      </w:r>
      <w:r w:rsidRPr="00D52C9F">
        <w:rPr>
          <w:rFonts w:eastAsia="Arial"/>
          <w:sz w:val="22"/>
          <w:szCs w:val="22"/>
          <w:lang w:eastAsia="en-CA"/>
        </w:rPr>
        <w:t xml:space="preserve"> управља на јединственој основи,</w:t>
      </w:r>
    </w:p>
    <w:p w14:paraId="573F0D9C" w14:textId="77777777" w:rsidR="00D52C9F" w:rsidRPr="00D52C9F" w:rsidRDefault="00D52C9F" w:rsidP="00D52C9F">
      <w:pPr>
        <w:spacing w:after="120"/>
        <w:ind w:left="567"/>
        <w:rPr>
          <w:sz w:val="22"/>
          <w:szCs w:val="22"/>
          <w:lang w:eastAsia="en-CA"/>
        </w:rPr>
      </w:pPr>
      <w:r w:rsidRPr="00D52C9F">
        <w:rPr>
          <w:rFonts w:eastAsia="Arial"/>
          <w:sz w:val="22"/>
          <w:szCs w:val="22"/>
          <w:lang w:eastAsia="en-CA"/>
        </w:rPr>
        <w:t>и, у сврху ове дефиниције, лице ће бити третирано као члан другог лица ако је</w:t>
      </w:r>
      <w:r w:rsidRPr="00D52C9F">
        <w:rPr>
          <w:rFonts w:eastAsia="Arial"/>
          <w:sz w:val="22"/>
          <w:szCs w:val="22"/>
          <w:lang w:val="sr-Cyrl-RS" w:eastAsia="en-CA"/>
        </w:rPr>
        <w:t xml:space="preserve"> било која од </w:t>
      </w:r>
      <w:r w:rsidRPr="00D52C9F">
        <w:rPr>
          <w:rFonts w:eastAsia="Arial"/>
          <w:sz w:val="22"/>
          <w:szCs w:val="22"/>
          <w:lang w:eastAsia="en-CA"/>
        </w:rPr>
        <w:t xml:space="preserve"> </w:t>
      </w:r>
      <w:r w:rsidRPr="00D52C9F">
        <w:rPr>
          <w:rFonts w:eastAsia="Arial"/>
          <w:sz w:val="22"/>
          <w:szCs w:val="22"/>
          <w:lang w:val="sr-Cyrl-RS" w:eastAsia="en-CA"/>
        </w:rPr>
        <w:t>П</w:t>
      </w:r>
      <w:r w:rsidRPr="00D52C9F">
        <w:rPr>
          <w:rFonts w:eastAsia="Arial"/>
          <w:sz w:val="22"/>
          <w:szCs w:val="22"/>
          <w:lang w:eastAsia="en-CA"/>
        </w:rPr>
        <w:t xml:space="preserve">одружница тог лица члан тог другог лица или ако било које </w:t>
      </w:r>
      <w:r w:rsidRPr="00D52C9F">
        <w:rPr>
          <w:rFonts w:eastAsia="Arial"/>
          <w:sz w:val="22"/>
          <w:szCs w:val="22"/>
          <w:lang w:val="sr-Cyrl-RS" w:eastAsia="en-CA"/>
        </w:rPr>
        <w:t>акције</w:t>
      </w:r>
      <w:r w:rsidRPr="00D52C9F">
        <w:rPr>
          <w:rFonts w:eastAsia="Arial"/>
          <w:sz w:val="22"/>
          <w:szCs w:val="22"/>
          <w:lang w:eastAsia="en-CA"/>
        </w:rPr>
        <w:t xml:space="preserve"> тог другог лица има лице које поступа у њено име или у име било које од њених </w:t>
      </w:r>
      <w:r w:rsidRPr="00D52C9F">
        <w:rPr>
          <w:rFonts w:eastAsia="Arial"/>
          <w:sz w:val="22"/>
          <w:szCs w:val="22"/>
          <w:lang w:val="sr-Cyrl-RS" w:eastAsia="en-CA"/>
        </w:rPr>
        <w:t>П</w:t>
      </w:r>
      <w:r w:rsidRPr="00D52C9F">
        <w:rPr>
          <w:rFonts w:eastAsia="Arial"/>
          <w:sz w:val="22"/>
          <w:szCs w:val="22"/>
          <w:lang w:eastAsia="en-CA"/>
        </w:rPr>
        <w:t>одружница.</w:t>
      </w:r>
    </w:p>
    <w:p w14:paraId="28F9FDA1" w14:textId="77777777" w:rsidR="00D52C9F" w:rsidRPr="00D52C9F" w:rsidRDefault="00D52C9F" w:rsidP="00D52C9F">
      <w:pPr>
        <w:spacing w:after="120"/>
        <w:ind w:left="567"/>
        <w:rPr>
          <w:sz w:val="22"/>
          <w:szCs w:val="22"/>
          <w:lang w:eastAsia="en-CA"/>
        </w:rPr>
      </w:pPr>
      <w:r w:rsidRPr="00D52C9F">
        <w:rPr>
          <w:rFonts w:eastAsia="Arial"/>
          <w:b/>
          <w:sz w:val="22"/>
          <w:szCs w:val="22"/>
          <w:lang w:eastAsia="en-CA"/>
        </w:rPr>
        <w:t xml:space="preserve">T2 </w:t>
      </w:r>
      <w:r w:rsidRPr="00D52C9F">
        <w:rPr>
          <w:rFonts w:eastAsia="Arial"/>
          <w:sz w:val="22"/>
          <w:szCs w:val="22"/>
          <w:lang w:val="sr-Cyrl-RS" w:eastAsia="en-CA"/>
        </w:rPr>
        <w:t>означава</w:t>
      </w:r>
      <w:r w:rsidRPr="00D52C9F">
        <w:rPr>
          <w:rFonts w:eastAsia="Arial"/>
          <w:sz w:val="22"/>
          <w:szCs w:val="22"/>
          <w:lang w:eastAsia="en-CA"/>
        </w:rPr>
        <w:t xml:space="preserve"> систем бруто поравнања у реалном времену којим управља Евросистем, или било који систем </w:t>
      </w:r>
      <w:r w:rsidRPr="00D52C9F">
        <w:rPr>
          <w:rFonts w:eastAsia="Arial"/>
          <w:sz w:val="22"/>
          <w:szCs w:val="22"/>
          <w:lang w:val="sr-Cyrl-RS" w:eastAsia="en-CA"/>
        </w:rPr>
        <w:t>који га наследи</w:t>
      </w:r>
      <w:r w:rsidRPr="00D52C9F">
        <w:rPr>
          <w:rFonts w:eastAsia="Arial"/>
          <w:b/>
          <w:sz w:val="22"/>
          <w:szCs w:val="22"/>
          <w:lang w:eastAsia="en-CA"/>
        </w:rPr>
        <w:t>.</w:t>
      </w:r>
    </w:p>
    <w:p w14:paraId="1983C8CE" w14:textId="77777777" w:rsidR="00D52C9F" w:rsidRPr="00D52C9F" w:rsidRDefault="00D52C9F" w:rsidP="00D52C9F">
      <w:pPr>
        <w:spacing w:after="120"/>
        <w:ind w:left="567"/>
        <w:rPr>
          <w:kern w:val="2"/>
          <w:sz w:val="22"/>
          <w:szCs w:val="22"/>
          <w:lang w:eastAsia="en-CA"/>
        </w:rPr>
      </w:pPr>
      <w:r w:rsidRPr="00D52C9F">
        <w:rPr>
          <w:rFonts w:eastAsia="Arial"/>
          <w:b/>
          <w:bCs/>
          <w:kern w:val="2"/>
          <w:sz w:val="22"/>
          <w:szCs w:val="22"/>
          <w:lang w:eastAsia="en-CA"/>
        </w:rPr>
        <w:t xml:space="preserve">TARGET дан </w:t>
      </w:r>
      <w:r w:rsidRPr="00D52C9F">
        <w:rPr>
          <w:rFonts w:eastAsia="Arial"/>
          <w:bCs/>
          <w:kern w:val="2"/>
          <w:sz w:val="22"/>
          <w:szCs w:val="22"/>
          <w:lang w:val="sr-Cyrl-RS" w:eastAsia="en-CA"/>
        </w:rPr>
        <w:t>означава</w:t>
      </w:r>
      <w:r w:rsidRPr="00D52C9F">
        <w:rPr>
          <w:rFonts w:eastAsia="Arial"/>
          <w:bCs/>
          <w:kern w:val="2"/>
          <w:sz w:val="22"/>
          <w:szCs w:val="22"/>
          <w:lang w:eastAsia="en-CA"/>
        </w:rPr>
        <w:t xml:space="preserve"> </w:t>
      </w:r>
      <w:r w:rsidRPr="00D52C9F">
        <w:rPr>
          <w:rFonts w:eastAsia="Arial"/>
          <w:bCs/>
          <w:kern w:val="2"/>
          <w:sz w:val="22"/>
          <w:szCs w:val="22"/>
          <w:lang w:val="sr-Cyrl-RS" w:eastAsia="en-CA"/>
        </w:rPr>
        <w:t>било који</w:t>
      </w:r>
      <w:r w:rsidRPr="00D52C9F">
        <w:rPr>
          <w:rFonts w:eastAsia="Arial"/>
          <w:bCs/>
          <w:kern w:val="2"/>
          <w:sz w:val="22"/>
          <w:szCs w:val="22"/>
          <w:lang w:eastAsia="en-CA"/>
        </w:rPr>
        <w:t xml:space="preserve"> дан када је T2 отворен за </w:t>
      </w:r>
      <w:r w:rsidRPr="00D52C9F">
        <w:rPr>
          <w:rFonts w:eastAsia="Arial"/>
          <w:bCs/>
          <w:kern w:val="2"/>
          <w:sz w:val="22"/>
          <w:szCs w:val="22"/>
          <w:lang w:val="sr-Cyrl-RS" w:eastAsia="en-CA"/>
        </w:rPr>
        <w:t>поравнања</w:t>
      </w:r>
      <w:r w:rsidRPr="00D52C9F">
        <w:rPr>
          <w:rFonts w:eastAsia="Arial"/>
          <w:bCs/>
          <w:kern w:val="2"/>
          <w:sz w:val="22"/>
          <w:szCs w:val="22"/>
          <w:lang w:eastAsia="en-CA"/>
        </w:rPr>
        <w:t xml:space="preserve"> плаћања у еврима.</w:t>
      </w:r>
    </w:p>
    <w:p w14:paraId="6FBB4CF7" w14:textId="77777777" w:rsidR="00D52C9F" w:rsidRPr="00D52C9F" w:rsidRDefault="00D52C9F" w:rsidP="00D52C9F">
      <w:pPr>
        <w:spacing w:after="120"/>
        <w:ind w:left="567"/>
        <w:rPr>
          <w:sz w:val="22"/>
          <w:szCs w:val="22"/>
          <w:lang w:eastAsia="en-CA"/>
        </w:rPr>
      </w:pPr>
      <w:r w:rsidRPr="00D52C9F">
        <w:rPr>
          <w:rFonts w:eastAsia="Arial"/>
          <w:b/>
          <w:sz w:val="22"/>
          <w:szCs w:val="22"/>
          <w:lang w:eastAsia="en-CA"/>
        </w:rPr>
        <w:t xml:space="preserve">Порез </w:t>
      </w:r>
      <w:r w:rsidRPr="00D52C9F">
        <w:rPr>
          <w:rFonts w:eastAsia="Arial"/>
          <w:sz w:val="22"/>
          <w:szCs w:val="22"/>
          <w:lang w:val="sr-Cyrl-RS" w:eastAsia="en-CA"/>
        </w:rPr>
        <w:t>означава порез, дажбине, увозне царине, царине или друге намете или одбитке сличне природе (укључујући казне или камате у вези са неплаћањем или кашњењем било којег од наведеног).</w:t>
      </w:r>
    </w:p>
    <w:p w14:paraId="7F84A087" w14:textId="77777777" w:rsidR="00D52C9F" w:rsidRPr="00D52C9F" w:rsidRDefault="00D52C9F" w:rsidP="00D52C9F">
      <w:pPr>
        <w:spacing w:after="120"/>
        <w:ind w:left="567"/>
        <w:rPr>
          <w:sz w:val="22"/>
          <w:szCs w:val="22"/>
          <w:lang w:val="sr-Cyrl-RS" w:eastAsia="en-CA"/>
        </w:rPr>
      </w:pPr>
      <w:r w:rsidRPr="00D52C9F">
        <w:rPr>
          <w:rFonts w:eastAsia="Arial"/>
          <w:b/>
          <w:sz w:val="22"/>
          <w:szCs w:val="22"/>
          <w:lang w:val="sr-Cyrl-RS" w:eastAsia="en-CA"/>
        </w:rPr>
        <w:t>Права</w:t>
      </w:r>
      <w:r w:rsidRPr="00D52C9F">
        <w:rPr>
          <w:rFonts w:eastAsia="Arial"/>
          <w:b/>
          <w:sz w:val="22"/>
          <w:szCs w:val="22"/>
          <w:lang w:eastAsia="en-CA"/>
        </w:rPr>
        <w:t xml:space="preserve"> трећих </w:t>
      </w:r>
      <w:r w:rsidRPr="00D52C9F">
        <w:rPr>
          <w:rFonts w:eastAsia="Arial"/>
          <w:b/>
          <w:sz w:val="22"/>
          <w:szCs w:val="22"/>
          <w:lang w:val="sr-Cyrl-RS" w:eastAsia="en-CA"/>
        </w:rPr>
        <w:t>страна</w:t>
      </w:r>
      <w:r w:rsidRPr="00D52C9F">
        <w:rPr>
          <w:rFonts w:eastAsia="Arial"/>
          <w:b/>
          <w:sz w:val="22"/>
          <w:szCs w:val="22"/>
          <w:lang w:eastAsia="en-CA"/>
        </w:rPr>
        <w:t xml:space="preserve"> </w:t>
      </w:r>
      <w:r w:rsidRPr="00D52C9F">
        <w:rPr>
          <w:rFonts w:eastAsia="Arial"/>
          <w:sz w:val="22"/>
          <w:szCs w:val="22"/>
          <w:lang w:eastAsia="en-CA"/>
        </w:rPr>
        <w:t>подразумева Закон о уговорима (</w:t>
      </w:r>
      <w:r w:rsidRPr="00D52C9F">
        <w:rPr>
          <w:rFonts w:eastAsia="Arial"/>
          <w:sz w:val="22"/>
          <w:szCs w:val="22"/>
          <w:lang w:val="sr-Cyrl-RS" w:eastAsia="en-CA"/>
        </w:rPr>
        <w:t>П</w:t>
      </w:r>
      <w:r w:rsidRPr="00D52C9F">
        <w:rPr>
          <w:rFonts w:eastAsia="Arial"/>
          <w:sz w:val="22"/>
          <w:szCs w:val="22"/>
          <w:lang w:eastAsia="en-CA"/>
        </w:rPr>
        <w:t xml:space="preserve">рава трећих </w:t>
      </w:r>
      <w:r w:rsidRPr="00D52C9F">
        <w:rPr>
          <w:rFonts w:eastAsia="Arial"/>
          <w:sz w:val="22"/>
          <w:szCs w:val="22"/>
          <w:lang w:val="sr-Cyrl-RS" w:eastAsia="en-CA"/>
        </w:rPr>
        <w:t>страна</w:t>
      </w:r>
      <w:r w:rsidRPr="00D52C9F">
        <w:rPr>
          <w:rFonts w:eastAsia="Arial"/>
          <w:sz w:val="22"/>
          <w:szCs w:val="22"/>
          <w:lang w:eastAsia="en-CA"/>
        </w:rPr>
        <w:t>) из 1999.</w:t>
      </w:r>
      <w:r w:rsidRPr="00D52C9F">
        <w:rPr>
          <w:rFonts w:eastAsia="Arial"/>
          <w:sz w:val="22"/>
          <w:szCs w:val="22"/>
          <w:lang w:val="sr-Cyrl-RS" w:eastAsia="en-CA"/>
        </w:rPr>
        <w:t xml:space="preserve"> године.</w:t>
      </w:r>
    </w:p>
    <w:p w14:paraId="1E0F648A" w14:textId="77777777" w:rsidR="00D52C9F" w:rsidRPr="00D52C9F" w:rsidRDefault="00D52C9F" w:rsidP="00D52C9F">
      <w:pPr>
        <w:spacing w:after="120"/>
        <w:ind w:left="567"/>
        <w:rPr>
          <w:kern w:val="2"/>
          <w:sz w:val="22"/>
          <w:szCs w:val="22"/>
          <w:lang w:eastAsia="en-CA"/>
        </w:rPr>
      </w:pPr>
      <w:r w:rsidRPr="00D52C9F">
        <w:rPr>
          <w:rFonts w:eastAsia="Arial"/>
          <w:b/>
          <w:sz w:val="22"/>
          <w:szCs w:val="22"/>
          <w:lang w:eastAsia="en-CA"/>
        </w:rPr>
        <w:t xml:space="preserve">Укупна ангажована средства </w:t>
      </w:r>
      <w:r w:rsidRPr="00D52C9F">
        <w:rPr>
          <w:rFonts w:eastAsia="Arial"/>
          <w:sz w:val="22"/>
          <w:szCs w:val="22"/>
          <w:lang w:val="sr-Cyrl-RS" w:eastAsia="en-CA"/>
        </w:rPr>
        <w:t>означавају</w:t>
      </w:r>
      <w:r w:rsidRPr="00D52C9F">
        <w:rPr>
          <w:rFonts w:eastAsia="Arial"/>
          <w:sz w:val="22"/>
          <w:szCs w:val="22"/>
          <w:lang w:eastAsia="en-CA"/>
        </w:rPr>
        <w:t xml:space="preserve"> </w:t>
      </w:r>
      <w:r w:rsidRPr="00D52C9F">
        <w:rPr>
          <w:rFonts w:eastAsia="Arial"/>
          <w:sz w:val="22"/>
          <w:szCs w:val="22"/>
          <w:lang w:val="sr-Cyrl-RS" w:eastAsia="en-CA"/>
        </w:rPr>
        <w:t>укупна Ангажована средства</w:t>
      </w:r>
      <w:r w:rsidRPr="00D52C9F">
        <w:rPr>
          <w:rFonts w:eastAsia="Arial"/>
          <w:sz w:val="22"/>
          <w:szCs w:val="22"/>
          <w:lang w:eastAsia="en-CA"/>
        </w:rPr>
        <w:t xml:space="preserve"> </w:t>
      </w:r>
      <w:r w:rsidRPr="00D52C9F">
        <w:rPr>
          <w:rFonts w:eastAsia="Arial"/>
          <w:sz w:val="22"/>
          <w:szCs w:val="22"/>
          <w:lang w:val="sr-Cyrl-RS" w:eastAsia="en-CA"/>
        </w:rPr>
        <w:t>Т</w:t>
      </w:r>
      <w:r w:rsidRPr="00D52C9F">
        <w:rPr>
          <w:rFonts w:eastAsia="Arial"/>
          <w:sz w:val="22"/>
          <w:szCs w:val="22"/>
          <w:lang w:eastAsia="en-CA"/>
        </w:rPr>
        <w:t>ранш</w:t>
      </w:r>
      <w:r w:rsidRPr="00D52C9F">
        <w:rPr>
          <w:rFonts w:eastAsia="Arial"/>
          <w:sz w:val="22"/>
          <w:szCs w:val="22"/>
          <w:lang w:val="sr-Cyrl-RS" w:eastAsia="en-CA"/>
        </w:rPr>
        <w:t>е са фиксном и варијабилном каматном стопом у</w:t>
      </w:r>
      <w:r w:rsidRPr="00D52C9F">
        <w:rPr>
          <w:rFonts w:eastAsia="Arial"/>
          <w:sz w:val="22"/>
          <w:szCs w:val="22"/>
          <w:lang w:eastAsia="en-CA"/>
        </w:rPr>
        <w:t xml:space="preserve"> износу од 300.000.000</w:t>
      </w:r>
      <w:r w:rsidRPr="00D52C9F">
        <w:rPr>
          <w:rFonts w:eastAsia="Arial"/>
          <w:sz w:val="22"/>
          <w:szCs w:val="22"/>
          <w:lang w:val="sr-Cyrl-RS" w:eastAsia="en-CA"/>
        </w:rPr>
        <w:t xml:space="preserve"> ЕУР</w:t>
      </w:r>
      <w:r w:rsidRPr="00D52C9F">
        <w:rPr>
          <w:rFonts w:eastAsia="Arial"/>
          <w:sz w:val="22"/>
          <w:szCs w:val="22"/>
          <w:lang w:eastAsia="en-CA"/>
        </w:rPr>
        <w:t xml:space="preserve"> на датум овог Уговора.</w:t>
      </w:r>
    </w:p>
    <w:p w14:paraId="4F90C199" w14:textId="77777777" w:rsidR="00D52C9F" w:rsidRPr="00D52C9F" w:rsidRDefault="00D52C9F" w:rsidP="00D52C9F">
      <w:pPr>
        <w:spacing w:after="120"/>
        <w:ind w:left="567"/>
        <w:rPr>
          <w:rFonts w:eastAsia="Arial"/>
          <w:b/>
          <w:sz w:val="22"/>
          <w:szCs w:val="22"/>
          <w:lang w:eastAsia="en-CA"/>
        </w:rPr>
      </w:pPr>
      <w:r w:rsidRPr="00D52C9F">
        <w:rPr>
          <w:rFonts w:eastAsia="Arial"/>
          <w:b/>
          <w:sz w:val="22"/>
          <w:szCs w:val="22"/>
          <w:lang w:eastAsia="en-CA"/>
        </w:rPr>
        <w:t xml:space="preserve">Транша </w:t>
      </w:r>
      <w:r w:rsidRPr="00D52C9F">
        <w:rPr>
          <w:rFonts w:eastAsia="Arial"/>
          <w:sz w:val="22"/>
          <w:szCs w:val="22"/>
          <w:lang w:val="sr-Cyrl-RS" w:eastAsia="en-CA"/>
        </w:rPr>
        <w:t>означава</w:t>
      </w:r>
      <w:r w:rsidRPr="00D52C9F">
        <w:rPr>
          <w:sz w:val="22"/>
          <w:szCs w:val="22"/>
          <w:lang w:eastAsia="en-CA"/>
        </w:rPr>
        <w:t xml:space="preserve"> </w:t>
      </w:r>
      <w:r w:rsidRPr="00D52C9F">
        <w:rPr>
          <w:rFonts w:eastAsia="Arial"/>
          <w:sz w:val="22"/>
          <w:szCs w:val="22"/>
          <w:lang w:val="sr-Cyrl-RS" w:eastAsia="en-CA"/>
        </w:rPr>
        <w:t>Т</w:t>
      </w:r>
      <w:r w:rsidRPr="00D52C9F">
        <w:rPr>
          <w:rFonts w:eastAsia="Arial"/>
          <w:sz w:val="22"/>
          <w:szCs w:val="22"/>
          <w:lang w:eastAsia="en-CA"/>
        </w:rPr>
        <w:t>раншу</w:t>
      </w:r>
      <w:r w:rsidRPr="00D52C9F">
        <w:rPr>
          <w:rFonts w:eastAsia="Arial"/>
          <w:sz w:val="22"/>
          <w:szCs w:val="22"/>
          <w:lang w:val="sr-Cyrl-RS" w:eastAsia="en-CA"/>
        </w:rPr>
        <w:t xml:space="preserve"> са</w:t>
      </w:r>
      <w:r w:rsidRPr="00D52C9F">
        <w:rPr>
          <w:rFonts w:eastAsia="Arial"/>
          <w:sz w:val="22"/>
          <w:szCs w:val="22"/>
          <w:lang w:eastAsia="en-CA"/>
        </w:rPr>
        <w:t xml:space="preserve"> фиксн</w:t>
      </w:r>
      <w:r w:rsidRPr="00D52C9F">
        <w:rPr>
          <w:rFonts w:eastAsia="Arial"/>
          <w:sz w:val="22"/>
          <w:szCs w:val="22"/>
          <w:lang w:val="sr-Cyrl-RS" w:eastAsia="en-CA"/>
        </w:rPr>
        <w:t>ом каматном стопом</w:t>
      </w:r>
      <w:r w:rsidRPr="00D52C9F">
        <w:rPr>
          <w:rFonts w:eastAsia="Arial"/>
          <w:sz w:val="22"/>
          <w:szCs w:val="22"/>
          <w:lang w:eastAsia="en-CA"/>
        </w:rPr>
        <w:t xml:space="preserve"> и</w:t>
      </w:r>
      <w:r w:rsidRPr="00D52C9F">
        <w:rPr>
          <w:rFonts w:eastAsia="Arial"/>
          <w:sz w:val="22"/>
          <w:szCs w:val="22"/>
          <w:lang w:val="sr-Cyrl-RS" w:eastAsia="en-CA"/>
        </w:rPr>
        <w:t>ли Траншу са</w:t>
      </w:r>
      <w:r w:rsidRPr="00D52C9F">
        <w:rPr>
          <w:rFonts w:eastAsia="Arial"/>
          <w:sz w:val="22"/>
          <w:szCs w:val="22"/>
          <w:lang w:eastAsia="en-CA"/>
        </w:rPr>
        <w:t xml:space="preserve"> варијабилн</w:t>
      </w:r>
      <w:r w:rsidRPr="00D52C9F">
        <w:rPr>
          <w:rFonts w:eastAsia="Arial"/>
          <w:sz w:val="22"/>
          <w:szCs w:val="22"/>
          <w:lang w:val="sr-Cyrl-RS" w:eastAsia="en-CA"/>
        </w:rPr>
        <w:t>ом каматном стопом</w:t>
      </w:r>
      <w:r w:rsidRPr="00D52C9F">
        <w:rPr>
          <w:rFonts w:eastAsia="Arial"/>
          <w:sz w:val="22"/>
          <w:szCs w:val="22"/>
          <w:lang w:eastAsia="en-CA"/>
        </w:rPr>
        <w:t xml:space="preserve"> </w:t>
      </w:r>
      <w:r w:rsidRPr="00D52C9F">
        <w:rPr>
          <w:rFonts w:eastAsia="Arial"/>
          <w:sz w:val="22"/>
          <w:szCs w:val="22"/>
          <w:lang w:val="sr-Cyrl-RS" w:eastAsia="en-CA"/>
        </w:rPr>
        <w:t>Кредита</w:t>
      </w:r>
      <w:r w:rsidRPr="00D52C9F">
        <w:rPr>
          <w:rFonts w:eastAsia="Arial"/>
          <w:b/>
          <w:sz w:val="22"/>
          <w:szCs w:val="22"/>
          <w:lang w:eastAsia="en-CA"/>
        </w:rPr>
        <w:t xml:space="preserve">. </w:t>
      </w:r>
    </w:p>
    <w:p w14:paraId="7F5FDEA6" w14:textId="77777777" w:rsidR="00D52C9F" w:rsidRPr="00D52C9F" w:rsidRDefault="00D52C9F" w:rsidP="00D52C9F">
      <w:pPr>
        <w:spacing w:after="120"/>
        <w:ind w:left="567"/>
        <w:rPr>
          <w:sz w:val="22"/>
          <w:szCs w:val="22"/>
          <w:lang w:eastAsia="en-CA"/>
        </w:rPr>
      </w:pPr>
      <w:r w:rsidRPr="00D52C9F">
        <w:rPr>
          <w:rFonts w:eastAsia="Arial"/>
          <w:b/>
          <w:sz w:val="22"/>
          <w:szCs w:val="22"/>
          <w:lang w:val="sr-Cyrl-RS" w:eastAsia="en-CA"/>
        </w:rPr>
        <w:t>Потврда</w:t>
      </w:r>
      <w:r w:rsidRPr="00D52C9F">
        <w:rPr>
          <w:rFonts w:eastAsia="Arial"/>
          <w:b/>
          <w:sz w:val="22"/>
          <w:szCs w:val="22"/>
          <w:lang w:eastAsia="en-CA"/>
        </w:rPr>
        <w:t xml:space="preserve"> </w:t>
      </w:r>
      <w:r w:rsidRPr="00D52C9F">
        <w:rPr>
          <w:rFonts w:eastAsia="Arial"/>
          <w:b/>
          <w:sz w:val="22"/>
          <w:szCs w:val="22"/>
          <w:lang w:val="sr-Cyrl-RS" w:eastAsia="en-CA"/>
        </w:rPr>
        <w:t xml:space="preserve">о </w:t>
      </w:r>
      <w:r w:rsidRPr="00D52C9F">
        <w:rPr>
          <w:rFonts w:eastAsia="Arial"/>
          <w:b/>
          <w:sz w:val="22"/>
          <w:szCs w:val="22"/>
          <w:lang w:eastAsia="en-CA"/>
        </w:rPr>
        <w:t>пренос</w:t>
      </w:r>
      <w:r w:rsidRPr="00D52C9F">
        <w:rPr>
          <w:rFonts w:eastAsia="Arial"/>
          <w:b/>
          <w:sz w:val="22"/>
          <w:szCs w:val="22"/>
          <w:lang w:val="sr-Cyrl-RS" w:eastAsia="en-CA"/>
        </w:rPr>
        <w:t>у</w:t>
      </w:r>
      <w:r w:rsidRPr="00D52C9F">
        <w:rPr>
          <w:rFonts w:eastAsia="Arial"/>
          <w:b/>
          <w:sz w:val="22"/>
          <w:szCs w:val="22"/>
          <w:lang w:eastAsia="en-CA"/>
        </w:rPr>
        <w:t xml:space="preserve"> </w:t>
      </w:r>
      <w:r w:rsidRPr="00D52C9F">
        <w:rPr>
          <w:rFonts w:eastAsia="Arial"/>
          <w:sz w:val="22"/>
          <w:szCs w:val="22"/>
          <w:lang w:val="sr-Cyrl-RS" w:eastAsia="en-CA"/>
        </w:rPr>
        <w:t>означава</w:t>
      </w:r>
      <w:r w:rsidRPr="00D52C9F">
        <w:rPr>
          <w:rFonts w:eastAsia="Arial"/>
          <w:sz w:val="22"/>
          <w:szCs w:val="22"/>
          <w:lang w:eastAsia="en-CA"/>
        </w:rPr>
        <w:t xml:space="preserve"> потврду </w:t>
      </w:r>
      <w:r w:rsidRPr="00D52C9F">
        <w:rPr>
          <w:rFonts w:eastAsia="Arial"/>
          <w:sz w:val="22"/>
          <w:szCs w:val="22"/>
          <w:lang w:val="sr-Cyrl-RS" w:eastAsia="en-CA"/>
        </w:rPr>
        <w:t>састављену у форми датој</w:t>
      </w:r>
      <w:r w:rsidRPr="00D52C9F">
        <w:rPr>
          <w:rFonts w:eastAsia="Arial"/>
          <w:sz w:val="22"/>
          <w:szCs w:val="22"/>
          <w:lang w:eastAsia="en-CA"/>
        </w:rPr>
        <w:t xml:space="preserve"> у </w:t>
      </w:r>
      <w:r w:rsidRPr="00D52C9F">
        <w:rPr>
          <w:rFonts w:eastAsia="Arial"/>
          <w:sz w:val="22"/>
          <w:szCs w:val="22"/>
          <w:lang w:val="sr-Cyrl-RS" w:eastAsia="en-CA"/>
        </w:rPr>
        <w:t>Прилогу</w:t>
      </w:r>
      <w:r w:rsidRPr="00D52C9F">
        <w:rPr>
          <w:rFonts w:eastAsia="Arial"/>
          <w:sz w:val="22"/>
          <w:szCs w:val="22"/>
          <w:lang w:eastAsia="en-CA"/>
        </w:rPr>
        <w:t xml:space="preserve"> 4 (</w:t>
      </w:r>
      <w:r w:rsidRPr="00D52C9F">
        <w:rPr>
          <w:rFonts w:eastAsia="Arial"/>
          <w:i/>
          <w:sz w:val="22"/>
          <w:szCs w:val="22"/>
          <w:lang w:val="sr-Cyrl-RS" w:eastAsia="en-CA"/>
        </w:rPr>
        <w:t>О</w:t>
      </w:r>
      <w:r w:rsidRPr="00D52C9F">
        <w:rPr>
          <w:rFonts w:eastAsia="Arial"/>
          <w:i/>
          <w:sz w:val="22"/>
          <w:szCs w:val="22"/>
          <w:lang w:eastAsia="en-CA"/>
        </w:rPr>
        <w:t xml:space="preserve">бразац </w:t>
      </w:r>
      <w:r w:rsidRPr="00D52C9F">
        <w:rPr>
          <w:rFonts w:eastAsia="Arial"/>
          <w:i/>
          <w:sz w:val="22"/>
          <w:szCs w:val="22"/>
          <w:lang w:val="sr-Cyrl-RS" w:eastAsia="en-CA"/>
        </w:rPr>
        <w:t>П</w:t>
      </w:r>
      <w:r w:rsidRPr="00D52C9F">
        <w:rPr>
          <w:rFonts w:eastAsia="Arial"/>
          <w:i/>
          <w:sz w:val="22"/>
          <w:szCs w:val="22"/>
          <w:lang w:eastAsia="en-CA"/>
        </w:rPr>
        <w:t>отврде о преносу</w:t>
      </w:r>
      <w:r w:rsidRPr="00D52C9F">
        <w:rPr>
          <w:rFonts w:eastAsia="Arial"/>
          <w:sz w:val="22"/>
          <w:szCs w:val="22"/>
          <w:lang w:eastAsia="en-CA"/>
        </w:rPr>
        <w:t xml:space="preserve">) или било </w:t>
      </w:r>
      <w:r w:rsidRPr="00D52C9F">
        <w:rPr>
          <w:rFonts w:eastAsia="Arial"/>
          <w:sz w:val="22"/>
          <w:szCs w:val="22"/>
          <w:lang w:val="sr-Cyrl-RS" w:eastAsia="en-CA"/>
        </w:rPr>
        <w:t>којој</w:t>
      </w:r>
      <w:r w:rsidRPr="00D52C9F">
        <w:rPr>
          <w:rFonts w:eastAsia="Arial"/>
          <w:sz w:val="22"/>
          <w:szCs w:val="22"/>
          <w:lang w:eastAsia="en-CA"/>
        </w:rPr>
        <w:t xml:space="preserve"> друго</w:t>
      </w:r>
      <w:r w:rsidRPr="00D52C9F">
        <w:rPr>
          <w:rFonts w:eastAsia="Arial"/>
          <w:sz w:val="22"/>
          <w:szCs w:val="22"/>
          <w:lang w:val="sr-Cyrl-RS" w:eastAsia="en-CA"/>
        </w:rPr>
        <w:t>ј</w:t>
      </w:r>
      <w:r w:rsidRPr="00D52C9F">
        <w:rPr>
          <w:rFonts w:eastAsia="Arial"/>
          <w:sz w:val="22"/>
          <w:szCs w:val="22"/>
          <w:lang w:eastAsia="en-CA"/>
        </w:rPr>
        <w:t xml:space="preserve"> </w:t>
      </w:r>
      <w:r w:rsidRPr="00D52C9F">
        <w:rPr>
          <w:rFonts w:eastAsia="Arial"/>
          <w:sz w:val="22"/>
          <w:szCs w:val="22"/>
          <w:lang w:val="sr-Cyrl-RS" w:eastAsia="en-CA"/>
        </w:rPr>
        <w:t>форми</w:t>
      </w:r>
      <w:r w:rsidRPr="00D52C9F">
        <w:rPr>
          <w:rFonts w:eastAsia="Arial"/>
          <w:sz w:val="22"/>
          <w:szCs w:val="22"/>
          <w:lang w:eastAsia="en-CA"/>
        </w:rPr>
        <w:t xml:space="preserve"> договореној између </w:t>
      </w:r>
      <w:r w:rsidRPr="00D52C9F">
        <w:rPr>
          <w:rFonts w:eastAsia="Arial"/>
          <w:sz w:val="22"/>
          <w:szCs w:val="22"/>
          <w:lang w:val="sr-Cyrl-RS" w:eastAsia="en-CA"/>
        </w:rPr>
        <w:t>А</w:t>
      </w:r>
      <w:r w:rsidRPr="00D52C9F">
        <w:rPr>
          <w:rFonts w:eastAsia="Arial"/>
          <w:sz w:val="22"/>
          <w:szCs w:val="22"/>
          <w:lang w:eastAsia="en-CA"/>
        </w:rPr>
        <w:t xml:space="preserve">гента и </w:t>
      </w:r>
      <w:r w:rsidRPr="00D52C9F">
        <w:rPr>
          <w:rFonts w:eastAsia="Arial"/>
          <w:sz w:val="22"/>
          <w:szCs w:val="22"/>
          <w:lang w:val="sr-Cyrl-RS" w:eastAsia="en-CA"/>
        </w:rPr>
        <w:t>Зајмопримца</w:t>
      </w:r>
      <w:r w:rsidRPr="00D52C9F">
        <w:rPr>
          <w:rFonts w:eastAsia="Arial"/>
          <w:sz w:val="22"/>
          <w:szCs w:val="22"/>
          <w:lang w:eastAsia="en-CA"/>
        </w:rPr>
        <w:t>.</w:t>
      </w:r>
    </w:p>
    <w:p w14:paraId="1BED7EDE" w14:textId="77777777" w:rsidR="00D52C9F" w:rsidRPr="00D52C9F" w:rsidRDefault="00D52C9F" w:rsidP="00D52C9F">
      <w:pPr>
        <w:spacing w:after="120"/>
        <w:ind w:left="567"/>
        <w:rPr>
          <w:rFonts w:eastAsia="Arial"/>
          <w:bCs/>
          <w:sz w:val="22"/>
          <w:szCs w:val="22"/>
          <w:lang w:val="sr-Cyrl-RS" w:eastAsia="en-CA"/>
        </w:rPr>
      </w:pPr>
      <w:r w:rsidRPr="00D52C9F">
        <w:rPr>
          <w:rFonts w:eastAsia="Arial"/>
          <w:b/>
          <w:bCs/>
          <w:sz w:val="22"/>
          <w:szCs w:val="22"/>
          <w:lang w:eastAsia="en-CA"/>
        </w:rPr>
        <w:t xml:space="preserve">Датум преноса </w:t>
      </w:r>
      <w:r w:rsidRPr="00D52C9F">
        <w:rPr>
          <w:rFonts w:eastAsia="Arial"/>
          <w:bCs/>
          <w:sz w:val="22"/>
          <w:szCs w:val="22"/>
          <w:lang w:val="sr-Cyrl-RS" w:eastAsia="en-CA"/>
        </w:rPr>
        <w:t xml:space="preserve">у смислу уступања или преноса, каснији догађај од наведених: </w:t>
      </w:r>
    </w:p>
    <w:p w14:paraId="0128C82B" w14:textId="77777777" w:rsidR="00D52C9F" w:rsidRPr="00D52C9F" w:rsidRDefault="00D52C9F" w:rsidP="00D52C9F">
      <w:pPr>
        <w:spacing w:after="120"/>
        <w:ind w:left="1122" w:hanging="555"/>
        <w:rPr>
          <w:rFonts w:eastAsia="Arial"/>
          <w:bCs/>
          <w:sz w:val="22"/>
          <w:szCs w:val="22"/>
          <w:lang w:val="sr-Cyrl-RS" w:eastAsia="en-CA"/>
        </w:rPr>
      </w:pPr>
      <w:r w:rsidRPr="00D52C9F">
        <w:rPr>
          <w:rFonts w:eastAsia="Arial"/>
          <w:bCs/>
          <w:sz w:val="22"/>
          <w:szCs w:val="22"/>
          <w:lang w:val="sr-Cyrl-RS" w:eastAsia="en-CA"/>
        </w:rPr>
        <w:t>(а)</w:t>
      </w:r>
      <w:r w:rsidRPr="00D52C9F">
        <w:rPr>
          <w:rFonts w:eastAsia="Arial"/>
          <w:bCs/>
          <w:sz w:val="22"/>
          <w:szCs w:val="22"/>
          <w:lang w:val="sr-Cyrl-RS" w:eastAsia="en-CA"/>
        </w:rPr>
        <w:tab/>
        <w:t xml:space="preserve">предложени Датум преноса наведен у релевантном Уговору о преносу или Потврди о преносу, и </w:t>
      </w:r>
    </w:p>
    <w:p w14:paraId="1493D1F8" w14:textId="77777777" w:rsidR="00D52C9F" w:rsidRPr="00D52C9F" w:rsidRDefault="00D52C9F" w:rsidP="00D52C9F">
      <w:pPr>
        <w:spacing w:after="120"/>
        <w:ind w:left="1122" w:hanging="555"/>
        <w:rPr>
          <w:rFonts w:eastAsia="Arial"/>
          <w:bCs/>
          <w:sz w:val="22"/>
          <w:szCs w:val="22"/>
          <w:lang w:val="sr-Cyrl-RS" w:eastAsia="en-CA"/>
        </w:rPr>
      </w:pPr>
      <w:r w:rsidRPr="00D52C9F">
        <w:rPr>
          <w:rFonts w:eastAsia="Arial"/>
          <w:bCs/>
          <w:sz w:val="22"/>
          <w:szCs w:val="22"/>
          <w:lang w:val="sr-Cyrl-RS" w:eastAsia="en-CA"/>
        </w:rPr>
        <w:t>(б)</w:t>
      </w:r>
      <w:r w:rsidRPr="00D52C9F">
        <w:rPr>
          <w:rFonts w:eastAsia="Arial"/>
          <w:bCs/>
          <w:sz w:val="22"/>
          <w:szCs w:val="22"/>
          <w:lang w:val="sr-Cyrl-RS" w:eastAsia="en-CA"/>
        </w:rPr>
        <w:tab/>
        <w:t>датум када Агент потпише релевантан Уговор о уступању или Потврду о преносу.</w:t>
      </w:r>
    </w:p>
    <w:p w14:paraId="05EAE15A" w14:textId="77777777" w:rsidR="00D52C9F" w:rsidRPr="00D52C9F" w:rsidRDefault="00D52C9F" w:rsidP="00D52C9F">
      <w:pPr>
        <w:spacing w:after="120"/>
        <w:ind w:left="567"/>
        <w:rPr>
          <w:sz w:val="22"/>
          <w:szCs w:val="22"/>
          <w:lang w:eastAsia="en-CA"/>
        </w:rPr>
      </w:pPr>
      <w:r w:rsidRPr="00D52C9F">
        <w:rPr>
          <w:rFonts w:eastAsia="Arial"/>
          <w:b/>
          <w:sz w:val="22"/>
          <w:szCs w:val="22"/>
          <w:lang w:eastAsia="en-CA"/>
        </w:rPr>
        <w:t xml:space="preserve">Неплаћени </w:t>
      </w:r>
      <w:r w:rsidRPr="00D52C9F">
        <w:rPr>
          <w:rFonts w:eastAsia="Arial"/>
          <w:b/>
          <w:sz w:val="22"/>
          <w:szCs w:val="22"/>
          <w:lang w:val="sr-Cyrl-RS" w:eastAsia="en-CA"/>
        </w:rPr>
        <w:t>износ</w:t>
      </w:r>
      <w:r w:rsidRPr="00D52C9F">
        <w:rPr>
          <w:rFonts w:eastAsia="Arial"/>
          <w:b/>
          <w:sz w:val="22"/>
          <w:szCs w:val="22"/>
          <w:lang w:eastAsia="en-CA"/>
        </w:rPr>
        <w:t xml:space="preserve"> </w:t>
      </w:r>
      <w:r w:rsidRPr="00D52C9F">
        <w:rPr>
          <w:rFonts w:eastAsia="Arial"/>
          <w:sz w:val="22"/>
          <w:szCs w:val="22"/>
          <w:lang w:eastAsia="en-CA"/>
        </w:rPr>
        <w:t>означава било коју суму која је доспела и платива али није и плаћена од стране Зајмопримца по основу Докумената о финансирању.</w:t>
      </w:r>
    </w:p>
    <w:p w14:paraId="1ED3F8E6" w14:textId="77777777" w:rsidR="00D52C9F" w:rsidRPr="00D52C9F" w:rsidRDefault="00D52C9F" w:rsidP="00D52C9F">
      <w:pPr>
        <w:spacing w:after="120"/>
        <w:ind w:left="567"/>
        <w:rPr>
          <w:rFonts w:eastAsia="Arial"/>
          <w:sz w:val="22"/>
          <w:szCs w:val="22"/>
          <w:lang w:eastAsia="en-CA"/>
        </w:rPr>
      </w:pPr>
      <w:r w:rsidRPr="00D52C9F">
        <w:rPr>
          <w:rFonts w:eastAsia="Arial"/>
          <w:b/>
          <w:sz w:val="22"/>
          <w:szCs w:val="22"/>
          <w:lang w:eastAsia="en-CA"/>
        </w:rPr>
        <w:t xml:space="preserve">САД </w:t>
      </w:r>
      <w:r w:rsidRPr="00D52C9F">
        <w:rPr>
          <w:rFonts w:eastAsia="Arial"/>
          <w:sz w:val="22"/>
          <w:szCs w:val="22"/>
          <w:lang w:val="sr-Cyrl-RS" w:eastAsia="en-CA"/>
        </w:rPr>
        <w:t>означава</w:t>
      </w:r>
      <w:r w:rsidRPr="00D52C9F">
        <w:rPr>
          <w:rFonts w:eastAsia="Arial"/>
          <w:b/>
          <w:sz w:val="22"/>
          <w:szCs w:val="22"/>
          <w:lang w:eastAsia="en-CA"/>
        </w:rPr>
        <w:t xml:space="preserve"> </w:t>
      </w:r>
      <w:r w:rsidRPr="00D52C9F">
        <w:rPr>
          <w:rFonts w:eastAsia="Arial"/>
          <w:sz w:val="22"/>
          <w:szCs w:val="22"/>
          <w:lang w:eastAsia="en-CA"/>
        </w:rPr>
        <w:t>Сједињене Америчке Државе.</w:t>
      </w:r>
    </w:p>
    <w:p w14:paraId="45005E6B" w14:textId="77777777" w:rsidR="00D52C9F" w:rsidRPr="00D52C9F" w:rsidRDefault="00D52C9F" w:rsidP="00D52C9F">
      <w:pPr>
        <w:spacing w:after="120"/>
        <w:ind w:left="567"/>
        <w:rPr>
          <w:sz w:val="22"/>
          <w:szCs w:val="22"/>
          <w:lang w:eastAsia="en-CA"/>
        </w:rPr>
      </w:pPr>
      <w:r w:rsidRPr="00D52C9F">
        <w:rPr>
          <w:rFonts w:eastAsia="Arial"/>
          <w:b/>
          <w:sz w:val="22"/>
          <w:szCs w:val="22"/>
          <w:lang w:eastAsia="en-CA"/>
        </w:rPr>
        <w:t xml:space="preserve">Порески </w:t>
      </w:r>
      <w:r w:rsidRPr="00D52C9F">
        <w:rPr>
          <w:rFonts w:eastAsia="Arial"/>
          <w:b/>
          <w:sz w:val="22"/>
          <w:szCs w:val="22"/>
          <w:lang w:val="sr-Cyrl-RS" w:eastAsia="en-CA"/>
        </w:rPr>
        <w:t>обвезник</w:t>
      </w:r>
      <w:r w:rsidRPr="00D52C9F">
        <w:rPr>
          <w:rFonts w:eastAsia="Arial"/>
          <w:b/>
          <w:sz w:val="22"/>
          <w:szCs w:val="22"/>
          <w:lang w:eastAsia="en-CA"/>
        </w:rPr>
        <w:t xml:space="preserve"> САД</w:t>
      </w:r>
      <w:r w:rsidRPr="00D52C9F">
        <w:rPr>
          <w:rFonts w:eastAsia="Arial"/>
          <w:b/>
          <w:sz w:val="22"/>
          <w:szCs w:val="22"/>
          <w:lang w:val="sr-Cyrl-RS" w:eastAsia="en-CA"/>
        </w:rPr>
        <w:t>-а</w:t>
      </w:r>
      <w:r w:rsidRPr="00D52C9F">
        <w:rPr>
          <w:rFonts w:eastAsia="Arial"/>
          <w:b/>
          <w:sz w:val="22"/>
          <w:szCs w:val="22"/>
          <w:lang w:eastAsia="en-CA"/>
        </w:rPr>
        <w:t xml:space="preserve"> </w:t>
      </w:r>
      <w:r w:rsidRPr="00D52C9F">
        <w:rPr>
          <w:rFonts w:eastAsia="Arial"/>
          <w:sz w:val="22"/>
          <w:szCs w:val="22"/>
          <w:lang w:val="sr-Cyrl-RS" w:eastAsia="en-CA"/>
        </w:rPr>
        <w:t>означава</w:t>
      </w:r>
      <w:r w:rsidRPr="00D52C9F">
        <w:rPr>
          <w:rFonts w:eastAsia="Arial"/>
          <w:sz w:val="22"/>
          <w:szCs w:val="22"/>
          <w:lang w:eastAsia="en-CA"/>
        </w:rPr>
        <w:t xml:space="preserve"> </w:t>
      </w:r>
      <w:r w:rsidRPr="00D52C9F">
        <w:rPr>
          <w:rFonts w:eastAsia="Arial"/>
          <w:sz w:val="22"/>
          <w:szCs w:val="22"/>
          <w:lang w:val="sr-Cyrl-RS" w:eastAsia="en-CA"/>
        </w:rPr>
        <w:t>Зајмопримца</w:t>
      </w:r>
      <w:r w:rsidRPr="00D52C9F">
        <w:rPr>
          <w:rFonts w:eastAsia="Arial"/>
          <w:sz w:val="22"/>
          <w:szCs w:val="22"/>
          <w:lang w:eastAsia="en-CA"/>
        </w:rPr>
        <w:t xml:space="preserve"> ако:</w:t>
      </w:r>
    </w:p>
    <w:p w14:paraId="3A32FC4F" w14:textId="77777777" w:rsidR="00D52C9F" w:rsidRPr="00D52C9F" w:rsidRDefault="00D52C9F" w:rsidP="00D52C9F">
      <w:pPr>
        <w:spacing w:after="120"/>
        <w:ind w:left="1134" w:hanging="578"/>
        <w:outlineLvl w:val="2"/>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rFonts w:eastAsia="Arial"/>
          <w:sz w:val="22"/>
          <w:szCs w:val="22"/>
          <w:lang w:eastAsia="en-CA"/>
        </w:rPr>
        <w:t>јесте или постаје резидент у пореске сврхе у САД</w:t>
      </w:r>
      <w:r w:rsidRPr="00D52C9F">
        <w:rPr>
          <w:rFonts w:eastAsia="Arial"/>
          <w:sz w:val="22"/>
          <w:szCs w:val="22"/>
          <w:lang w:val="sr-Cyrl-RS" w:eastAsia="en-CA"/>
        </w:rPr>
        <w:t>;</w:t>
      </w:r>
      <w:r w:rsidRPr="00D52C9F">
        <w:rPr>
          <w:rFonts w:eastAsia="Arial"/>
          <w:sz w:val="22"/>
          <w:szCs w:val="22"/>
          <w:lang w:eastAsia="en-CA"/>
        </w:rPr>
        <w:t xml:space="preserve"> или</w:t>
      </w:r>
    </w:p>
    <w:p w14:paraId="51064527" w14:textId="77777777" w:rsidR="00D52C9F" w:rsidRPr="00D52C9F" w:rsidRDefault="00D52C9F" w:rsidP="00D52C9F">
      <w:pPr>
        <w:spacing w:after="120"/>
        <w:ind w:left="1134" w:hanging="578"/>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rFonts w:eastAsia="Arial"/>
          <w:sz w:val="22"/>
          <w:szCs w:val="22"/>
          <w:lang w:eastAsia="en-CA"/>
        </w:rPr>
        <w:t xml:space="preserve">неке или све његове </w:t>
      </w:r>
      <w:r w:rsidRPr="00D52C9F">
        <w:rPr>
          <w:rFonts w:eastAsia="Arial"/>
          <w:sz w:val="22"/>
          <w:szCs w:val="22"/>
          <w:lang w:val="sr-Cyrl-RS" w:eastAsia="en-CA"/>
        </w:rPr>
        <w:t>исплате</w:t>
      </w:r>
      <w:r w:rsidRPr="00D52C9F">
        <w:rPr>
          <w:rFonts w:eastAsia="Arial"/>
          <w:sz w:val="22"/>
          <w:szCs w:val="22"/>
          <w:lang w:eastAsia="en-CA"/>
        </w:rPr>
        <w:t xml:space="preserve"> у оквиру </w:t>
      </w:r>
      <w:r w:rsidRPr="00D52C9F">
        <w:rPr>
          <w:rFonts w:eastAsia="Arial"/>
          <w:sz w:val="22"/>
          <w:szCs w:val="22"/>
          <w:lang w:val="sr-Cyrl-RS" w:eastAsia="en-CA"/>
        </w:rPr>
        <w:t>Докумената о финансирању</w:t>
      </w:r>
      <w:r w:rsidRPr="00D52C9F">
        <w:rPr>
          <w:rFonts w:eastAsia="Arial"/>
          <w:sz w:val="22"/>
          <w:szCs w:val="22"/>
          <w:lang w:eastAsia="en-CA"/>
        </w:rPr>
        <w:t xml:space="preserve"> </w:t>
      </w:r>
      <w:r w:rsidRPr="00D52C9F">
        <w:rPr>
          <w:rFonts w:eastAsia="Arial"/>
          <w:sz w:val="22"/>
          <w:szCs w:val="22"/>
          <w:lang w:val="sr-Cyrl-RS" w:eastAsia="en-CA"/>
        </w:rPr>
        <w:t>су</w:t>
      </w:r>
      <w:r w:rsidRPr="00D52C9F">
        <w:rPr>
          <w:rFonts w:eastAsia="Arial"/>
          <w:sz w:val="22"/>
          <w:szCs w:val="22"/>
          <w:lang w:eastAsia="en-CA"/>
        </w:rPr>
        <w:t xml:space="preserve"> из извора</w:t>
      </w:r>
      <w:r w:rsidRPr="00D52C9F">
        <w:rPr>
          <w:rFonts w:eastAsia="Arial"/>
          <w:sz w:val="22"/>
          <w:szCs w:val="22"/>
          <w:lang w:val="sr-Cyrl-RS" w:eastAsia="en-CA"/>
        </w:rPr>
        <w:t xml:space="preserve"> у</w:t>
      </w:r>
      <w:r w:rsidRPr="00D52C9F">
        <w:rPr>
          <w:rFonts w:eastAsia="Arial"/>
          <w:sz w:val="22"/>
          <w:szCs w:val="22"/>
          <w:lang w:eastAsia="en-CA"/>
        </w:rPr>
        <w:t xml:space="preserve"> САД</w:t>
      </w:r>
      <w:r w:rsidRPr="00D52C9F">
        <w:rPr>
          <w:rFonts w:eastAsia="Arial"/>
          <w:sz w:val="22"/>
          <w:szCs w:val="22"/>
          <w:lang w:val="sr-Cyrl-RS" w:eastAsia="en-CA"/>
        </w:rPr>
        <w:t>-у</w:t>
      </w:r>
      <w:r w:rsidRPr="00D52C9F">
        <w:rPr>
          <w:rFonts w:eastAsia="Arial"/>
          <w:sz w:val="22"/>
          <w:szCs w:val="22"/>
          <w:lang w:eastAsia="en-CA"/>
        </w:rPr>
        <w:t xml:space="preserve"> </w:t>
      </w:r>
      <w:r w:rsidRPr="00D52C9F">
        <w:rPr>
          <w:rFonts w:eastAsia="Arial"/>
          <w:sz w:val="22"/>
          <w:szCs w:val="22"/>
          <w:lang w:val="sr-Cyrl-RS" w:eastAsia="en-CA"/>
        </w:rPr>
        <w:t xml:space="preserve">за потребе </w:t>
      </w:r>
      <w:r w:rsidRPr="00D52C9F">
        <w:rPr>
          <w:rFonts w:eastAsia="Arial"/>
          <w:sz w:val="22"/>
          <w:szCs w:val="22"/>
          <w:lang w:eastAsia="en-CA"/>
        </w:rPr>
        <w:t>федералног пореза на приход САД</w:t>
      </w:r>
      <w:r w:rsidRPr="00D52C9F">
        <w:rPr>
          <w:rFonts w:eastAsia="Arial"/>
          <w:sz w:val="22"/>
          <w:szCs w:val="22"/>
          <w:lang w:val="sr-Cyrl-RS" w:eastAsia="en-CA"/>
        </w:rPr>
        <w:t>-а</w:t>
      </w:r>
      <w:r w:rsidRPr="00D52C9F">
        <w:rPr>
          <w:rFonts w:eastAsia="Arial"/>
          <w:sz w:val="22"/>
          <w:szCs w:val="22"/>
          <w:lang w:eastAsia="en-CA"/>
        </w:rPr>
        <w:t>.</w:t>
      </w:r>
    </w:p>
    <w:p w14:paraId="7897DCEE" w14:textId="77777777" w:rsidR="00D52C9F" w:rsidRPr="00D52C9F" w:rsidRDefault="00D52C9F" w:rsidP="00D52C9F">
      <w:pPr>
        <w:spacing w:after="120"/>
        <w:ind w:left="567"/>
        <w:rPr>
          <w:sz w:val="22"/>
          <w:szCs w:val="22"/>
          <w:lang w:eastAsia="en-CA"/>
        </w:rPr>
      </w:pPr>
      <w:r w:rsidRPr="00D52C9F">
        <w:rPr>
          <w:rFonts w:eastAsia="Arial"/>
          <w:b/>
          <w:sz w:val="22"/>
          <w:szCs w:val="22"/>
          <w:lang w:eastAsia="en-CA"/>
        </w:rPr>
        <w:t xml:space="preserve">Коришћење </w:t>
      </w:r>
      <w:r w:rsidRPr="00D52C9F">
        <w:rPr>
          <w:rFonts w:eastAsia="Arial"/>
          <w:b/>
          <w:sz w:val="22"/>
          <w:szCs w:val="22"/>
          <w:lang w:val="sr-Cyrl-RS" w:eastAsia="en-CA"/>
        </w:rPr>
        <w:t xml:space="preserve">средстава </w:t>
      </w:r>
      <w:r w:rsidRPr="00D52C9F">
        <w:rPr>
          <w:rFonts w:eastAsia="Arial"/>
          <w:sz w:val="22"/>
          <w:szCs w:val="22"/>
          <w:lang w:val="sr-Cyrl-RS" w:eastAsia="en-CA"/>
        </w:rPr>
        <w:t>означава</w:t>
      </w:r>
      <w:r w:rsidRPr="00D52C9F">
        <w:rPr>
          <w:rFonts w:eastAsia="Arial"/>
          <w:sz w:val="22"/>
          <w:szCs w:val="22"/>
          <w:lang w:eastAsia="en-CA"/>
        </w:rPr>
        <w:t xml:space="preserve"> коришћење </w:t>
      </w:r>
      <w:r w:rsidRPr="00D52C9F">
        <w:rPr>
          <w:rFonts w:eastAsia="Arial"/>
          <w:sz w:val="22"/>
          <w:szCs w:val="22"/>
          <w:lang w:val="sr-Cyrl-RS" w:eastAsia="en-CA"/>
        </w:rPr>
        <w:t>средстава К</w:t>
      </w:r>
      <w:r w:rsidRPr="00D52C9F">
        <w:rPr>
          <w:rFonts w:eastAsia="Arial"/>
          <w:sz w:val="22"/>
          <w:szCs w:val="22"/>
          <w:lang w:eastAsia="en-CA"/>
        </w:rPr>
        <w:t xml:space="preserve">редита или </w:t>
      </w:r>
      <w:r w:rsidRPr="00D52C9F">
        <w:rPr>
          <w:rFonts w:eastAsia="Arial"/>
          <w:sz w:val="22"/>
          <w:szCs w:val="22"/>
          <w:lang w:val="sr-Cyrl-RS" w:eastAsia="en-CA"/>
        </w:rPr>
        <w:t>Т</w:t>
      </w:r>
      <w:r w:rsidRPr="00D52C9F">
        <w:rPr>
          <w:rFonts w:eastAsia="Arial"/>
          <w:sz w:val="22"/>
          <w:szCs w:val="22"/>
          <w:lang w:eastAsia="en-CA"/>
        </w:rPr>
        <w:t>ранше</w:t>
      </w:r>
      <w:r w:rsidRPr="00D52C9F">
        <w:rPr>
          <w:rFonts w:eastAsia="Arial"/>
          <w:b/>
          <w:sz w:val="22"/>
          <w:szCs w:val="22"/>
          <w:lang w:eastAsia="en-CA"/>
        </w:rPr>
        <w:t>.</w:t>
      </w:r>
    </w:p>
    <w:p w14:paraId="750388A6" w14:textId="77777777" w:rsidR="00D52C9F" w:rsidRPr="00D52C9F" w:rsidRDefault="00D52C9F" w:rsidP="00D52C9F">
      <w:pPr>
        <w:spacing w:after="120"/>
        <w:ind w:left="567"/>
        <w:rPr>
          <w:sz w:val="22"/>
          <w:szCs w:val="22"/>
          <w:lang w:eastAsia="en-CA"/>
        </w:rPr>
      </w:pPr>
      <w:r w:rsidRPr="00D52C9F">
        <w:rPr>
          <w:rFonts w:eastAsia="Arial"/>
          <w:b/>
          <w:sz w:val="22"/>
          <w:szCs w:val="22"/>
          <w:lang w:eastAsia="en-CA"/>
        </w:rPr>
        <w:t xml:space="preserve">Датум коришћења </w:t>
      </w:r>
      <w:r w:rsidRPr="00D52C9F">
        <w:rPr>
          <w:rFonts w:eastAsia="Arial"/>
          <w:sz w:val="22"/>
          <w:szCs w:val="22"/>
          <w:lang w:val="sr-Cyrl-RS" w:eastAsia="en-CA"/>
        </w:rPr>
        <w:t>означава</w:t>
      </w:r>
      <w:r w:rsidRPr="00D52C9F">
        <w:rPr>
          <w:rFonts w:eastAsia="Arial"/>
          <w:b/>
          <w:sz w:val="22"/>
          <w:szCs w:val="22"/>
          <w:lang w:val="sr-Cyrl-RS" w:eastAsia="en-CA"/>
        </w:rPr>
        <w:t xml:space="preserve"> </w:t>
      </w:r>
      <w:r w:rsidRPr="00D52C9F">
        <w:rPr>
          <w:rFonts w:eastAsia="Arial"/>
          <w:sz w:val="22"/>
          <w:szCs w:val="22"/>
          <w:lang w:eastAsia="en-CA"/>
        </w:rPr>
        <w:t>датум Коришћења средстава, што је датум на који се Кредит обезбеђује.</w:t>
      </w:r>
    </w:p>
    <w:p w14:paraId="239E419E" w14:textId="77777777" w:rsidR="00D52C9F" w:rsidRPr="00D52C9F" w:rsidRDefault="00D52C9F" w:rsidP="00D52C9F">
      <w:pPr>
        <w:spacing w:after="120"/>
        <w:ind w:left="567"/>
        <w:rPr>
          <w:sz w:val="22"/>
          <w:szCs w:val="22"/>
          <w:lang w:eastAsia="en-CA"/>
        </w:rPr>
      </w:pPr>
      <w:r w:rsidRPr="00D52C9F">
        <w:rPr>
          <w:rFonts w:eastAsia="Arial"/>
          <w:b/>
          <w:sz w:val="22"/>
          <w:szCs w:val="22"/>
          <w:lang w:eastAsia="en-CA"/>
        </w:rPr>
        <w:t>Захтев за коришћење</w:t>
      </w:r>
      <w:r w:rsidRPr="00D52C9F">
        <w:rPr>
          <w:rFonts w:eastAsia="Arial"/>
          <w:b/>
          <w:sz w:val="22"/>
          <w:szCs w:val="22"/>
          <w:lang w:val="sr-Cyrl-RS" w:eastAsia="en-CA"/>
        </w:rPr>
        <w:t xml:space="preserve"> средстава</w:t>
      </w:r>
      <w:r w:rsidRPr="00D52C9F">
        <w:rPr>
          <w:rFonts w:eastAsia="Arial"/>
          <w:b/>
          <w:sz w:val="22"/>
          <w:szCs w:val="22"/>
          <w:lang w:eastAsia="en-CA"/>
        </w:rPr>
        <w:t xml:space="preserve"> </w:t>
      </w:r>
      <w:r w:rsidRPr="00D52C9F">
        <w:rPr>
          <w:rFonts w:eastAsia="Arial"/>
          <w:sz w:val="22"/>
          <w:szCs w:val="22"/>
          <w:lang w:val="sr-Cyrl-RS" w:eastAsia="en-CA"/>
        </w:rPr>
        <w:t>означава</w:t>
      </w:r>
      <w:r w:rsidRPr="00D52C9F">
        <w:rPr>
          <w:rFonts w:eastAsia="Arial"/>
          <w:sz w:val="22"/>
          <w:szCs w:val="22"/>
          <w:lang w:eastAsia="en-CA"/>
        </w:rPr>
        <w:t xml:space="preserve"> обавештење </w:t>
      </w:r>
      <w:r w:rsidRPr="00D52C9F">
        <w:rPr>
          <w:rFonts w:eastAsia="Arial"/>
          <w:sz w:val="22"/>
          <w:szCs w:val="22"/>
          <w:lang w:val="sr-Cyrl-RS" w:eastAsia="en-CA"/>
        </w:rPr>
        <w:t>суштински</w:t>
      </w:r>
      <w:r w:rsidRPr="00D52C9F">
        <w:rPr>
          <w:rFonts w:eastAsia="Arial"/>
          <w:sz w:val="22"/>
          <w:szCs w:val="22"/>
          <w:lang w:eastAsia="en-CA"/>
        </w:rPr>
        <w:t xml:space="preserve"> у </w:t>
      </w:r>
      <w:r w:rsidRPr="00D52C9F">
        <w:rPr>
          <w:rFonts w:eastAsia="Arial"/>
          <w:sz w:val="22"/>
          <w:szCs w:val="22"/>
          <w:lang w:val="sr-Cyrl-RS" w:eastAsia="en-CA"/>
        </w:rPr>
        <w:t>форми</w:t>
      </w:r>
      <w:r w:rsidRPr="00D52C9F">
        <w:rPr>
          <w:rFonts w:eastAsia="Arial"/>
          <w:sz w:val="22"/>
          <w:szCs w:val="22"/>
          <w:lang w:eastAsia="en-CA"/>
        </w:rPr>
        <w:t xml:space="preserve"> наведеној у </w:t>
      </w:r>
      <w:r w:rsidRPr="00D52C9F">
        <w:rPr>
          <w:rFonts w:eastAsia="Arial"/>
          <w:sz w:val="22"/>
          <w:szCs w:val="22"/>
          <w:lang w:val="sr-Cyrl-RS" w:eastAsia="en-CA"/>
        </w:rPr>
        <w:t>Прилогу</w:t>
      </w:r>
      <w:r w:rsidRPr="00D52C9F">
        <w:rPr>
          <w:rFonts w:eastAsia="Arial"/>
          <w:sz w:val="22"/>
          <w:szCs w:val="22"/>
          <w:lang w:eastAsia="en-CA"/>
        </w:rPr>
        <w:t xml:space="preserve"> 3 (</w:t>
      </w:r>
      <w:r w:rsidRPr="00D52C9F">
        <w:rPr>
          <w:rFonts w:eastAsia="Arial"/>
          <w:i/>
          <w:sz w:val="22"/>
          <w:szCs w:val="22"/>
          <w:lang w:eastAsia="en-CA"/>
        </w:rPr>
        <w:t>Образац захтева за коришћење</w:t>
      </w:r>
      <w:r w:rsidRPr="00D52C9F">
        <w:rPr>
          <w:rFonts w:eastAsia="Arial"/>
          <w:i/>
          <w:sz w:val="22"/>
          <w:szCs w:val="22"/>
          <w:lang w:val="sr-Cyrl-RS" w:eastAsia="en-CA"/>
        </w:rPr>
        <w:t xml:space="preserve"> средстава</w:t>
      </w:r>
      <w:r w:rsidRPr="00D52C9F">
        <w:rPr>
          <w:rFonts w:eastAsia="Arial"/>
          <w:sz w:val="22"/>
          <w:szCs w:val="22"/>
          <w:lang w:eastAsia="en-CA"/>
        </w:rPr>
        <w:t>).</w:t>
      </w:r>
    </w:p>
    <w:p w14:paraId="094800E0" w14:textId="77777777" w:rsidR="00D52C9F" w:rsidRPr="00D52C9F" w:rsidRDefault="00D52C9F" w:rsidP="00D52C9F">
      <w:pPr>
        <w:spacing w:after="120"/>
        <w:ind w:left="567"/>
        <w:rPr>
          <w:sz w:val="22"/>
          <w:szCs w:val="22"/>
          <w:lang w:eastAsia="en-CA"/>
        </w:rPr>
      </w:pPr>
      <w:r w:rsidRPr="00D52C9F">
        <w:rPr>
          <w:rFonts w:eastAsia="Arial"/>
          <w:b/>
          <w:sz w:val="22"/>
          <w:szCs w:val="22"/>
          <w:lang w:eastAsia="en-CA"/>
        </w:rPr>
        <w:t xml:space="preserve">ПДВ </w:t>
      </w:r>
      <w:r w:rsidRPr="00D52C9F">
        <w:rPr>
          <w:rFonts w:eastAsia="Arial"/>
          <w:sz w:val="22"/>
          <w:szCs w:val="22"/>
          <w:lang w:val="sr-Cyrl-RS" w:eastAsia="en-CA"/>
        </w:rPr>
        <w:t>означава</w:t>
      </w:r>
      <w:r w:rsidRPr="00D52C9F">
        <w:rPr>
          <w:rFonts w:eastAsia="Arial"/>
          <w:sz w:val="22"/>
          <w:szCs w:val="22"/>
          <w:lang w:eastAsia="en-CA"/>
        </w:rPr>
        <w:t>:</w:t>
      </w:r>
    </w:p>
    <w:p w14:paraId="2A5646E0" w14:textId="77777777" w:rsidR="00D52C9F" w:rsidRPr="00D52C9F" w:rsidRDefault="00D52C9F" w:rsidP="00D52C9F">
      <w:pPr>
        <w:spacing w:after="120"/>
        <w:ind w:left="1134" w:hanging="578"/>
        <w:outlineLvl w:val="2"/>
        <w:rPr>
          <w:rFonts w:eastAsia="Arial"/>
          <w:sz w:val="22"/>
          <w:szCs w:val="22"/>
          <w:lang w:eastAsia="en-CA"/>
        </w:rPr>
      </w:pPr>
      <w:r w:rsidRPr="00D52C9F">
        <w:rPr>
          <w:rFonts w:eastAsia="Arial"/>
          <w:sz w:val="22"/>
          <w:szCs w:val="22"/>
          <w:lang w:eastAsia="en-CA"/>
        </w:rPr>
        <w:t>(а)</w:t>
      </w:r>
      <w:r w:rsidRPr="00D52C9F">
        <w:rPr>
          <w:rFonts w:eastAsia="Arial"/>
          <w:sz w:val="22"/>
          <w:szCs w:val="22"/>
          <w:lang w:eastAsia="en-CA"/>
        </w:rPr>
        <w:tab/>
        <w:t>порез на додату вредност онако како је дефинисано у Закону о порезу на додату вредност, Службени гласник Републике Србије</w:t>
      </w:r>
      <w:r w:rsidRPr="00D52C9F">
        <w:rPr>
          <w:rFonts w:eastAsia="Arial"/>
          <w:sz w:val="22"/>
          <w:szCs w:val="22"/>
          <w:lang w:val="sr-Cyrl-RS" w:eastAsia="en-CA"/>
        </w:rPr>
        <w:t>,</w:t>
      </w:r>
      <w:r w:rsidRPr="00D52C9F">
        <w:rPr>
          <w:rFonts w:eastAsia="Arial"/>
          <w:sz w:val="22"/>
          <w:szCs w:val="22"/>
          <w:lang w:eastAsia="en-CA"/>
        </w:rPr>
        <w:t xml:space="preserve"> бр. 84/04, 86/04, 61/05, 61/07, 93/2012, 108/13, 6/14, 68/14, 142/14, 5/15. 83/15, 5/16, 108/16, 7/17, 113/17, 13/18, 30/18, 4/19 72/19, 8/20, 153/20</w:t>
      </w:r>
      <w:r w:rsidRPr="00D52C9F">
        <w:rPr>
          <w:rFonts w:eastAsia="Arial"/>
          <w:sz w:val="22"/>
          <w:szCs w:val="22"/>
          <w:lang w:val="sr-Cyrl-RS" w:eastAsia="en-CA"/>
        </w:rPr>
        <w:t xml:space="preserve"> и 138/22</w:t>
      </w:r>
      <w:r w:rsidRPr="00D52C9F">
        <w:rPr>
          <w:rFonts w:eastAsia="Arial"/>
          <w:sz w:val="22"/>
          <w:szCs w:val="22"/>
          <w:lang w:eastAsia="en-CA"/>
        </w:rPr>
        <w:t xml:space="preserve">; </w:t>
      </w:r>
    </w:p>
    <w:p w14:paraId="4AE9CD60" w14:textId="77777777" w:rsidR="00D52C9F" w:rsidRPr="00D52C9F" w:rsidRDefault="00D52C9F" w:rsidP="00D52C9F">
      <w:pPr>
        <w:spacing w:after="120"/>
        <w:ind w:left="1134" w:hanging="578"/>
        <w:outlineLvl w:val="2"/>
        <w:rPr>
          <w:rFonts w:eastAsia="Arial"/>
          <w:sz w:val="22"/>
          <w:szCs w:val="22"/>
          <w:lang w:eastAsia="en-CA"/>
        </w:rPr>
      </w:pPr>
      <w:r w:rsidRPr="00D52C9F">
        <w:rPr>
          <w:rFonts w:eastAsia="Arial"/>
          <w:sz w:val="22"/>
          <w:szCs w:val="22"/>
          <w:lang w:eastAsia="en-CA"/>
        </w:rPr>
        <w:t>(б)</w:t>
      </w:r>
      <w:r w:rsidRPr="00D52C9F">
        <w:rPr>
          <w:rFonts w:eastAsia="Arial"/>
          <w:sz w:val="22"/>
          <w:szCs w:val="22"/>
          <w:lang w:eastAsia="en-CA"/>
        </w:rPr>
        <w:tab/>
        <w:t xml:space="preserve">све порезе наметнуте у складу са Директивом Савета од 28. новембра 2006. године о заједничком систему пореза на додату вредност (ЕЦ Директива 2006/112); и </w:t>
      </w:r>
    </w:p>
    <w:p w14:paraId="0678B917" w14:textId="77777777" w:rsidR="00D52C9F" w:rsidRPr="00D52C9F" w:rsidRDefault="00D52C9F" w:rsidP="00D52C9F">
      <w:pPr>
        <w:spacing w:after="120"/>
        <w:ind w:left="1134" w:hanging="578"/>
        <w:outlineLvl w:val="2"/>
        <w:rPr>
          <w:sz w:val="22"/>
          <w:szCs w:val="22"/>
          <w:lang w:eastAsia="en-CA"/>
        </w:rPr>
      </w:pPr>
      <w:r w:rsidRPr="00D52C9F">
        <w:rPr>
          <w:rFonts w:eastAsia="Arial"/>
          <w:sz w:val="22"/>
          <w:szCs w:val="22"/>
          <w:lang w:eastAsia="en-CA"/>
        </w:rPr>
        <w:t>(ц)</w:t>
      </w:r>
      <w:r w:rsidRPr="00D52C9F">
        <w:rPr>
          <w:rFonts w:eastAsia="Arial"/>
          <w:sz w:val="22"/>
          <w:szCs w:val="22"/>
          <w:lang w:eastAsia="en-CA"/>
        </w:rPr>
        <w:tab/>
        <w:t xml:space="preserve">било који други порез сличне природе, без обзира да ли је наметнут у државама чланицама Европске Уније као замена за или као додатак на порезе горе наведене у ставовима </w:t>
      </w:r>
      <w:r w:rsidRPr="00D52C9F">
        <w:rPr>
          <w:rFonts w:eastAsia="Arial"/>
          <w:sz w:val="22"/>
          <w:szCs w:val="22"/>
          <w:lang w:val="sr-Cyrl-RS" w:eastAsia="en-CA"/>
        </w:rPr>
        <w:t>(а) или</w:t>
      </w:r>
      <w:r w:rsidRPr="00D52C9F">
        <w:rPr>
          <w:rFonts w:eastAsia="Arial"/>
          <w:sz w:val="22"/>
          <w:szCs w:val="22"/>
          <w:lang w:eastAsia="en-CA"/>
        </w:rPr>
        <w:t xml:space="preserve"> (б) или </w:t>
      </w:r>
      <w:r w:rsidRPr="00D52C9F">
        <w:rPr>
          <w:rFonts w:eastAsia="Arial"/>
          <w:sz w:val="22"/>
          <w:szCs w:val="22"/>
          <w:lang w:val="sr-Cyrl-RS" w:eastAsia="en-CA"/>
        </w:rPr>
        <w:t>на другом месту</w:t>
      </w:r>
      <w:r w:rsidRPr="00D52C9F">
        <w:rPr>
          <w:rFonts w:eastAsia="Arial"/>
          <w:sz w:val="22"/>
          <w:szCs w:val="22"/>
          <w:lang w:eastAsia="en-CA"/>
        </w:rPr>
        <w:t>.</w:t>
      </w:r>
    </w:p>
    <w:p w14:paraId="60615955" w14:textId="77777777" w:rsidR="00D52C9F" w:rsidRPr="00D52C9F" w:rsidRDefault="00D52C9F" w:rsidP="00D52C9F">
      <w:pPr>
        <w:spacing w:after="120"/>
        <w:ind w:left="567" w:hanging="11"/>
        <w:outlineLvl w:val="1"/>
        <w:rPr>
          <w:sz w:val="22"/>
          <w:szCs w:val="22"/>
          <w:lang w:eastAsia="en-CA"/>
        </w:rPr>
      </w:pPr>
      <w:r w:rsidRPr="00D52C9F">
        <w:rPr>
          <w:rFonts w:eastAsia="Arial"/>
          <w:b/>
          <w:sz w:val="22"/>
          <w:szCs w:val="22"/>
          <w:lang w:eastAsia="en-CA"/>
        </w:rPr>
        <w:t xml:space="preserve">Светска банка </w:t>
      </w:r>
      <w:r w:rsidRPr="00D52C9F">
        <w:rPr>
          <w:rFonts w:eastAsia="Arial"/>
          <w:sz w:val="22"/>
          <w:szCs w:val="22"/>
          <w:lang w:val="sr-Cyrl-RS" w:eastAsia="en-CA"/>
        </w:rPr>
        <w:t>означава</w:t>
      </w:r>
      <w:r w:rsidRPr="00D52C9F">
        <w:rPr>
          <w:rFonts w:eastAsia="Arial"/>
          <w:b/>
          <w:sz w:val="22"/>
          <w:szCs w:val="22"/>
          <w:lang w:eastAsia="en-CA"/>
        </w:rPr>
        <w:t xml:space="preserve"> </w:t>
      </w:r>
      <w:r w:rsidRPr="00D52C9F">
        <w:rPr>
          <w:rFonts w:eastAsia="Arial"/>
          <w:sz w:val="22"/>
          <w:szCs w:val="22"/>
          <w:lang w:val="sr-Cyrl-RS" w:eastAsia="en-CA"/>
        </w:rPr>
        <w:t>Групу</w:t>
      </w:r>
      <w:r w:rsidRPr="00D52C9F">
        <w:rPr>
          <w:rFonts w:eastAsia="Arial"/>
          <w:sz w:val="22"/>
          <w:szCs w:val="22"/>
          <w:lang w:eastAsia="en-CA"/>
        </w:rPr>
        <w:t xml:space="preserve"> Светска банк</w:t>
      </w:r>
      <w:r w:rsidRPr="00D52C9F">
        <w:rPr>
          <w:rFonts w:eastAsia="Arial"/>
          <w:sz w:val="22"/>
          <w:szCs w:val="22"/>
          <w:lang w:val="sr-Cyrl-RS" w:eastAsia="en-CA"/>
        </w:rPr>
        <w:t>а</w:t>
      </w:r>
      <w:r w:rsidRPr="00D52C9F">
        <w:rPr>
          <w:rFonts w:eastAsia="Arial"/>
          <w:sz w:val="22"/>
          <w:szCs w:val="22"/>
          <w:lang w:eastAsia="en-CA"/>
        </w:rPr>
        <w:t>, укључујући ИБРД, Међународно удружење за развој (ИДА), Међународну финансијску корпорацију (ИФЦ) и Мултилатералну агенцију за гарантовање инвестиција (МИГА).</w:t>
      </w:r>
    </w:p>
    <w:p w14:paraId="11ACF1A4" w14:textId="77777777" w:rsidR="00D52C9F" w:rsidRPr="00D52C9F" w:rsidRDefault="00D52C9F" w:rsidP="00D52C9F">
      <w:pPr>
        <w:spacing w:after="120"/>
        <w:ind w:left="567"/>
        <w:rPr>
          <w:sz w:val="22"/>
          <w:szCs w:val="22"/>
          <w:lang w:eastAsia="en-CA"/>
        </w:rPr>
      </w:pPr>
      <w:r w:rsidRPr="00D52C9F">
        <w:rPr>
          <w:rFonts w:eastAsia="Arial"/>
          <w:b/>
          <w:sz w:val="22"/>
          <w:szCs w:val="22"/>
          <w:lang w:eastAsia="en-CA"/>
        </w:rPr>
        <w:t xml:space="preserve">EURIBOR крива </w:t>
      </w:r>
      <w:r w:rsidRPr="00D52C9F">
        <w:rPr>
          <w:rFonts w:eastAsia="Arial"/>
          <w:b/>
          <w:sz w:val="22"/>
          <w:szCs w:val="22"/>
          <w:lang w:val="sr-Cyrl-RS" w:eastAsia="en-CA"/>
        </w:rPr>
        <w:t>на нултом нивоу</w:t>
      </w:r>
      <w:r w:rsidRPr="00D52C9F">
        <w:rPr>
          <w:rFonts w:eastAsia="Arial"/>
          <w:b/>
          <w:sz w:val="22"/>
          <w:szCs w:val="22"/>
          <w:lang w:eastAsia="en-CA"/>
        </w:rPr>
        <w:t xml:space="preserve"> </w:t>
      </w:r>
      <w:r w:rsidRPr="00D52C9F">
        <w:rPr>
          <w:rFonts w:eastAsia="Arial"/>
          <w:sz w:val="22"/>
          <w:szCs w:val="22"/>
          <w:lang w:val="sr-Cyrl-RS" w:eastAsia="en-CA"/>
        </w:rPr>
        <w:t>означава</w:t>
      </w:r>
      <w:r w:rsidRPr="00D52C9F">
        <w:rPr>
          <w:rFonts w:eastAsia="Arial"/>
          <w:sz w:val="22"/>
          <w:szCs w:val="22"/>
          <w:lang w:eastAsia="en-CA"/>
        </w:rPr>
        <w:t xml:space="preserve"> криву коју је Агент </w:t>
      </w:r>
      <w:r w:rsidRPr="00D52C9F">
        <w:rPr>
          <w:rFonts w:eastAsia="Arial"/>
          <w:sz w:val="22"/>
          <w:szCs w:val="22"/>
          <w:lang w:val="sr-Cyrl-RS" w:eastAsia="en-CA"/>
        </w:rPr>
        <w:t xml:space="preserve">израчунао </w:t>
      </w:r>
      <w:r w:rsidRPr="00D52C9F">
        <w:rPr>
          <w:rFonts w:eastAsia="Arial"/>
          <w:sz w:val="22"/>
          <w:szCs w:val="22"/>
          <w:lang w:eastAsia="en-CA"/>
        </w:rPr>
        <w:t xml:space="preserve">на </w:t>
      </w:r>
      <w:r w:rsidRPr="00D52C9F">
        <w:rPr>
          <w:rFonts w:eastAsia="Arial"/>
          <w:sz w:val="22"/>
          <w:szCs w:val="22"/>
          <w:lang w:val="sr-Cyrl-RS" w:eastAsia="en-CA"/>
        </w:rPr>
        <w:t>релевантни</w:t>
      </w:r>
      <w:r w:rsidRPr="00D52C9F">
        <w:rPr>
          <w:rFonts w:eastAsia="Arial"/>
          <w:sz w:val="22"/>
          <w:szCs w:val="22"/>
          <w:lang w:eastAsia="en-CA"/>
        </w:rPr>
        <w:t xml:space="preserve"> </w:t>
      </w:r>
      <w:r w:rsidRPr="00D52C9F">
        <w:rPr>
          <w:rFonts w:eastAsia="Arial"/>
          <w:sz w:val="22"/>
          <w:szCs w:val="22"/>
          <w:lang w:val="sr-Cyrl-RS" w:eastAsia="en-CA"/>
        </w:rPr>
        <w:t>Д</w:t>
      </w:r>
      <w:r w:rsidRPr="00D52C9F">
        <w:rPr>
          <w:rFonts w:eastAsia="Arial"/>
          <w:sz w:val="22"/>
          <w:szCs w:val="22"/>
          <w:lang w:eastAsia="en-CA"/>
        </w:rPr>
        <w:t>атум обрачуна у складу са клаузулом 23.3(х) (</w:t>
      </w:r>
      <w:r w:rsidRPr="00D52C9F">
        <w:rPr>
          <w:rFonts w:eastAsia="Arial"/>
          <w:i/>
          <w:sz w:val="22"/>
          <w:szCs w:val="22"/>
          <w:lang w:val="sr-Cyrl-RS" w:eastAsia="en-CA"/>
        </w:rPr>
        <w:t>Обавезе</w:t>
      </w:r>
      <w:r w:rsidRPr="00D52C9F">
        <w:rPr>
          <w:rFonts w:eastAsia="Arial"/>
          <w:i/>
          <w:sz w:val="22"/>
          <w:szCs w:val="22"/>
          <w:lang w:eastAsia="en-CA"/>
        </w:rPr>
        <w:t xml:space="preserve"> </w:t>
      </w:r>
      <w:r w:rsidRPr="00D52C9F">
        <w:rPr>
          <w:rFonts w:eastAsia="Arial"/>
          <w:i/>
          <w:sz w:val="22"/>
          <w:szCs w:val="22"/>
          <w:lang w:val="sr-Cyrl-RS" w:eastAsia="en-CA"/>
        </w:rPr>
        <w:t>А</w:t>
      </w:r>
      <w:r w:rsidRPr="00D52C9F">
        <w:rPr>
          <w:rFonts w:eastAsia="Arial"/>
          <w:i/>
          <w:sz w:val="22"/>
          <w:szCs w:val="22"/>
          <w:lang w:eastAsia="en-CA"/>
        </w:rPr>
        <w:t>гента</w:t>
      </w:r>
      <w:r w:rsidRPr="00D52C9F">
        <w:rPr>
          <w:rFonts w:eastAsia="Arial"/>
          <w:sz w:val="22"/>
          <w:szCs w:val="22"/>
          <w:lang w:eastAsia="en-CA"/>
        </w:rPr>
        <w:t xml:space="preserve">), изведену из стандардне EURIBOR </w:t>
      </w:r>
      <w:r w:rsidRPr="00D52C9F">
        <w:rPr>
          <w:sz w:val="22"/>
          <w:szCs w:val="22"/>
          <w:lang w:eastAsia="en-CA"/>
        </w:rPr>
        <w:t>forward</w:t>
      </w:r>
      <w:r w:rsidRPr="00D52C9F">
        <w:rPr>
          <w:rFonts w:eastAsia="Arial"/>
          <w:sz w:val="22"/>
          <w:szCs w:val="22"/>
          <w:lang w:eastAsia="en-CA"/>
        </w:rPr>
        <w:t xml:space="preserve"> криве применљиве тог датума, где ако је било која стопа те криве мања од нуле, сматраће се да је нула.</w:t>
      </w:r>
    </w:p>
    <w:p w14:paraId="32BED94D" w14:textId="77777777" w:rsidR="00D52C9F" w:rsidRPr="00D52C9F" w:rsidRDefault="00D52C9F" w:rsidP="00D52C9F">
      <w:pPr>
        <w:spacing w:after="120"/>
        <w:outlineLvl w:val="1"/>
        <w:rPr>
          <w:b/>
          <w:sz w:val="22"/>
          <w:szCs w:val="22"/>
          <w:lang w:eastAsia="en-CA"/>
        </w:rPr>
      </w:pPr>
      <w:r w:rsidRPr="00D52C9F">
        <w:rPr>
          <w:rFonts w:eastAsia="Arial"/>
          <w:b/>
          <w:sz w:val="22"/>
          <w:szCs w:val="22"/>
          <w:lang w:val="sr-Cyrl-RS" w:eastAsia="en-CA"/>
        </w:rPr>
        <w:t>1.2</w:t>
      </w:r>
      <w:r w:rsidRPr="00D52C9F">
        <w:rPr>
          <w:rFonts w:eastAsia="Arial"/>
          <w:b/>
          <w:sz w:val="22"/>
          <w:szCs w:val="22"/>
          <w:lang w:val="sr-Cyrl-RS" w:eastAsia="en-CA"/>
        </w:rPr>
        <w:tab/>
        <w:t>Тумачење</w:t>
      </w:r>
      <w:r w:rsidRPr="00D52C9F">
        <w:rPr>
          <w:rFonts w:eastAsia="Arial"/>
          <w:b/>
          <w:sz w:val="22"/>
          <w:szCs w:val="22"/>
          <w:lang w:eastAsia="en-CA"/>
        </w:rPr>
        <w:t xml:space="preserve"> </w:t>
      </w:r>
    </w:p>
    <w:p w14:paraId="5EA325B4" w14:textId="77777777" w:rsidR="00D52C9F" w:rsidRPr="00D52C9F" w:rsidRDefault="00D52C9F" w:rsidP="00D52C9F">
      <w:pPr>
        <w:spacing w:after="120"/>
        <w:ind w:firstLine="562"/>
        <w:outlineLvl w:val="3"/>
        <w:rPr>
          <w:rFonts w:eastAsia="Arial"/>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rFonts w:eastAsia="Arial"/>
          <w:sz w:val="22"/>
          <w:szCs w:val="22"/>
          <w:lang w:eastAsia="en-CA"/>
        </w:rPr>
        <w:t xml:space="preserve">Осим ако је супротно наведено, свако упућивање у овом Уговору на: </w:t>
      </w:r>
    </w:p>
    <w:p w14:paraId="33EA5637" w14:textId="77777777" w:rsidR="00D52C9F" w:rsidRPr="00D52C9F" w:rsidRDefault="00D52C9F" w:rsidP="00D52C9F">
      <w:pPr>
        <w:spacing w:after="120"/>
        <w:ind w:left="1620" w:hanging="540"/>
        <w:outlineLvl w:val="3"/>
        <w:rPr>
          <w:rFonts w:eastAsia="Arial"/>
          <w:sz w:val="22"/>
          <w:szCs w:val="22"/>
          <w:lang w:eastAsia="en-CA"/>
        </w:rPr>
      </w:pPr>
      <w:r w:rsidRPr="00D52C9F">
        <w:rPr>
          <w:rFonts w:eastAsia="Arial"/>
          <w:sz w:val="22"/>
          <w:szCs w:val="22"/>
          <w:lang w:eastAsia="en-CA"/>
        </w:rPr>
        <w:t>(</w:t>
      </w:r>
      <w:r w:rsidRPr="00D52C9F">
        <w:rPr>
          <w:rFonts w:eastAsia="Arial"/>
          <w:sz w:val="22"/>
          <w:szCs w:val="22"/>
          <w:lang w:val="sr-Latn-RS" w:eastAsia="en-CA"/>
        </w:rPr>
        <w:t>i</w:t>
      </w:r>
      <w:r w:rsidRPr="00D52C9F">
        <w:rPr>
          <w:rFonts w:eastAsia="Arial"/>
          <w:sz w:val="22"/>
          <w:szCs w:val="22"/>
          <w:lang w:eastAsia="en-CA"/>
        </w:rPr>
        <w:t>)</w:t>
      </w:r>
      <w:r w:rsidRPr="00D52C9F">
        <w:rPr>
          <w:rFonts w:eastAsia="Arial"/>
          <w:sz w:val="22"/>
          <w:szCs w:val="22"/>
          <w:lang w:eastAsia="en-CA"/>
        </w:rPr>
        <w:tab/>
        <w:t>„</w:t>
      </w:r>
      <w:r w:rsidRPr="00D52C9F">
        <w:rPr>
          <w:rFonts w:eastAsia="Arial"/>
          <w:b/>
          <w:sz w:val="22"/>
          <w:szCs w:val="22"/>
          <w:lang w:eastAsia="en-CA"/>
        </w:rPr>
        <w:t>Агента</w:t>
      </w:r>
      <w:r w:rsidRPr="00D52C9F">
        <w:rPr>
          <w:rFonts w:eastAsia="Arial"/>
          <w:sz w:val="22"/>
          <w:szCs w:val="22"/>
          <w:lang w:eastAsia="en-CA"/>
        </w:rPr>
        <w:t>“, „</w:t>
      </w:r>
      <w:r w:rsidRPr="00D52C9F">
        <w:rPr>
          <w:rFonts w:eastAsia="Arial"/>
          <w:b/>
          <w:sz w:val="22"/>
          <w:szCs w:val="22"/>
          <w:lang w:eastAsia="en-CA"/>
        </w:rPr>
        <w:t>Аранжера</w:t>
      </w:r>
      <w:r w:rsidRPr="00D52C9F">
        <w:rPr>
          <w:rFonts w:eastAsia="Arial"/>
          <w:sz w:val="22"/>
          <w:szCs w:val="22"/>
          <w:lang w:eastAsia="en-CA"/>
        </w:rPr>
        <w:t>“,</w:t>
      </w:r>
      <w:r w:rsidRPr="00D52C9F">
        <w:rPr>
          <w:rFonts w:eastAsia="Arial"/>
          <w:sz w:val="22"/>
          <w:szCs w:val="22"/>
          <w:lang w:val="sr-Cyrl-RS" w:eastAsia="en-CA"/>
        </w:rPr>
        <w:t xml:space="preserve"> </w:t>
      </w:r>
      <w:r w:rsidRPr="00D52C9F">
        <w:rPr>
          <w:rFonts w:eastAsia="Arial"/>
          <w:sz w:val="22"/>
          <w:szCs w:val="22"/>
          <w:lang w:eastAsia="en-CA"/>
        </w:rPr>
        <w:t xml:space="preserve">било </w:t>
      </w:r>
      <w:r w:rsidRPr="00D52C9F">
        <w:rPr>
          <w:rFonts w:eastAsia="Arial"/>
          <w:sz w:val="22"/>
          <w:szCs w:val="22"/>
          <w:lang w:val="sr-Cyrl-RS" w:eastAsia="en-CA"/>
        </w:rPr>
        <w:t xml:space="preserve">коју </w:t>
      </w:r>
      <w:r w:rsidRPr="00D52C9F">
        <w:rPr>
          <w:rFonts w:eastAsia="Arial"/>
          <w:b/>
          <w:sz w:val="22"/>
          <w:szCs w:val="22"/>
          <w:lang w:val="sr-Cyrl-RS" w:eastAsia="en-CA"/>
        </w:rPr>
        <w:t>Финансијску страну</w:t>
      </w:r>
      <w:r w:rsidRPr="00D52C9F">
        <w:rPr>
          <w:rFonts w:eastAsia="Arial"/>
          <w:sz w:val="22"/>
          <w:szCs w:val="22"/>
          <w:lang w:val="sr-Cyrl-RS" w:eastAsia="en-CA"/>
        </w:rPr>
        <w:t xml:space="preserve">, било ког </w:t>
      </w:r>
      <w:r w:rsidRPr="00D52C9F">
        <w:rPr>
          <w:rFonts w:eastAsia="Arial"/>
          <w:b/>
          <w:sz w:val="22"/>
          <w:szCs w:val="22"/>
          <w:lang w:val="sr-Cyrl-RS" w:eastAsia="en-CA"/>
        </w:rPr>
        <w:t>Зајмодавца</w:t>
      </w:r>
      <w:r w:rsidRPr="00D52C9F">
        <w:rPr>
          <w:rFonts w:eastAsia="Arial"/>
          <w:sz w:val="22"/>
          <w:szCs w:val="22"/>
          <w:lang w:val="sr-Cyrl-RS" w:eastAsia="en-CA"/>
        </w:rPr>
        <w:t xml:space="preserve">, </w:t>
      </w:r>
      <w:r w:rsidRPr="00D52C9F">
        <w:rPr>
          <w:rFonts w:eastAsia="Arial"/>
          <w:b/>
          <w:sz w:val="22"/>
          <w:szCs w:val="22"/>
          <w:lang w:val="sr-Cyrl-RS" w:eastAsia="en-CA"/>
        </w:rPr>
        <w:t>Зајмопримца</w:t>
      </w:r>
      <w:r w:rsidRPr="00D52C9F">
        <w:rPr>
          <w:rFonts w:eastAsia="Arial"/>
          <w:sz w:val="22"/>
          <w:szCs w:val="22"/>
          <w:lang w:val="sr-Cyrl-RS" w:eastAsia="en-CA"/>
        </w:rPr>
        <w:t xml:space="preserve"> или било које </w:t>
      </w:r>
      <w:r w:rsidRPr="00D52C9F">
        <w:rPr>
          <w:rFonts w:eastAsia="Arial"/>
          <w:b/>
          <w:sz w:val="22"/>
          <w:szCs w:val="22"/>
          <w:lang w:val="sr-Cyrl-RS" w:eastAsia="en-CA"/>
        </w:rPr>
        <w:t>Стране</w:t>
      </w:r>
      <w:r w:rsidRPr="00D52C9F">
        <w:rPr>
          <w:rFonts w:eastAsia="Arial"/>
          <w:sz w:val="22"/>
          <w:szCs w:val="22"/>
          <w:lang w:val="sr-Cyrl-RS" w:eastAsia="en-CA"/>
        </w:rPr>
        <w:t xml:space="preserve"> </w:t>
      </w:r>
      <w:r w:rsidRPr="00D52C9F">
        <w:rPr>
          <w:rFonts w:eastAsia="Arial"/>
          <w:sz w:val="22"/>
          <w:szCs w:val="22"/>
          <w:lang w:eastAsia="en-CA"/>
        </w:rPr>
        <w:t xml:space="preserve">тумачиће се тако да укључује њихове правне следбенике, дозвољена уступања и овлашћена лица којима се уступају права и/или обавезе у складу са Документима о финансирању; </w:t>
      </w:r>
    </w:p>
    <w:p w14:paraId="3FFA3E11" w14:textId="77777777" w:rsidR="00D52C9F" w:rsidRPr="00D52C9F" w:rsidRDefault="00D52C9F" w:rsidP="00D52C9F">
      <w:pPr>
        <w:spacing w:after="120"/>
        <w:ind w:left="1620" w:hanging="540"/>
        <w:outlineLvl w:val="3"/>
        <w:rPr>
          <w:rFonts w:eastAsia="Arial"/>
          <w:sz w:val="22"/>
          <w:szCs w:val="22"/>
          <w:lang w:eastAsia="en-CA"/>
        </w:rPr>
      </w:pPr>
      <w:r w:rsidRPr="00D52C9F">
        <w:rPr>
          <w:rFonts w:eastAsia="Arial"/>
          <w:sz w:val="22"/>
          <w:szCs w:val="22"/>
          <w:lang w:eastAsia="en-CA"/>
        </w:rPr>
        <w:t>(</w:t>
      </w:r>
      <w:r w:rsidRPr="00D52C9F">
        <w:rPr>
          <w:rFonts w:eastAsia="Arial"/>
          <w:sz w:val="22"/>
          <w:szCs w:val="22"/>
          <w:lang w:val="sr-Latn-RS" w:eastAsia="en-CA"/>
        </w:rPr>
        <w:t>ii</w:t>
      </w:r>
      <w:r w:rsidRPr="00D52C9F">
        <w:rPr>
          <w:rFonts w:eastAsia="Arial"/>
          <w:sz w:val="22"/>
          <w:szCs w:val="22"/>
          <w:lang w:eastAsia="en-CA"/>
        </w:rPr>
        <w:t>)</w:t>
      </w:r>
      <w:r w:rsidRPr="00D52C9F">
        <w:rPr>
          <w:rFonts w:eastAsia="Arial"/>
          <w:sz w:val="22"/>
          <w:szCs w:val="22"/>
          <w:lang w:eastAsia="en-CA"/>
        </w:rPr>
        <w:tab/>
        <w:t>„</w:t>
      </w:r>
      <w:r w:rsidRPr="00D52C9F">
        <w:rPr>
          <w:rFonts w:eastAsia="Arial"/>
          <w:b/>
          <w:sz w:val="22"/>
          <w:szCs w:val="22"/>
          <w:lang w:eastAsia="en-CA"/>
        </w:rPr>
        <w:t>aгенцију</w:t>
      </w:r>
      <w:r w:rsidRPr="00D52C9F">
        <w:rPr>
          <w:rFonts w:eastAsia="Arial"/>
          <w:sz w:val="22"/>
          <w:szCs w:val="22"/>
          <w:lang w:eastAsia="en-CA"/>
        </w:rPr>
        <w:t>“ тумачиће се тако да укључује све државне, међудржавне или наднационалне агенције, управу, органе, централну банку, комисије, министарства, организације, државна предузећа или суд (укључујући сваку политичку поделу, наднационалну, националну, регионалну или локалну власт, као и административне, фискалне, правосудне, регулаторне или саморегулаторне органе или лица);</w:t>
      </w:r>
    </w:p>
    <w:p w14:paraId="7E2BF3F4" w14:textId="77777777" w:rsidR="00D52C9F" w:rsidRPr="00D52C9F" w:rsidRDefault="00D52C9F" w:rsidP="00D52C9F">
      <w:pPr>
        <w:spacing w:after="120"/>
        <w:ind w:left="1620" w:hanging="540"/>
        <w:outlineLvl w:val="3"/>
        <w:rPr>
          <w:sz w:val="22"/>
          <w:szCs w:val="22"/>
          <w:lang w:eastAsia="en-CA"/>
        </w:rPr>
      </w:pPr>
      <w:r w:rsidRPr="00D52C9F">
        <w:rPr>
          <w:rFonts w:eastAsia="Arial"/>
          <w:sz w:val="22"/>
          <w:szCs w:val="22"/>
          <w:lang w:eastAsia="en-CA"/>
        </w:rPr>
        <w:t>(iii)</w:t>
      </w:r>
      <w:r w:rsidRPr="00D52C9F">
        <w:rPr>
          <w:rFonts w:eastAsia="Arial"/>
          <w:sz w:val="22"/>
          <w:szCs w:val="22"/>
          <w:lang w:eastAsia="en-CA"/>
        </w:rPr>
        <w:tab/>
      </w:r>
      <w:r w:rsidRPr="00D52C9F">
        <w:rPr>
          <w:rFonts w:eastAsia="Arial"/>
          <w:b/>
          <w:sz w:val="22"/>
          <w:szCs w:val="22"/>
          <w:lang w:val="sr-Cyrl-RS" w:eastAsia="en-CA"/>
        </w:rPr>
        <w:t>имовина</w:t>
      </w:r>
      <w:r w:rsidRPr="00D52C9F">
        <w:rPr>
          <w:rFonts w:eastAsia="Arial"/>
          <w:sz w:val="22"/>
          <w:szCs w:val="22"/>
          <w:lang w:eastAsia="en-CA"/>
        </w:rPr>
        <w:t xml:space="preserve"> </w:t>
      </w:r>
      <w:r w:rsidRPr="00D52C9F">
        <w:rPr>
          <w:rFonts w:eastAsia="Arial"/>
          <w:sz w:val="22"/>
          <w:szCs w:val="22"/>
          <w:lang w:val="sr-Cyrl-RS" w:eastAsia="en-CA"/>
        </w:rPr>
        <w:t>укључује</w:t>
      </w:r>
      <w:r w:rsidRPr="00D52C9F">
        <w:rPr>
          <w:rFonts w:eastAsia="Arial"/>
          <w:sz w:val="22"/>
          <w:szCs w:val="22"/>
          <w:lang w:eastAsia="en-CA"/>
        </w:rPr>
        <w:t xml:space="preserve"> садашњу и будућу </w:t>
      </w:r>
      <w:r w:rsidRPr="00D52C9F">
        <w:rPr>
          <w:rFonts w:eastAsia="Arial"/>
          <w:sz w:val="22"/>
          <w:szCs w:val="22"/>
          <w:lang w:val="sr-Cyrl-RS" w:eastAsia="en-CA"/>
        </w:rPr>
        <w:t>имовину</w:t>
      </w:r>
      <w:r w:rsidRPr="00D52C9F">
        <w:rPr>
          <w:rFonts w:eastAsia="Arial"/>
          <w:sz w:val="22"/>
          <w:szCs w:val="22"/>
          <w:lang w:eastAsia="en-CA"/>
        </w:rPr>
        <w:t xml:space="preserve">, приходе и права </w:t>
      </w:r>
      <w:r w:rsidRPr="00D52C9F">
        <w:rPr>
          <w:rFonts w:eastAsia="Arial"/>
          <w:sz w:val="22"/>
          <w:szCs w:val="22"/>
          <w:lang w:val="sr-Cyrl-RS" w:eastAsia="en-CA"/>
        </w:rPr>
        <w:t>свих</w:t>
      </w:r>
      <w:r w:rsidRPr="00D52C9F">
        <w:rPr>
          <w:rFonts w:eastAsia="Arial"/>
          <w:sz w:val="22"/>
          <w:szCs w:val="22"/>
          <w:lang w:eastAsia="en-CA"/>
        </w:rPr>
        <w:t xml:space="preserve"> </w:t>
      </w:r>
      <w:r w:rsidRPr="00D52C9F">
        <w:rPr>
          <w:rFonts w:eastAsia="Arial"/>
          <w:sz w:val="22"/>
          <w:szCs w:val="22"/>
          <w:lang w:val="sr-Cyrl-RS" w:eastAsia="en-CA"/>
        </w:rPr>
        <w:t>врста</w:t>
      </w:r>
      <w:r w:rsidRPr="00D52C9F">
        <w:rPr>
          <w:rFonts w:eastAsia="Arial"/>
          <w:b/>
          <w:sz w:val="22"/>
          <w:szCs w:val="22"/>
          <w:lang w:eastAsia="en-CA"/>
        </w:rPr>
        <w:t>;</w:t>
      </w:r>
    </w:p>
    <w:p w14:paraId="773AD96A" w14:textId="77777777" w:rsidR="00D52C9F" w:rsidRPr="00D52C9F" w:rsidRDefault="00D52C9F" w:rsidP="00D52C9F">
      <w:pPr>
        <w:spacing w:after="120"/>
        <w:ind w:left="1620" w:hanging="540"/>
        <w:outlineLvl w:val="3"/>
        <w:rPr>
          <w:sz w:val="22"/>
          <w:szCs w:val="22"/>
          <w:lang w:eastAsia="en-CA"/>
        </w:rPr>
      </w:pPr>
      <w:r w:rsidRPr="00D52C9F">
        <w:rPr>
          <w:rFonts w:eastAsia="Arial"/>
          <w:sz w:val="22"/>
          <w:szCs w:val="22"/>
          <w:lang w:eastAsia="en-CA"/>
        </w:rPr>
        <w:t>(iv)</w:t>
      </w:r>
      <w:r w:rsidRPr="00D52C9F">
        <w:rPr>
          <w:rFonts w:eastAsia="Arial"/>
          <w:sz w:val="22"/>
          <w:szCs w:val="22"/>
          <w:lang w:eastAsia="en-CA"/>
        </w:rPr>
        <w:tab/>
      </w:r>
      <w:r w:rsidRPr="00D52C9F">
        <w:rPr>
          <w:rFonts w:eastAsia="Arial"/>
          <w:b/>
          <w:sz w:val="22"/>
          <w:szCs w:val="22"/>
          <w:lang w:val="sr-Cyrl-RS" w:eastAsia="en-CA"/>
        </w:rPr>
        <w:t>Трошкови средстава</w:t>
      </w:r>
      <w:r w:rsidRPr="00D52C9F">
        <w:rPr>
          <w:rFonts w:eastAsia="Arial"/>
          <w:sz w:val="22"/>
          <w:szCs w:val="22"/>
          <w:lang w:val="sr-Cyrl-RS" w:eastAsia="en-CA"/>
        </w:rPr>
        <w:t xml:space="preserve"> Зајмодавца</w:t>
      </w:r>
      <w:r w:rsidRPr="00D52C9F">
        <w:rPr>
          <w:rFonts w:eastAsia="Arial"/>
          <w:sz w:val="22"/>
          <w:szCs w:val="22"/>
          <w:lang w:eastAsia="en-CA"/>
        </w:rPr>
        <w:t xml:space="preserve"> </w:t>
      </w:r>
      <w:r w:rsidRPr="00D52C9F">
        <w:rPr>
          <w:rFonts w:eastAsia="Arial"/>
          <w:sz w:val="22"/>
          <w:szCs w:val="22"/>
          <w:lang w:val="sr-Cyrl-RS" w:eastAsia="en-CA"/>
        </w:rPr>
        <w:t>у вези са његовим</w:t>
      </w:r>
      <w:r w:rsidRPr="00D52C9F">
        <w:rPr>
          <w:rFonts w:eastAsia="Arial"/>
          <w:sz w:val="22"/>
          <w:szCs w:val="22"/>
          <w:lang w:eastAsia="en-CA"/>
        </w:rPr>
        <w:t xml:space="preserve"> учешће</w:t>
      </w:r>
      <w:r w:rsidRPr="00D52C9F">
        <w:rPr>
          <w:rFonts w:eastAsia="Arial"/>
          <w:sz w:val="22"/>
          <w:szCs w:val="22"/>
          <w:lang w:val="sr-Cyrl-RS" w:eastAsia="en-CA"/>
        </w:rPr>
        <w:t>м</w:t>
      </w:r>
      <w:r w:rsidRPr="00D52C9F">
        <w:rPr>
          <w:rFonts w:eastAsia="Arial"/>
          <w:sz w:val="22"/>
          <w:szCs w:val="22"/>
          <w:lang w:eastAsia="en-CA"/>
        </w:rPr>
        <w:t xml:space="preserve"> у Кредиту је </w:t>
      </w:r>
      <w:r w:rsidRPr="00D52C9F">
        <w:rPr>
          <w:rFonts w:eastAsia="Arial"/>
          <w:sz w:val="22"/>
          <w:szCs w:val="22"/>
          <w:lang w:val="sr-Cyrl-RS" w:eastAsia="en-CA"/>
        </w:rPr>
        <w:t>упућивање</w:t>
      </w:r>
      <w:r w:rsidRPr="00D52C9F">
        <w:rPr>
          <w:rFonts w:eastAsia="Arial"/>
          <w:sz w:val="22"/>
          <w:szCs w:val="22"/>
          <w:lang w:eastAsia="en-CA"/>
        </w:rPr>
        <w:t xml:space="preserve"> на просечне трошкове (утврђен</w:t>
      </w:r>
      <w:r w:rsidRPr="00D52C9F">
        <w:rPr>
          <w:rFonts w:eastAsia="Arial"/>
          <w:sz w:val="22"/>
          <w:szCs w:val="22"/>
          <w:lang w:val="sr-Cyrl-RS" w:eastAsia="en-CA"/>
        </w:rPr>
        <w:t>е</w:t>
      </w:r>
      <w:r w:rsidRPr="00D52C9F">
        <w:rPr>
          <w:rFonts w:eastAsia="Arial"/>
          <w:sz w:val="22"/>
          <w:szCs w:val="22"/>
          <w:lang w:eastAsia="en-CA"/>
        </w:rPr>
        <w:t xml:space="preserve"> на стварној или </w:t>
      </w:r>
      <w:r w:rsidRPr="00D52C9F">
        <w:rPr>
          <w:rFonts w:eastAsia="Arial"/>
          <w:sz w:val="22"/>
          <w:szCs w:val="22"/>
          <w:lang w:val="sr-Cyrl-RS" w:eastAsia="en-CA"/>
        </w:rPr>
        <w:t>предложеној</w:t>
      </w:r>
      <w:r w:rsidRPr="00D52C9F">
        <w:rPr>
          <w:rFonts w:eastAsia="Arial"/>
          <w:sz w:val="22"/>
          <w:szCs w:val="22"/>
          <w:lang w:eastAsia="en-CA"/>
        </w:rPr>
        <w:t xml:space="preserve"> основи) кој</w:t>
      </w:r>
      <w:r w:rsidRPr="00D52C9F">
        <w:rPr>
          <w:rFonts w:eastAsia="Arial"/>
          <w:sz w:val="22"/>
          <w:szCs w:val="22"/>
          <w:lang w:val="sr-Cyrl-RS" w:eastAsia="en-CA"/>
        </w:rPr>
        <w:t>е</w:t>
      </w:r>
      <w:r w:rsidRPr="00D52C9F">
        <w:rPr>
          <w:rFonts w:eastAsia="Arial"/>
          <w:sz w:val="22"/>
          <w:szCs w:val="22"/>
          <w:lang w:eastAsia="en-CA"/>
        </w:rPr>
        <w:t xml:space="preserve"> би </w:t>
      </w:r>
      <w:r w:rsidRPr="00D52C9F">
        <w:rPr>
          <w:rFonts w:eastAsia="Arial"/>
          <w:sz w:val="22"/>
          <w:szCs w:val="22"/>
          <w:lang w:val="sr-Cyrl-RS" w:eastAsia="en-CA"/>
        </w:rPr>
        <w:t>тај З</w:t>
      </w:r>
      <w:r w:rsidRPr="00D52C9F">
        <w:rPr>
          <w:rFonts w:eastAsia="Arial"/>
          <w:sz w:val="22"/>
          <w:szCs w:val="22"/>
          <w:lang w:eastAsia="en-CA"/>
        </w:rPr>
        <w:t xml:space="preserve">ајмодавац </w:t>
      </w:r>
      <w:r w:rsidRPr="00D52C9F">
        <w:rPr>
          <w:rFonts w:eastAsia="Arial"/>
          <w:sz w:val="22"/>
          <w:szCs w:val="22"/>
          <w:lang w:val="sr-Cyrl-RS" w:eastAsia="en-CA"/>
        </w:rPr>
        <w:t>имао</w:t>
      </w:r>
      <w:r w:rsidRPr="00D52C9F">
        <w:rPr>
          <w:rFonts w:eastAsia="Arial"/>
          <w:sz w:val="22"/>
          <w:szCs w:val="22"/>
          <w:lang w:eastAsia="en-CA"/>
        </w:rPr>
        <w:t xml:space="preserve"> ако би финансирао, из било ког</w:t>
      </w:r>
      <w:r w:rsidRPr="00D52C9F">
        <w:rPr>
          <w:rFonts w:eastAsia="Arial"/>
          <w:sz w:val="22"/>
          <w:szCs w:val="22"/>
          <w:lang w:val="sr-Cyrl-RS" w:eastAsia="en-CA"/>
        </w:rPr>
        <w:t xml:space="preserve"> или било којих</w:t>
      </w:r>
      <w:r w:rsidRPr="00D52C9F">
        <w:rPr>
          <w:rFonts w:eastAsia="Arial"/>
          <w:sz w:val="22"/>
          <w:szCs w:val="22"/>
          <w:lang w:eastAsia="en-CA"/>
        </w:rPr>
        <w:t xml:space="preserve"> </w:t>
      </w:r>
      <w:r w:rsidRPr="00D52C9F">
        <w:rPr>
          <w:rFonts w:eastAsia="Arial"/>
          <w:sz w:val="22"/>
          <w:szCs w:val="22"/>
          <w:lang w:val="sr-Cyrl-RS" w:eastAsia="en-CA"/>
        </w:rPr>
        <w:t xml:space="preserve">разумно изабраног(их) </w:t>
      </w:r>
      <w:r w:rsidRPr="00D52C9F">
        <w:rPr>
          <w:rFonts w:eastAsia="Arial"/>
          <w:sz w:val="22"/>
          <w:szCs w:val="22"/>
          <w:lang w:eastAsia="en-CA"/>
        </w:rPr>
        <w:t xml:space="preserve">извора, износ једнак износу тог учешћа у том Кредиту за период једнак </w:t>
      </w:r>
      <w:r w:rsidRPr="00D52C9F">
        <w:rPr>
          <w:rFonts w:eastAsia="Arial"/>
          <w:sz w:val="22"/>
          <w:szCs w:val="22"/>
          <w:lang w:val="sr-Cyrl-RS" w:eastAsia="en-CA"/>
        </w:rPr>
        <w:t xml:space="preserve">по </w:t>
      </w:r>
      <w:r w:rsidRPr="00D52C9F">
        <w:rPr>
          <w:rFonts w:eastAsia="Arial"/>
          <w:sz w:val="22"/>
          <w:szCs w:val="22"/>
          <w:lang w:eastAsia="en-CA"/>
        </w:rPr>
        <w:t xml:space="preserve">дужини </w:t>
      </w:r>
      <w:r w:rsidRPr="00D52C9F">
        <w:rPr>
          <w:rFonts w:eastAsia="Arial"/>
          <w:sz w:val="22"/>
          <w:szCs w:val="22"/>
          <w:lang w:val="sr-Cyrl-RS" w:eastAsia="en-CA"/>
        </w:rPr>
        <w:t>Каматног периода</w:t>
      </w:r>
      <w:r w:rsidRPr="00D52C9F">
        <w:rPr>
          <w:rFonts w:eastAsia="Arial"/>
          <w:sz w:val="22"/>
          <w:szCs w:val="22"/>
          <w:lang w:eastAsia="en-CA"/>
        </w:rPr>
        <w:t xml:space="preserve"> тог </w:t>
      </w:r>
      <w:r w:rsidRPr="00D52C9F">
        <w:rPr>
          <w:rFonts w:eastAsia="Arial"/>
          <w:sz w:val="22"/>
          <w:szCs w:val="22"/>
          <w:lang w:val="sr-Cyrl-RS" w:eastAsia="en-CA"/>
        </w:rPr>
        <w:t>К</w:t>
      </w:r>
      <w:r w:rsidRPr="00D52C9F">
        <w:rPr>
          <w:rFonts w:eastAsia="Arial"/>
          <w:sz w:val="22"/>
          <w:szCs w:val="22"/>
          <w:lang w:eastAsia="en-CA"/>
        </w:rPr>
        <w:t>редита;</w:t>
      </w:r>
    </w:p>
    <w:p w14:paraId="27B3A86D" w14:textId="77777777" w:rsidR="00D52C9F" w:rsidRPr="00D52C9F" w:rsidRDefault="00D52C9F" w:rsidP="00D52C9F">
      <w:pPr>
        <w:spacing w:after="120"/>
        <w:ind w:left="1620" w:hanging="540"/>
        <w:outlineLvl w:val="3"/>
        <w:rPr>
          <w:sz w:val="22"/>
          <w:szCs w:val="22"/>
          <w:lang w:eastAsia="en-CA"/>
        </w:rPr>
      </w:pPr>
      <w:r w:rsidRPr="00D52C9F">
        <w:rPr>
          <w:rFonts w:eastAsia="Arial"/>
          <w:sz w:val="22"/>
          <w:szCs w:val="22"/>
          <w:lang w:val="sr-Cyrl-RS" w:eastAsia="en-CA"/>
        </w:rPr>
        <w:t>(</w:t>
      </w:r>
      <w:r w:rsidRPr="00D52C9F">
        <w:rPr>
          <w:rFonts w:eastAsia="Arial"/>
          <w:sz w:val="22"/>
          <w:szCs w:val="22"/>
          <w:lang w:val="sr-Latn-RS" w:eastAsia="en-CA"/>
        </w:rPr>
        <w:t>v)</w:t>
      </w:r>
      <w:r w:rsidRPr="00D52C9F">
        <w:rPr>
          <w:rFonts w:eastAsia="Arial"/>
          <w:sz w:val="22"/>
          <w:szCs w:val="22"/>
          <w:lang w:val="sr-Latn-RS" w:eastAsia="en-CA"/>
        </w:rPr>
        <w:tab/>
      </w:r>
      <w:r w:rsidRPr="00D52C9F">
        <w:rPr>
          <w:rFonts w:eastAsia="Arial"/>
          <w:b/>
          <w:sz w:val="22"/>
          <w:szCs w:val="22"/>
          <w:lang w:val="sr-Cyrl-RS" w:eastAsia="en-CA"/>
        </w:rPr>
        <w:t>Документ о финансирању</w:t>
      </w:r>
      <w:r w:rsidRPr="00D52C9F">
        <w:rPr>
          <w:rFonts w:eastAsia="Arial"/>
          <w:sz w:val="22"/>
          <w:szCs w:val="22"/>
          <w:lang w:val="sr-Cyrl-RS" w:eastAsia="en-CA"/>
        </w:rPr>
        <w:t xml:space="preserve"> или било који други споразум или инструмент је упућивање на тај Документ о финансирању или други споразум или инструмент, који је измењен, допуњен, преформулисан или замењен или који садржи проширења или измене</w:t>
      </w:r>
      <w:r w:rsidRPr="00D52C9F">
        <w:rPr>
          <w:rFonts w:eastAsia="Arial"/>
          <w:sz w:val="22"/>
          <w:szCs w:val="22"/>
          <w:lang w:eastAsia="en-CA"/>
        </w:rPr>
        <w:t>;</w:t>
      </w:r>
    </w:p>
    <w:p w14:paraId="32512D3F" w14:textId="77777777" w:rsidR="00D52C9F" w:rsidRPr="00D52C9F" w:rsidRDefault="00D52C9F" w:rsidP="00D52C9F">
      <w:pPr>
        <w:spacing w:after="120"/>
        <w:ind w:left="1620" w:hanging="540"/>
        <w:outlineLvl w:val="4"/>
        <w:rPr>
          <w:sz w:val="22"/>
          <w:szCs w:val="22"/>
          <w:lang w:eastAsia="en-CA"/>
        </w:rPr>
      </w:pPr>
      <w:r w:rsidRPr="00D52C9F">
        <w:rPr>
          <w:rFonts w:eastAsia="Arial"/>
          <w:sz w:val="22"/>
          <w:szCs w:val="22"/>
          <w:lang w:val="sr-Latn-RS" w:eastAsia="en-CA"/>
        </w:rPr>
        <w:t>(vi)</w:t>
      </w:r>
      <w:r w:rsidRPr="00D52C9F">
        <w:rPr>
          <w:rFonts w:eastAsia="Arial"/>
          <w:sz w:val="22"/>
          <w:szCs w:val="22"/>
          <w:lang w:val="sr-Latn-RS" w:eastAsia="en-CA"/>
        </w:rPr>
        <w:tab/>
      </w:r>
      <w:r w:rsidRPr="00D52C9F">
        <w:rPr>
          <w:rFonts w:eastAsia="Arial"/>
          <w:b/>
          <w:sz w:val="22"/>
          <w:szCs w:val="22"/>
          <w:lang w:val="sr-Cyrl-RS" w:eastAsia="en-CA"/>
        </w:rPr>
        <w:t>г</w:t>
      </w:r>
      <w:r w:rsidRPr="00D52C9F">
        <w:rPr>
          <w:rFonts w:eastAsia="Arial"/>
          <w:b/>
          <w:sz w:val="22"/>
          <w:szCs w:val="22"/>
          <w:lang w:eastAsia="en-CA"/>
        </w:rPr>
        <w:t xml:space="preserve">рупа </w:t>
      </w:r>
      <w:r w:rsidRPr="00D52C9F">
        <w:rPr>
          <w:rFonts w:eastAsia="Arial"/>
          <w:b/>
          <w:sz w:val="22"/>
          <w:szCs w:val="22"/>
          <w:lang w:val="sr-Cyrl-RS" w:eastAsia="en-CA"/>
        </w:rPr>
        <w:t>З</w:t>
      </w:r>
      <w:r w:rsidRPr="00D52C9F">
        <w:rPr>
          <w:rFonts w:eastAsia="Arial"/>
          <w:b/>
          <w:sz w:val="22"/>
          <w:szCs w:val="22"/>
          <w:lang w:eastAsia="en-CA"/>
        </w:rPr>
        <w:t>ајмодаваца</w:t>
      </w:r>
      <w:r w:rsidRPr="00D52C9F">
        <w:rPr>
          <w:rFonts w:eastAsia="Arial"/>
          <w:sz w:val="22"/>
          <w:szCs w:val="22"/>
          <w:lang w:eastAsia="en-CA"/>
        </w:rPr>
        <w:t xml:space="preserve"> </w:t>
      </w:r>
      <w:r w:rsidRPr="00D52C9F">
        <w:rPr>
          <w:rFonts w:eastAsia="Arial"/>
          <w:sz w:val="22"/>
          <w:szCs w:val="22"/>
          <w:lang w:val="sr-Cyrl-RS" w:eastAsia="en-CA"/>
        </w:rPr>
        <w:t>обухвата</w:t>
      </w:r>
      <w:r w:rsidRPr="00D52C9F">
        <w:rPr>
          <w:rFonts w:eastAsia="Arial"/>
          <w:sz w:val="22"/>
          <w:szCs w:val="22"/>
          <w:lang w:eastAsia="en-CA"/>
        </w:rPr>
        <w:t xml:space="preserve"> све Зајмодавце;</w:t>
      </w:r>
    </w:p>
    <w:p w14:paraId="6F41A6F2" w14:textId="77777777" w:rsidR="00D52C9F" w:rsidRPr="00D52C9F" w:rsidRDefault="00D52C9F" w:rsidP="00D52C9F">
      <w:pPr>
        <w:spacing w:after="120"/>
        <w:ind w:left="1620" w:hanging="540"/>
        <w:outlineLvl w:val="3"/>
        <w:rPr>
          <w:sz w:val="22"/>
          <w:szCs w:val="22"/>
          <w:lang w:eastAsia="en-CA"/>
        </w:rPr>
      </w:pPr>
      <w:r w:rsidRPr="00D52C9F">
        <w:rPr>
          <w:rFonts w:eastAsia="Arial"/>
          <w:bCs/>
          <w:sz w:val="22"/>
          <w:szCs w:val="22"/>
          <w:lang w:eastAsia="en-CA"/>
        </w:rPr>
        <w:t>(vii)</w:t>
      </w:r>
      <w:r w:rsidRPr="00D52C9F">
        <w:rPr>
          <w:rFonts w:eastAsia="Arial"/>
          <w:bCs/>
          <w:sz w:val="22"/>
          <w:szCs w:val="22"/>
          <w:lang w:eastAsia="en-CA"/>
        </w:rPr>
        <w:tab/>
      </w:r>
      <w:r w:rsidRPr="00D52C9F">
        <w:rPr>
          <w:rFonts w:eastAsia="Arial"/>
          <w:b/>
          <w:bCs/>
          <w:sz w:val="22"/>
          <w:szCs w:val="22"/>
          <w:lang w:eastAsia="en-CA"/>
        </w:rPr>
        <w:t>гаранција</w:t>
      </w:r>
      <w:r w:rsidRPr="00D52C9F">
        <w:rPr>
          <w:rFonts w:eastAsia="Arial"/>
          <w:bCs/>
          <w:sz w:val="22"/>
          <w:szCs w:val="22"/>
          <w:lang w:eastAsia="en-CA"/>
        </w:rPr>
        <w:t xml:space="preserve"> означава сваку гаранцију, акредитив, обвезнице, рефундацију или било које друго осигурање од губитка или сваку обавезу, директну или индиректну, стварну или условну, за куповину или преузимање дуга било ког лица или улагања или давања кредита или куповину имовине било ког лица, при чему, у сваком случају</w:t>
      </w:r>
      <w:r w:rsidRPr="00D52C9F">
        <w:rPr>
          <w:rFonts w:eastAsia="Arial"/>
          <w:bCs/>
          <w:sz w:val="22"/>
          <w:szCs w:val="22"/>
          <w:lang w:val="sr-Cyrl-RS" w:eastAsia="en-CA"/>
        </w:rPr>
        <w:t xml:space="preserve"> се те обавезе преузимају како би се одржала или подржала способност тог лица да испуни своје обавезе по задужењу</w:t>
      </w:r>
      <w:r w:rsidRPr="00D52C9F">
        <w:rPr>
          <w:rFonts w:eastAsia="Arial"/>
          <w:bCs/>
          <w:sz w:val="22"/>
          <w:szCs w:val="22"/>
          <w:lang w:eastAsia="en-CA"/>
        </w:rPr>
        <w:t>;</w:t>
      </w:r>
    </w:p>
    <w:p w14:paraId="44AE82AE" w14:textId="77777777" w:rsidR="00D52C9F" w:rsidRPr="00D52C9F" w:rsidRDefault="00D52C9F" w:rsidP="00D52C9F">
      <w:pPr>
        <w:spacing w:after="120"/>
        <w:ind w:left="1620" w:hanging="540"/>
        <w:outlineLvl w:val="3"/>
        <w:rPr>
          <w:sz w:val="22"/>
          <w:szCs w:val="22"/>
          <w:lang w:eastAsia="en-CA"/>
        </w:rPr>
      </w:pPr>
      <w:r w:rsidRPr="00D52C9F">
        <w:rPr>
          <w:rFonts w:eastAsia="Arial"/>
          <w:sz w:val="22"/>
          <w:szCs w:val="22"/>
          <w:lang w:eastAsia="en-CA"/>
        </w:rPr>
        <w:t>(viii)</w:t>
      </w:r>
      <w:r w:rsidRPr="00D52C9F">
        <w:rPr>
          <w:rFonts w:eastAsia="Arial"/>
          <w:b/>
          <w:sz w:val="22"/>
          <w:szCs w:val="22"/>
          <w:lang w:eastAsia="en-CA"/>
        </w:rPr>
        <w:tab/>
        <w:t>задуженост</w:t>
      </w:r>
      <w:r w:rsidRPr="00D52C9F">
        <w:rPr>
          <w:rFonts w:eastAsia="Arial"/>
          <w:sz w:val="22"/>
          <w:szCs w:val="22"/>
          <w:lang w:eastAsia="en-CA"/>
        </w:rPr>
        <w:t xml:space="preserve"> обухвата обавезе (било као главница или јемство) плаћања или отплате новца, било садашње или будуће, стварне или условне;</w:t>
      </w:r>
    </w:p>
    <w:p w14:paraId="75D83549" w14:textId="77777777" w:rsidR="00D52C9F" w:rsidRPr="00D52C9F" w:rsidRDefault="00D52C9F" w:rsidP="00D52C9F">
      <w:pPr>
        <w:spacing w:after="120"/>
        <w:ind w:left="1620" w:hanging="540"/>
        <w:outlineLvl w:val="3"/>
        <w:rPr>
          <w:sz w:val="22"/>
          <w:szCs w:val="22"/>
          <w:lang w:eastAsia="en-CA"/>
        </w:rPr>
      </w:pPr>
      <w:r w:rsidRPr="00D52C9F">
        <w:rPr>
          <w:rFonts w:eastAsia="Arial"/>
          <w:sz w:val="22"/>
          <w:szCs w:val="22"/>
          <w:lang w:eastAsia="en-CA"/>
        </w:rPr>
        <w:t>(ix)</w:t>
      </w:r>
      <w:r w:rsidRPr="00D52C9F">
        <w:rPr>
          <w:rFonts w:eastAsia="Arial"/>
          <w:sz w:val="22"/>
          <w:szCs w:val="22"/>
          <w:lang w:eastAsia="en-CA"/>
        </w:rPr>
        <w:tab/>
      </w:r>
      <w:r w:rsidRPr="00D52C9F">
        <w:rPr>
          <w:rFonts w:eastAsia="Arial"/>
          <w:b/>
          <w:sz w:val="22"/>
          <w:szCs w:val="22"/>
          <w:lang w:eastAsia="en-CA"/>
        </w:rPr>
        <w:t>лице</w:t>
      </w:r>
      <w:r w:rsidRPr="00D52C9F">
        <w:rPr>
          <w:rFonts w:eastAsia="Arial"/>
          <w:sz w:val="22"/>
          <w:szCs w:val="22"/>
          <w:lang w:eastAsia="en-CA"/>
        </w:rPr>
        <w:t xml:space="preserve"> означава сваког појединца, фирму, компанију</w:t>
      </w:r>
      <w:r w:rsidRPr="00D52C9F">
        <w:rPr>
          <w:rFonts w:eastAsia="Arial"/>
          <w:sz w:val="22"/>
          <w:szCs w:val="22"/>
          <w:lang w:val="sr-Cyrl-RS" w:eastAsia="en-CA"/>
        </w:rPr>
        <w:t>,</w:t>
      </w:r>
      <w:r w:rsidRPr="00D52C9F">
        <w:rPr>
          <w:rFonts w:eastAsia="Arial"/>
          <w:sz w:val="22"/>
          <w:szCs w:val="22"/>
          <w:lang w:eastAsia="en-CA"/>
        </w:rPr>
        <w:t xml:space="preserve"> корпорацију, владу, државу или агенцију државе или удружење, труст, заједничко улагање, конзорцијум, партнерство или друга тела (без обзира да ли су одвојена правна лица);</w:t>
      </w:r>
    </w:p>
    <w:p w14:paraId="028116D4" w14:textId="77777777" w:rsidR="00D52C9F" w:rsidRPr="00D52C9F" w:rsidRDefault="00D52C9F" w:rsidP="00D52C9F">
      <w:pPr>
        <w:spacing w:after="120"/>
        <w:ind w:left="1620" w:hanging="540"/>
        <w:outlineLvl w:val="3"/>
        <w:rPr>
          <w:sz w:val="22"/>
          <w:szCs w:val="22"/>
          <w:lang w:eastAsia="en-CA"/>
        </w:rPr>
      </w:pPr>
      <w:r w:rsidRPr="00D52C9F">
        <w:rPr>
          <w:rFonts w:eastAsia="Arial"/>
          <w:sz w:val="22"/>
          <w:szCs w:val="22"/>
          <w:lang w:eastAsia="en-CA"/>
        </w:rPr>
        <w:t>(x)</w:t>
      </w:r>
      <w:r w:rsidRPr="00D52C9F">
        <w:rPr>
          <w:rFonts w:eastAsia="Arial"/>
          <w:sz w:val="22"/>
          <w:szCs w:val="22"/>
          <w:lang w:eastAsia="en-CA"/>
        </w:rPr>
        <w:tab/>
      </w:r>
      <w:r w:rsidRPr="00D52C9F">
        <w:rPr>
          <w:rFonts w:eastAsia="Arial"/>
          <w:b/>
          <w:sz w:val="22"/>
          <w:szCs w:val="22"/>
          <w:lang w:eastAsia="en-CA"/>
        </w:rPr>
        <w:t>пропис</w:t>
      </w:r>
      <w:r w:rsidRPr="00D52C9F">
        <w:rPr>
          <w:rFonts w:eastAsia="Arial"/>
          <w:sz w:val="22"/>
          <w:szCs w:val="22"/>
          <w:lang w:eastAsia="en-CA"/>
        </w:rPr>
        <w:t xml:space="preserve"> обухвата </w:t>
      </w:r>
      <w:r w:rsidRPr="00D52C9F">
        <w:rPr>
          <w:rFonts w:eastAsia="Arial"/>
          <w:sz w:val="22"/>
          <w:szCs w:val="22"/>
          <w:lang w:val="sr-Cyrl-RS" w:eastAsia="en-CA"/>
        </w:rPr>
        <w:t>сваки</w:t>
      </w:r>
      <w:r w:rsidRPr="00D52C9F">
        <w:rPr>
          <w:rFonts w:eastAsia="Arial"/>
          <w:sz w:val="22"/>
          <w:szCs w:val="22"/>
          <w:lang w:eastAsia="en-CA"/>
        </w:rPr>
        <w:t xml:space="preserve"> пропис, правило, званичну директиву, захтев или смерницу (без обзира да ли има </w:t>
      </w:r>
      <w:r w:rsidRPr="00D52C9F">
        <w:rPr>
          <w:rFonts w:eastAsia="Arial"/>
          <w:sz w:val="22"/>
          <w:szCs w:val="22"/>
          <w:lang w:val="sr-Cyrl-RS" w:eastAsia="en-CA"/>
        </w:rPr>
        <w:t>снагу</w:t>
      </w:r>
      <w:r w:rsidRPr="00D52C9F">
        <w:rPr>
          <w:rFonts w:eastAsia="Arial"/>
          <w:sz w:val="22"/>
          <w:szCs w:val="22"/>
          <w:lang w:eastAsia="en-CA"/>
        </w:rPr>
        <w:t xml:space="preserve"> закона) било које агенције;</w:t>
      </w:r>
    </w:p>
    <w:p w14:paraId="2D55664F" w14:textId="77777777" w:rsidR="00D52C9F" w:rsidRPr="00D52C9F" w:rsidRDefault="00D52C9F" w:rsidP="00D52C9F">
      <w:pPr>
        <w:spacing w:after="120"/>
        <w:ind w:left="1620" w:hanging="540"/>
        <w:outlineLvl w:val="3"/>
        <w:rPr>
          <w:sz w:val="22"/>
          <w:szCs w:val="22"/>
          <w:lang w:eastAsia="en-CA"/>
        </w:rPr>
      </w:pPr>
      <w:r w:rsidRPr="00D52C9F">
        <w:rPr>
          <w:rFonts w:eastAsia="Arial"/>
          <w:sz w:val="22"/>
          <w:szCs w:val="22"/>
          <w:lang w:eastAsia="en-CA"/>
        </w:rPr>
        <w:t>(xi)</w:t>
      </w:r>
      <w:r w:rsidRPr="00D52C9F">
        <w:rPr>
          <w:rFonts w:eastAsia="Arial"/>
          <w:sz w:val="22"/>
          <w:szCs w:val="22"/>
          <w:lang w:eastAsia="en-CA"/>
        </w:rPr>
        <w:tab/>
        <w:t>упућивање на ту одредбу са изменама и допунама или поновним усвајањем</w:t>
      </w:r>
      <w:r w:rsidRPr="00D52C9F">
        <w:rPr>
          <w:rFonts w:eastAsia="Arial"/>
          <w:sz w:val="22"/>
          <w:szCs w:val="22"/>
          <w:lang w:val="sr-Cyrl-RS" w:eastAsia="en-CA"/>
        </w:rPr>
        <w:t xml:space="preserve"> </w:t>
      </w:r>
      <w:r w:rsidRPr="00D52C9F">
        <w:rPr>
          <w:rFonts w:eastAsia="Arial"/>
          <w:sz w:val="22"/>
          <w:szCs w:val="22"/>
          <w:lang w:eastAsia="en-CA"/>
        </w:rPr>
        <w:t>с времена на време; и</w:t>
      </w:r>
    </w:p>
    <w:p w14:paraId="4042AD62" w14:textId="77777777" w:rsidR="00D52C9F" w:rsidRPr="00D52C9F" w:rsidRDefault="00D52C9F" w:rsidP="00D52C9F">
      <w:pPr>
        <w:spacing w:after="120"/>
        <w:ind w:left="1701" w:hanging="621"/>
        <w:outlineLvl w:val="3"/>
        <w:rPr>
          <w:sz w:val="22"/>
          <w:szCs w:val="22"/>
          <w:lang w:eastAsia="en-CA"/>
        </w:rPr>
      </w:pPr>
      <w:r w:rsidRPr="00D52C9F">
        <w:rPr>
          <w:rFonts w:eastAsia="Arial"/>
          <w:sz w:val="22"/>
          <w:szCs w:val="22"/>
          <w:lang w:eastAsia="en-CA"/>
        </w:rPr>
        <w:t>(xii)</w:t>
      </w:r>
      <w:r w:rsidRPr="00D52C9F">
        <w:rPr>
          <w:rFonts w:eastAsia="Arial"/>
          <w:sz w:val="22"/>
          <w:szCs w:val="22"/>
          <w:lang w:eastAsia="en-CA"/>
        </w:rPr>
        <w:tab/>
        <w:t>доба дана је референца на време у Лондонy.</w:t>
      </w:r>
    </w:p>
    <w:p w14:paraId="59025A6C" w14:textId="77777777" w:rsidR="00D52C9F" w:rsidRPr="00D52C9F" w:rsidRDefault="00D52C9F" w:rsidP="00D52C9F">
      <w:pPr>
        <w:spacing w:after="120"/>
        <w:ind w:left="1134" w:hanging="578"/>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rFonts w:eastAsia="Arial"/>
          <w:sz w:val="22"/>
          <w:szCs w:val="22"/>
          <w:lang w:eastAsia="en-CA"/>
        </w:rPr>
        <w:t xml:space="preserve">Утврђивање мере у којој је нека стопа одређена </w:t>
      </w:r>
      <w:r w:rsidRPr="00D52C9F">
        <w:rPr>
          <w:rFonts w:eastAsia="Arial"/>
          <w:b/>
          <w:sz w:val="22"/>
          <w:szCs w:val="22"/>
          <w:lang w:eastAsia="en-CA"/>
        </w:rPr>
        <w:t>за период једнаке дужине трајања</w:t>
      </w:r>
      <w:r w:rsidRPr="00D52C9F">
        <w:rPr>
          <w:rFonts w:eastAsia="Arial"/>
          <w:sz w:val="22"/>
          <w:szCs w:val="22"/>
          <w:lang w:eastAsia="en-CA"/>
        </w:rPr>
        <w:t xml:space="preserve"> као Каматни период неће узети у обзир било какво одступање које произлази из последњег дана тог Каматног периода који је утврђен у складу са условима из овог Уговора.</w:t>
      </w:r>
    </w:p>
    <w:p w14:paraId="4A53C88F" w14:textId="77777777" w:rsidR="00D52C9F" w:rsidRPr="00D52C9F" w:rsidRDefault="00D52C9F" w:rsidP="00D52C9F">
      <w:pPr>
        <w:spacing w:after="120"/>
        <w:ind w:left="1134" w:hanging="578"/>
        <w:outlineLvl w:val="2"/>
        <w:rPr>
          <w:sz w:val="22"/>
          <w:szCs w:val="22"/>
          <w:lang w:eastAsia="en-CA"/>
        </w:rPr>
      </w:pPr>
      <w:r w:rsidRPr="00D52C9F">
        <w:rPr>
          <w:rFonts w:eastAsia="Arial"/>
          <w:sz w:val="22"/>
          <w:szCs w:val="22"/>
          <w:lang w:val="sr-Cyrl-RS" w:eastAsia="en-CA"/>
        </w:rPr>
        <w:t>(ц)</w:t>
      </w:r>
      <w:r w:rsidRPr="00D52C9F">
        <w:rPr>
          <w:rFonts w:eastAsia="Arial"/>
          <w:sz w:val="22"/>
          <w:szCs w:val="22"/>
          <w:lang w:val="sr-Cyrl-RS" w:eastAsia="en-CA"/>
        </w:rPr>
        <w:tab/>
        <w:t>Одељак</w:t>
      </w:r>
      <w:r w:rsidRPr="00D52C9F">
        <w:rPr>
          <w:rFonts w:eastAsia="Arial"/>
          <w:sz w:val="22"/>
          <w:szCs w:val="22"/>
          <w:lang w:eastAsia="en-CA"/>
        </w:rPr>
        <w:t xml:space="preserve">, </w:t>
      </w:r>
      <w:r w:rsidRPr="00D52C9F">
        <w:rPr>
          <w:rFonts w:eastAsia="Arial"/>
          <w:sz w:val="22"/>
          <w:szCs w:val="22"/>
          <w:lang w:val="sr-Cyrl-RS" w:eastAsia="en-CA"/>
        </w:rPr>
        <w:t>клаузула</w:t>
      </w:r>
      <w:r w:rsidRPr="00D52C9F">
        <w:rPr>
          <w:rFonts w:eastAsia="Arial"/>
          <w:sz w:val="22"/>
          <w:szCs w:val="22"/>
          <w:lang w:eastAsia="en-CA"/>
        </w:rPr>
        <w:t xml:space="preserve"> и </w:t>
      </w:r>
      <w:r w:rsidRPr="00D52C9F">
        <w:rPr>
          <w:rFonts w:eastAsia="Arial"/>
          <w:sz w:val="22"/>
          <w:szCs w:val="22"/>
          <w:lang w:val="sr-Cyrl-RS" w:eastAsia="en-CA"/>
        </w:rPr>
        <w:t>Прилог се користе</w:t>
      </w:r>
      <w:r w:rsidRPr="00D52C9F">
        <w:rPr>
          <w:rFonts w:eastAsia="Arial"/>
          <w:sz w:val="22"/>
          <w:szCs w:val="22"/>
          <w:lang w:eastAsia="en-CA"/>
        </w:rPr>
        <w:t xml:space="preserve"> само за </w:t>
      </w:r>
      <w:r w:rsidRPr="00D52C9F">
        <w:rPr>
          <w:rFonts w:eastAsia="Arial"/>
          <w:sz w:val="22"/>
          <w:szCs w:val="22"/>
          <w:lang w:val="sr-Cyrl-RS" w:eastAsia="en-CA"/>
        </w:rPr>
        <w:t>потребе лакшег сналажења</w:t>
      </w:r>
      <w:r w:rsidRPr="00D52C9F">
        <w:rPr>
          <w:rFonts w:eastAsia="Arial"/>
          <w:sz w:val="22"/>
          <w:szCs w:val="22"/>
          <w:lang w:eastAsia="en-CA"/>
        </w:rPr>
        <w:t>.</w:t>
      </w:r>
    </w:p>
    <w:p w14:paraId="0B42024D" w14:textId="77777777" w:rsidR="00D52C9F" w:rsidRPr="00D52C9F" w:rsidRDefault="00D52C9F" w:rsidP="00D52C9F">
      <w:pPr>
        <w:spacing w:after="120"/>
        <w:ind w:left="1134" w:hanging="578"/>
        <w:outlineLvl w:val="2"/>
        <w:rPr>
          <w:sz w:val="22"/>
          <w:szCs w:val="22"/>
          <w:lang w:eastAsia="en-CA"/>
        </w:rPr>
      </w:pPr>
      <w:r w:rsidRPr="00D52C9F">
        <w:rPr>
          <w:rFonts w:eastAsia="Arial"/>
          <w:sz w:val="22"/>
          <w:szCs w:val="22"/>
          <w:lang w:val="sr-Cyrl-RS" w:eastAsia="en-CA"/>
        </w:rPr>
        <w:t>(д)</w:t>
      </w:r>
      <w:r w:rsidRPr="00D52C9F">
        <w:rPr>
          <w:rFonts w:eastAsia="Arial"/>
          <w:sz w:val="22"/>
          <w:szCs w:val="22"/>
          <w:lang w:val="sr-Cyrl-RS" w:eastAsia="en-CA"/>
        </w:rPr>
        <w:tab/>
      </w:r>
      <w:r w:rsidRPr="00D52C9F">
        <w:rPr>
          <w:rFonts w:eastAsia="Arial"/>
          <w:sz w:val="22"/>
          <w:szCs w:val="22"/>
          <w:lang w:eastAsia="en-CA"/>
        </w:rPr>
        <w:t>Осим ако је супротно наведено, термин који се користи у било ком другом Документу о финансирању или у обавештењу датом по основу или у вези са било којим Документом о финансирању има исто значење у том Документу о финансирању или обавештењу као у овом Уговору.</w:t>
      </w:r>
    </w:p>
    <w:p w14:paraId="7E5EEA1C" w14:textId="77777777" w:rsidR="00D52C9F" w:rsidRPr="00D52C9F" w:rsidRDefault="00D52C9F" w:rsidP="00D52C9F">
      <w:pPr>
        <w:spacing w:after="120"/>
        <w:ind w:left="1134" w:hanging="578"/>
        <w:outlineLvl w:val="2"/>
        <w:rPr>
          <w:sz w:val="22"/>
          <w:szCs w:val="22"/>
          <w:lang w:eastAsia="en-CA"/>
        </w:rPr>
      </w:pPr>
      <w:r w:rsidRPr="00D52C9F">
        <w:rPr>
          <w:rFonts w:eastAsia="Arial"/>
          <w:sz w:val="22"/>
          <w:szCs w:val="22"/>
          <w:lang w:val="sr-Cyrl-RS" w:eastAsia="en-CA"/>
        </w:rPr>
        <w:t>(е)</w:t>
      </w:r>
      <w:r w:rsidRPr="00D52C9F">
        <w:rPr>
          <w:rFonts w:eastAsia="Arial"/>
          <w:sz w:val="22"/>
          <w:szCs w:val="22"/>
          <w:lang w:val="sr-Cyrl-RS" w:eastAsia="en-CA"/>
        </w:rPr>
        <w:tab/>
        <w:t xml:space="preserve">Неиспуњење обавезе (осим оног наведеног у Случају неиспуњења обавеза) </w:t>
      </w:r>
      <w:r w:rsidRPr="00D52C9F">
        <w:rPr>
          <w:rFonts w:eastAsia="Arial"/>
          <w:b/>
          <w:sz w:val="22"/>
          <w:szCs w:val="22"/>
          <w:lang w:val="sr-Cyrl-RS" w:eastAsia="en-CA"/>
        </w:rPr>
        <w:t>траје</w:t>
      </w:r>
      <w:r w:rsidRPr="00D52C9F">
        <w:rPr>
          <w:rFonts w:eastAsia="Arial"/>
          <w:sz w:val="22"/>
          <w:szCs w:val="22"/>
          <w:lang w:val="sr-Cyrl-RS" w:eastAsia="en-CA"/>
        </w:rPr>
        <w:t xml:space="preserve"> уколико није исправљено или се од њега није одустало, а Случај неиспуњења обавеза </w:t>
      </w:r>
      <w:r w:rsidRPr="00D52C9F">
        <w:rPr>
          <w:rFonts w:eastAsia="Arial"/>
          <w:b/>
          <w:sz w:val="22"/>
          <w:szCs w:val="22"/>
          <w:lang w:val="sr-Cyrl-RS" w:eastAsia="en-CA"/>
        </w:rPr>
        <w:t>траје</w:t>
      </w:r>
      <w:r w:rsidRPr="00D52C9F">
        <w:rPr>
          <w:rFonts w:eastAsia="Arial"/>
          <w:sz w:val="22"/>
          <w:szCs w:val="22"/>
          <w:lang w:val="sr-Cyrl-RS" w:eastAsia="en-CA"/>
        </w:rPr>
        <w:t xml:space="preserve"> уколико се од њега није одустало</w:t>
      </w:r>
      <w:r w:rsidRPr="00D52C9F">
        <w:rPr>
          <w:rFonts w:eastAsia="Arial"/>
          <w:sz w:val="22"/>
          <w:szCs w:val="22"/>
          <w:lang w:eastAsia="en-CA"/>
        </w:rPr>
        <w:t>.</w:t>
      </w:r>
    </w:p>
    <w:p w14:paraId="1A481F79" w14:textId="77777777" w:rsidR="00D52C9F" w:rsidRPr="00D52C9F" w:rsidRDefault="00D52C9F" w:rsidP="00D52C9F">
      <w:pPr>
        <w:keepNext/>
        <w:spacing w:after="120"/>
        <w:outlineLvl w:val="1"/>
        <w:rPr>
          <w:b/>
          <w:sz w:val="22"/>
          <w:szCs w:val="22"/>
          <w:lang w:eastAsia="en-CA"/>
        </w:rPr>
      </w:pPr>
      <w:r w:rsidRPr="00D52C9F">
        <w:rPr>
          <w:rFonts w:eastAsia="Arial"/>
          <w:b/>
          <w:sz w:val="22"/>
          <w:szCs w:val="22"/>
          <w:lang w:val="sr-Cyrl-RS" w:eastAsia="en-CA"/>
        </w:rPr>
        <w:t>1.3</w:t>
      </w:r>
      <w:r w:rsidRPr="00D52C9F">
        <w:rPr>
          <w:rFonts w:eastAsia="Arial"/>
          <w:b/>
          <w:sz w:val="22"/>
          <w:szCs w:val="22"/>
          <w:lang w:val="sr-Cyrl-RS" w:eastAsia="en-CA"/>
        </w:rPr>
        <w:tab/>
        <w:t>Валутни си</w:t>
      </w:r>
      <w:r w:rsidRPr="00D52C9F">
        <w:rPr>
          <w:rFonts w:eastAsia="Arial"/>
          <w:b/>
          <w:sz w:val="22"/>
          <w:szCs w:val="22"/>
          <w:lang w:eastAsia="en-CA"/>
        </w:rPr>
        <w:t xml:space="preserve">мболи и дефиниције </w:t>
      </w:r>
    </w:p>
    <w:p w14:paraId="5BEC1CA1" w14:textId="77777777" w:rsidR="00D52C9F" w:rsidRPr="00D52C9F" w:rsidRDefault="00D52C9F" w:rsidP="00D52C9F">
      <w:pPr>
        <w:spacing w:after="120"/>
        <w:ind w:left="567"/>
        <w:rPr>
          <w:sz w:val="22"/>
          <w:szCs w:val="22"/>
          <w:lang w:eastAsia="en-CA"/>
        </w:rPr>
      </w:pPr>
      <w:r w:rsidRPr="00D52C9F">
        <w:rPr>
          <w:rFonts w:eastAsia="Arial"/>
          <w:b/>
          <w:bCs/>
          <w:sz w:val="22"/>
          <w:szCs w:val="22"/>
          <w:lang w:eastAsia="en-CA"/>
        </w:rPr>
        <w:t xml:space="preserve">€ , ЕУР и евро </w:t>
      </w:r>
      <w:r w:rsidRPr="00D52C9F">
        <w:rPr>
          <w:rFonts w:eastAsia="Arial"/>
          <w:bCs/>
          <w:sz w:val="22"/>
          <w:szCs w:val="22"/>
          <w:lang w:eastAsia="en-CA"/>
        </w:rPr>
        <w:t xml:space="preserve">означавају јединствену валуту </w:t>
      </w:r>
      <w:r w:rsidRPr="00D52C9F">
        <w:rPr>
          <w:rFonts w:eastAsia="Arial"/>
          <w:bCs/>
          <w:sz w:val="22"/>
          <w:szCs w:val="22"/>
          <w:lang w:val="sr-Cyrl-RS" w:eastAsia="en-CA"/>
        </w:rPr>
        <w:t>З</w:t>
      </w:r>
      <w:r w:rsidRPr="00D52C9F">
        <w:rPr>
          <w:rFonts w:eastAsia="Arial"/>
          <w:bCs/>
          <w:sz w:val="22"/>
          <w:szCs w:val="22"/>
          <w:lang w:eastAsia="en-CA"/>
        </w:rPr>
        <w:t xml:space="preserve">емаља </w:t>
      </w:r>
      <w:r w:rsidRPr="00D52C9F">
        <w:rPr>
          <w:rFonts w:eastAsia="Arial"/>
          <w:bCs/>
          <w:sz w:val="22"/>
          <w:szCs w:val="22"/>
          <w:lang w:val="sr-Cyrl-RS" w:eastAsia="en-CA"/>
        </w:rPr>
        <w:t>чланица које учествују</w:t>
      </w:r>
      <w:r w:rsidRPr="00D52C9F">
        <w:rPr>
          <w:rFonts w:eastAsia="Arial"/>
          <w:bCs/>
          <w:sz w:val="22"/>
          <w:szCs w:val="22"/>
          <w:lang w:eastAsia="en-CA"/>
        </w:rPr>
        <w:t>.</w:t>
      </w:r>
    </w:p>
    <w:p w14:paraId="0C1324C2" w14:textId="77777777" w:rsidR="00D52C9F" w:rsidRPr="00D52C9F" w:rsidRDefault="00D52C9F" w:rsidP="00D52C9F">
      <w:pPr>
        <w:spacing w:after="120"/>
        <w:outlineLvl w:val="1"/>
        <w:rPr>
          <w:b/>
          <w:sz w:val="22"/>
          <w:szCs w:val="22"/>
          <w:lang w:val="sr-Cyrl-RS" w:eastAsia="en-CA"/>
        </w:rPr>
      </w:pPr>
      <w:r w:rsidRPr="00D52C9F">
        <w:rPr>
          <w:rFonts w:eastAsia="Arial"/>
          <w:b/>
          <w:sz w:val="22"/>
          <w:szCs w:val="22"/>
          <w:lang w:val="sr-Cyrl-RS" w:eastAsia="en-CA"/>
        </w:rPr>
        <w:t>1.4</w:t>
      </w:r>
      <w:r w:rsidRPr="00D52C9F">
        <w:rPr>
          <w:rFonts w:eastAsia="Arial"/>
          <w:b/>
          <w:sz w:val="22"/>
          <w:szCs w:val="22"/>
          <w:lang w:val="sr-Cyrl-RS" w:eastAsia="en-CA"/>
        </w:rPr>
        <w:tab/>
      </w:r>
      <w:r w:rsidRPr="00D52C9F">
        <w:rPr>
          <w:rFonts w:eastAsia="Arial"/>
          <w:b/>
          <w:sz w:val="22"/>
          <w:szCs w:val="22"/>
          <w:lang w:eastAsia="en-CA"/>
        </w:rPr>
        <w:t xml:space="preserve">Права трећих </w:t>
      </w:r>
      <w:r w:rsidRPr="00D52C9F">
        <w:rPr>
          <w:rFonts w:eastAsia="Arial"/>
          <w:b/>
          <w:sz w:val="22"/>
          <w:szCs w:val="22"/>
          <w:lang w:val="sr-Cyrl-RS" w:eastAsia="en-CA"/>
        </w:rPr>
        <w:t>страна</w:t>
      </w:r>
    </w:p>
    <w:p w14:paraId="5575D8E7" w14:textId="77777777" w:rsidR="00D52C9F" w:rsidRPr="00D52C9F" w:rsidRDefault="00D52C9F" w:rsidP="00D52C9F">
      <w:pPr>
        <w:spacing w:after="120"/>
        <w:ind w:left="1134" w:hanging="594"/>
        <w:outlineLvl w:val="3"/>
        <w:rPr>
          <w:sz w:val="22"/>
          <w:szCs w:val="22"/>
          <w:lang w:eastAsia="en-CA"/>
        </w:rPr>
      </w:pPr>
      <w:r w:rsidRPr="00D52C9F">
        <w:rPr>
          <w:rFonts w:eastAsia="Arial"/>
          <w:sz w:val="22"/>
          <w:szCs w:val="22"/>
          <w:lang w:eastAsia="en-CA"/>
        </w:rPr>
        <w:t>(a)</w:t>
      </w:r>
      <w:r w:rsidRPr="00D52C9F">
        <w:rPr>
          <w:rFonts w:eastAsia="Arial"/>
          <w:sz w:val="22"/>
          <w:szCs w:val="22"/>
          <w:lang w:eastAsia="en-CA"/>
        </w:rPr>
        <w:tab/>
        <w:t xml:space="preserve">Осим ако је изричито </w:t>
      </w:r>
      <w:r w:rsidRPr="00D52C9F">
        <w:rPr>
          <w:rFonts w:eastAsia="Arial"/>
          <w:sz w:val="22"/>
          <w:szCs w:val="22"/>
          <w:lang w:val="sr-Cyrl-RS" w:eastAsia="en-CA"/>
        </w:rPr>
        <w:t>наведено</w:t>
      </w:r>
      <w:r w:rsidRPr="00D52C9F">
        <w:rPr>
          <w:rFonts w:eastAsia="Arial"/>
          <w:sz w:val="22"/>
          <w:szCs w:val="22"/>
          <w:lang w:eastAsia="en-CA"/>
        </w:rPr>
        <w:t xml:space="preserve"> супротно у </w:t>
      </w:r>
      <w:r w:rsidRPr="00D52C9F">
        <w:rPr>
          <w:rFonts w:eastAsia="Arial"/>
          <w:sz w:val="22"/>
          <w:szCs w:val="22"/>
          <w:lang w:val="sr-Cyrl-RS" w:eastAsia="en-CA"/>
        </w:rPr>
        <w:t>Документу о финансирању,</w:t>
      </w:r>
      <w:r w:rsidRPr="00D52C9F">
        <w:rPr>
          <w:rFonts w:eastAsia="Arial"/>
          <w:sz w:val="22"/>
          <w:szCs w:val="22"/>
          <w:lang w:eastAsia="en-CA"/>
        </w:rPr>
        <w:t xml:space="preserve"> </w:t>
      </w:r>
      <w:r w:rsidRPr="00D52C9F">
        <w:rPr>
          <w:rFonts w:eastAsia="Arial"/>
          <w:sz w:val="22"/>
          <w:szCs w:val="22"/>
          <w:lang w:val="sr-Cyrl-RS" w:eastAsia="en-CA"/>
        </w:rPr>
        <w:t>лице</w:t>
      </w:r>
      <w:r w:rsidRPr="00D52C9F">
        <w:rPr>
          <w:rFonts w:eastAsia="Arial"/>
          <w:sz w:val="22"/>
          <w:szCs w:val="22"/>
          <w:lang w:eastAsia="en-CA"/>
        </w:rPr>
        <w:t xml:space="preserve"> које није </w:t>
      </w:r>
      <w:r w:rsidRPr="00D52C9F">
        <w:rPr>
          <w:rFonts w:eastAsia="Arial"/>
          <w:sz w:val="22"/>
          <w:szCs w:val="22"/>
          <w:lang w:val="sr-Cyrl-RS" w:eastAsia="en-CA"/>
        </w:rPr>
        <w:t>С</w:t>
      </w:r>
      <w:r w:rsidRPr="00D52C9F">
        <w:rPr>
          <w:rFonts w:eastAsia="Arial"/>
          <w:sz w:val="22"/>
          <w:szCs w:val="22"/>
          <w:lang w:eastAsia="en-CA"/>
        </w:rPr>
        <w:t xml:space="preserve">трана нема право по основу Закона о трећим </w:t>
      </w:r>
      <w:r w:rsidRPr="00D52C9F">
        <w:rPr>
          <w:rFonts w:eastAsia="Arial"/>
          <w:sz w:val="22"/>
          <w:szCs w:val="22"/>
          <w:lang w:val="sr-Cyrl-RS" w:eastAsia="en-CA"/>
        </w:rPr>
        <w:t>странама</w:t>
      </w:r>
      <w:r w:rsidRPr="00D52C9F">
        <w:rPr>
          <w:rFonts w:eastAsia="Arial"/>
          <w:sz w:val="22"/>
          <w:szCs w:val="22"/>
          <w:lang w:eastAsia="en-CA"/>
        </w:rPr>
        <w:t xml:space="preserve"> да спроводи или ужива </w:t>
      </w:r>
      <w:r w:rsidRPr="00D52C9F">
        <w:rPr>
          <w:rFonts w:eastAsia="Arial"/>
          <w:sz w:val="22"/>
          <w:szCs w:val="22"/>
          <w:lang w:val="sr-Cyrl-RS" w:eastAsia="en-CA"/>
        </w:rPr>
        <w:t>предност</w:t>
      </w:r>
      <w:r w:rsidRPr="00D52C9F">
        <w:rPr>
          <w:rFonts w:eastAsia="Arial"/>
          <w:sz w:val="22"/>
          <w:szCs w:val="22"/>
          <w:lang w:eastAsia="en-CA"/>
        </w:rPr>
        <w:t xml:space="preserve"> било ког </w:t>
      </w:r>
      <w:r w:rsidRPr="00D52C9F">
        <w:rPr>
          <w:rFonts w:eastAsia="Arial"/>
          <w:sz w:val="22"/>
          <w:szCs w:val="22"/>
          <w:lang w:val="sr-Cyrl-RS" w:eastAsia="en-CA"/>
        </w:rPr>
        <w:t>услова из</w:t>
      </w:r>
      <w:r w:rsidRPr="00D52C9F">
        <w:rPr>
          <w:rFonts w:eastAsia="Arial"/>
          <w:sz w:val="22"/>
          <w:szCs w:val="22"/>
          <w:lang w:eastAsia="en-CA"/>
        </w:rPr>
        <w:t xml:space="preserve"> овог Уговора.</w:t>
      </w:r>
    </w:p>
    <w:p w14:paraId="250EF920" w14:textId="77777777" w:rsidR="00D52C9F" w:rsidRPr="00D52C9F" w:rsidRDefault="00D52C9F" w:rsidP="00D52C9F">
      <w:pPr>
        <w:spacing w:after="120"/>
        <w:ind w:left="1134" w:hanging="578"/>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t>Н</w:t>
      </w:r>
      <w:r w:rsidRPr="00D52C9F">
        <w:rPr>
          <w:rFonts w:eastAsia="Arial"/>
          <w:sz w:val="22"/>
          <w:szCs w:val="22"/>
          <w:lang w:eastAsia="en-CA"/>
        </w:rPr>
        <w:t>е доводећи у питање било које одредбе било ког Документа о финансирању, сагласност било ког лица које није Страна није потребно да би се у било ком тренутку опозвао или изменио овај Уговор.</w:t>
      </w:r>
    </w:p>
    <w:p w14:paraId="4A7806FB" w14:textId="77777777" w:rsidR="00D52C9F" w:rsidRPr="00D52C9F" w:rsidRDefault="00D52C9F" w:rsidP="00D52C9F">
      <w:pPr>
        <w:spacing w:after="120"/>
        <w:outlineLvl w:val="1"/>
        <w:rPr>
          <w:b/>
          <w:sz w:val="22"/>
          <w:szCs w:val="22"/>
          <w:lang w:eastAsia="en-CA"/>
        </w:rPr>
      </w:pPr>
      <w:r w:rsidRPr="00D52C9F">
        <w:rPr>
          <w:rFonts w:eastAsia="Arial"/>
          <w:b/>
          <w:sz w:val="22"/>
          <w:szCs w:val="22"/>
          <w:lang w:val="sr-Cyrl-RS" w:eastAsia="en-CA"/>
        </w:rPr>
        <w:t>1.5</w:t>
      </w:r>
      <w:r w:rsidRPr="00D52C9F">
        <w:rPr>
          <w:rFonts w:eastAsia="Arial"/>
          <w:b/>
          <w:sz w:val="22"/>
          <w:szCs w:val="22"/>
          <w:lang w:val="sr-Cyrl-RS" w:eastAsia="en-CA"/>
        </w:rPr>
        <w:tab/>
      </w:r>
      <w:r w:rsidRPr="00D52C9F">
        <w:rPr>
          <w:rFonts w:eastAsia="Arial"/>
          <w:b/>
          <w:sz w:val="22"/>
          <w:szCs w:val="22"/>
          <w:lang w:eastAsia="en-CA"/>
        </w:rPr>
        <w:t xml:space="preserve">Одредбе </w:t>
      </w:r>
      <w:r w:rsidRPr="00D52C9F">
        <w:rPr>
          <w:rFonts w:eastAsia="Arial"/>
          <w:b/>
          <w:sz w:val="22"/>
          <w:szCs w:val="22"/>
          <w:lang w:val="sr-Cyrl-RS" w:eastAsia="en-CA"/>
        </w:rPr>
        <w:t>које се односе на А</w:t>
      </w:r>
      <w:r w:rsidRPr="00D52C9F">
        <w:rPr>
          <w:rFonts w:eastAsia="Arial"/>
          <w:b/>
          <w:sz w:val="22"/>
          <w:szCs w:val="22"/>
          <w:lang w:eastAsia="en-CA"/>
        </w:rPr>
        <w:t>гента</w:t>
      </w:r>
    </w:p>
    <w:p w14:paraId="79B0BA86" w14:textId="77456D16" w:rsidR="00D52C9F" w:rsidRPr="00D52C9F" w:rsidRDefault="00D52C9F" w:rsidP="00D52C9F">
      <w:pPr>
        <w:spacing w:after="120"/>
        <w:ind w:left="1134" w:hanging="578"/>
        <w:outlineLvl w:val="2"/>
        <w:rPr>
          <w:sz w:val="22"/>
          <w:szCs w:val="22"/>
          <w:lang w:eastAsia="en-CA"/>
        </w:rPr>
      </w:pPr>
      <w:r w:rsidRPr="00D52C9F">
        <w:rPr>
          <w:rFonts w:eastAsia="Arial"/>
          <w:sz w:val="22"/>
          <w:szCs w:val="22"/>
          <w:lang w:eastAsia="en-CA"/>
        </w:rPr>
        <w:t>(a)</w:t>
      </w:r>
      <w:r w:rsidRPr="00D52C9F">
        <w:rPr>
          <w:rFonts w:eastAsia="Arial"/>
          <w:sz w:val="22"/>
          <w:szCs w:val="22"/>
          <w:lang w:eastAsia="en-CA"/>
        </w:rPr>
        <w:tab/>
        <w:t xml:space="preserve">Тамо где се </w:t>
      </w:r>
      <w:r w:rsidRPr="00D52C9F">
        <w:rPr>
          <w:rFonts w:eastAsia="Arial"/>
          <w:sz w:val="22"/>
          <w:szCs w:val="22"/>
          <w:lang w:val="sr-Cyrl-RS" w:eastAsia="en-CA"/>
        </w:rPr>
        <w:t>помиње да А</w:t>
      </w:r>
      <w:r w:rsidRPr="00D52C9F">
        <w:rPr>
          <w:rFonts w:eastAsia="Arial"/>
          <w:sz w:val="22"/>
          <w:szCs w:val="22"/>
          <w:lang w:eastAsia="en-CA"/>
        </w:rPr>
        <w:t xml:space="preserve">гент </w:t>
      </w:r>
      <w:r w:rsidRPr="00D52C9F">
        <w:rPr>
          <w:rFonts w:eastAsia="Arial"/>
          <w:sz w:val="22"/>
          <w:szCs w:val="22"/>
          <w:lang w:val="sr-Cyrl-RS" w:eastAsia="en-CA"/>
        </w:rPr>
        <w:t>поступа „</w:t>
      </w:r>
      <w:r w:rsidRPr="00D52C9F">
        <w:rPr>
          <w:rFonts w:eastAsia="Arial"/>
          <w:sz w:val="22"/>
          <w:szCs w:val="22"/>
          <w:lang w:eastAsia="en-CA"/>
        </w:rPr>
        <w:t>разумно</w:t>
      </w:r>
      <w:r w:rsidR="00614107">
        <w:rPr>
          <w:rFonts w:eastAsia="Arial"/>
          <w:sz w:val="22"/>
          <w:szCs w:val="22"/>
          <w:lang w:val="sr-Cyrl-RS" w:eastAsia="en-CA"/>
        </w:rPr>
        <w:t>“</w:t>
      </w:r>
      <w:r w:rsidRPr="00D52C9F">
        <w:rPr>
          <w:rFonts w:eastAsia="Arial"/>
          <w:sz w:val="22"/>
          <w:szCs w:val="22"/>
          <w:lang w:eastAsia="en-CA"/>
        </w:rPr>
        <w:t xml:space="preserve"> или </w:t>
      </w:r>
      <w:r w:rsidRPr="00D52C9F">
        <w:rPr>
          <w:rFonts w:eastAsia="Arial"/>
          <w:sz w:val="22"/>
          <w:szCs w:val="22"/>
          <w:lang w:val="sr-Cyrl-RS" w:eastAsia="en-CA"/>
        </w:rPr>
        <w:t>„</w:t>
      </w:r>
      <w:r w:rsidRPr="00D52C9F">
        <w:rPr>
          <w:rFonts w:eastAsia="Arial"/>
          <w:sz w:val="22"/>
          <w:szCs w:val="22"/>
          <w:lang w:eastAsia="en-CA"/>
        </w:rPr>
        <w:t>на разуман начин</w:t>
      </w:r>
      <w:r w:rsidR="00614107">
        <w:rPr>
          <w:rFonts w:eastAsia="Arial"/>
          <w:sz w:val="22"/>
          <w:szCs w:val="22"/>
          <w:lang w:val="sr-Cyrl-RS" w:eastAsia="en-CA"/>
        </w:rPr>
        <w:t>“</w:t>
      </w:r>
      <w:r w:rsidRPr="00D52C9F">
        <w:rPr>
          <w:rFonts w:eastAsia="Arial"/>
          <w:sz w:val="22"/>
          <w:szCs w:val="22"/>
          <w:lang w:eastAsia="en-CA"/>
        </w:rPr>
        <w:t xml:space="preserve"> или </w:t>
      </w:r>
      <w:r w:rsidRPr="00D52C9F">
        <w:rPr>
          <w:rFonts w:eastAsia="Arial"/>
          <w:sz w:val="22"/>
          <w:szCs w:val="22"/>
          <w:lang w:val="sr-Cyrl-RS" w:eastAsia="en-CA"/>
        </w:rPr>
        <w:t>је дошао</w:t>
      </w:r>
      <w:r w:rsidRPr="00D52C9F">
        <w:rPr>
          <w:rFonts w:eastAsia="Arial"/>
          <w:sz w:val="22"/>
          <w:szCs w:val="22"/>
          <w:lang w:eastAsia="en-CA"/>
        </w:rPr>
        <w:t xml:space="preserve"> до мишљења или </w:t>
      </w:r>
      <w:r w:rsidRPr="00D52C9F">
        <w:rPr>
          <w:rFonts w:eastAsia="Arial"/>
          <w:sz w:val="22"/>
          <w:szCs w:val="22"/>
          <w:lang w:val="sr-Cyrl-RS" w:eastAsia="en-CA"/>
        </w:rPr>
        <w:t>одлуке</w:t>
      </w:r>
      <w:r w:rsidRPr="00D52C9F">
        <w:rPr>
          <w:rFonts w:eastAsia="Arial"/>
          <w:sz w:val="22"/>
          <w:szCs w:val="22"/>
          <w:lang w:eastAsia="en-CA"/>
        </w:rPr>
        <w:t xml:space="preserve"> која је </w:t>
      </w:r>
      <w:r w:rsidRPr="00D52C9F">
        <w:rPr>
          <w:rFonts w:eastAsia="Arial"/>
          <w:sz w:val="22"/>
          <w:szCs w:val="22"/>
          <w:lang w:val="sr-Cyrl-RS" w:eastAsia="en-CA"/>
        </w:rPr>
        <w:t>„</w:t>
      </w:r>
      <w:r w:rsidRPr="00D52C9F">
        <w:rPr>
          <w:rFonts w:eastAsia="Arial"/>
          <w:sz w:val="22"/>
          <w:szCs w:val="22"/>
          <w:lang w:eastAsia="en-CA"/>
        </w:rPr>
        <w:t xml:space="preserve">разумна" (или се користи било која слична формулација), или </w:t>
      </w:r>
      <w:r w:rsidRPr="00D52C9F">
        <w:rPr>
          <w:rFonts w:eastAsia="Arial"/>
          <w:sz w:val="22"/>
          <w:szCs w:val="22"/>
          <w:lang w:val="sr-Cyrl-RS" w:eastAsia="en-CA"/>
        </w:rPr>
        <w:t>да делује</w:t>
      </w:r>
      <w:r w:rsidRPr="00D52C9F">
        <w:rPr>
          <w:rFonts w:eastAsia="Arial"/>
          <w:sz w:val="22"/>
          <w:szCs w:val="22"/>
          <w:lang w:eastAsia="en-CA"/>
        </w:rPr>
        <w:t xml:space="preserve"> или </w:t>
      </w:r>
      <w:r w:rsidRPr="00D52C9F">
        <w:rPr>
          <w:rFonts w:eastAsia="Arial"/>
          <w:sz w:val="22"/>
          <w:szCs w:val="22"/>
          <w:lang w:val="sr-Cyrl-RS" w:eastAsia="en-CA"/>
        </w:rPr>
        <w:t>поступа према</w:t>
      </w:r>
      <w:r w:rsidRPr="00D52C9F">
        <w:rPr>
          <w:rFonts w:eastAsia="Arial"/>
          <w:sz w:val="22"/>
          <w:szCs w:val="22"/>
          <w:lang w:eastAsia="en-CA"/>
        </w:rPr>
        <w:t xml:space="preserve"> било каквом дискреционом праву (или се уздржава од </w:t>
      </w:r>
      <w:r w:rsidRPr="00D52C9F">
        <w:rPr>
          <w:rFonts w:eastAsia="Arial"/>
          <w:sz w:val="22"/>
          <w:szCs w:val="22"/>
          <w:lang w:val="sr-Cyrl-RS" w:eastAsia="en-CA"/>
        </w:rPr>
        <w:t>поступања</w:t>
      </w:r>
      <w:r w:rsidRPr="00D52C9F">
        <w:rPr>
          <w:rFonts w:eastAsia="Arial"/>
          <w:sz w:val="22"/>
          <w:szCs w:val="22"/>
          <w:lang w:eastAsia="en-CA"/>
        </w:rPr>
        <w:t xml:space="preserve"> или </w:t>
      </w:r>
      <w:r w:rsidRPr="00D52C9F">
        <w:rPr>
          <w:rFonts w:eastAsia="Arial"/>
          <w:sz w:val="22"/>
          <w:szCs w:val="22"/>
          <w:lang w:val="sr-Cyrl-RS" w:eastAsia="en-CA"/>
        </w:rPr>
        <w:t>коришћења</w:t>
      </w:r>
      <w:r w:rsidRPr="00D52C9F">
        <w:rPr>
          <w:rFonts w:eastAsia="Arial"/>
          <w:sz w:val="22"/>
          <w:szCs w:val="22"/>
          <w:lang w:eastAsia="en-CA"/>
        </w:rPr>
        <w:t xml:space="preserve"> било каквог </w:t>
      </w:r>
      <w:r w:rsidRPr="00D52C9F">
        <w:rPr>
          <w:rFonts w:eastAsia="Arial"/>
          <w:sz w:val="22"/>
          <w:szCs w:val="22"/>
          <w:lang w:val="sr-Cyrl-RS" w:eastAsia="en-CA"/>
        </w:rPr>
        <w:t>дискреционог права</w:t>
      </w:r>
      <w:r w:rsidRPr="00D52C9F">
        <w:rPr>
          <w:rFonts w:eastAsia="Arial"/>
          <w:sz w:val="22"/>
          <w:szCs w:val="22"/>
          <w:lang w:eastAsia="en-CA"/>
        </w:rPr>
        <w:t>) то значи да</w:t>
      </w:r>
      <w:r w:rsidRPr="00D52C9F">
        <w:rPr>
          <w:rFonts w:eastAsia="Arial"/>
          <w:sz w:val="22"/>
          <w:szCs w:val="22"/>
          <w:lang w:val="sr-Cyrl-RS" w:eastAsia="en-CA"/>
        </w:rPr>
        <w:t xml:space="preserve"> ће</w:t>
      </w:r>
      <w:r w:rsidRPr="00D52C9F">
        <w:rPr>
          <w:rFonts w:eastAsia="Arial"/>
          <w:sz w:val="22"/>
          <w:szCs w:val="22"/>
          <w:lang w:eastAsia="en-CA"/>
        </w:rPr>
        <w:t xml:space="preserve"> </w:t>
      </w:r>
      <w:r w:rsidRPr="00D52C9F">
        <w:rPr>
          <w:rFonts w:eastAsia="Arial"/>
          <w:sz w:val="22"/>
          <w:szCs w:val="22"/>
          <w:lang w:val="sr-Cyrl-RS" w:eastAsia="en-CA"/>
        </w:rPr>
        <w:t>А</w:t>
      </w:r>
      <w:r w:rsidRPr="00D52C9F">
        <w:rPr>
          <w:rFonts w:eastAsia="Arial"/>
          <w:sz w:val="22"/>
          <w:szCs w:val="22"/>
          <w:lang w:eastAsia="en-CA"/>
        </w:rPr>
        <w:t>гент поступити или долази</w:t>
      </w:r>
      <w:r w:rsidRPr="00D52C9F">
        <w:rPr>
          <w:rFonts w:eastAsia="Arial"/>
          <w:sz w:val="22"/>
          <w:szCs w:val="22"/>
          <w:lang w:val="sr-Cyrl-RS" w:eastAsia="en-CA"/>
        </w:rPr>
        <w:t>ти</w:t>
      </w:r>
      <w:r w:rsidRPr="00D52C9F">
        <w:rPr>
          <w:rFonts w:eastAsia="Arial"/>
          <w:sz w:val="22"/>
          <w:szCs w:val="22"/>
          <w:lang w:eastAsia="en-CA"/>
        </w:rPr>
        <w:t xml:space="preserve"> до мишљења или </w:t>
      </w:r>
      <w:r w:rsidRPr="00D52C9F">
        <w:rPr>
          <w:rFonts w:eastAsia="Arial"/>
          <w:sz w:val="22"/>
          <w:szCs w:val="22"/>
          <w:lang w:val="sr-Cyrl-RS" w:eastAsia="en-CA"/>
        </w:rPr>
        <w:t>одлука</w:t>
      </w:r>
      <w:r w:rsidRPr="00D52C9F">
        <w:rPr>
          <w:rFonts w:eastAsia="Arial"/>
          <w:sz w:val="22"/>
          <w:szCs w:val="22"/>
          <w:lang w:eastAsia="en-CA"/>
        </w:rPr>
        <w:t xml:space="preserve"> п</w:t>
      </w:r>
      <w:r w:rsidRPr="00D52C9F">
        <w:rPr>
          <w:rFonts w:eastAsia="Arial"/>
          <w:sz w:val="22"/>
          <w:szCs w:val="22"/>
          <w:lang w:val="sr-Cyrl-RS" w:eastAsia="en-CA"/>
        </w:rPr>
        <w:t>рема</w:t>
      </w:r>
      <w:r w:rsidRPr="00D52C9F">
        <w:rPr>
          <w:rFonts w:eastAsia="Arial"/>
          <w:sz w:val="22"/>
          <w:szCs w:val="22"/>
          <w:lang w:eastAsia="en-CA"/>
        </w:rPr>
        <w:t xml:space="preserve"> </w:t>
      </w:r>
      <w:r w:rsidRPr="00D52C9F">
        <w:rPr>
          <w:rFonts w:eastAsia="Arial"/>
          <w:sz w:val="22"/>
          <w:szCs w:val="22"/>
          <w:lang w:val="sr-Cyrl-RS" w:eastAsia="en-CA"/>
        </w:rPr>
        <w:t>упутствима</w:t>
      </w:r>
      <w:r w:rsidRPr="00D52C9F">
        <w:rPr>
          <w:rFonts w:eastAsia="Arial"/>
          <w:sz w:val="22"/>
          <w:szCs w:val="22"/>
          <w:lang w:eastAsia="en-CA"/>
        </w:rPr>
        <w:t xml:space="preserve"> </w:t>
      </w:r>
      <w:r w:rsidRPr="00D52C9F">
        <w:rPr>
          <w:rFonts w:eastAsia="Arial"/>
          <w:sz w:val="22"/>
          <w:szCs w:val="22"/>
          <w:lang w:val="sr-Cyrl-RS" w:eastAsia="en-CA"/>
        </w:rPr>
        <w:t>З</w:t>
      </w:r>
      <w:r w:rsidRPr="00D52C9F">
        <w:rPr>
          <w:rFonts w:eastAsia="Arial"/>
          <w:sz w:val="22"/>
          <w:szCs w:val="22"/>
          <w:lang w:eastAsia="en-CA"/>
        </w:rPr>
        <w:t xml:space="preserve">ајмодаваца или </w:t>
      </w:r>
      <w:r w:rsidRPr="00D52C9F">
        <w:rPr>
          <w:rFonts w:eastAsia="Arial"/>
          <w:sz w:val="22"/>
          <w:szCs w:val="22"/>
          <w:lang w:val="sr-Cyrl-RS" w:eastAsia="en-CA"/>
        </w:rPr>
        <w:t>В</w:t>
      </w:r>
      <w:r w:rsidRPr="00D52C9F">
        <w:rPr>
          <w:rFonts w:eastAsia="Arial"/>
          <w:sz w:val="22"/>
          <w:szCs w:val="22"/>
          <w:lang w:eastAsia="en-CA"/>
        </w:rPr>
        <w:t xml:space="preserve">ећинских </w:t>
      </w:r>
      <w:r w:rsidRPr="00D52C9F">
        <w:rPr>
          <w:rFonts w:eastAsia="Arial"/>
          <w:sz w:val="22"/>
          <w:szCs w:val="22"/>
          <w:lang w:val="sr-Cyrl-RS" w:eastAsia="en-CA"/>
        </w:rPr>
        <w:t>зајмодаваца</w:t>
      </w:r>
      <w:r w:rsidRPr="00D52C9F">
        <w:rPr>
          <w:rFonts w:eastAsia="Arial"/>
          <w:sz w:val="22"/>
          <w:szCs w:val="22"/>
          <w:lang w:eastAsia="en-CA"/>
        </w:rPr>
        <w:t xml:space="preserve">) поступајући разумно или на разуман начин и </w:t>
      </w:r>
      <w:r w:rsidRPr="00D52C9F">
        <w:rPr>
          <w:rFonts w:eastAsia="Arial"/>
          <w:sz w:val="22"/>
          <w:szCs w:val="22"/>
          <w:lang w:val="sr-Cyrl-RS" w:eastAsia="en-CA"/>
        </w:rPr>
        <w:t xml:space="preserve">да </w:t>
      </w:r>
      <w:r w:rsidRPr="00D52C9F">
        <w:rPr>
          <w:rFonts w:eastAsia="Arial"/>
          <w:sz w:val="22"/>
          <w:szCs w:val="22"/>
          <w:lang w:eastAsia="en-CA"/>
        </w:rPr>
        <w:t xml:space="preserve">Агент неће </w:t>
      </w:r>
      <w:r w:rsidRPr="00D52C9F">
        <w:rPr>
          <w:rFonts w:eastAsia="Arial"/>
          <w:sz w:val="22"/>
          <w:szCs w:val="22"/>
          <w:lang w:val="sr-Cyrl-RS" w:eastAsia="en-CA"/>
        </w:rPr>
        <w:t>бити у обавези</w:t>
      </w:r>
      <w:r w:rsidRPr="00D52C9F">
        <w:rPr>
          <w:rFonts w:eastAsia="Arial"/>
          <w:sz w:val="22"/>
          <w:szCs w:val="22"/>
          <w:lang w:eastAsia="en-CA"/>
        </w:rPr>
        <w:t xml:space="preserve"> да утврди разумност таквих упутстава</w:t>
      </w:r>
      <w:r w:rsidRPr="00D52C9F">
        <w:rPr>
          <w:rFonts w:eastAsia="Arial"/>
          <w:sz w:val="22"/>
          <w:szCs w:val="22"/>
          <w:lang w:val="sr-Cyrl-RS" w:eastAsia="en-CA"/>
        </w:rPr>
        <w:t>, односно</w:t>
      </w:r>
      <w:r w:rsidRPr="00D52C9F">
        <w:rPr>
          <w:rFonts w:eastAsia="Arial"/>
          <w:sz w:val="22"/>
          <w:szCs w:val="22"/>
          <w:lang w:eastAsia="en-CA"/>
        </w:rPr>
        <w:t xml:space="preserve"> да ли приликом давања таквих упутстава Зајмодавци или Већински зајмодавци (у зависности од случаја) поступају разумно или на разуман начин.</w:t>
      </w:r>
    </w:p>
    <w:p w14:paraId="0BF0A3BD" w14:textId="77777777" w:rsidR="00D52C9F" w:rsidRPr="00D52C9F" w:rsidRDefault="00D52C9F" w:rsidP="00D52C9F">
      <w:pPr>
        <w:spacing w:after="120"/>
        <w:ind w:left="1134" w:hanging="578"/>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rFonts w:eastAsia="Arial"/>
          <w:sz w:val="22"/>
          <w:szCs w:val="22"/>
          <w:lang w:eastAsia="en-CA"/>
        </w:rPr>
        <w:t xml:space="preserve">Тамо где се </w:t>
      </w:r>
      <w:r w:rsidRPr="00D52C9F">
        <w:rPr>
          <w:rFonts w:eastAsia="Arial"/>
          <w:sz w:val="22"/>
          <w:szCs w:val="22"/>
          <w:lang w:val="sr-Cyrl-RS" w:eastAsia="en-CA"/>
        </w:rPr>
        <w:t xml:space="preserve">говори о </w:t>
      </w:r>
      <w:r w:rsidRPr="00D52C9F">
        <w:rPr>
          <w:rFonts w:eastAsia="Arial"/>
          <w:sz w:val="22"/>
          <w:szCs w:val="22"/>
          <w:lang w:eastAsia="en-CA"/>
        </w:rPr>
        <w:t>прихватљивост</w:t>
      </w:r>
      <w:r w:rsidRPr="00D52C9F">
        <w:rPr>
          <w:rFonts w:eastAsia="Arial"/>
          <w:sz w:val="22"/>
          <w:szCs w:val="22"/>
          <w:lang w:val="sr-Cyrl-RS" w:eastAsia="en-CA"/>
        </w:rPr>
        <w:t>и за</w:t>
      </w:r>
      <w:r w:rsidRPr="00D52C9F">
        <w:rPr>
          <w:rFonts w:eastAsia="Arial"/>
          <w:sz w:val="22"/>
          <w:szCs w:val="22"/>
          <w:lang w:eastAsia="en-CA"/>
        </w:rPr>
        <w:t xml:space="preserve"> </w:t>
      </w:r>
      <w:r w:rsidRPr="00D52C9F">
        <w:rPr>
          <w:rFonts w:eastAsia="Arial"/>
          <w:sz w:val="22"/>
          <w:szCs w:val="22"/>
          <w:lang w:val="sr-Cyrl-RS" w:eastAsia="en-CA"/>
        </w:rPr>
        <w:t>А</w:t>
      </w:r>
      <w:r w:rsidRPr="00D52C9F">
        <w:rPr>
          <w:rFonts w:eastAsia="Arial"/>
          <w:sz w:val="22"/>
          <w:szCs w:val="22"/>
          <w:lang w:eastAsia="en-CA"/>
        </w:rPr>
        <w:t xml:space="preserve">гента или </w:t>
      </w:r>
      <w:r w:rsidRPr="00D52C9F">
        <w:rPr>
          <w:rFonts w:eastAsia="Arial"/>
          <w:sz w:val="22"/>
          <w:szCs w:val="22"/>
          <w:lang w:val="sr-Cyrl-RS" w:eastAsia="en-CA"/>
        </w:rPr>
        <w:t xml:space="preserve">његовом </w:t>
      </w:r>
      <w:r w:rsidRPr="00D52C9F">
        <w:rPr>
          <w:rFonts w:eastAsia="Arial"/>
          <w:sz w:val="22"/>
          <w:szCs w:val="22"/>
          <w:lang w:eastAsia="en-CA"/>
        </w:rPr>
        <w:t xml:space="preserve">задовољењу </w:t>
      </w:r>
      <w:r w:rsidRPr="00D52C9F">
        <w:rPr>
          <w:rFonts w:eastAsia="Arial"/>
          <w:sz w:val="22"/>
          <w:szCs w:val="22"/>
          <w:lang w:val="sr-Cyrl-RS" w:eastAsia="en-CA"/>
        </w:rPr>
        <w:t>у вези са</w:t>
      </w:r>
      <w:r w:rsidRPr="00D52C9F">
        <w:rPr>
          <w:rFonts w:eastAsia="Arial"/>
          <w:sz w:val="22"/>
          <w:szCs w:val="22"/>
          <w:lang w:eastAsia="en-CA"/>
        </w:rPr>
        <w:t xml:space="preserve"> питање</w:t>
      </w:r>
      <w:r w:rsidRPr="00D52C9F">
        <w:rPr>
          <w:rFonts w:eastAsia="Arial"/>
          <w:sz w:val="22"/>
          <w:szCs w:val="22"/>
          <w:lang w:val="sr-Cyrl-RS" w:eastAsia="en-CA"/>
        </w:rPr>
        <w:t>м</w:t>
      </w:r>
      <w:r w:rsidRPr="00D52C9F">
        <w:rPr>
          <w:rFonts w:eastAsia="Arial"/>
          <w:sz w:val="22"/>
          <w:szCs w:val="22"/>
          <w:lang w:eastAsia="en-CA"/>
        </w:rPr>
        <w:t xml:space="preserve"> које не утиче на личне интересе Агента (укључујући, </w:t>
      </w:r>
      <w:r w:rsidRPr="00D52C9F">
        <w:rPr>
          <w:rFonts w:eastAsia="Arial"/>
          <w:sz w:val="22"/>
          <w:szCs w:val="22"/>
          <w:lang w:val="sr-Cyrl-RS" w:eastAsia="en-CA"/>
        </w:rPr>
        <w:t>ради</w:t>
      </w:r>
      <w:r w:rsidRPr="00D52C9F">
        <w:rPr>
          <w:rFonts w:eastAsia="Arial"/>
          <w:sz w:val="22"/>
          <w:szCs w:val="22"/>
          <w:lang w:eastAsia="en-CA"/>
        </w:rPr>
        <w:t xml:space="preserve"> избегавања сумње, било какво задовољство или одлучност у </w:t>
      </w:r>
      <w:r w:rsidRPr="00D52C9F">
        <w:rPr>
          <w:rFonts w:eastAsia="Arial"/>
          <w:sz w:val="22"/>
          <w:szCs w:val="22"/>
          <w:lang w:val="sr-Cyrl-RS" w:eastAsia="en-CA"/>
        </w:rPr>
        <w:t>вези са претходним условима</w:t>
      </w:r>
      <w:r w:rsidRPr="00D52C9F">
        <w:rPr>
          <w:rFonts w:eastAsia="Arial"/>
          <w:sz w:val="22"/>
          <w:szCs w:val="22"/>
          <w:lang w:eastAsia="en-CA"/>
        </w:rPr>
        <w:t>) то ће значити прихватљивост</w:t>
      </w:r>
      <w:r w:rsidRPr="00D52C9F">
        <w:rPr>
          <w:rFonts w:eastAsia="Arial"/>
          <w:sz w:val="22"/>
          <w:szCs w:val="22"/>
          <w:lang w:val="sr-Cyrl-RS" w:eastAsia="en-CA"/>
        </w:rPr>
        <w:t xml:space="preserve"> за</w:t>
      </w:r>
      <w:r w:rsidRPr="00D52C9F">
        <w:rPr>
          <w:rFonts w:eastAsia="Arial"/>
          <w:sz w:val="22"/>
          <w:szCs w:val="22"/>
          <w:lang w:eastAsia="en-CA"/>
        </w:rPr>
        <w:t xml:space="preserve"> </w:t>
      </w:r>
      <w:r w:rsidRPr="00D52C9F">
        <w:rPr>
          <w:rFonts w:eastAsia="Arial"/>
          <w:sz w:val="22"/>
          <w:szCs w:val="22"/>
          <w:lang w:val="sr-Cyrl-RS" w:eastAsia="en-CA"/>
        </w:rPr>
        <w:t>З</w:t>
      </w:r>
      <w:r w:rsidRPr="00D52C9F">
        <w:rPr>
          <w:rFonts w:eastAsia="Arial"/>
          <w:sz w:val="22"/>
          <w:szCs w:val="22"/>
          <w:lang w:eastAsia="en-CA"/>
        </w:rPr>
        <w:t xml:space="preserve">ајмодавце или </w:t>
      </w:r>
      <w:r w:rsidRPr="00D52C9F">
        <w:rPr>
          <w:rFonts w:eastAsia="Arial"/>
          <w:sz w:val="22"/>
          <w:szCs w:val="22"/>
          <w:lang w:val="sr-Cyrl-RS" w:eastAsia="en-CA"/>
        </w:rPr>
        <w:t>В</w:t>
      </w:r>
      <w:r w:rsidRPr="00D52C9F">
        <w:rPr>
          <w:rFonts w:eastAsia="Arial"/>
          <w:sz w:val="22"/>
          <w:szCs w:val="22"/>
          <w:lang w:eastAsia="en-CA"/>
        </w:rPr>
        <w:t>ећинске зајмодавц</w:t>
      </w:r>
      <w:r w:rsidRPr="00D52C9F">
        <w:rPr>
          <w:rFonts w:eastAsia="Arial"/>
          <w:sz w:val="22"/>
          <w:szCs w:val="22"/>
          <w:lang w:val="sr-Cyrl-RS" w:eastAsia="en-CA"/>
        </w:rPr>
        <w:t>е</w:t>
      </w:r>
      <w:r w:rsidRPr="00D52C9F">
        <w:rPr>
          <w:rFonts w:eastAsia="Arial"/>
          <w:sz w:val="22"/>
          <w:szCs w:val="22"/>
          <w:lang w:eastAsia="en-CA"/>
        </w:rPr>
        <w:t xml:space="preserve"> или </w:t>
      </w:r>
      <w:r w:rsidRPr="00D52C9F">
        <w:rPr>
          <w:rFonts w:eastAsia="Arial"/>
          <w:sz w:val="22"/>
          <w:szCs w:val="22"/>
          <w:lang w:val="sr-Cyrl-RS" w:eastAsia="en-CA"/>
        </w:rPr>
        <w:t xml:space="preserve">њихово </w:t>
      </w:r>
      <w:r w:rsidRPr="00D52C9F">
        <w:rPr>
          <w:rFonts w:eastAsia="Arial"/>
          <w:sz w:val="22"/>
          <w:szCs w:val="22"/>
          <w:lang w:eastAsia="en-CA"/>
        </w:rPr>
        <w:t>задовољење (</w:t>
      </w:r>
      <w:r w:rsidRPr="00D52C9F">
        <w:rPr>
          <w:rFonts w:eastAsia="Arial"/>
          <w:sz w:val="22"/>
          <w:szCs w:val="22"/>
          <w:lang w:val="sr-Cyrl-RS" w:eastAsia="en-CA"/>
        </w:rPr>
        <w:t>у зависности од случаја</w:t>
      </w:r>
      <w:r w:rsidRPr="00D52C9F">
        <w:rPr>
          <w:rFonts w:eastAsia="Arial"/>
          <w:sz w:val="22"/>
          <w:szCs w:val="22"/>
          <w:lang w:eastAsia="en-CA"/>
        </w:rPr>
        <w:t xml:space="preserve">) о </w:t>
      </w:r>
      <w:r w:rsidRPr="00D52C9F">
        <w:rPr>
          <w:rFonts w:eastAsia="Arial"/>
          <w:sz w:val="22"/>
          <w:szCs w:val="22"/>
          <w:lang w:val="sr-Cyrl-RS" w:eastAsia="en-CA"/>
        </w:rPr>
        <w:t>чему</w:t>
      </w:r>
      <w:r w:rsidRPr="00D52C9F">
        <w:rPr>
          <w:rFonts w:eastAsia="Arial"/>
          <w:sz w:val="22"/>
          <w:szCs w:val="22"/>
          <w:lang w:eastAsia="en-CA"/>
        </w:rPr>
        <w:t xml:space="preserve"> је </w:t>
      </w:r>
      <w:r w:rsidRPr="00D52C9F">
        <w:rPr>
          <w:rFonts w:eastAsia="Arial"/>
          <w:sz w:val="22"/>
          <w:szCs w:val="22"/>
          <w:lang w:val="sr-Cyrl-RS" w:eastAsia="en-CA"/>
        </w:rPr>
        <w:t>А</w:t>
      </w:r>
      <w:r w:rsidRPr="00D52C9F">
        <w:rPr>
          <w:rFonts w:eastAsia="Arial"/>
          <w:sz w:val="22"/>
          <w:szCs w:val="22"/>
          <w:lang w:eastAsia="en-CA"/>
        </w:rPr>
        <w:t>гент</w:t>
      </w:r>
      <w:r w:rsidRPr="00D52C9F">
        <w:rPr>
          <w:rFonts w:eastAsia="Arial"/>
          <w:sz w:val="22"/>
          <w:szCs w:val="22"/>
          <w:lang w:val="sr-Cyrl-RS" w:eastAsia="en-CA"/>
        </w:rPr>
        <w:t xml:space="preserve"> </w:t>
      </w:r>
      <w:r w:rsidRPr="00D52C9F">
        <w:rPr>
          <w:rFonts w:eastAsia="Arial"/>
          <w:sz w:val="22"/>
          <w:szCs w:val="22"/>
          <w:lang w:eastAsia="en-CA"/>
        </w:rPr>
        <w:t>обавештен.</w:t>
      </w:r>
    </w:p>
    <w:p w14:paraId="29C64348" w14:textId="77777777" w:rsidR="00D52C9F" w:rsidRPr="00D52C9F" w:rsidRDefault="00D52C9F" w:rsidP="00D52C9F">
      <w:pPr>
        <w:spacing w:after="120"/>
        <w:ind w:left="1134" w:hanging="578"/>
        <w:outlineLvl w:val="2"/>
        <w:rPr>
          <w:sz w:val="22"/>
          <w:szCs w:val="22"/>
          <w:lang w:eastAsia="en-CA"/>
        </w:rPr>
      </w:pPr>
      <w:r w:rsidRPr="00D52C9F">
        <w:rPr>
          <w:rFonts w:eastAsia="Arial"/>
          <w:sz w:val="22"/>
          <w:szCs w:val="22"/>
          <w:lang w:val="sr-Cyrl-RS" w:eastAsia="en-CA"/>
        </w:rPr>
        <w:t>(ц)</w:t>
      </w:r>
      <w:r w:rsidRPr="00D52C9F">
        <w:rPr>
          <w:rFonts w:eastAsia="Arial"/>
          <w:sz w:val="22"/>
          <w:szCs w:val="22"/>
          <w:lang w:val="sr-Cyrl-RS" w:eastAsia="en-CA"/>
        </w:rPr>
        <w:tab/>
      </w:r>
      <w:r w:rsidRPr="00D52C9F">
        <w:rPr>
          <w:rFonts w:eastAsia="Arial"/>
          <w:sz w:val="22"/>
          <w:szCs w:val="22"/>
          <w:lang w:eastAsia="en-CA"/>
        </w:rPr>
        <w:t xml:space="preserve">У погледу </w:t>
      </w:r>
      <w:r w:rsidRPr="00D52C9F">
        <w:rPr>
          <w:rFonts w:eastAsia="Arial"/>
          <w:sz w:val="22"/>
          <w:szCs w:val="22"/>
          <w:lang w:val="sr-Cyrl-RS" w:eastAsia="en-CA"/>
        </w:rPr>
        <w:t>ставова</w:t>
      </w:r>
      <w:r w:rsidRPr="00D52C9F">
        <w:rPr>
          <w:rFonts w:eastAsia="Arial"/>
          <w:sz w:val="22"/>
          <w:szCs w:val="22"/>
          <w:lang w:eastAsia="en-CA"/>
        </w:rPr>
        <w:t xml:space="preserve"> (а) и (б) изнад, Агент неће бити одговоран за било какву одговорност </w:t>
      </w:r>
      <w:r w:rsidRPr="00D52C9F">
        <w:rPr>
          <w:rFonts w:eastAsia="Arial"/>
          <w:sz w:val="22"/>
          <w:szCs w:val="22"/>
          <w:lang w:val="sr-Cyrl-RS" w:eastAsia="en-CA"/>
        </w:rPr>
        <w:t>која је проузрокована</w:t>
      </w:r>
      <w:r w:rsidRPr="00D52C9F">
        <w:rPr>
          <w:rFonts w:eastAsia="Arial"/>
          <w:sz w:val="22"/>
          <w:szCs w:val="22"/>
          <w:lang w:eastAsia="en-CA"/>
        </w:rPr>
        <w:t xml:space="preserve"> било каквим </w:t>
      </w:r>
      <w:r w:rsidRPr="00D52C9F">
        <w:rPr>
          <w:rFonts w:eastAsia="Arial"/>
          <w:sz w:val="22"/>
          <w:szCs w:val="22"/>
          <w:lang w:val="sr-Cyrl-RS" w:eastAsia="en-CA"/>
        </w:rPr>
        <w:t>кашњењм</w:t>
      </w:r>
      <w:r w:rsidRPr="00D52C9F">
        <w:rPr>
          <w:rFonts w:eastAsia="Arial"/>
          <w:sz w:val="22"/>
          <w:szCs w:val="22"/>
          <w:lang w:eastAsia="en-CA"/>
        </w:rPr>
        <w:t xml:space="preserve"> или неуспехом </w:t>
      </w:r>
      <w:r w:rsidRPr="00D52C9F">
        <w:rPr>
          <w:rFonts w:eastAsia="Arial"/>
          <w:sz w:val="22"/>
          <w:szCs w:val="22"/>
          <w:lang w:val="sr-Cyrl-RS" w:eastAsia="en-CA"/>
        </w:rPr>
        <w:t>Зајмодаваца</w:t>
      </w:r>
      <w:r w:rsidRPr="00D52C9F">
        <w:rPr>
          <w:rFonts w:eastAsia="Arial"/>
          <w:sz w:val="22"/>
          <w:szCs w:val="22"/>
          <w:lang w:eastAsia="en-CA"/>
        </w:rPr>
        <w:t xml:space="preserve"> или </w:t>
      </w:r>
      <w:r w:rsidRPr="00D52C9F">
        <w:rPr>
          <w:rFonts w:eastAsia="Arial"/>
          <w:sz w:val="22"/>
          <w:szCs w:val="22"/>
          <w:lang w:val="sr-Cyrl-RS" w:eastAsia="en-CA"/>
        </w:rPr>
        <w:t>В</w:t>
      </w:r>
      <w:r w:rsidRPr="00D52C9F">
        <w:rPr>
          <w:rFonts w:eastAsia="Arial"/>
          <w:sz w:val="22"/>
          <w:szCs w:val="22"/>
          <w:lang w:eastAsia="en-CA"/>
        </w:rPr>
        <w:t xml:space="preserve">ећинских </w:t>
      </w:r>
      <w:r w:rsidRPr="00D52C9F">
        <w:rPr>
          <w:rFonts w:eastAsia="Arial"/>
          <w:sz w:val="22"/>
          <w:szCs w:val="22"/>
          <w:lang w:val="sr-Cyrl-RS" w:eastAsia="en-CA"/>
        </w:rPr>
        <w:t>зајмодаваца</w:t>
      </w:r>
      <w:r w:rsidRPr="00D52C9F">
        <w:rPr>
          <w:rFonts w:eastAsia="Arial"/>
          <w:sz w:val="22"/>
          <w:szCs w:val="22"/>
          <w:lang w:eastAsia="en-CA"/>
        </w:rPr>
        <w:t xml:space="preserve"> (</w:t>
      </w:r>
      <w:r w:rsidRPr="00D52C9F">
        <w:rPr>
          <w:rFonts w:eastAsia="Arial"/>
          <w:sz w:val="22"/>
          <w:szCs w:val="22"/>
          <w:lang w:val="sr-Cyrl-RS" w:eastAsia="en-CA"/>
        </w:rPr>
        <w:t>у зависности од</w:t>
      </w:r>
      <w:r w:rsidRPr="00D52C9F">
        <w:rPr>
          <w:rFonts w:eastAsia="Arial"/>
          <w:sz w:val="22"/>
          <w:szCs w:val="22"/>
          <w:lang w:eastAsia="en-CA"/>
        </w:rPr>
        <w:t xml:space="preserve"> случај</w:t>
      </w:r>
      <w:r w:rsidRPr="00D52C9F">
        <w:rPr>
          <w:rFonts w:eastAsia="Arial"/>
          <w:sz w:val="22"/>
          <w:szCs w:val="22"/>
          <w:lang w:val="sr-Cyrl-RS" w:eastAsia="en-CA"/>
        </w:rPr>
        <w:t>а</w:t>
      </w:r>
      <w:r w:rsidRPr="00D52C9F">
        <w:rPr>
          <w:rFonts w:eastAsia="Arial"/>
          <w:sz w:val="22"/>
          <w:szCs w:val="22"/>
          <w:lang w:eastAsia="en-CA"/>
        </w:rPr>
        <w:t xml:space="preserve">) да дају такве </w:t>
      </w:r>
      <w:r w:rsidRPr="00D52C9F">
        <w:rPr>
          <w:rFonts w:eastAsia="Arial"/>
          <w:sz w:val="22"/>
          <w:szCs w:val="22"/>
          <w:lang w:val="sr-Cyrl-RS" w:eastAsia="en-CA"/>
        </w:rPr>
        <w:t>инструкције</w:t>
      </w:r>
      <w:r w:rsidRPr="00D52C9F">
        <w:rPr>
          <w:rFonts w:eastAsia="Arial"/>
          <w:sz w:val="22"/>
          <w:szCs w:val="22"/>
          <w:lang w:eastAsia="en-CA"/>
        </w:rPr>
        <w:t xml:space="preserve"> или упутства или да формирају такво мишљење.</w:t>
      </w:r>
    </w:p>
    <w:p w14:paraId="360FEEC8" w14:textId="77777777" w:rsidR="00D52C9F" w:rsidRPr="00D52C9F" w:rsidRDefault="00D52C9F" w:rsidP="00D52C9F">
      <w:pPr>
        <w:spacing w:after="0" w:line="360" w:lineRule="auto"/>
        <w:jc w:val="left"/>
        <w:rPr>
          <w:b/>
          <w:caps/>
          <w:sz w:val="22"/>
          <w:szCs w:val="22"/>
          <w:lang w:eastAsia="en-CA"/>
        </w:rPr>
      </w:pPr>
      <w:r w:rsidRPr="00D52C9F">
        <w:rPr>
          <w:sz w:val="22"/>
          <w:szCs w:val="22"/>
        </w:rPr>
        <w:br w:type="page"/>
      </w:r>
    </w:p>
    <w:p w14:paraId="1C484F64" w14:textId="77777777" w:rsidR="00D52C9F" w:rsidRPr="00D52C9F" w:rsidRDefault="00D52C9F" w:rsidP="00D52C9F">
      <w:pPr>
        <w:keepNext/>
        <w:keepLines/>
        <w:spacing w:after="120" w:line="360" w:lineRule="auto"/>
        <w:jc w:val="center"/>
        <w:rPr>
          <w:rFonts w:eastAsia="Arial"/>
          <w:b/>
          <w:caps/>
          <w:sz w:val="22"/>
          <w:szCs w:val="22"/>
          <w:lang w:eastAsia="en-CA"/>
        </w:rPr>
      </w:pPr>
      <w:r w:rsidRPr="00D52C9F">
        <w:rPr>
          <w:rFonts w:eastAsia="Arial"/>
          <w:b/>
          <w:caps/>
          <w:sz w:val="22"/>
          <w:szCs w:val="22"/>
          <w:lang w:eastAsia="en-CA"/>
        </w:rPr>
        <w:t xml:space="preserve">ОДЕЉАК 2 </w:t>
      </w:r>
    </w:p>
    <w:p w14:paraId="1D1A75EA" w14:textId="77777777" w:rsidR="00D52C9F" w:rsidRPr="00D52C9F" w:rsidRDefault="00D52C9F" w:rsidP="00D52C9F">
      <w:pPr>
        <w:keepNext/>
        <w:keepLines/>
        <w:spacing w:after="120" w:line="360" w:lineRule="auto"/>
        <w:jc w:val="center"/>
        <w:rPr>
          <w:b/>
          <w:caps/>
          <w:sz w:val="22"/>
          <w:szCs w:val="22"/>
          <w:lang w:val="sr-Cyrl-RS" w:eastAsia="en-CA"/>
        </w:rPr>
      </w:pPr>
      <w:r w:rsidRPr="00D52C9F">
        <w:rPr>
          <w:rFonts w:eastAsia="Arial"/>
          <w:b/>
          <w:caps/>
          <w:sz w:val="22"/>
          <w:szCs w:val="22"/>
          <w:lang w:val="sr-Cyrl-RS" w:eastAsia="en-CA"/>
        </w:rPr>
        <w:t>Кредит</w:t>
      </w:r>
    </w:p>
    <w:p w14:paraId="1B2A4988" w14:textId="77777777" w:rsidR="00D52C9F" w:rsidRPr="00D52C9F" w:rsidRDefault="00D52C9F" w:rsidP="00D52C9F">
      <w:pPr>
        <w:keepNext/>
        <w:spacing w:after="120" w:line="360" w:lineRule="auto"/>
        <w:outlineLvl w:val="0"/>
        <w:rPr>
          <w:b/>
          <w:sz w:val="22"/>
          <w:szCs w:val="22"/>
          <w:lang w:eastAsia="en-CA"/>
        </w:rPr>
      </w:pPr>
      <w:r w:rsidRPr="00D52C9F">
        <w:rPr>
          <w:rFonts w:eastAsia="Arial"/>
          <w:b/>
          <w:sz w:val="22"/>
          <w:szCs w:val="22"/>
          <w:lang w:val="sr-Cyrl-RS" w:eastAsia="en-CA"/>
        </w:rPr>
        <w:t>2</w:t>
      </w:r>
      <w:r w:rsidRPr="00D52C9F">
        <w:rPr>
          <w:rFonts w:eastAsia="Arial"/>
          <w:b/>
          <w:sz w:val="22"/>
          <w:szCs w:val="22"/>
          <w:lang w:val="sr-Cyrl-RS" w:eastAsia="en-CA"/>
        </w:rPr>
        <w:tab/>
        <w:t>Кредит</w:t>
      </w:r>
    </w:p>
    <w:p w14:paraId="4053B0BC"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val="sr-Cyrl-RS" w:eastAsia="en-CA"/>
        </w:rPr>
        <w:t>2.1</w:t>
      </w:r>
      <w:r w:rsidRPr="00D52C9F">
        <w:rPr>
          <w:rFonts w:eastAsia="Arial"/>
          <w:b/>
          <w:sz w:val="22"/>
          <w:szCs w:val="22"/>
          <w:lang w:val="sr-Cyrl-RS" w:eastAsia="en-CA"/>
        </w:rPr>
        <w:tab/>
        <w:t>Кредит</w:t>
      </w:r>
    </w:p>
    <w:p w14:paraId="65AFFD54" w14:textId="77777777" w:rsidR="00D52C9F" w:rsidRPr="00D52C9F" w:rsidRDefault="00D52C9F" w:rsidP="00D52C9F">
      <w:pPr>
        <w:spacing w:after="120" w:line="360" w:lineRule="auto"/>
        <w:ind w:left="567"/>
        <w:rPr>
          <w:sz w:val="22"/>
          <w:szCs w:val="22"/>
          <w:lang w:eastAsia="en-CA"/>
        </w:rPr>
      </w:pPr>
      <w:r w:rsidRPr="00D52C9F">
        <w:rPr>
          <w:rFonts w:eastAsia="Arial"/>
          <w:sz w:val="22"/>
          <w:szCs w:val="22"/>
          <w:lang w:eastAsia="en-CA"/>
        </w:rPr>
        <w:t xml:space="preserve">У складу са условима овог Уговора, Зајмодавци стављају на располагање Зајмопримцу </w:t>
      </w:r>
      <w:r w:rsidRPr="00D52C9F">
        <w:rPr>
          <w:rFonts w:eastAsia="Arial"/>
          <w:sz w:val="22"/>
          <w:szCs w:val="22"/>
          <w:lang w:val="sr-Cyrl-RS" w:eastAsia="en-CA"/>
        </w:rPr>
        <w:t>Кредит</w:t>
      </w:r>
      <w:r w:rsidRPr="00D52C9F">
        <w:rPr>
          <w:rFonts w:eastAsia="Arial"/>
          <w:sz w:val="22"/>
          <w:szCs w:val="22"/>
          <w:lang w:eastAsia="en-CA"/>
        </w:rPr>
        <w:t xml:space="preserve"> у еврима у укупном износу једнаком Укупним ангажованим средствима, који се састоји од:</w:t>
      </w:r>
    </w:p>
    <w:p w14:paraId="2B9661F9" w14:textId="77777777" w:rsidR="00D52C9F" w:rsidRPr="00D52C9F" w:rsidRDefault="00D52C9F" w:rsidP="00D52C9F">
      <w:pPr>
        <w:spacing w:after="120" w:line="360" w:lineRule="auto"/>
        <w:ind w:left="1080" w:hanging="524"/>
        <w:outlineLvl w:val="2"/>
        <w:rPr>
          <w:sz w:val="22"/>
          <w:szCs w:val="22"/>
          <w:lang w:eastAsia="en-CA"/>
        </w:rPr>
      </w:pPr>
      <w:r w:rsidRPr="00D52C9F">
        <w:rPr>
          <w:rFonts w:eastAsia="Arial"/>
          <w:sz w:val="22"/>
          <w:szCs w:val="22"/>
          <w:lang w:eastAsia="en-CA"/>
        </w:rPr>
        <w:t>(a)</w:t>
      </w:r>
      <w:r w:rsidRPr="00D52C9F">
        <w:rPr>
          <w:rFonts w:eastAsia="Arial"/>
          <w:sz w:val="22"/>
          <w:szCs w:val="22"/>
          <w:lang w:eastAsia="en-CA"/>
        </w:rPr>
        <w:tab/>
        <w:t>Транше</w:t>
      </w:r>
      <w:r w:rsidRPr="00D52C9F">
        <w:rPr>
          <w:rFonts w:eastAsia="Arial"/>
          <w:sz w:val="22"/>
          <w:szCs w:val="22"/>
          <w:lang w:val="sr-Cyrl-RS" w:eastAsia="en-CA"/>
        </w:rPr>
        <w:t xml:space="preserve"> са фиксном каматном стопом</w:t>
      </w:r>
      <w:r w:rsidRPr="00D52C9F">
        <w:rPr>
          <w:rFonts w:eastAsia="Arial"/>
          <w:sz w:val="22"/>
          <w:szCs w:val="22"/>
          <w:lang w:eastAsia="en-CA"/>
        </w:rPr>
        <w:t xml:space="preserve"> у износу који је једнак </w:t>
      </w:r>
      <w:r w:rsidRPr="00D52C9F">
        <w:rPr>
          <w:rFonts w:eastAsia="Arial"/>
          <w:sz w:val="22"/>
          <w:szCs w:val="22"/>
          <w:lang w:val="sr-Cyrl-RS" w:eastAsia="en-CA"/>
        </w:rPr>
        <w:t>Ангажованим средствима Т</w:t>
      </w:r>
      <w:r w:rsidRPr="00D52C9F">
        <w:rPr>
          <w:rFonts w:eastAsia="Arial"/>
          <w:sz w:val="22"/>
          <w:szCs w:val="22"/>
          <w:lang w:eastAsia="en-CA"/>
        </w:rPr>
        <w:t>ранше</w:t>
      </w:r>
      <w:r w:rsidRPr="00D52C9F">
        <w:rPr>
          <w:rFonts w:eastAsia="Arial"/>
          <w:sz w:val="22"/>
          <w:szCs w:val="22"/>
          <w:lang w:val="sr-Cyrl-RS" w:eastAsia="en-CA"/>
        </w:rPr>
        <w:t xml:space="preserve"> са фиксном каматном стопом</w:t>
      </w:r>
      <w:r w:rsidRPr="00D52C9F">
        <w:rPr>
          <w:rFonts w:eastAsia="Arial"/>
          <w:sz w:val="22"/>
          <w:szCs w:val="22"/>
          <w:lang w:eastAsia="en-CA"/>
        </w:rPr>
        <w:t xml:space="preserve">; </w:t>
      </w:r>
      <w:r w:rsidRPr="00D52C9F">
        <w:rPr>
          <w:rFonts w:eastAsia="Arial"/>
          <w:sz w:val="22"/>
          <w:szCs w:val="22"/>
          <w:lang w:val="sr-Cyrl-RS" w:eastAsia="en-CA"/>
        </w:rPr>
        <w:t>и</w:t>
      </w:r>
    </w:p>
    <w:p w14:paraId="43395ADC" w14:textId="77777777" w:rsidR="00D52C9F" w:rsidRPr="00D52C9F" w:rsidRDefault="00D52C9F" w:rsidP="00D52C9F">
      <w:pPr>
        <w:spacing w:after="120" w:line="360" w:lineRule="auto"/>
        <w:ind w:left="1080" w:hanging="524"/>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t>Т</w:t>
      </w:r>
      <w:r w:rsidRPr="00D52C9F">
        <w:rPr>
          <w:rFonts w:eastAsia="Arial"/>
          <w:sz w:val="22"/>
          <w:szCs w:val="22"/>
          <w:lang w:eastAsia="en-CA"/>
        </w:rPr>
        <w:t>ранше</w:t>
      </w:r>
      <w:r w:rsidRPr="00D52C9F">
        <w:rPr>
          <w:rFonts w:eastAsia="Arial"/>
          <w:sz w:val="22"/>
          <w:szCs w:val="22"/>
          <w:lang w:val="sr-Cyrl-RS" w:eastAsia="en-CA"/>
        </w:rPr>
        <w:t xml:space="preserve"> са варијабилном каматном стопом</w:t>
      </w:r>
      <w:r w:rsidRPr="00D52C9F">
        <w:rPr>
          <w:rFonts w:eastAsia="Arial"/>
          <w:sz w:val="22"/>
          <w:szCs w:val="22"/>
          <w:lang w:eastAsia="en-CA"/>
        </w:rPr>
        <w:t xml:space="preserve"> у износу који је једнак </w:t>
      </w:r>
      <w:r w:rsidRPr="00D52C9F">
        <w:rPr>
          <w:rFonts w:eastAsia="Arial"/>
          <w:sz w:val="22"/>
          <w:szCs w:val="22"/>
          <w:lang w:val="sr-Cyrl-RS" w:eastAsia="en-CA"/>
        </w:rPr>
        <w:t>Ангажованим средствима Т</w:t>
      </w:r>
      <w:r w:rsidRPr="00D52C9F">
        <w:rPr>
          <w:rFonts w:eastAsia="Arial"/>
          <w:sz w:val="22"/>
          <w:szCs w:val="22"/>
          <w:lang w:eastAsia="en-CA"/>
        </w:rPr>
        <w:t>ранше</w:t>
      </w:r>
      <w:r w:rsidRPr="00D52C9F">
        <w:rPr>
          <w:rFonts w:eastAsia="Arial"/>
          <w:sz w:val="22"/>
          <w:szCs w:val="22"/>
          <w:lang w:val="sr-Cyrl-RS" w:eastAsia="en-CA"/>
        </w:rPr>
        <w:t xml:space="preserve"> са варијабилном каматном стопом</w:t>
      </w:r>
      <w:r w:rsidRPr="00D52C9F">
        <w:rPr>
          <w:rFonts w:eastAsia="Arial"/>
          <w:sz w:val="22"/>
          <w:szCs w:val="22"/>
          <w:lang w:eastAsia="en-CA"/>
        </w:rPr>
        <w:t>.</w:t>
      </w:r>
    </w:p>
    <w:p w14:paraId="0A5F75C1"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val="sr-Cyrl-RS" w:eastAsia="en-CA"/>
        </w:rPr>
        <w:t>2.2</w:t>
      </w:r>
      <w:r w:rsidRPr="00D52C9F">
        <w:rPr>
          <w:rFonts w:eastAsia="Arial"/>
          <w:b/>
          <w:sz w:val="22"/>
          <w:szCs w:val="22"/>
          <w:lang w:val="sr-Cyrl-RS" w:eastAsia="en-CA"/>
        </w:rPr>
        <w:tab/>
      </w:r>
      <w:r w:rsidRPr="00D52C9F">
        <w:rPr>
          <w:rFonts w:eastAsia="Arial"/>
          <w:b/>
          <w:sz w:val="22"/>
          <w:szCs w:val="22"/>
          <w:lang w:eastAsia="en-CA"/>
        </w:rPr>
        <w:t xml:space="preserve">Права и обавезе </w:t>
      </w:r>
      <w:r w:rsidRPr="00D52C9F">
        <w:rPr>
          <w:rFonts w:eastAsia="Arial"/>
          <w:b/>
          <w:sz w:val="22"/>
          <w:szCs w:val="22"/>
          <w:lang w:val="sr-Cyrl-RS" w:eastAsia="en-CA"/>
        </w:rPr>
        <w:t>Ф</w:t>
      </w:r>
      <w:r w:rsidRPr="00D52C9F">
        <w:rPr>
          <w:rFonts w:eastAsia="Arial"/>
          <w:b/>
          <w:sz w:val="22"/>
          <w:szCs w:val="22"/>
          <w:lang w:eastAsia="en-CA"/>
        </w:rPr>
        <w:t>инансијских страна</w:t>
      </w:r>
    </w:p>
    <w:p w14:paraId="0B3519B3" w14:textId="77777777" w:rsidR="00D52C9F" w:rsidRPr="00D52C9F" w:rsidRDefault="00D52C9F" w:rsidP="00D52C9F">
      <w:pPr>
        <w:numPr>
          <w:ilvl w:val="2"/>
          <w:numId w:val="48"/>
        </w:numPr>
        <w:tabs>
          <w:tab w:val="num" w:pos="1710"/>
        </w:tabs>
        <w:spacing w:after="120" w:line="360" w:lineRule="auto"/>
        <w:ind w:left="1080" w:hanging="540"/>
        <w:outlineLvl w:val="2"/>
        <w:rPr>
          <w:rFonts w:eastAsia="Arial"/>
          <w:sz w:val="22"/>
          <w:szCs w:val="22"/>
          <w:lang w:eastAsia="en-CA"/>
        </w:rPr>
      </w:pPr>
      <w:r w:rsidRPr="00D52C9F">
        <w:rPr>
          <w:rFonts w:eastAsia="Arial"/>
          <w:sz w:val="22"/>
          <w:szCs w:val="22"/>
          <w:lang w:eastAsia="en-CA"/>
        </w:rPr>
        <w:t xml:space="preserve">Обавезе сваке </w:t>
      </w:r>
      <w:r w:rsidRPr="00D52C9F">
        <w:rPr>
          <w:rFonts w:eastAsia="Arial"/>
          <w:sz w:val="22"/>
          <w:szCs w:val="22"/>
          <w:lang w:val="sr-Cyrl-RS" w:eastAsia="en-CA"/>
        </w:rPr>
        <w:t>Финансијске стране</w:t>
      </w:r>
      <w:r w:rsidRPr="00D52C9F">
        <w:rPr>
          <w:rFonts w:eastAsia="Arial"/>
          <w:sz w:val="22"/>
          <w:szCs w:val="22"/>
          <w:lang w:eastAsia="en-CA"/>
        </w:rPr>
        <w:t xml:space="preserve"> по основу Докумената о финансирању су солидарне. Немогућност неке од </w:t>
      </w:r>
      <w:r w:rsidRPr="00D52C9F">
        <w:rPr>
          <w:rFonts w:eastAsia="Arial"/>
          <w:sz w:val="22"/>
          <w:szCs w:val="22"/>
          <w:lang w:val="sr-Cyrl-RS" w:eastAsia="en-CA"/>
        </w:rPr>
        <w:t>Финансијских страна</w:t>
      </w:r>
      <w:r w:rsidRPr="00D52C9F">
        <w:rPr>
          <w:rFonts w:eastAsia="Arial"/>
          <w:sz w:val="22"/>
          <w:szCs w:val="22"/>
          <w:lang w:eastAsia="en-CA"/>
        </w:rPr>
        <w:t xml:space="preserve"> да изврши своје обавезе у складу са Документима о финансирању не утиче на обавезе било које друге Стране по основу Докумената о финансирању. Ни једна </w:t>
      </w:r>
      <w:r w:rsidRPr="00D52C9F">
        <w:rPr>
          <w:rFonts w:eastAsia="Arial"/>
          <w:sz w:val="22"/>
          <w:szCs w:val="22"/>
          <w:lang w:val="sr-Cyrl-RS" w:eastAsia="en-CA"/>
        </w:rPr>
        <w:t>Финансијска страна</w:t>
      </w:r>
      <w:r w:rsidRPr="00D52C9F">
        <w:rPr>
          <w:rFonts w:eastAsia="Arial"/>
          <w:sz w:val="22"/>
          <w:szCs w:val="22"/>
          <w:lang w:eastAsia="en-CA"/>
        </w:rPr>
        <w:t xml:space="preserve"> није одговорна за обавезе друге </w:t>
      </w:r>
      <w:r w:rsidRPr="00D52C9F">
        <w:rPr>
          <w:rFonts w:eastAsia="Arial"/>
          <w:sz w:val="22"/>
          <w:szCs w:val="22"/>
          <w:lang w:val="sr-Cyrl-RS" w:eastAsia="en-CA"/>
        </w:rPr>
        <w:t>Финансијске стране</w:t>
      </w:r>
      <w:r w:rsidRPr="00D52C9F">
        <w:rPr>
          <w:rFonts w:eastAsia="Arial"/>
          <w:sz w:val="22"/>
          <w:szCs w:val="22"/>
          <w:lang w:eastAsia="en-CA"/>
        </w:rPr>
        <w:t xml:space="preserve"> по основу Докумената о финансирању. </w:t>
      </w:r>
    </w:p>
    <w:p w14:paraId="0F279E6E" w14:textId="77777777" w:rsidR="00D52C9F" w:rsidRPr="00D52C9F" w:rsidRDefault="00D52C9F" w:rsidP="00D52C9F">
      <w:pPr>
        <w:spacing w:after="120" w:line="360" w:lineRule="auto"/>
        <w:ind w:left="1080" w:hanging="540"/>
        <w:outlineLvl w:val="2"/>
        <w:rPr>
          <w:rFonts w:eastAsia="Arial"/>
          <w:sz w:val="22"/>
          <w:szCs w:val="22"/>
          <w:lang w:val="sr-Cyrl-RS" w:eastAsia="en-CA"/>
        </w:rPr>
      </w:pPr>
      <w:r w:rsidRPr="00D52C9F">
        <w:rPr>
          <w:rFonts w:eastAsia="Arial"/>
          <w:sz w:val="22"/>
          <w:szCs w:val="22"/>
          <w:lang w:eastAsia="en-CA"/>
        </w:rPr>
        <w:t>(б)</w:t>
      </w:r>
      <w:r w:rsidRPr="00D52C9F">
        <w:rPr>
          <w:rFonts w:eastAsia="Arial"/>
          <w:sz w:val="22"/>
          <w:szCs w:val="22"/>
          <w:lang w:eastAsia="en-CA"/>
        </w:rPr>
        <w:tab/>
        <w:t xml:space="preserve">Права сваке </w:t>
      </w:r>
      <w:r w:rsidRPr="00D52C9F">
        <w:rPr>
          <w:rFonts w:eastAsia="Arial"/>
          <w:sz w:val="22"/>
          <w:szCs w:val="22"/>
          <w:lang w:val="sr-Cyrl-RS" w:eastAsia="en-CA"/>
        </w:rPr>
        <w:t>Финансијске стране</w:t>
      </w:r>
      <w:r w:rsidRPr="00D52C9F">
        <w:rPr>
          <w:rFonts w:eastAsia="Arial"/>
          <w:sz w:val="22"/>
          <w:szCs w:val="22"/>
          <w:lang w:eastAsia="en-CA"/>
        </w:rPr>
        <w:t xml:space="preserve"> по основу Докумената о финансирању или у вези са њима су засебна и независна права и свако дуговање </w:t>
      </w:r>
      <w:r w:rsidRPr="00D52C9F">
        <w:rPr>
          <w:rFonts w:eastAsia="Arial"/>
          <w:sz w:val="22"/>
          <w:szCs w:val="22"/>
          <w:lang w:val="sr-Cyrl-RS" w:eastAsia="en-CA"/>
        </w:rPr>
        <w:t>Финансијске стране</w:t>
      </w:r>
      <w:r w:rsidRPr="00D52C9F">
        <w:rPr>
          <w:rFonts w:eastAsia="Arial"/>
          <w:sz w:val="22"/>
          <w:szCs w:val="22"/>
          <w:lang w:eastAsia="en-CA"/>
        </w:rPr>
        <w:t xml:space="preserve"> које настаје по Документима о финансирању од стране Зајмопримца представља одвојен и независан дуг на основу чега ће </w:t>
      </w:r>
      <w:r w:rsidRPr="00D52C9F">
        <w:rPr>
          <w:rFonts w:eastAsia="Arial"/>
          <w:sz w:val="22"/>
          <w:szCs w:val="22"/>
          <w:lang w:val="sr-Cyrl-RS" w:eastAsia="en-CA"/>
        </w:rPr>
        <w:t>Финансијска страна</w:t>
      </w:r>
      <w:r w:rsidRPr="00D52C9F">
        <w:rPr>
          <w:rFonts w:eastAsia="Arial"/>
          <w:sz w:val="22"/>
          <w:szCs w:val="22"/>
          <w:lang w:eastAsia="en-CA"/>
        </w:rPr>
        <w:t xml:space="preserve"> имати право да спроведе своја права у складу са </w:t>
      </w:r>
      <w:r w:rsidRPr="00D52C9F">
        <w:rPr>
          <w:rFonts w:eastAsia="Arial"/>
          <w:sz w:val="22"/>
          <w:szCs w:val="22"/>
          <w:lang w:val="sr-Cyrl-RS" w:eastAsia="en-CA"/>
        </w:rPr>
        <w:t>ставом</w:t>
      </w:r>
      <w:r w:rsidRPr="00D52C9F">
        <w:rPr>
          <w:rFonts w:eastAsia="Arial"/>
          <w:sz w:val="22"/>
          <w:szCs w:val="22"/>
          <w:lang w:eastAsia="en-CA"/>
        </w:rPr>
        <w:t xml:space="preserve"> (ц)</w:t>
      </w:r>
      <w:r w:rsidRPr="00D52C9F">
        <w:rPr>
          <w:rFonts w:eastAsia="Arial"/>
          <w:sz w:val="22"/>
          <w:szCs w:val="22"/>
          <w:lang w:val="sr-Cyrl-RS" w:eastAsia="en-CA"/>
        </w:rPr>
        <w:t xml:space="preserve"> испод</w:t>
      </w:r>
      <w:r w:rsidRPr="00D52C9F">
        <w:rPr>
          <w:rFonts w:eastAsia="Arial"/>
          <w:sz w:val="22"/>
          <w:szCs w:val="22"/>
          <w:lang w:eastAsia="en-CA"/>
        </w:rPr>
        <w:t xml:space="preserve">. Право сваке </w:t>
      </w:r>
      <w:r w:rsidRPr="00D52C9F">
        <w:rPr>
          <w:rFonts w:eastAsia="Arial"/>
          <w:sz w:val="22"/>
          <w:szCs w:val="22"/>
          <w:lang w:val="sr-Cyrl-RS" w:eastAsia="en-CA"/>
        </w:rPr>
        <w:t>Финансијске стране</w:t>
      </w:r>
      <w:r w:rsidRPr="00D52C9F">
        <w:rPr>
          <w:rFonts w:eastAsia="Arial"/>
          <w:sz w:val="22"/>
          <w:szCs w:val="22"/>
          <w:lang w:eastAsia="en-CA"/>
        </w:rPr>
        <w:t xml:space="preserve"> укључује сва дуговања према тој </w:t>
      </w:r>
      <w:r w:rsidRPr="00D52C9F">
        <w:rPr>
          <w:rFonts w:eastAsia="Arial"/>
          <w:sz w:val="22"/>
          <w:szCs w:val="22"/>
          <w:lang w:val="sr-Cyrl-RS" w:eastAsia="en-CA"/>
        </w:rPr>
        <w:t>Финансијској страни</w:t>
      </w:r>
      <w:r w:rsidRPr="00D52C9F">
        <w:rPr>
          <w:rFonts w:eastAsia="Arial"/>
          <w:sz w:val="22"/>
          <w:szCs w:val="22"/>
          <w:lang w:eastAsia="en-CA"/>
        </w:rPr>
        <w:t xml:space="preserve"> према </w:t>
      </w:r>
      <w:r w:rsidRPr="00D52C9F">
        <w:rPr>
          <w:rFonts w:eastAsia="Arial"/>
          <w:sz w:val="22"/>
          <w:szCs w:val="22"/>
          <w:lang w:val="sr-Cyrl-RS" w:eastAsia="en-CA"/>
        </w:rPr>
        <w:t>Документима о финансирању</w:t>
      </w:r>
      <w:r w:rsidRPr="00D52C9F">
        <w:rPr>
          <w:rFonts w:eastAsia="Arial"/>
          <w:sz w:val="22"/>
          <w:szCs w:val="22"/>
          <w:lang w:eastAsia="en-CA"/>
        </w:rPr>
        <w:t xml:space="preserve"> и, у циљу избегавања сваке сумње, сваки део </w:t>
      </w:r>
      <w:r w:rsidRPr="00D52C9F">
        <w:rPr>
          <w:rFonts w:eastAsia="Arial"/>
          <w:sz w:val="22"/>
          <w:szCs w:val="22"/>
          <w:lang w:val="sr-Cyrl-RS" w:eastAsia="en-CA"/>
        </w:rPr>
        <w:t>К</w:t>
      </w:r>
      <w:r w:rsidRPr="00D52C9F">
        <w:rPr>
          <w:rFonts w:eastAsia="Arial"/>
          <w:sz w:val="22"/>
          <w:szCs w:val="22"/>
          <w:lang w:eastAsia="en-CA"/>
        </w:rPr>
        <w:t>редита или сваки други износ који Зајмопримац дугује</w:t>
      </w:r>
      <w:r w:rsidRPr="00D52C9F">
        <w:rPr>
          <w:rFonts w:eastAsia="Arial"/>
          <w:sz w:val="22"/>
          <w:szCs w:val="22"/>
          <w:lang w:val="sr-Cyrl-RS" w:eastAsia="en-CA"/>
        </w:rPr>
        <w:t>,</w:t>
      </w:r>
      <w:r w:rsidRPr="00D52C9F">
        <w:rPr>
          <w:rFonts w:eastAsia="Arial"/>
          <w:sz w:val="22"/>
          <w:szCs w:val="22"/>
          <w:lang w:eastAsia="en-CA"/>
        </w:rPr>
        <w:t xml:space="preserve"> а који се односи на учешће </w:t>
      </w:r>
      <w:r w:rsidRPr="00D52C9F">
        <w:rPr>
          <w:rFonts w:eastAsia="Arial"/>
          <w:sz w:val="22"/>
          <w:szCs w:val="22"/>
          <w:lang w:val="sr-Cyrl-RS" w:eastAsia="en-CA"/>
        </w:rPr>
        <w:t>Финансијских страна</w:t>
      </w:r>
      <w:r w:rsidRPr="00D52C9F">
        <w:rPr>
          <w:rFonts w:eastAsia="Arial"/>
          <w:sz w:val="22"/>
          <w:szCs w:val="22"/>
          <w:lang w:eastAsia="en-CA"/>
        </w:rPr>
        <w:t xml:space="preserve"> у </w:t>
      </w:r>
      <w:r w:rsidRPr="00D52C9F">
        <w:rPr>
          <w:rFonts w:eastAsia="Arial"/>
          <w:sz w:val="22"/>
          <w:szCs w:val="22"/>
          <w:lang w:val="sr-Cyrl-RS" w:eastAsia="en-CA"/>
        </w:rPr>
        <w:t>Кредиту</w:t>
      </w:r>
      <w:r w:rsidRPr="00D52C9F">
        <w:rPr>
          <w:rFonts w:eastAsia="Arial"/>
          <w:sz w:val="22"/>
          <w:szCs w:val="22"/>
          <w:lang w:eastAsia="en-CA"/>
        </w:rPr>
        <w:t xml:space="preserve"> или њене улоге према </w:t>
      </w:r>
      <w:r w:rsidRPr="00D52C9F">
        <w:rPr>
          <w:rFonts w:eastAsia="Arial"/>
          <w:sz w:val="22"/>
          <w:szCs w:val="22"/>
          <w:lang w:val="sr-Cyrl-RS" w:eastAsia="en-CA"/>
        </w:rPr>
        <w:t>Документима о финансирању</w:t>
      </w:r>
      <w:r w:rsidRPr="00D52C9F">
        <w:rPr>
          <w:rFonts w:eastAsia="Arial"/>
          <w:sz w:val="22"/>
          <w:szCs w:val="22"/>
          <w:lang w:eastAsia="en-CA"/>
        </w:rPr>
        <w:t xml:space="preserve"> (укључујући сваки такав износ платив Агенту за њен рачун) представља дуговање Зајмопримца према тој </w:t>
      </w:r>
      <w:r w:rsidRPr="00D52C9F">
        <w:rPr>
          <w:rFonts w:eastAsia="Arial"/>
          <w:sz w:val="22"/>
          <w:szCs w:val="22"/>
          <w:lang w:val="sr-Cyrl-RS" w:eastAsia="en-CA"/>
        </w:rPr>
        <w:t>Финансијској страни</w:t>
      </w:r>
      <w:r w:rsidRPr="00D52C9F">
        <w:rPr>
          <w:rFonts w:eastAsia="Arial"/>
          <w:sz w:val="22"/>
          <w:szCs w:val="22"/>
          <w:lang w:eastAsia="en-CA"/>
        </w:rPr>
        <w:t>.</w:t>
      </w:r>
      <w:r w:rsidRPr="00D52C9F">
        <w:rPr>
          <w:rFonts w:eastAsia="Arial"/>
          <w:sz w:val="22"/>
          <w:szCs w:val="22"/>
          <w:lang w:val="sr-Cyrl-RS" w:eastAsia="en-CA"/>
        </w:rPr>
        <w:t xml:space="preserve"> </w:t>
      </w:r>
    </w:p>
    <w:p w14:paraId="7DF5907D"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eastAsia="en-CA"/>
        </w:rPr>
        <w:t>(ц)</w:t>
      </w:r>
      <w:r w:rsidRPr="00D52C9F">
        <w:rPr>
          <w:rFonts w:eastAsia="Arial"/>
          <w:sz w:val="22"/>
          <w:szCs w:val="22"/>
          <w:lang w:eastAsia="en-CA"/>
        </w:rPr>
        <w:tab/>
      </w:r>
      <w:r w:rsidRPr="00D52C9F">
        <w:rPr>
          <w:rFonts w:eastAsia="Arial"/>
          <w:sz w:val="22"/>
          <w:szCs w:val="22"/>
          <w:lang w:val="sr-Cyrl-RS" w:eastAsia="en-CA"/>
        </w:rPr>
        <w:t>Финансијска страна</w:t>
      </w:r>
      <w:r w:rsidRPr="00D52C9F">
        <w:rPr>
          <w:rFonts w:eastAsia="Arial"/>
          <w:sz w:val="22"/>
          <w:szCs w:val="22"/>
          <w:lang w:eastAsia="en-CA"/>
        </w:rPr>
        <w:t xml:space="preserve"> може, осим ако није другачије утврђено у Документима о финансирању, одвојено да оствари своја права која проистичу из Докумената о финансирању.</w:t>
      </w:r>
    </w:p>
    <w:p w14:paraId="50B503E5" w14:textId="77777777" w:rsidR="00D52C9F" w:rsidRPr="00D52C9F" w:rsidRDefault="00D52C9F" w:rsidP="00D52C9F">
      <w:pPr>
        <w:keepNext/>
        <w:spacing w:after="120" w:line="360" w:lineRule="auto"/>
        <w:outlineLvl w:val="0"/>
        <w:rPr>
          <w:b/>
          <w:sz w:val="22"/>
          <w:szCs w:val="22"/>
          <w:lang w:eastAsia="en-CA"/>
        </w:rPr>
      </w:pPr>
      <w:r w:rsidRPr="00D52C9F">
        <w:rPr>
          <w:rFonts w:eastAsia="Arial"/>
          <w:b/>
          <w:sz w:val="22"/>
          <w:szCs w:val="22"/>
          <w:lang w:val="sr-Cyrl-RS" w:eastAsia="en-CA"/>
        </w:rPr>
        <w:t>3</w:t>
      </w:r>
      <w:r w:rsidRPr="00D52C9F">
        <w:rPr>
          <w:rFonts w:eastAsia="Arial"/>
          <w:b/>
          <w:sz w:val="22"/>
          <w:szCs w:val="22"/>
          <w:lang w:val="sr-Cyrl-RS" w:eastAsia="en-CA"/>
        </w:rPr>
        <w:tab/>
      </w:r>
      <w:r w:rsidRPr="00D52C9F">
        <w:rPr>
          <w:rFonts w:eastAsia="Arial"/>
          <w:b/>
          <w:sz w:val="22"/>
          <w:szCs w:val="22"/>
          <w:lang w:eastAsia="en-CA"/>
        </w:rPr>
        <w:t>Сврхa</w:t>
      </w:r>
    </w:p>
    <w:p w14:paraId="4B634507"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val="sr-Cyrl-RS" w:eastAsia="en-CA"/>
        </w:rPr>
        <w:t>3.1</w:t>
      </w:r>
      <w:r w:rsidRPr="00D52C9F">
        <w:rPr>
          <w:rFonts w:eastAsia="Arial"/>
          <w:b/>
          <w:sz w:val="22"/>
          <w:szCs w:val="22"/>
          <w:lang w:val="sr-Cyrl-RS" w:eastAsia="en-CA"/>
        </w:rPr>
        <w:tab/>
      </w:r>
      <w:r w:rsidRPr="00D52C9F">
        <w:rPr>
          <w:rFonts w:eastAsia="Arial"/>
          <w:b/>
          <w:sz w:val="22"/>
          <w:szCs w:val="22"/>
          <w:lang w:eastAsia="en-CA"/>
        </w:rPr>
        <w:t>Сврхa</w:t>
      </w:r>
    </w:p>
    <w:p w14:paraId="3A5BF968" w14:textId="77777777" w:rsidR="00D52C9F" w:rsidRPr="00D52C9F" w:rsidRDefault="00D52C9F" w:rsidP="00D52C9F">
      <w:pPr>
        <w:spacing w:after="120" w:line="360" w:lineRule="auto"/>
        <w:ind w:left="1134" w:hanging="594"/>
        <w:outlineLvl w:val="3"/>
        <w:rPr>
          <w:sz w:val="22"/>
          <w:szCs w:val="22"/>
          <w:lang w:eastAsia="en-CA"/>
        </w:rPr>
      </w:pPr>
      <w:r w:rsidRPr="00D52C9F">
        <w:rPr>
          <w:rFonts w:eastAsia="Arial"/>
          <w:sz w:val="22"/>
          <w:szCs w:val="22"/>
          <w:lang w:val="sr-Latn-RS" w:eastAsia="en-CA"/>
        </w:rPr>
        <w:t>(a)</w:t>
      </w:r>
      <w:r w:rsidRPr="00D52C9F">
        <w:rPr>
          <w:rFonts w:eastAsia="Arial"/>
          <w:sz w:val="22"/>
          <w:szCs w:val="22"/>
          <w:lang w:val="sr-Latn-RS" w:eastAsia="en-CA"/>
        </w:rPr>
        <w:tab/>
      </w:r>
      <w:r w:rsidRPr="00D52C9F">
        <w:rPr>
          <w:rFonts w:eastAsia="Arial"/>
          <w:sz w:val="22"/>
          <w:szCs w:val="22"/>
          <w:lang w:val="sr-Cyrl-RS" w:eastAsia="en-CA"/>
        </w:rPr>
        <w:t>Зајмопримац</w:t>
      </w:r>
      <w:r w:rsidRPr="00D52C9F">
        <w:rPr>
          <w:rFonts w:eastAsia="Arial"/>
          <w:sz w:val="22"/>
          <w:szCs w:val="22"/>
          <w:lang w:eastAsia="en-CA"/>
        </w:rPr>
        <w:t xml:space="preserve"> </w:t>
      </w:r>
      <w:r w:rsidRPr="00D52C9F">
        <w:rPr>
          <w:rFonts w:eastAsia="Arial"/>
          <w:sz w:val="22"/>
          <w:szCs w:val="22"/>
          <w:lang w:val="sr-Cyrl-RS" w:eastAsia="en-CA"/>
        </w:rPr>
        <w:t>ће</w:t>
      </w:r>
      <w:r w:rsidRPr="00D52C9F">
        <w:rPr>
          <w:rFonts w:eastAsia="Arial"/>
          <w:sz w:val="22"/>
          <w:szCs w:val="22"/>
          <w:lang w:eastAsia="en-CA"/>
        </w:rPr>
        <w:t xml:space="preserve"> све износе позајмљене у оквиру </w:t>
      </w:r>
      <w:r w:rsidRPr="00D52C9F">
        <w:rPr>
          <w:rFonts w:eastAsia="Arial"/>
          <w:sz w:val="22"/>
          <w:szCs w:val="22"/>
          <w:lang w:val="sr-Cyrl-RS" w:eastAsia="en-CA"/>
        </w:rPr>
        <w:t>Т</w:t>
      </w:r>
      <w:r w:rsidRPr="00D52C9F">
        <w:rPr>
          <w:rFonts w:eastAsia="Arial"/>
          <w:sz w:val="22"/>
          <w:szCs w:val="22"/>
          <w:lang w:eastAsia="en-CA"/>
        </w:rPr>
        <w:t>ранше</w:t>
      </w:r>
      <w:r w:rsidRPr="00D52C9F">
        <w:rPr>
          <w:rFonts w:eastAsia="Arial"/>
          <w:sz w:val="22"/>
          <w:szCs w:val="22"/>
          <w:lang w:val="sr-Cyrl-RS" w:eastAsia="en-CA"/>
        </w:rPr>
        <w:t xml:space="preserve"> са фиксном каматном стопом</w:t>
      </w:r>
      <w:r w:rsidRPr="00D52C9F">
        <w:rPr>
          <w:rFonts w:eastAsia="Arial"/>
          <w:sz w:val="22"/>
          <w:szCs w:val="22"/>
          <w:lang w:eastAsia="en-CA"/>
        </w:rPr>
        <w:t xml:space="preserve"> </w:t>
      </w:r>
      <w:r w:rsidRPr="00D52C9F">
        <w:rPr>
          <w:rFonts w:eastAsia="Arial"/>
          <w:sz w:val="22"/>
          <w:szCs w:val="22"/>
          <w:lang w:val="sr-Cyrl-RS" w:eastAsia="en-CA"/>
        </w:rPr>
        <w:t>користити за</w:t>
      </w:r>
      <w:r w:rsidRPr="00D52C9F">
        <w:rPr>
          <w:rFonts w:eastAsia="Arial"/>
          <w:sz w:val="22"/>
          <w:szCs w:val="22"/>
          <w:lang w:eastAsia="en-CA"/>
        </w:rPr>
        <w:t xml:space="preserve"> финансирање:</w:t>
      </w:r>
    </w:p>
    <w:p w14:paraId="757BD8C7" w14:textId="77777777" w:rsidR="00D52C9F" w:rsidRPr="00D52C9F" w:rsidRDefault="00D52C9F" w:rsidP="00D52C9F">
      <w:pPr>
        <w:spacing w:after="120" w:line="360" w:lineRule="auto"/>
        <w:ind w:left="1710" w:hanging="630"/>
        <w:outlineLvl w:val="4"/>
        <w:rPr>
          <w:sz w:val="22"/>
          <w:szCs w:val="22"/>
          <w:lang w:eastAsia="en-CA"/>
        </w:rPr>
      </w:pPr>
      <w:r w:rsidRPr="00D52C9F">
        <w:rPr>
          <w:rFonts w:eastAsia="Arial"/>
          <w:sz w:val="22"/>
          <w:szCs w:val="22"/>
          <w:lang w:val="sr-Cyrl-RS" w:eastAsia="en-CA"/>
        </w:rPr>
        <w:t>(i)</w:t>
      </w:r>
      <w:r w:rsidRPr="00D52C9F">
        <w:rPr>
          <w:rFonts w:eastAsia="Arial"/>
          <w:sz w:val="22"/>
          <w:szCs w:val="22"/>
          <w:lang w:val="sr-Cyrl-RS" w:eastAsia="en-CA"/>
        </w:rPr>
        <w:tab/>
      </w:r>
      <w:r w:rsidRPr="00D52C9F">
        <w:rPr>
          <w:rFonts w:eastAsia="Arial"/>
          <w:sz w:val="22"/>
          <w:szCs w:val="22"/>
          <w:lang w:eastAsia="en-CA"/>
        </w:rPr>
        <w:t>инвестициони</w:t>
      </w:r>
      <w:r w:rsidRPr="00D52C9F">
        <w:rPr>
          <w:rFonts w:eastAsia="Arial"/>
          <w:sz w:val="22"/>
          <w:szCs w:val="22"/>
          <w:lang w:val="sr-Cyrl-RS" w:eastAsia="en-CA"/>
        </w:rPr>
        <w:t>х</w:t>
      </w:r>
      <w:r w:rsidRPr="00D52C9F">
        <w:rPr>
          <w:rFonts w:eastAsia="Arial"/>
          <w:sz w:val="22"/>
          <w:szCs w:val="22"/>
          <w:lang w:eastAsia="en-CA"/>
        </w:rPr>
        <w:t xml:space="preserve"> и програмски</w:t>
      </w:r>
      <w:r w:rsidRPr="00D52C9F">
        <w:rPr>
          <w:rFonts w:eastAsia="Arial"/>
          <w:sz w:val="22"/>
          <w:szCs w:val="22"/>
          <w:lang w:val="sr-Cyrl-RS" w:eastAsia="en-CA"/>
        </w:rPr>
        <w:t>х</w:t>
      </w:r>
      <w:r w:rsidRPr="00D52C9F">
        <w:rPr>
          <w:rFonts w:eastAsia="Arial"/>
          <w:sz w:val="22"/>
          <w:szCs w:val="22"/>
          <w:lang w:eastAsia="en-CA"/>
        </w:rPr>
        <w:t xml:space="preserve"> пројек</w:t>
      </w:r>
      <w:r w:rsidRPr="00D52C9F">
        <w:rPr>
          <w:rFonts w:eastAsia="Arial"/>
          <w:sz w:val="22"/>
          <w:szCs w:val="22"/>
          <w:lang w:val="sr-Cyrl-RS" w:eastAsia="en-CA"/>
        </w:rPr>
        <w:t>а</w:t>
      </w:r>
      <w:r w:rsidRPr="00D52C9F">
        <w:rPr>
          <w:rFonts w:eastAsia="Arial"/>
          <w:sz w:val="22"/>
          <w:szCs w:val="22"/>
          <w:lang w:eastAsia="en-CA"/>
        </w:rPr>
        <w:t>та који су наведени у следећим ставкама Закона о буџету за 2023. годину:</w:t>
      </w:r>
    </w:p>
    <w:tbl>
      <w:tblPr>
        <w:tblStyle w:val="TableGrid"/>
        <w:tblW w:w="0" w:type="auto"/>
        <w:tblInd w:w="1696" w:type="dxa"/>
        <w:tblLook w:val="04A0" w:firstRow="1" w:lastRow="0" w:firstColumn="1" w:lastColumn="0" w:noHBand="0" w:noVBand="1"/>
      </w:tblPr>
      <w:tblGrid>
        <w:gridCol w:w="2552"/>
        <w:gridCol w:w="4813"/>
      </w:tblGrid>
      <w:tr w:rsidR="00D52C9F" w:rsidRPr="00D52C9F" w14:paraId="46286AAB" w14:textId="77777777" w:rsidTr="00D52C9F">
        <w:tc>
          <w:tcPr>
            <w:tcW w:w="2552" w:type="dxa"/>
            <w:shd w:val="clear" w:color="auto" w:fill="F2F2F2" w:themeFill="background1" w:themeFillShade="F2"/>
          </w:tcPr>
          <w:p w14:paraId="2B384DDE" w14:textId="77777777" w:rsidR="00D52C9F" w:rsidRPr="00D52C9F" w:rsidRDefault="00D52C9F" w:rsidP="00D52C9F">
            <w:pPr>
              <w:spacing w:before="60" w:after="60"/>
              <w:outlineLvl w:val="2"/>
              <w:rPr>
                <w:b/>
                <w:bCs/>
                <w:sz w:val="22"/>
                <w:szCs w:val="22"/>
                <w:lang w:eastAsia="en-CA"/>
              </w:rPr>
            </w:pPr>
            <w:r w:rsidRPr="00D52C9F">
              <w:rPr>
                <w:rFonts w:eastAsia="Arial"/>
                <w:b/>
                <w:bCs/>
                <w:sz w:val="22"/>
                <w:szCs w:val="22"/>
                <w:lang w:eastAsia="en-CA"/>
              </w:rPr>
              <w:t>Референца</w:t>
            </w:r>
          </w:p>
        </w:tc>
        <w:tc>
          <w:tcPr>
            <w:tcW w:w="4813" w:type="dxa"/>
            <w:shd w:val="clear" w:color="auto" w:fill="F2F2F2" w:themeFill="background1" w:themeFillShade="F2"/>
          </w:tcPr>
          <w:p w14:paraId="2A1015FE" w14:textId="77777777" w:rsidR="00D52C9F" w:rsidRPr="00D52C9F" w:rsidRDefault="00D52C9F" w:rsidP="00D52C9F">
            <w:pPr>
              <w:spacing w:before="60" w:after="60"/>
              <w:outlineLvl w:val="2"/>
              <w:rPr>
                <w:b/>
                <w:bCs/>
                <w:sz w:val="22"/>
                <w:szCs w:val="22"/>
                <w:lang w:eastAsia="en-CA"/>
              </w:rPr>
            </w:pPr>
            <w:r w:rsidRPr="00D52C9F">
              <w:rPr>
                <w:rFonts w:eastAsia="Arial"/>
                <w:b/>
                <w:bCs/>
                <w:sz w:val="22"/>
                <w:szCs w:val="22"/>
                <w:lang w:eastAsia="en-CA"/>
              </w:rPr>
              <w:t>Опис</w:t>
            </w:r>
          </w:p>
        </w:tc>
      </w:tr>
      <w:tr w:rsidR="00D52C9F" w:rsidRPr="00D52C9F" w14:paraId="5279F35E" w14:textId="77777777" w:rsidTr="00D52C9F">
        <w:tc>
          <w:tcPr>
            <w:tcW w:w="2552" w:type="dxa"/>
          </w:tcPr>
          <w:p w14:paraId="17910135" w14:textId="77777777" w:rsidR="00D52C9F" w:rsidRPr="00D52C9F" w:rsidRDefault="00D52C9F" w:rsidP="00D52C9F">
            <w:pPr>
              <w:spacing w:before="60" w:after="60"/>
              <w:jc w:val="center"/>
              <w:outlineLvl w:val="2"/>
              <w:rPr>
                <w:sz w:val="22"/>
                <w:szCs w:val="22"/>
                <w:lang w:eastAsia="en-CA"/>
              </w:rPr>
            </w:pPr>
            <w:r w:rsidRPr="00D52C9F">
              <w:rPr>
                <w:rFonts w:eastAsia="Arial"/>
                <w:sz w:val="22"/>
                <w:szCs w:val="22"/>
                <w:lang w:eastAsia="en-CA"/>
              </w:rPr>
              <w:t>Члан 3.Б.XI.1</w:t>
            </w:r>
          </w:p>
        </w:tc>
        <w:tc>
          <w:tcPr>
            <w:tcW w:w="4813" w:type="dxa"/>
          </w:tcPr>
          <w:p w14:paraId="30E814FD" w14:textId="77777777" w:rsidR="00D52C9F" w:rsidRPr="00D52C9F" w:rsidRDefault="00D52C9F" w:rsidP="00D52C9F">
            <w:pPr>
              <w:spacing w:before="60" w:after="60"/>
              <w:outlineLvl w:val="2"/>
              <w:rPr>
                <w:sz w:val="22"/>
                <w:szCs w:val="22"/>
                <w:lang w:eastAsia="en-CA"/>
              </w:rPr>
            </w:pPr>
            <w:r w:rsidRPr="00D52C9F">
              <w:rPr>
                <w:rFonts w:eastAsia="Arial"/>
                <w:sz w:val="22"/>
                <w:szCs w:val="22"/>
                <w:lang w:eastAsia="en-CA"/>
              </w:rPr>
              <w:t>Пут Рума-Шабац-Лозница</w:t>
            </w:r>
          </w:p>
        </w:tc>
      </w:tr>
      <w:tr w:rsidR="00D52C9F" w:rsidRPr="00D52C9F" w14:paraId="2AC82B33" w14:textId="77777777" w:rsidTr="00D52C9F">
        <w:tc>
          <w:tcPr>
            <w:tcW w:w="2552" w:type="dxa"/>
          </w:tcPr>
          <w:p w14:paraId="2B7A459A" w14:textId="77777777" w:rsidR="00D52C9F" w:rsidRPr="00D52C9F" w:rsidRDefault="00D52C9F" w:rsidP="00D52C9F">
            <w:pPr>
              <w:spacing w:before="60" w:after="60"/>
              <w:jc w:val="center"/>
              <w:outlineLvl w:val="2"/>
              <w:rPr>
                <w:sz w:val="22"/>
                <w:szCs w:val="22"/>
                <w:lang w:eastAsia="en-CA"/>
              </w:rPr>
            </w:pPr>
            <w:r w:rsidRPr="00D52C9F">
              <w:rPr>
                <w:rFonts w:eastAsia="Arial"/>
                <w:sz w:val="22"/>
                <w:szCs w:val="22"/>
                <w:lang w:eastAsia="en-CA"/>
              </w:rPr>
              <w:t>Члан 3.Б.IX.8</w:t>
            </w:r>
          </w:p>
        </w:tc>
        <w:tc>
          <w:tcPr>
            <w:tcW w:w="4813" w:type="dxa"/>
          </w:tcPr>
          <w:p w14:paraId="0CCCE05E" w14:textId="77777777" w:rsidR="00D52C9F" w:rsidRPr="00D52C9F" w:rsidRDefault="00D52C9F" w:rsidP="00D52C9F">
            <w:pPr>
              <w:spacing w:before="60" w:after="60"/>
              <w:outlineLvl w:val="2"/>
              <w:rPr>
                <w:sz w:val="22"/>
                <w:szCs w:val="22"/>
                <w:lang w:eastAsia="en-CA"/>
              </w:rPr>
            </w:pPr>
            <w:r w:rsidRPr="00D52C9F">
              <w:rPr>
                <w:rFonts w:eastAsia="Arial"/>
                <w:sz w:val="22"/>
                <w:szCs w:val="22"/>
                <w:lang w:eastAsia="en-CA"/>
              </w:rPr>
              <w:t>Пројекат изградње брзе пруге Бачки Брег – Кикинда</w:t>
            </w:r>
          </w:p>
        </w:tc>
      </w:tr>
    </w:tbl>
    <w:p w14:paraId="5C2E0E14" w14:textId="77777777" w:rsidR="00D52C9F" w:rsidRPr="00D52C9F" w:rsidRDefault="00D52C9F" w:rsidP="00D52C9F">
      <w:pPr>
        <w:spacing w:before="240" w:line="360" w:lineRule="auto"/>
        <w:ind w:left="1701" w:hanging="567"/>
        <w:outlineLvl w:val="3"/>
        <w:rPr>
          <w:sz w:val="22"/>
          <w:szCs w:val="22"/>
          <w:lang w:eastAsia="en-CA"/>
        </w:rPr>
      </w:pPr>
      <w:r w:rsidRPr="00D52C9F">
        <w:rPr>
          <w:rFonts w:eastAsia="Arial"/>
          <w:sz w:val="22"/>
          <w:szCs w:val="22"/>
          <w:lang w:val="sr-Cyrl-RS" w:eastAsia="en-CA"/>
        </w:rPr>
        <w:t>(</w:t>
      </w:r>
      <w:r w:rsidRPr="00D52C9F">
        <w:rPr>
          <w:rFonts w:eastAsia="Arial"/>
          <w:sz w:val="22"/>
          <w:szCs w:val="22"/>
          <w:lang w:val="sr-Latn-RS" w:eastAsia="en-CA"/>
        </w:rPr>
        <w:t>ii)</w:t>
      </w:r>
      <w:r w:rsidRPr="00D52C9F">
        <w:rPr>
          <w:rFonts w:eastAsia="Arial"/>
          <w:sz w:val="22"/>
          <w:szCs w:val="22"/>
          <w:lang w:val="sr-Latn-RS" w:eastAsia="en-CA"/>
        </w:rPr>
        <w:tab/>
      </w:r>
      <w:r w:rsidRPr="00D52C9F">
        <w:rPr>
          <w:rFonts w:eastAsia="Arial"/>
          <w:sz w:val="22"/>
          <w:szCs w:val="22"/>
          <w:lang w:eastAsia="en-CA"/>
        </w:rPr>
        <w:t>буџетског дефицит</w:t>
      </w:r>
      <w:r w:rsidRPr="00D52C9F">
        <w:rPr>
          <w:rFonts w:eastAsia="Arial"/>
          <w:sz w:val="22"/>
          <w:szCs w:val="22"/>
          <w:lang w:val="sr-Cyrl-RS" w:eastAsia="en-CA"/>
        </w:rPr>
        <w:t>а</w:t>
      </w:r>
      <w:r w:rsidRPr="00D52C9F">
        <w:rPr>
          <w:rFonts w:eastAsia="Arial"/>
          <w:sz w:val="22"/>
          <w:szCs w:val="22"/>
          <w:lang w:eastAsia="en-CA"/>
        </w:rPr>
        <w:t xml:space="preserve"> за следеће ставке Закона о буџету за 2023. годину:</w:t>
      </w:r>
    </w:p>
    <w:tbl>
      <w:tblPr>
        <w:tblStyle w:val="TableGrid"/>
        <w:tblW w:w="0" w:type="auto"/>
        <w:tblInd w:w="1696" w:type="dxa"/>
        <w:tblLook w:val="04A0" w:firstRow="1" w:lastRow="0" w:firstColumn="1" w:lastColumn="0" w:noHBand="0" w:noVBand="1"/>
      </w:tblPr>
      <w:tblGrid>
        <w:gridCol w:w="1521"/>
        <w:gridCol w:w="1167"/>
        <w:gridCol w:w="4813"/>
      </w:tblGrid>
      <w:tr w:rsidR="00D52C9F" w:rsidRPr="00D52C9F" w14:paraId="52625B09" w14:textId="77777777" w:rsidTr="00D52C9F">
        <w:tc>
          <w:tcPr>
            <w:tcW w:w="1521" w:type="dxa"/>
            <w:shd w:val="clear" w:color="auto" w:fill="F2F2F2" w:themeFill="background1" w:themeFillShade="F2"/>
          </w:tcPr>
          <w:p w14:paraId="6DDF0B33" w14:textId="77777777" w:rsidR="00D52C9F" w:rsidRPr="00D52C9F" w:rsidRDefault="00D52C9F" w:rsidP="00D52C9F">
            <w:pPr>
              <w:spacing w:before="60" w:after="60"/>
              <w:outlineLvl w:val="2"/>
              <w:rPr>
                <w:b/>
                <w:bCs/>
                <w:sz w:val="22"/>
                <w:szCs w:val="22"/>
                <w:lang w:eastAsia="en-CA"/>
              </w:rPr>
            </w:pPr>
            <w:r w:rsidRPr="00D52C9F">
              <w:rPr>
                <w:rFonts w:eastAsia="Arial"/>
                <w:b/>
                <w:bCs/>
                <w:sz w:val="22"/>
                <w:szCs w:val="22"/>
                <w:lang w:eastAsia="en-CA"/>
              </w:rPr>
              <w:t>Програм</w:t>
            </w:r>
          </w:p>
        </w:tc>
        <w:tc>
          <w:tcPr>
            <w:tcW w:w="1031" w:type="dxa"/>
            <w:shd w:val="clear" w:color="auto" w:fill="F2F2F2" w:themeFill="background1" w:themeFillShade="F2"/>
          </w:tcPr>
          <w:p w14:paraId="20BD9FFC" w14:textId="77777777" w:rsidR="00D52C9F" w:rsidRPr="00D52C9F" w:rsidRDefault="00D52C9F" w:rsidP="00D52C9F">
            <w:pPr>
              <w:spacing w:before="60" w:after="60"/>
              <w:outlineLvl w:val="2"/>
              <w:rPr>
                <w:b/>
                <w:bCs/>
                <w:sz w:val="22"/>
                <w:szCs w:val="22"/>
                <w:lang w:val="sr-Cyrl-RS" w:eastAsia="en-CA"/>
              </w:rPr>
            </w:pPr>
            <w:r w:rsidRPr="00D52C9F">
              <w:rPr>
                <w:rFonts w:eastAsia="Arial"/>
                <w:b/>
                <w:bCs/>
                <w:sz w:val="22"/>
                <w:szCs w:val="22"/>
                <w:lang w:val="sr-Cyrl-RS" w:eastAsia="en-CA"/>
              </w:rPr>
              <w:t>Пројекат</w:t>
            </w:r>
          </w:p>
        </w:tc>
        <w:tc>
          <w:tcPr>
            <w:tcW w:w="4813" w:type="dxa"/>
            <w:shd w:val="clear" w:color="auto" w:fill="F2F2F2" w:themeFill="background1" w:themeFillShade="F2"/>
          </w:tcPr>
          <w:p w14:paraId="25AF5526" w14:textId="77777777" w:rsidR="00D52C9F" w:rsidRPr="00D52C9F" w:rsidRDefault="00D52C9F" w:rsidP="00D52C9F">
            <w:pPr>
              <w:spacing w:before="60" w:after="60"/>
              <w:outlineLvl w:val="2"/>
              <w:rPr>
                <w:b/>
                <w:bCs/>
                <w:sz w:val="22"/>
                <w:szCs w:val="22"/>
                <w:lang w:val="sr-Cyrl-RS" w:eastAsia="en-CA"/>
              </w:rPr>
            </w:pPr>
            <w:r w:rsidRPr="00D52C9F">
              <w:rPr>
                <w:rFonts w:eastAsia="Arial"/>
                <w:b/>
                <w:bCs/>
                <w:sz w:val="22"/>
                <w:szCs w:val="22"/>
                <w:lang w:val="sr-Cyrl-RS" w:eastAsia="en-CA"/>
              </w:rPr>
              <w:t>Назив Пројекта</w:t>
            </w:r>
          </w:p>
        </w:tc>
      </w:tr>
      <w:tr w:rsidR="00D52C9F" w:rsidRPr="00D52C9F" w14:paraId="45DFB0B1" w14:textId="77777777" w:rsidTr="00D52C9F">
        <w:tc>
          <w:tcPr>
            <w:tcW w:w="1521" w:type="dxa"/>
            <w:vMerge w:val="restart"/>
            <w:vAlign w:val="center"/>
          </w:tcPr>
          <w:p w14:paraId="224B4602" w14:textId="77777777" w:rsidR="00D52C9F" w:rsidRPr="00D52C9F" w:rsidRDefault="00D52C9F" w:rsidP="00D52C9F">
            <w:pPr>
              <w:spacing w:before="60" w:after="60"/>
              <w:jc w:val="center"/>
              <w:outlineLvl w:val="2"/>
              <w:rPr>
                <w:sz w:val="22"/>
                <w:szCs w:val="22"/>
                <w:lang w:eastAsia="en-CA"/>
              </w:rPr>
            </w:pPr>
            <w:r w:rsidRPr="00D52C9F">
              <w:rPr>
                <w:rFonts w:eastAsia="Arial"/>
                <w:sz w:val="22"/>
                <w:szCs w:val="22"/>
                <w:lang w:eastAsia="en-CA"/>
              </w:rPr>
              <w:t>0702</w:t>
            </w:r>
          </w:p>
        </w:tc>
        <w:tc>
          <w:tcPr>
            <w:tcW w:w="1031" w:type="dxa"/>
          </w:tcPr>
          <w:p w14:paraId="3CC9771F" w14:textId="77777777" w:rsidR="00D52C9F" w:rsidRPr="00D52C9F" w:rsidRDefault="00D52C9F" w:rsidP="00D52C9F">
            <w:pPr>
              <w:spacing w:before="60" w:after="60"/>
              <w:outlineLvl w:val="2"/>
              <w:rPr>
                <w:sz w:val="22"/>
                <w:szCs w:val="22"/>
                <w:lang w:eastAsia="en-CA"/>
              </w:rPr>
            </w:pPr>
            <w:r w:rsidRPr="00D52C9F">
              <w:rPr>
                <w:rFonts w:eastAsia="Arial"/>
                <w:sz w:val="22"/>
                <w:szCs w:val="22"/>
                <w:lang w:eastAsia="en-CA"/>
              </w:rPr>
              <w:t>5056</w:t>
            </w:r>
          </w:p>
        </w:tc>
        <w:tc>
          <w:tcPr>
            <w:tcW w:w="4813" w:type="dxa"/>
          </w:tcPr>
          <w:p w14:paraId="17EBA32D" w14:textId="77777777" w:rsidR="00D52C9F" w:rsidRPr="00D52C9F" w:rsidRDefault="00D52C9F" w:rsidP="00D52C9F">
            <w:pPr>
              <w:spacing w:before="60" w:after="60"/>
              <w:outlineLvl w:val="2"/>
              <w:rPr>
                <w:sz w:val="22"/>
                <w:szCs w:val="22"/>
                <w:lang w:eastAsia="en-CA"/>
              </w:rPr>
            </w:pPr>
            <w:r w:rsidRPr="00D52C9F">
              <w:rPr>
                <w:rFonts w:eastAsia="Arial"/>
                <w:sz w:val="22"/>
                <w:szCs w:val="22"/>
                <w:lang w:eastAsia="en-CA"/>
              </w:rPr>
              <w:t xml:space="preserve">Проширење капацитета </w:t>
            </w:r>
            <w:r w:rsidRPr="00D52C9F">
              <w:rPr>
                <w:rFonts w:eastAsia="Arial"/>
                <w:sz w:val="22"/>
                <w:szCs w:val="22"/>
                <w:lang w:val="sr-Cyrl-RS" w:eastAsia="en-CA"/>
              </w:rPr>
              <w:t xml:space="preserve">Луке </w:t>
            </w:r>
            <w:r w:rsidRPr="00D52C9F">
              <w:rPr>
                <w:rFonts w:eastAsia="Arial"/>
                <w:sz w:val="22"/>
                <w:szCs w:val="22"/>
                <w:lang w:eastAsia="en-CA"/>
              </w:rPr>
              <w:t>Сремска Митровица</w:t>
            </w:r>
          </w:p>
        </w:tc>
      </w:tr>
      <w:tr w:rsidR="00D52C9F" w:rsidRPr="00D52C9F" w14:paraId="2CB25DB5" w14:textId="77777777" w:rsidTr="00D52C9F">
        <w:tc>
          <w:tcPr>
            <w:tcW w:w="1521" w:type="dxa"/>
            <w:vMerge/>
          </w:tcPr>
          <w:p w14:paraId="318A4ABF" w14:textId="77777777" w:rsidR="00D52C9F" w:rsidRPr="00D52C9F" w:rsidRDefault="00D52C9F" w:rsidP="00D52C9F">
            <w:pPr>
              <w:numPr>
                <w:ilvl w:val="2"/>
                <w:numId w:val="8"/>
              </w:numPr>
              <w:spacing w:before="60" w:after="60"/>
              <w:ind w:left="0"/>
              <w:outlineLvl w:val="2"/>
              <w:rPr>
                <w:sz w:val="22"/>
                <w:szCs w:val="22"/>
                <w:lang w:eastAsia="en-CA"/>
              </w:rPr>
            </w:pPr>
          </w:p>
        </w:tc>
        <w:tc>
          <w:tcPr>
            <w:tcW w:w="1031" w:type="dxa"/>
          </w:tcPr>
          <w:p w14:paraId="21625010" w14:textId="77777777" w:rsidR="00D52C9F" w:rsidRPr="00D52C9F" w:rsidRDefault="00D52C9F" w:rsidP="00D52C9F">
            <w:pPr>
              <w:spacing w:before="60" w:after="60"/>
              <w:outlineLvl w:val="2"/>
              <w:rPr>
                <w:sz w:val="22"/>
                <w:szCs w:val="22"/>
                <w:lang w:eastAsia="en-CA"/>
              </w:rPr>
            </w:pPr>
            <w:r w:rsidRPr="00D52C9F">
              <w:rPr>
                <w:rFonts w:eastAsia="Arial"/>
                <w:sz w:val="22"/>
                <w:szCs w:val="22"/>
                <w:lang w:eastAsia="en-CA"/>
              </w:rPr>
              <w:t>5057</w:t>
            </w:r>
          </w:p>
        </w:tc>
        <w:tc>
          <w:tcPr>
            <w:tcW w:w="4813" w:type="dxa"/>
          </w:tcPr>
          <w:p w14:paraId="53A64503" w14:textId="77777777" w:rsidR="00D52C9F" w:rsidRPr="00D52C9F" w:rsidRDefault="00D52C9F" w:rsidP="00D52C9F">
            <w:pPr>
              <w:spacing w:before="60" w:after="60"/>
              <w:outlineLvl w:val="2"/>
              <w:rPr>
                <w:sz w:val="22"/>
                <w:szCs w:val="22"/>
                <w:lang w:eastAsia="en-CA"/>
              </w:rPr>
            </w:pPr>
            <w:r w:rsidRPr="00D52C9F">
              <w:rPr>
                <w:rFonts w:eastAsia="Arial"/>
                <w:sz w:val="22"/>
                <w:szCs w:val="22"/>
                <w:lang w:eastAsia="en-CA"/>
              </w:rPr>
              <w:t>Проширење капацитета Луке Богојево</w:t>
            </w:r>
          </w:p>
        </w:tc>
      </w:tr>
      <w:tr w:rsidR="00D52C9F" w:rsidRPr="00D52C9F" w14:paraId="529B39E5" w14:textId="77777777" w:rsidTr="00D52C9F">
        <w:tc>
          <w:tcPr>
            <w:tcW w:w="1521" w:type="dxa"/>
            <w:vMerge/>
          </w:tcPr>
          <w:p w14:paraId="51C1A585" w14:textId="77777777" w:rsidR="00D52C9F" w:rsidRPr="00D52C9F" w:rsidRDefault="00D52C9F" w:rsidP="00D52C9F">
            <w:pPr>
              <w:spacing w:before="60" w:after="60"/>
              <w:outlineLvl w:val="2"/>
              <w:rPr>
                <w:sz w:val="22"/>
                <w:szCs w:val="22"/>
                <w:lang w:eastAsia="en-CA"/>
              </w:rPr>
            </w:pPr>
          </w:p>
        </w:tc>
        <w:tc>
          <w:tcPr>
            <w:tcW w:w="1031" w:type="dxa"/>
          </w:tcPr>
          <w:p w14:paraId="0CF7C513" w14:textId="77777777" w:rsidR="00D52C9F" w:rsidRPr="00D52C9F" w:rsidRDefault="00D52C9F" w:rsidP="00D52C9F">
            <w:pPr>
              <w:spacing w:before="60" w:after="60"/>
              <w:outlineLvl w:val="2"/>
              <w:rPr>
                <w:sz w:val="22"/>
                <w:szCs w:val="22"/>
                <w:lang w:eastAsia="en-CA"/>
              </w:rPr>
            </w:pPr>
            <w:r w:rsidRPr="00D52C9F">
              <w:rPr>
                <w:rFonts w:eastAsia="Arial"/>
                <w:sz w:val="22"/>
                <w:szCs w:val="22"/>
                <w:lang w:eastAsia="en-CA"/>
              </w:rPr>
              <w:t>5058</w:t>
            </w:r>
          </w:p>
        </w:tc>
        <w:tc>
          <w:tcPr>
            <w:tcW w:w="4813" w:type="dxa"/>
          </w:tcPr>
          <w:p w14:paraId="185010A5" w14:textId="77777777" w:rsidR="00D52C9F" w:rsidRPr="00D52C9F" w:rsidRDefault="00D52C9F" w:rsidP="00D52C9F">
            <w:pPr>
              <w:spacing w:before="60" w:after="60"/>
              <w:outlineLvl w:val="2"/>
              <w:rPr>
                <w:sz w:val="22"/>
                <w:szCs w:val="22"/>
                <w:lang w:eastAsia="en-CA"/>
              </w:rPr>
            </w:pPr>
            <w:r w:rsidRPr="00D52C9F">
              <w:rPr>
                <w:rFonts w:eastAsia="Arial"/>
                <w:sz w:val="22"/>
                <w:szCs w:val="22"/>
                <w:lang w:eastAsia="en-CA"/>
              </w:rPr>
              <w:t>Проширење капацитета Луке Прахово</w:t>
            </w:r>
          </w:p>
        </w:tc>
      </w:tr>
      <w:tr w:rsidR="00D52C9F" w:rsidRPr="00D52C9F" w14:paraId="3A1FF5C9" w14:textId="77777777" w:rsidTr="00D52C9F">
        <w:tc>
          <w:tcPr>
            <w:tcW w:w="1521" w:type="dxa"/>
            <w:vMerge w:val="restart"/>
            <w:vAlign w:val="center"/>
          </w:tcPr>
          <w:p w14:paraId="2808E99F" w14:textId="77777777" w:rsidR="00D52C9F" w:rsidRPr="00D52C9F" w:rsidRDefault="00D52C9F" w:rsidP="00D52C9F">
            <w:pPr>
              <w:spacing w:before="60" w:after="60"/>
              <w:jc w:val="center"/>
              <w:outlineLvl w:val="2"/>
              <w:rPr>
                <w:sz w:val="22"/>
                <w:szCs w:val="22"/>
                <w:lang w:eastAsia="en-CA"/>
              </w:rPr>
            </w:pPr>
            <w:r w:rsidRPr="00D52C9F">
              <w:rPr>
                <w:rFonts w:eastAsia="Arial"/>
                <w:sz w:val="22"/>
                <w:szCs w:val="22"/>
                <w:lang w:eastAsia="en-CA"/>
              </w:rPr>
              <w:t>1511</w:t>
            </w:r>
          </w:p>
        </w:tc>
        <w:tc>
          <w:tcPr>
            <w:tcW w:w="1031" w:type="dxa"/>
          </w:tcPr>
          <w:p w14:paraId="78F75405" w14:textId="77777777" w:rsidR="00D52C9F" w:rsidRPr="00D52C9F" w:rsidRDefault="00D52C9F" w:rsidP="00D52C9F">
            <w:pPr>
              <w:spacing w:before="60" w:after="60"/>
              <w:outlineLvl w:val="2"/>
              <w:rPr>
                <w:sz w:val="22"/>
                <w:szCs w:val="22"/>
                <w:lang w:eastAsia="en-CA"/>
              </w:rPr>
            </w:pPr>
            <w:r w:rsidRPr="00D52C9F">
              <w:rPr>
                <w:rFonts w:eastAsia="Arial"/>
                <w:sz w:val="22"/>
                <w:szCs w:val="22"/>
                <w:lang w:eastAsia="en-CA"/>
              </w:rPr>
              <w:t>5001</w:t>
            </w:r>
          </w:p>
        </w:tc>
        <w:tc>
          <w:tcPr>
            <w:tcW w:w="4813" w:type="dxa"/>
          </w:tcPr>
          <w:p w14:paraId="435F4D29" w14:textId="77777777" w:rsidR="00D52C9F" w:rsidRPr="00D52C9F" w:rsidRDefault="00D52C9F" w:rsidP="00D52C9F">
            <w:pPr>
              <w:spacing w:before="60" w:after="60"/>
              <w:outlineLvl w:val="2"/>
              <w:rPr>
                <w:sz w:val="22"/>
                <w:szCs w:val="22"/>
                <w:lang w:eastAsia="en-CA"/>
              </w:rPr>
            </w:pPr>
            <w:r w:rsidRPr="00D52C9F">
              <w:rPr>
                <w:rFonts w:eastAsia="Arial"/>
                <w:sz w:val="22"/>
                <w:szCs w:val="22"/>
                <w:lang w:eastAsia="en-CA"/>
              </w:rPr>
              <w:t>Обнова и изградња објеката јавне намене у области здравства</w:t>
            </w:r>
          </w:p>
        </w:tc>
      </w:tr>
      <w:tr w:rsidR="00D52C9F" w:rsidRPr="00D52C9F" w14:paraId="3A473376" w14:textId="77777777" w:rsidTr="00D52C9F">
        <w:tc>
          <w:tcPr>
            <w:tcW w:w="1521" w:type="dxa"/>
            <w:vMerge/>
          </w:tcPr>
          <w:p w14:paraId="7724FC54" w14:textId="77777777" w:rsidR="00D52C9F" w:rsidRPr="00D52C9F" w:rsidRDefault="00D52C9F" w:rsidP="00D52C9F">
            <w:pPr>
              <w:numPr>
                <w:ilvl w:val="2"/>
                <w:numId w:val="8"/>
              </w:numPr>
              <w:spacing w:before="60" w:after="60"/>
              <w:ind w:left="0"/>
              <w:outlineLvl w:val="2"/>
              <w:rPr>
                <w:sz w:val="22"/>
                <w:szCs w:val="22"/>
                <w:lang w:eastAsia="en-CA"/>
              </w:rPr>
            </w:pPr>
          </w:p>
        </w:tc>
        <w:tc>
          <w:tcPr>
            <w:tcW w:w="1031" w:type="dxa"/>
          </w:tcPr>
          <w:p w14:paraId="60F11A53" w14:textId="77777777" w:rsidR="00D52C9F" w:rsidRPr="00D52C9F" w:rsidRDefault="00D52C9F" w:rsidP="00D52C9F">
            <w:pPr>
              <w:spacing w:before="60" w:after="60"/>
              <w:outlineLvl w:val="2"/>
              <w:rPr>
                <w:sz w:val="22"/>
                <w:szCs w:val="22"/>
                <w:lang w:eastAsia="en-CA"/>
              </w:rPr>
            </w:pPr>
            <w:r w:rsidRPr="00D52C9F">
              <w:rPr>
                <w:rFonts w:eastAsia="Arial"/>
                <w:sz w:val="22"/>
                <w:szCs w:val="22"/>
                <w:lang w:eastAsia="en-CA"/>
              </w:rPr>
              <w:t>5002</w:t>
            </w:r>
          </w:p>
        </w:tc>
        <w:tc>
          <w:tcPr>
            <w:tcW w:w="4813" w:type="dxa"/>
          </w:tcPr>
          <w:p w14:paraId="1C8BCD14" w14:textId="77777777" w:rsidR="00D52C9F" w:rsidRPr="00D52C9F" w:rsidRDefault="00D52C9F" w:rsidP="00D52C9F">
            <w:pPr>
              <w:spacing w:before="60" w:after="60"/>
              <w:outlineLvl w:val="2"/>
              <w:rPr>
                <w:sz w:val="22"/>
                <w:szCs w:val="22"/>
                <w:lang w:eastAsia="en-CA"/>
              </w:rPr>
            </w:pPr>
            <w:r w:rsidRPr="00D52C9F">
              <w:rPr>
                <w:rFonts w:eastAsia="Arial"/>
                <w:sz w:val="22"/>
                <w:szCs w:val="22"/>
                <w:lang w:eastAsia="en-CA"/>
              </w:rPr>
              <w:t xml:space="preserve">Обнова и изградња објеката јавне намене у области </w:t>
            </w:r>
            <w:r w:rsidRPr="00D52C9F">
              <w:rPr>
                <w:rFonts w:eastAsia="Arial"/>
                <w:sz w:val="22"/>
                <w:szCs w:val="22"/>
                <w:lang w:val="sr-Cyrl-RS" w:eastAsia="en-CA"/>
              </w:rPr>
              <w:t>просвете</w:t>
            </w:r>
            <w:r w:rsidRPr="00D52C9F">
              <w:rPr>
                <w:rFonts w:eastAsia="Arial"/>
                <w:sz w:val="22"/>
                <w:szCs w:val="22"/>
                <w:lang w:eastAsia="en-CA"/>
              </w:rPr>
              <w:t xml:space="preserve"> и науке</w:t>
            </w:r>
          </w:p>
        </w:tc>
      </w:tr>
      <w:tr w:rsidR="00D52C9F" w:rsidRPr="00D52C9F" w14:paraId="287F1DD3" w14:textId="77777777" w:rsidTr="00D52C9F">
        <w:tc>
          <w:tcPr>
            <w:tcW w:w="1521" w:type="dxa"/>
            <w:vMerge/>
          </w:tcPr>
          <w:p w14:paraId="588DFC60" w14:textId="77777777" w:rsidR="00D52C9F" w:rsidRPr="00D52C9F" w:rsidRDefault="00D52C9F" w:rsidP="00D52C9F">
            <w:pPr>
              <w:numPr>
                <w:ilvl w:val="2"/>
                <w:numId w:val="8"/>
              </w:numPr>
              <w:spacing w:before="60" w:after="60"/>
              <w:ind w:left="0"/>
              <w:outlineLvl w:val="2"/>
              <w:rPr>
                <w:sz w:val="22"/>
                <w:szCs w:val="22"/>
                <w:lang w:eastAsia="en-CA"/>
              </w:rPr>
            </w:pPr>
          </w:p>
        </w:tc>
        <w:tc>
          <w:tcPr>
            <w:tcW w:w="1031" w:type="dxa"/>
          </w:tcPr>
          <w:p w14:paraId="5A17C5CA" w14:textId="77777777" w:rsidR="00D52C9F" w:rsidRPr="00D52C9F" w:rsidRDefault="00D52C9F" w:rsidP="00D52C9F">
            <w:pPr>
              <w:spacing w:before="60" w:after="60"/>
              <w:outlineLvl w:val="2"/>
              <w:rPr>
                <w:sz w:val="22"/>
                <w:szCs w:val="22"/>
                <w:lang w:eastAsia="en-CA"/>
              </w:rPr>
            </w:pPr>
            <w:r w:rsidRPr="00D52C9F">
              <w:rPr>
                <w:rFonts w:eastAsia="Arial"/>
                <w:sz w:val="22"/>
                <w:szCs w:val="22"/>
                <w:lang w:eastAsia="en-CA"/>
              </w:rPr>
              <w:t>5003</w:t>
            </w:r>
          </w:p>
        </w:tc>
        <w:tc>
          <w:tcPr>
            <w:tcW w:w="4813" w:type="dxa"/>
          </w:tcPr>
          <w:p w14:paraId="5D0BCB32" w14:textId="77777777" w:rsidR="00D52C9F" w:rsidRPr="00D52C9F" w:rsidRDefault="00D52C9F" w:rsidP="00D52C9F">
            <w:pPr>
              <w:spacing w:before="60" w:after="60"/>
              <w:outlineLvl w:val="2"/>
              <w:rPr>
                <w:sz w:val="22"/>
                <w:szCs w:val="22"/>
                <w:lang w:eastAsia="en-CA"/>
              </w:rPr>
            </w:pPr>
            <w:r w:rsidRPr="00D52C9F">
              <w:rPr>
                <w:rFonts w:eastAsia="Arial"/>
                <w:sz w:val="22"/>
                <w:szCs w:val="22"/>
                <w:lang w:eastAsia="en-CA"/>
              </w:rPr>
              <w:t>Обнова и изградња објеката јавне намене у области спортске инфраструктуре</w:t>
            </w:r>
          </w:p>
        </w:tc>
      </w:tr>
      <w:tr w:rsidR="00D52C9F" w:rsidRPr="00D52C9F" w14:paraId="26240C18" w14:textId="77777777" w:rsidTr="00D52C9F">
        <w:tc>
          <w:tcPr>
            <w:tcW w:w="1521" w:type="dxa"/>
            <w:vMerge/>
          </w:tcPr>
          <w:p w14:paraId="2FA7E745" w14:textId="77777777" w:rsidR="00D52C9F" w:rsidRPr="00D52C9F" w:rsidRDefault="00D52C9F" w:rsidP="00D52C9F">
            <w:pPr>
              <w:numPr>
                <w:ilvl w:val="2"/>
                <w:numId w:val="8"/>
              </w:numPr>
              <w:spacing w:before="60" w:after="60"/>
              <w:ind w:left="0"/>
              <w:outlineLvl w:val="2"/>
              <w:rPr>
                <w:sz w:val="22"/>
                <w:szCs w:val="22"/>
                <w:lang w:eastAsia="en-CA"/>
              </w:rPr>
            </w:pPr>
          </w:p>
        </w:tc>
        <w:tc>
          <w:tcPr>
            <w:tcW w:w="1031" w:type="dxa"/>
          </w:tcPr>
          <w:p w14:paraId="575FFDB5" w14:textId="77777777" w:rsidR="00D52C9F" w:rsidRPr="00D52C9F" w:rsidRDefault="00D52C9F" w:rsidP="00D52C9F">
            <w:pPr>
              <w:spacing w:before="60" w:after="60"/>
              <w:outlineLvl w:val="2"/>
              <w:rPr>
                <w:sz w:val="22"/>
                <w:szCs w:val="22"/>
                <w:lang w:eastAsia="en-CA"/>
              </w:rPr>
            </w:pPr>
            <w:r w:rsidRPr="00D52C9F">
              <w:rPr>
                <w:rFonts w:eastAsia="Arial"/>
                <w:sz w:val="22"/>
                <w:szCs w:val="22"/>
                <w:lang w:eastAsia="en-CA"/>
              </w:rPr>
              <w:t>5004</w:t>
            </w:r>
          </w:p>
        </w:tc>
        <w:tc>
          <w:tcPr>
            <w:tcW w:w="4813" w:type="dxa"/>
          </w:tcPr>
          <w:p w14:paraId="1894F913" w14:textId="77777777" w:rsidR="00D52C9F" w:rsidRPr="00D52C9F" w:rsidRDefault="00D52C9F" w:rsidP="00D52C9F">
            <w:pPr>
              <w:spacing w:before="60" w:after="60"/>
              <w:outlineLvl w:val="2"/>
              <w:rPr>
                <w:sz w:val="22"/>
                <w:szCs w:val="22"/>
                <w:lang w:eastAsia="en-CA"/>
              </w:rPr>
            </w:pPr>
            <w:r w:rsidRPr="00D52C9F">
              <w:rPr>
                <w:rFonts w:eastAsia="Arial"/>
                <w:sz w:val="22"/>
                <w:szCs w:val="22"/>
                <w:lang w:eastAsia="en-CA"/>
              </w:rPr>
              <w:t>Обнова и изградња објеката јавне намене у области социјалне заштите</w:t>
            </w:r>
          </w:p>
        </w:tc>
      </w:tr>
      <w:tr w:rsidR="00D52C9F" w:rsidRPr="00D52C9F" w14:paraId="68BFC3A7" w14:textId="77777777" w:rsidTr="00D52C9F">
        <w:tc>
          <w:tcPr>
            <w:tcW w:w="1521" w:type="dxa"/>
            <w:vMerge/>
          </w:tcPr>
          <w:p w14:paraId="4FF0C56A" w14:textId="77777777" w:rsidR="00D52C9F" w:rsidRPr="00D52C9F" w:rsidRDefault="00D52C9F" w:rsidP="00D52C9F">
            <w:pPr>
              <w:numPr>
                <w:ilvl w:val="2"/>
                <w:numId w:val="8"/>
              </w:numPr>
              <w:spacing w:before="60" w:after="60"/>
              <w:ind w:left="0"/>
              <w:outlineLvl w:val="2"/>
              <w:rPr>
                <w:sz w:val="22"/>
                <w:szCs w:val="22"/>
                <w:lang w:eastAsia="en-CA"/>
              </w:rPr>
            </w:pPr>
          </w:p>
        </w:tc>
        <w:tc>
          <w:tcPr>
            <w:tcW w:w="1031" w:type="dxa"/>
          </w:tcPr>
          <w:p w14:paraId="62D26566" w14:textId="77777777" w:rsidR="00D52C9F" w:rsidRPr="00D52C9F" w:rsidRDefault="00D52C9F" w:rsidP="00D52C9F">
            <w:pPr>
              <w:spacing w:before="60" w:after="60"/>
              <w:outlineLvl w:val="2"/>
              <w:rPr>
                <w:sz w:val="22"/>
                <w:szCs w:val="22"/>
                <w:lang w:eastAsia="en-CA"/>
              </w:rPr>
            </w:pPr>
            <w:r w:rsidRPr="00D52C9F">
              <w:rPr>
                <w:rFonts w:eastAsia="Arial"/>
                <w:sz w:val="22"/>
                <w:szCs w:val="22"/>
                <w:lang w:eastAsia="en-CA"/>
              </w:rPr>
              <w:t>5005</w:t>
            </w:r>
          </w:p>
        </w:tc>
        <w:tc>
          <w:tcPr>
            <w:tcW w:w="4813" w:type="dxa"/>
          </w:tcPr>
          <w:p w14:paraId="3C88D77E" w14:textId="77777777" w:rsidR="00D52C9F" w:rsidRPr="00D52C9F" w:rsidRDefault="00D52C9F" w:rsidP="00D52C9F">
            <w:pPr>
              <w:spacing w:before="60" w:after="60"/>
              <w:outlineLvl w:val="2"/>
              <w:rPr>
                <w:sz w:val="22"/>
                <w:szCs w:val="22"/>
                <w:lang w:eastAsia="en-CA"/>
              </w:rPr>
            </w:pPr>
            <w:r w:rsidRPr="00D52C9F">
              <w:rPr>
                <w:rFonts w:eastAsia="Arial"/>
                <w:sz w:val="22"/>
                <w:szCs w:val="22"/>
                <w:lang w:eastAsia="en-CA"/>
              </w:rPr>
              <w:t>Обнова и изградња објеката јавне намене у области културе</w:t>
            </w:r>
          </w:p>
        </w:tc>
      </w:tr>
      <w:tr w:rsidR="00D52C9F" w:rsidRPr="00D52C9F" w14:paraId="2176D785" w14:textId="77777777" w:rsidTr="00D52C9F">
        <w:tc>
          <w:tcPr>
            <w:tcW w:w="1521" w:type="dxa"/>
            <w:vMerge/>
          </w:tcPr>
          <w:p w14:paraId="1FC1D76E" w14:textId="77777777" w:rsidR="00D52C9F" w:rsidRPr="00D52C9F" w:rsidRDefault="00D52C9F" w:rsidP="00D52C9F">
            <w:pPr>
              <w:spacing w:before="60" w:after="60"/>
              <w:outlineLvl w:val="2"/>
              <w:rPr>
                <w:sz w:val="22"/>
                <w:szCs w:val="22"/>
                <w:lang w:eastAsia="en-CA"/>
              </w:rPr>
            </w:pPr>
          </w:p>
        </w:tc>
        <w:tc>
          <w:tcPr>
            <w:tcW w:w="1031" w:type="dxa"/>
          </w:tcPr>
          <w:p w14:paraId="6A7250CE" w14:textId="77777777" w:rsidR="00D52C9F" w:rsidRPr="00D52C9F" w:rsidRDefault="00D52C9F" w:rsidP="00D52C9F">
            <w:pPr>
              <w:spacing w:before="60" w:after="60"/>
              <w:outlineLvl w:val="2"/>
              <w:rPr>
                <w:sz w:val="22"/>
                <w:szCs w:val="22"/>
                <w:lang w:eastAsia="en-CA"/>
              </w:rPr>
            </w:pPr>
            <w:r w:rsidRPr="00D52C9F">
              <w:rPr>
                <w:rFonts w:eastAsia="Arial"/>
                <w:sz w:val="22"/>
                <w:szCs w:val="22"/>
                <w:lang w:eastAsia="en-CA"/>
              </w:rPr>
              <w:t>5006</w:t>
            </w:r>
          </w:p>
        </w:tc>
        <w:tc>
          <w:tcPr>
            <w:tcW w:w="4813" w:type="dxa"/>
          </w:tcPr>
          <w:p w14:paraId="3E92D15E" w14:textId="77777777" w:rsidR="00D52C9F" w:rsidRPr="00D52C9F" w:rsidRDefault="00D52C9F" w:rsidP="00D52C9F">
            <w:pPr>
              <w:spacing w:before="60" w:after="60"/>
              <w:outlineLvl w:val="2"/>
              <w:rPr>
                <w:sz w:val="22"/>
                <w:szCs w:val="22"/>
                <w:lang w:val="sr-Cyrl-RS" w:eastAsia="en-CA"/>
              </w:rPr>
            </w:pPr>
            <w:r w:rsidRPr="00D52C9F">
              <w:rPr>
                <w:rFonts w:eastAsia="Arial"/>
                <w:sz w:val="22"/>
                <w:szCs w:val="22"/>
                <w:lang w:eastAsia="en-CA"/>
              </w:rPr>
              <w:t xml:space="preserve">Обнова и изградња објеката јавне намене у области </w:t>
            </w:r>
            <w:r w:rsidRPr="00D52C9F">
              <w:rPr>
                <w:rFonts w:eastAsia="Arial"/>
                <w:sz w:val="22"/>
                <w:szCs w:val="22"/>
                <w:lang w:val="sr-Cyrl-RS" w:eastAsia="en-CA"/>
              </w:rPr>
              <w:t>локалне комуналне инфраструктуре</w:t>
            </w:r>
          </w:p>
        </w:tc>
      </w:tr>
    </w:tbl>
    <w:p w14:paraId="6736D105" w14:textId="77777777" w:rsidR="00D52C9F" w:rsidRPr="00D52C9F" w:rsidRDefault="00D52C9F" w:rsidP="00D52C9F">
      <w:pPr>
        <w:spacing w:line="360" w:lineRule="auto"/>
        <w:ind w:left="1701" w:hanging="567"/>
        <w:outlineLvl w:val="3"/>
        <w:rPr>
          <w:sz w:val="22"/>
          <w:szCs w:val="22"/>
          <w:lang w:eastAsia="en-CA"/>
        </w:rPr>
      </w:pPr>
    </w:p>
    <w:p w14:paraId="3CFDA680"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val="sr-Cyrl-RS" w:eastAsia="en-CA"/>
        </w:rPr>
        <w:t>(</w:t>
      </w:r>
      <w:r w:rsidRPr="00D52C9F">
        <w:rPr>
          <w:rFonts w:eastAsia="Arial"/>
          <w:sz w:val="22"/>
          <w:szCs w:val="22"/>
          <w:lang w:val="sr-Latn-RS" w:eastAsia="en-CA"/>
        </w:rPr>
        <w:t>iii)</w:t>
      </w:r>
      <w:r w:rsidRPr="00D52C9F">
        <w:rPr>
          <w:rFonts w:eastAsia="Arial"/>
          <w:sz w:val="22"/>
          <w:szCs w:val="22"/>
          <w:lang w:val="sr-Latn-RS" w:eastAsia="en-CA"/>
        </w:rPr>
        <w:tab/>
      </w:r>
      <w:r w:rsidRPr="00D52C9F">
        <w:rPr>
          <w:rFonts w:eastAsia="Arial"/>
          <w:sz w:val="22"/>
          <w:szCs w:val="22"/>
          <w:lang w:eastAsia="en-CA"/>
        </w:rPr>
        <w:t xml:space="preserve">под условом да се најмање 50% </w:t>
      </w:r>
      <w:r w:rsidRPr="00D52C9F">
        <w:rPr>
          <w:rFonts w:eastAsia="Arial"/>
          <w:sz w:val="22"/>
          <w:szCs w:val="22"/>
          <w:lang w:val="sr-Cyrl-RS" w:eastAsia="en-CA"/>
        </w:rPr>
        <w:t>средства Т</w:t>
      </w:r>
      <w:r w:rsidRPr="00D52C9F">
        <w:rPr>
          <w:rFonts w:eastAsia="Arial"/>
          <w:sz w:val="22"/>
          <w:szCs w:val="22"/>
          <w:lang w:eastAsia="en-CA"/>
        </w:rPr>
        <w:t xml:space="preserve">ранше </w:t>
      </w:r>
      <w:r w:rsidRPr="00D52C9F">
        <w:rPr>
          <w:rFonts w:eastAsia="Arial"/>
          <w:sz w:val="22"/>
          <w:szCs w:val="22"/>
          <w:lang w:val="sr-Cyrl-RS" w:eastAsia="en-CA"/>
        </w:rPr>
        <w:t>зајма</w:t>
      </w:r>
      <w:r w:rsidRPr="00D52C9F">
        <w:rPr>
          <w:rFonts w:eastAsia="Arial"/>
          <w:sz w:val="22"/>
          <w:szCs w:val="22"/>
          <w:lang w:eastAsia="en-CA"/>
        </w:rPr>
        <w:t xml:space="preserve"> </w:t>
      </w:r>
      <w:r w:rsidRPr="00D52C9F">
        <w:rPr>
          <w:rFonts w:eastAsia="Arial"/>
          <w:sz w:val="22"/>
          <w:szCs w:val="22"/>
          <w:lang w:val="sr-Cyrl-RS" w:eastAsia="en-CA"/>
        </w:rPr>
        <w:t>са фиксном каматном стопом определи за</w:t>
      </w:r>
      <w:r w:rsidRPr="00D52C9F">
        <w:rPr>
          <w:rFonts w:eastAsia="Arial"/>
          <w:sz w:val="22"/>
          <w:szCs w:val="22"/>
          <w:lang w:eastAsia="en-CA"/>
        </w:rPr>
        <w:t xml:space="preserve"> Програм 1511 Закона о буџету за 2023. годину</w:t>
      </w:r>
      <w:r w:rsidRPr="00D52C9F">
        <w:rPr>
          <w:rFonts w:eastAsia="Arial"/>
          <w:sz w:val="22"/>
          <w:szCs w:val="22"/>
          <w:lang w:val="sr-Cyrl-RS" w:eastAsia="en-CA"/>
        </w:rPr>
        <w:t>,</w:t>
      </w:r>
      <w:r w:rsidRPr="00D52C9F">
        <w:rPr>
          <w:rFonts w:eastAsia="Arial"/>
          <w:sz w:val="22"/>
          <w:szCs w:val="22"/>
          <w:lang w:eastAsia="en-CA"/>
        </w:rPr>
        <w:t xml:space="preserve"> као што је горе описано до датума пада 12 месеци од датума овог Уговора.</w:t>
      </w:r>
    </w:p>
    <w:p w14:paraId="69E955BD"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t>Зајмопримац</w:t>
      </w:r>
      <w:r w:rsidRPr="00D52C9F">
        <w:rPr>
          <w:rFonts w:eastAsia="Arial"/>
          <w:sz w:val="22"/>
          <w:szCs w:val="22"/>
          <w:lang w:eastAsia="en-CA"/>
        </w:rPr>
        <w:t xml:space="preserve"> </w:t>
      </w:r>
      <w:r w:rsidRPr="00D52C9F">
        <w:rPr>
          <w:rFonts w:eastAsia="Arial"/>
          <w:sz w:val="22"/>
          <w:szCs w:val="22"/>
          <w:lang w:val="sr-Cyrl-RS" w:eastAsia="en-CA"/>
        </w:rPr>
        <w:t>ће</w:t>
      </w:r>
      <w:r w:rsidRPr="00D52C9F">
        <w:rPr>
          <w:rFonts w:eastAsia="Arial"/>
          <w:sz w:val="22"/>
          <w:szCs w:val="22"/>
          <w:lang w:eastAsia="en-CA"/>
        </w:rPr>
        <w:t xml:space="preserve"> све позајмљене</w:t>
      </w:r>
      <w:r w:rsidRPr="00D52C9F">
        <w:rPr>
          <w:rFonts w:eastAsia="Arial"/>
          <w:sz w:val="22"/>
          <w:szCs w:val="22"/>
          <w:lang w:val="sr-Cyrl-RS" w:eastAsia="en-CA"/>
        </w:rPr>
        <w:t xml:space="preserve"> </w:t>
      </w:r>
      <w:r w:rsidRPr="00D52C9F">
        <w:rPr>
          <w:rFonts w:eastAsia="Arial"/>
          <w:sz w:val="22"/>
          <w:szCs w:val="22"/>
          <w:lang w:eastAsia="en-CA"/>
        </w:rPr>
        <w:t xml:space="preserve">износе у оквиру </w:t>
      </w:r>
      <w:r w:rsidRPr="00D52C9F">
        <w:rPr>
          <w:rFonts w:eastAsia="Arial"/>
          <w:sz w:val="22"/>
          <w:szCs w:val="22"/>
          <w:lang w:val="sr-Cyrl-RS" w:eastAsia="en-CA"/>
        </w:rPr>
        <w:t>Т</w:t>
      </w:r>
      <w:r w:rsidRPr="00D52C9F">
        <w:rPr>
          <w:rFonts w:eastAsia="Arial"/>
          <w:sz w:val="22"/>
          <w:szCs w:val="22"/>
          <w:lang w:eastAsia="en-CA"/>
        </w:rPr>
        <w:t>ранше</w:t>
      </w:r>
      <w:r w:rsidRPr="00D52C9F">
        <w:rPr>
          <w:rFonts w:eastAsia="Arial"/>
          <w:sz w:val="22"/>
          <w:szCs w:val="22"/>
          <w:lang w:val="sr-Cyrl-RS" w:eastAsia="en-CA"/>
        </w:rPr>
        <w:t xml:space="preserve"> са варијабилном каматном стопом</w:t>
      </w:r>
      <w:r w:rsidRPr="00D52C9F">
        <w:rPr>
          <w:rFonts w:eastAsia="Arial"/>
          <w:sz w:val="22"/>
          <w:szCs w:val="22"/>
          <w:lang w:eastAsia="en-CA"/>
        </w:rPr>
        <w:t xml:space="preserve"> </w:t>
      </w:r>
      <w:r w:rsidRPr="00D52C9F">
        <w:rPr>
          <w:rFonts w:eastAsia="Arial"/>
          <w:sz w:val="22"/>
          <w:szCs w:val="22"/>
          <w:lang w:val="sr-Cyrl-RS" w:eastAsia="en-CA"/>
        </w:rPr>
        <w:t>ставити на располагање за</w:t>
      </w:r>
      <w:r w:rsidRPr="00D52C9F">
        <w:rPr>
          <w:rFonts w:eastAsia="Arial"/>
          <w:sz w:val="22"/>
          <w:szCs w:val="22"/>
          <w:lang w:eastAsia="en-CA"/>
        </w:rPr>
        <w:t xml:space="preserve"> набавку финансијских средстава </w:t>
      </w:r>
      <w:r w:rsidRPr="00D52C9F">
        <w:rPr>
          <w:rFonts w:eastAsia="Arial"/>
          <w:sz w:val="22"/>
          <w:szCs w:val="22"/>
          <w:lang w:val="sr-Cyrl-RS" w:eastAsia="en-CA"/>
        </w:rPr>
        <w:t>из</w:t>
      </w:r>
      <w:r w:rsidRPr="00D52C9F">
        <w:rPr>
          <w:rFonts w:eastAsia="Arial"/>
          <w:sz w:val="22"/>
          <w:szCs w:val="22"/>
          <w:lang w:eastAsia="en-CA"/>
        </w:rPr>
        <w:t xml:space="preserve"> </w:t>
      </w:r>
      <w:r w:rsidRPr="00D52C9F">
        <w:rPr>
          <w:rFonts w:eastAsia="Arial"/>
          <w:sz w:val="22"/>
          <w:szCs w:val="22"/>
          <w:lang w:val="sr-Cyrl-RS" w:eastAsia="en-CA"/>
        </w:rPr>
        <w:t>ставке</w:t>
      </w:r>
      <w:r w:rsidRPr="00D52C9F">
        <w:rPr>
          <w:rFonts w:eastAsia="Arial"/>
          <w:sz w:val="22"/>
          <w:szCs w:val="22"/>
          <w:lang w:eastAsia="en-CA"/>
        </w:rPr>
        <w:t xml:space="preserve"> 62</w:t>
      </w:r>
      <w:r w:rsidRPr="00D52C9F">
        <w:rPr>
          <w:rFonts w:eastAsia="Arial"/>
          <w:sz w:val="22"/>
          <w:szCs w:val="22"/>
          <w:lang w:val="sr-Cyrl-RS" w:eastAsia="en-CA"/>
        </w:rPr>
        <w:t>.</w:t>
      </w:r>
      <w:r w:rsidRPr="00D52C9F">
        <w:rPr>
          <w:rFonts w:eastAsia="Arial"/>
          <w:sz w:val="22"/>
          <w:szCs w:val="22"/>
          <w:lang w:eastAsia="en-CA"/>
        </w:rPr>
        <w:t xml:space="preserve"> Закона о буџету за 2023. годину (</w:t>
      </w:r>
      <w:r w:rsidRPr="00D52C9F">
        <w:rPr>
          <w:rFonts w:eastAsia="Arial"/>
          <w:sz w:val="22"/>
          <w:szCs w:val="22"/>
          <w:lang w:val="sr-Cyrl-RS" w:eastAsia="en-CA"/>
        </w:rPr>
        <w:t>„</w:t>
      </w:r>
      <w:r w:rsidRPr="00D52C9F">
        <w:rPr>
          <w:rFonts w:eastAsia="Arial"/>
          <w:sz w:val="22"/>
          <w:szCs w:val="22"/>
          <w:lang w:eastAsia="en-CA"/>
        </w:rPr>
        <w:t xml:space="preserve">Издаци за набавку финансијске имовине"). Средства ће бити посебно намењена </w:t>
      </w:r>
      <w:r w:rsidRPr="00D52C9F">
        <w:rPr>
          <w:rFonts w:eastAsia="Arial"/>
          <w:sz w:val="22"/>
          <w:szCs w:val="22"/>
          <w:lang w:val="sr-Cyrl-RS" w:eastAsia="en-CA"/>
        </w:rPr>
        <w:t xml:space="preserve">за </w:t>
      </w:r>
      <w:r w:rsidRPr="00D52C9F">
        <w:rPr>
          <w:rFonts w:eastAsia="Arial"/>
          <w:sz w:val="22"/>
          <w:szCs w:val="22"/>
          <w:lang w:eastAsia="en-CA"/>
        </w:rPr>
        <w:t>финансирање државних субвенција за набавку:</w:t>
      </w:r>
    </w:p>
    <w:p w14:paraId="378B1A50"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val="sr-Cyrl-RS" w:eastAsia="en-CA"/>
        </w:rPr>
        <w:t>(</w:t>
      </w:r>
      <w:r w:rsidRPr="00D52C9F">
        <w:rPr>
          <w:rFonts w:eastAsia="Arial"/>
          <w:sz w:val="22"/>
          <w:szCs w:val="22"/>
          <w:lang w:val="sr-Latn-RS" w:eastAsia="en-CA"/>
        </w:rPr>
        <w:t>i)</w:t>
      </w:r>
      <w:r w:rsidRPr="00D52C9F">
        <w:rPr>
          <w:rFonts w:eastAsia="Arial"/>
          <w:sz w:val="22"/>
          <w:szCs w:val="22"/>
          <w:lang w:val="sr-Latn-RS" w:eastAsia="en-CA"/>
        </w:rPr>
        <w:tab/>
      </w:r>
      <w:r w:rsidRPr="00D52C9F">
        <w:rPr>
          <w:rFonts w:eastAsia="Arial"/>
          <w:sz w:val="22"/>
          <w:szCs w:val="22"/>
          <w:lang w:eastAsia="en-CA"/>
        </w:rPr>
        <w:t>природног гас</w:t>
      </w:r>
      <w:r w:rsidRPr="00D52C9F">
        <w:rPr>
          <w:rFonts w:eastAsia="Arial"/>
          <w:sz w:val="22"/>
          <w:szCs w:val="22"/>
          <w:lang w:val="sr-Cyrl-RS" w:eastAsia="en-CA"/>
        </w:rPr>
        <w:t>а</w:t>
      </w:r>
      <w:r w:rsidRPr="00D52C9F">
        <w:rPr>
          <w:rFonts w:eastAsia="Arial"/>
          <w:sz w:val="22"/>
          <w:szCs w:val="22"/>
          <w:lang w:eastAsia="en-CA"/>
        </w:rPr>
        <w:t xml:space="preserve"> (не рачунајући и изузимајући гас из Русије </w:t>
      </w:r>
      <w:r w:rsidRPr="00D52C9F">
        <w:rPr>
          <w:rFonts w:eastAsia="Arial"/>
          <w:sz w:val="22"/>
          <w:szCs w:val="22"/>
          <w:lang w:val="sr-Cyrl-RS" w:eastAsia="en-CA"/>
        </w:rPr>
        <w:t xml:space="preserve">Федерације </w:t>
      </w:r>
      <w:r w:rsidRPr="00D52C9F">
        <w:rPr>
          <w:rFonts w:eastAsia="Arial"/>
          <w:sz w:val="22"/>
          <w:szCs w:val="22"/>
          <w:lang w:eastAsia="en-CA"/>
        </w:rPr>
        <w:t xml:space="preserve">или било које </w:t>
      </w:r>
      <w:r w:rsidRPr="00D52C9F">
        <w:rPr>
          <w:rFonts w:eastAsia="Arial"/>
          <w:sz w:val="22"/>
          <w:szCs w:val="22"/>
          <w:lang w:val="sr-Cyrl-RS" w:eastAsia="en-CA"/>
        </w:rPr>
        <w:t>Санкционисане земље</w:t>
      </w:r>
      <w:r w:rsidRPr="00D52C9F">
        <w:rPr>
          <w:rFonts w:eastAsia="Arial"/>
          <w:sz w:val="22"/>
          <w:szCs w:val="22"/>
          <w:lang w:eastAsia="en-CA"/>
        </w:rPr>
        <w:t>) од стране Србијагаса; и</w:t>
      </w:r>
    </w:p>
    <w:p w14:paraId="6E7D430E"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val="sr-Cyrl-RS" w:eastAsia="en-CA"/>
        </w:rPr>
        <w:t>(</w:t>
      </w:r>
      <w:r w:rsidRPr="00D52C9F">
        <w:rPr>
          <w:rFonts w:eastAsia="Arial"/>
          <w:sz w:val="22"/>
          <w:szCs w:val="22"/>
          <w:lang w:val="sr-Latn-RS" w:eastAsia="en-CA"/>
        </w:rPr>
        <w:t>ii)</w:t>
      </w:r>
      <w:r w:rsidRPr="00D52C9F">
        <w:rPr>
          <w:rFonts w:eastAsia="Arial"/>
          <w:sz w:val="22"/>
          <w:szCs w:val="22"/>
          <w:lang w:val="sr-Latn-RS" w:eastAsia="en-CA"/>
        </w:rPr>
        <w:tab/>
      </w:r>
      <w:r w:rsidRPr="00D52C9F">
        <w:rPr>
          <w:rFonts w:eastAsia="Arial"/>
          <w:sz w:val="22"/>
          <w:szCs w:val="22"/>
          <w:lang w:eastAsia="en-CA"/>
        </w:rPr>
        <w:t>електричне енергије Електропривреде Србије (ЕПС).</w:t>
      </w:r>
    </w:p>
    <w:p w14:paraId="568261AD"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val="sr-Cyrl-RS" w:eastAsia="en-CA"/>
        </w:rPr>
        <w:t>3.2</w:t>
      </w:r>
      <w:r w:rsidRPr="00D52C9F">
        <w:rPr>
          <w:rFonts w:eastAsia="Arial"/>
          <w:b/>
          <w:sz w:val="22"/>
          <w:szCs w:val="22"/>
          <w:lang w:val="sr-Cyrl-RS" w:eastAsia="en-CA"/>
        </w:rPr>
        <w:tab/>
        <w:t>Надзор</w:t>
      </w:r>
    </w:p>
    <w:p w14:paraId="62EA11C5" w14:textId="77777777" w:rsidR="00D52C9F" w:rsidRPr="00D52C9F" w:rsidRDefault="00D52C9F" w:rsidP="00D52C9F">
      <w:pPr>
        <w:spacing w:after="120" w:line="360" w:lineRule="auto"/>
        <w:ind w:left="567"/>
        <w:rPr>
          <w:sz w:val="22"/>
          <w:szCs w:val="22"/>
          <w:lang w:eastAsia="en-CA"/>
        </w:rPr>
      </w:pPr>
      <w:r w:rsidRPr="00D52C9F">
        <w:rPr>
          <w:rFonts w:eastAsia="Arial"/>
          <w:sz w:val="22"/>
          <w:szCs w:val="22"/>
          <w:lang w:eastAsia="en-CA"/>
        </w:rPr>
        <w:t xml:space="preserve">Ниједна </w:t>
      </w:r>
      <w:r w:rsidRPr="00D52C9F">
        <w:rPr>
          <w:rFonts w:eastAsia="Arial"/>
          <w:sz w:val="22"/>
          <w:szCs w:val="22"/>
          <w:lang w:val="sr-Cyrl-RS" w:eastAsia="en-CA"/>
        </w:rPr>
        <w:t>Ф</w:t>
      </w:r>
      <w:r w:rsidRPr="00D52C9F">
        <w:rPr>
          <w:rFonts w:eastAsia="Arial"/>
          <w:sz w:val="22"/>
          <w:szCs w:val="22"/>
          <w:lang w:eastAsia="en-CA"/>
        </w:rPr>
        <w:t xml:space="preserve">инансијска страна није </w:t>
      </w:r>
      <w:r w:rsidRPr="00D52C9F">
        <w:rPr>
          <w:rFonts w:eastAsia="Arial"/>
          <w:sz w:val="22"/>
          <w:szCs w:val="22"/>
          <w:lang w:val="sr-Cyrl-RS" w:eastAsia="en-CA"/>
        </w:rPr>
        <w:t>у обавези</w:t>
      </w:r>
      <w:r w:rsidRPr="00D52C9F">
        <w:rPr>
          <w:rFonts w:eastAsia="Arial"/>
          <w:sz w:val="22"/>
          <w:szCs w:val="22"/>
          <w:lang w:eastAsia="en-CA"/>
        </w:rPr>
        <w:t xml:space="preserve"> да </w:t>
      </w:r>
      <w:r w:rsidRPr="00D52C9F">
        <w:rPr>
          <w:rFonts w:eastAsia="Arial"/>
          <w:sz w:val="22"/>
          <w:szCs w:val="22"/>
          <w:lang w:val="sr-Cyrl-RS" w:eastAsia="en-CA"/>
        </w:rPr>
        <w:t>врши надзор</w:t>
      </w:r>
      <w:r w:rsidRPr="00D52C9F">
        <w:rPr>
          <w:rFonts w:eastAsia="Arial"/>
          <w:sz w:val="22"/>
          <w:szCs w:val="22"/>
          <w:lang w:eastAsia="en-CA"/>
        </w:rPr>
        <w:t xml:space="preserve"> или </w:t>
      </w:r>
      <w:r w:rsidRPr="00D52C9F">
        <w:rPr>
          <w:rFonts w:eastAsia="Arial"/>
          <w:sz w:val="22"/>
          <w:szCs w:val="22"/>
          <w:lang w:val="sr-Cyrl-RS" w:eastAsia="en-CA"/>
        </w:rPr>
        <w:t>верификацију</w:t>
      </w:r>
      <w:r w:rsidRPr="00D52C9F">
        <w:rPr>
          <w:rFonts w:eastAsia="Arial"/>
          <w:sz w:val="22"/>
          <w:szCs w:val="22"/>
          <w:lang w:eastAsia="en-CA"/>
        </w:rPr>
        <w:t xml:space="preserve"> примене износа позајмљеног у складу са овим Уговором.</w:t>
      </w:r>
    </w:p>
    <w:p w14:paraId="48B8B04C" w14:textId="77777777" w:rsidR="00D52C9F" w:rsidRPr="00D52C9F" w:rsidRDefault="00D52C9F" w:rsidP="00D52C9F">
      <w:pPr>
        <w:keepNext/>
        <w:spacing w:after="120" w:line="360" w:lineRule="auto"/>
        <w:outlineLvl w:val="0"/>
        <w:rPr>
          <w:b/>
          <w:sz w:val="22"/>
          <w:szCs w:val="22"/>
          <w:lang w:eastAsia="en-CA"/>
        </w:rPr>
      </w:pPr>
      <w:r w:rsidRPr="00D52C9F">
        <w:rPr>
          <w:rFonts w:eastAsia="Arial"/>
          <w:b/>
          <w:sz w:val="22"/>
          <w:szCs w:val="22"/>
          <w:lang w:val="sr-Cyrl-RS" w:eastAsia="en-CA"/>
        </w:rPr>
        <w:t>4</w:t>
      </w:r>
      <w:r w:rsidRPr="00D52C9F">
        <w:rPr>
          <w:rFonts w:eastAsia="Arial"/>
          <w:b/>
          <w:sz w:val="22"/>
          <w:szCs w:val="22"/>
          <w:lang w:val="sr-Cyrl-RS" w:eastAsia="en-CA"/>
        </w:rPr>
        <w:tab/>
      </w:r>
      <w:r w:rsidRPr="00D52C9F">
        <w:rPr>
          <w:rFonts w:eastAsia="Arial"/>
          <w:b/>
          <w:sz w:val="22"/>
          <w:szCs w:val="22"/>
          <w:lang w:eastAsia="en-CA"/>
        </w:rPr>
        <w:t>Услови коришћења</w:t>
      </w:r>
    </w:p>
    <w:p w14:paraId="70502581"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val="sr-Cyrl-RS" w:eastAsia="en-CA"/>
        </w:rPr>
        <w:t>4.1</w:t>
      </w:r>
      <w:r w:rsidRPr="00D52C9F">
        <w:rPr>
          <w:rFonts w:eastAsia="Arial"/>
          <w:b/>
          <w:sz w:val="22"/>
          <w:szCs w:val="22"/>
          <w:lang w:val="sr-Cyrl-RS" w:eastAsia="en-CA"/>
        </w:rPr>
        <w:tab/>
        <w:t>Иницијални предуслови</w:t>
      </w:r>
    </w:p>
    <w:p w14:paraId="4DBBB428" w14:textId="77777777" w:rsidR="00D52C9F" w:rsidRPr="00D52C9F" w:rsidRDefault="00D52C9F" w:rsidP="00D52C9F">
      <w:pPr>
        <w:spacing w:after="120" w:line="360" w:lineRule="auto"/>
        <w:ind w:left="1134" w:hanging="578"/>
        <w:outlineLvl w:val="2"/>
        <w:rPr>
          <w:rFonts w:eastAsia="Arial"/>
          <w:sz w:val="22"/>
          <w:szCs w:val="22"/>
          <w:lang w:val="sr-Cyrl-RS" w:eastAsia="en-CA"/>
        </w:rPr>
      </w:pPr>
      <w:r w:rsidRPr="00D52C9F">
        <w:rPr>
          <w:rFonts w:eastAsia="Arial"/>
          <w:sz w:val="22"/>
          <w:szCs w:val="22"/>
          <w:lang w:val="sr-Cyrl-RS" w:eastAsia="en-CA"/>
        </w:rPr>
        <w:t>(а)</w:t>
      </w:r>
      <w:r w:rsidRPr="00D52C9F">
        <w:rPr>
          <w:rFonts w:eastAsia="Arial"/>
          <w:sz w:val="22"/>
          <w:szCs w:val="22"/>
          <w:lang w:val="sr-Cyrl-RS" w:eastAsia="en-CA"/>
        </w:rPr>
        <w:tab/>
        <w:t>Зајмопримац не може поднети Захтев за коришћење средстава све док Агент не добије сва документа и друге доказе наведене у Прилогу 2 (</w:t>
      </w:r>
      <w:r w:rsidRPr="00D52C9F">
        <w:rPr>
          <w:rFonts w:eastAsia="Arial"/>
          <w:i/>
          <w:sz w:val="22"/>
          <w:szCs w:val="22"/>
          <w:lang w:val="sr-Cyrl-RS" w:eastAsia="en-CA"/>
        </w:rPr>
        <w:t>Предуслови</w:t>
      </w:r>
      <w:r w:rsidRPr="00D52C9F">
        <w:rPr>
          <w:rFonts w:eastAsia="Arial"/>
          <w:sz w:val="22"/>
          <w:szCs w:val="22"/>
          <w:lang w:val="sr-Cyrl-RS" w:eastAsia="en-CA"/>
        </w:rPr>
        <w:t xml:space="preserve">) у форми и садржине који су задовољавајући за Агента (поступајући према упутствима Већинских зајмодаваца). Агент ће обавестити Зајмопримца и Зајмодавце одмах након што је услов испуњен. </w:t>
      </w:r>
    </w:p>
    <w:p w14:paraId="34FB4AC2"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t>Осим у оној мери у којој било који Зајмодавац обавести другачије Агента писаним путем пре него што Агент достави обавештење дато у претходном ставу (а), Зајмодавци овлашћују (али не захтевају) Агента да проследи то обавештење. Агент неће бити одговоран за било какву штету, трошак или губитак било које врсте који настане као последица давања таквог обавештења.</w:t>
      </w:r>
    </w:p>
    <w:p w14:paraId="276FC15B"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eastAsia="en-CA"/>
        </w:rPr>
        <w:t>4.2</w:t>
      </w:r>
      <w:r w:rsidRPr="00D52C9F">
        <w:rPr>
          <w:rFonts w:eastAsia="Arial"/>
          <w:b/>
          <w:sz w:val="22"/>
          <w:szCs w:val="22"/>
          <w:lang w:eastAsia="en-CA"/>
        </w:rPr>
        <w:tab/>
      </w:r>
      <w:r w:rsidRPr="00D52C9F">
        <w:rPr>
          <w:rFonts w:eastAsia="Arial"/>
          <w:b/>
          <w:sz w:val="22"/>
          <w:szCs w:val="22"/>
          <w:lang w:val="sr-Cyrl-RS" w:eastAsia="en-CA"/>
        </w:rPr>
        <w:t>Додатни предуслови</w:t>
      </w:r>
    </w:p>
    <w:p w14:paraId="0559817A" w14:textId="77777777" w:rsidR="00D52C9F" w:rsidRPr="00D52C9F" w:rsidRDefault="00D52C9F" w:rsidP="00D52C9F">
      <w:pPr>
        <w:spacing w:after="120" w:line="360" w:lineRule="auto"/>
        <w:ind w:left="567"/>
        <w:rPr>
          <w:sz w:val="22"/>
          <w:szCs w:val="22"/>
          <w:lang w:eastAsia="en-CA"/>
        </w:rPr>
      </w:pPr>
      <w:r w:rsidRPr="00D52C9F">
        <w:rPr>
          <w:rFonts w:eastAsia="Arial"/>
          <w:sz w:val="22"/>
          <w:szCs w:val="22"/>
          <w:lang w:eastAsia="en-CA"/>
        </w:rPr>
        <w:t xml:space="preserve">Зајмодавци ће бити у обавези да поступају у складу са клаузулом </w:t>
      </w:r>
      <w:r w:rsidRPr="00D52C9F">
        <w:rPr>
          <w:rFonts w:eastAsia="Arial"/>
          <w:sz w:val="22"/>
          <w:szCs w:val="22"/>
          <w:lang w:val="sr-Cyrl-RS" w:eastAsia="en-CA"/>
        </w:rPr>
        <w:t>5.4</w:t>
      </w:r>
      <w:r w:rsidRPr="00D52C9F">
        <w:rPr>
          <w:rFonts w:eastAsia="Arial"/>
          <w:sz w:val="22"/>
          <w:szCs w:val="22"/>
          <w:lang w:eastAsia="en-CA"/>
        </w:rPr>
        <w:t xml:space="preserve"> (</w:t>
      </w:r>
      <w:r w:rsidRPr="00D52C9F">
        <w:rPr>
          <w:rFonts w:eastAsia="Arial"/>
          <w:i/>
          <w:sz w:val="22"/>
          <w:szCs w:val="22"/>
          <w:lang w:eastAsia="en-CA"/>
        </w:rPr>
        <w:t xml:space="preserve">Учешће </w:t>
      </w:r>
      <w:r w:rsidRPr="00D52C9F">
        <w:rPr>
          <w:rFonts w:eastAsia="Arial"/>
          <w:i/>
          <w:sz w:val="22"/>
          <w:szCs w:val="22"/>
          <w:lang w:val="sr-Cyrl-RS" w:eastAsia="en-CA"/>
        </w:rPr>
        <w:t>З</w:t>
      </w:r>
      <w:r w:rsidRPr="00D52C9F">
        <w:rPr>
          <w:rFonts w:eastAsia="Arial"/>
          <w:i/>
          <w:sz w:val="22"/>
          <w:szCs w:val="22"/>
          <w:lang w:eastAsia="en-CA"/>
        </w:rPr>
        <w:t>ајмодаваца</w:t>
      </w:r>
      <w:r w:rsidRPr="00D52C9F">
        <w:rPr>
          <w:rFonts w:eastAsia="Arial"/>
          <w:sz w:val="22"/>
          <w:szCs w:val="22"/>
          <w:lang w:eastAsia="en-CA"/>
        </w:rPr>
        <w:t>) само ако на датум Захтева за коришћење средстава и на предложени Датум коришћења:</w:t>
      </w:r>
    </w:p>
    <w:p w14:paraId="55C8C863" w14:textId="77777777" w:rsidR="00D52C9F" w:rsidRPr="00D52C9F" w:rsidRDefault="00D52C9F" w:rsidP="00D52C9F">
      <w:pPr>
        <w:spacing w:after="120" w:line="360" w:lineRule="auto"/>
        <w:ind w:left="1134" w:hanging="578"/>
        <w:outlineLvl w:val="2"/>
        <w:rPr>
          <w:rFonts w:eastAsia="Arial"/>
          <w:sz w:val="22"/>
          <w:szCs w:val="22"/>
          <w:lang w:eastAsia="en-CA"/>
        </w:rPr>
      </w:pPr>
      <w:r w:rsidRPr="00D52C9F">
        <w:rPr>
          <w:rFonts w:eastAsia="Arial"/>
          <w:sz w:val="22"/>
          <w:szCs w:val="22"/>
          <w:lang w:eastAsia="en-CA"/>
        </w:rPr>
        <w:t>(а)</w:t>
      </w:r>
      <w:r w:rsidRPr="00D52C9F">
        <w:rPr>
          <w:rFonts w:eastAsia="Arial"/>
          <w:sz w:val="22"/>
          <w:szCs w:val="22"/>
          <w:lang w:eastAsia="en-CA"/>
        </w:rPr>
        <w:tab/>
        <w:t xml:space="preserve">никакво Неизвршење обавеза не траје нити би резултирало из предложеног Кредита; </w:t>
      </w:r>
    </w:p>
    <w:p w14:paraId="12BC581B" w14:textId="77777777" w:rsidR="00D52C9F" w:rsidRPr="00D52C9F" w:rsidRDefault="00D52C9F" w:rsidP="00D52C9F">
      <w:pPr>
        <w:spacing w:after="120" w:line="360" w:lineRule="auto"/>
        <w:ind w:left="1134" w:hanging="578"/>
        <w:outlineLvl w:val="2"/>
        <w:rPr>
          <w:rFonts w:eastAsia="Arial"/>
          <w:sz w:val="22"/>
          <w:szCs w:val="22"/>
          <w:lang w:eastAsia="en-CA"/>
        </w:rPr>
      </w:pPr>
      <w:r w:rsidRPr="00D52C9F">
        <w:rPr>
          <w:rFonts w:eastAsia="Arial"/>
          <w:sz w:val="22"/>
          <w:szCs w:val="22"/>
          <w:lang w:eastAsia="en-CA"/>
        </w:rPr>
        <w:t>(б)</w:t>
      </w:r>
      <w:r w:rsidRPr="00D52C9F">
        <w:rPr>
          <w:rFonts w:eastAsia="Arial"/>
          <w:sz w:val="22"/>
          <w:szCs w:val="22"/>
          <w:lang w:eastAsia="en-CA"/>
        </w:rPr>
        <w:tab/>
        <w:t xml:space="preserve">ако су Тврдње Зајмопримца које се понављају тачне у свим материјалним аспектима; </w:t>
      </w:r>
    </w:p>
    <w:p w14:paraId="5E8CCAFD"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eastAsia="en-CA"/>
        </w:rPr>
        <w:t>(ц)</w:t>
      </w:r>
      <w:r w:rsidRPr="00D52C9F">
        <w:rPr>
          <w:rFonts w:eastAsia="Arial"/>
          <w:sz w:val="22"/>
          <w:szCs w:val="22"/>
          <w:lang w:eastAsia="en-CA"/>
        </w:rPr>
        <w:tab/>
        <w:t>ако нема Екстерне финансијске задужености доспеле и неплаћене;</w:t>
      </w:r>
    </w:p>
    <w:p w14:paraId="5A543B2D"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(д)</w:t>
      </w:r>
      <w:r w:rsidRPr="00D52C9F">
        <w:rPr>
          <w:rFonts w:eastAsia="Arial"/>
          <w:sz w:val="22"/>
          <w:szCs w:val="22"/>
          <w:lang w:val="sr-Cyrl-RS" w:eastAsia="en-CA"/>
        </w:rPr>
        <w:tab/>
      </w:r>
      <w:r w:rsidRPr="00D52C9F">
        <w:rPr>
          <w:rFonts w:eastAsia="Arial"/>
          <w:sz w:val="22"/>
          <w:szCs w:val="22"/>
          <w:lang w:eastAsia="en-CA"/>
        </w:rPr>
        <w:t xml:space="preserve">никакви </w:t>
      </w:r>
      <w:r w:rsidRPr="00D52C9F">
        <w:rPr>
          <w:rFonts w:eastAsia="Arial"/>
          <w:sz w:val="22"/>
          <w:szCs w:val="22"/>
          <w:lang w:val="sr-Cyrl-RS" w:eastAsia="en-CA"/>
        </w:rPr>
        <w:t>З</w:t>
      </w:r>
      <w:r w:rsidRPr="00D52C9F">
        <w:rPr>
          <w:rFonts w:eastAsia="Arial"/>
          <w:sz w:val="22"/>
          <w:szCs w:val="22"/>
          <w:lang w:eastAsia="en-CA"/>
        </w:rPr>
        <w:t xml:space="preserve">акони и прописи о санкцијама не би се примењивали или на други начин утицали на </w:t>
      </w:r>
      <w:r w:rsidRPr="00D52C9F">
        <w:rPr>
          <w:rFonts w:eastAsia="Arial"/>
          <w:sz w:val="22"/>
          <w:szCs w:val="22"/>
          <w:lang w:val="sr-Cyrl-RS" w:eastAsia="en-CA"/>
        </w:rPr>
        <w:t>то да Зајмопримац</w:t>
      </w:r>
      <w:r w:rsidRPr="00D52C9F">
        <w:rPr>
          <w:rFonts w:eastAsia="Arial"/>
          <w:sz w:val="22"/>
          <w:szCs w:val="22"/>
          <w:lang w:eastAsia="en-CA"/>
        </w:rPr>
        <w:t xml:space="preserve"> </w:t>
      </w:r>
      <w:r w:rsidRPr="00D52C9F">
        <w:rPr>
          <w:rFonts w:eastAsia="Arial"/>
          <w:sz w:val="22"/>
          <w:szCs w:val="22"/>
          <w:lang w:val="sr-Cyrl-RS" w:eastAsia="en-CA"/>
        </w:rPr>
        <w:t xml:space="preserve">добије </w:t>
      </w:r>
      <w:r w:rsidRPr="00D52C9F">
        <w:rPr>
          <w:rFonts w:eastAsia="Arial"/>
          <w:sz w:val="22"/>
          <w:szCs w:val="22"/>
          <w:lang w:eastAsia="en-CA"/>
        </w:rPr>
        <w:t xml:space="preserve">средстава од предложеног </w:t>
      </w:r>
      <w:r w:rsidRPr="00D52C9F">
        <w:rPr>
          <w:rFonts w:eastAsia="Arial"/>
          <w:sz w:val="22"/>
          <w:szCs w:val="22"/>
          <w:lang w:val="sr-Cyrl-RS" w:eastAsia="en-CA"/>
        </w:rPr>
        <w:t>Зајма</w:t>
      </w:r>
      <w:r w:rsidRPr="00D52C9F">
        <w:rPr>
          <w:rFonts w:eastAsia="Arial"/>
          <w:sz w:val="22"/>
          <w:szCs w:val="22"/>
          <w:lang w:eastAsia="en-CA"/>
        </w:rPr>
        <w:t xml:space="preserve"> и</w:t>
      </w:r>
      <w:r w:rsidRPr="00D52C9F">
        <w:rPr>
          <w:rFonts w:eastAsia="Arial"/>
          <w:sz w:val="22"/>
          <w:szCs w:val="22"/>
          <w:lang w:val="sr-Cyrl-RS" w:eastAsia="en-CA"/>
        </w:rPr>
        <w:t>/ или</w:t>
      </w:r>
      <w:r w:rsidRPr="00D52C9F">
        <w:rPr>
          <w:rFonts w:eastAsia="Arial"/>
          <w:sz w:val="22"/>
          <w:szCs w:val="22"/>
          <w:lang w:eastAsia="en-CA"/>
        </w:rPr>
        <w:t xml:space="preserve"> </w:t>
      </w:r>
      <w:r w:rsidRPr="00D52C9F">
        <w:rPr>
          <w:rFonts w:eastAsia="Arial"/>
          <w:sz w:val="22"/>
          <w:szCs w:val="22"/>
          <w:lang w:val="sr-Cyrl-RS" w:eastAsia="en-CA"/>
        </w:rPr>
        <w:t xml:space="preserve">на </w:t>
      </w:r>
      <w:r w:rsidRPr="00D52C9F">
        <w:rPr>
          <w:rFonts w:eastAsia="Arial"/>
          <w:sz w:val="22"/>
          <w:szCs w:val="22"/>
          <w:lang w:eastAsia="en-CA"/>
        </w:rPr>
        <w:t>на</w:t>
      </w:r>
      <w:r w:rsidRPr="00D52C9F">
        <w:rPr>
          <w:rFonts w:eastAsia="Arial"/>
          <w:sz w:val="22"/>
          <w:szCs w:val="22"/>
          <w:lang w:val="sr-Cyrl-RS" w:eastAsia="en-CA"/>
        </w:rPr>
        <w:t>станак</w:t>
      </w:r>
      <w:r w:rsidRPr="00D52C9F">
        <w:rPr>
          <w:rFonts w:eastAsia="Arial"/>
          <w:sz w:val="22"/>
          <w:szCs w:val="22"/>
          <w:lang w:eastAsia="en-CA"/>
        </w:rPr>
        <w:t xml:space="preserve"> дуга у вези са предложеним </w:t>
      </w:r>
      <w:r w:rsidRPr="00D52C9F">
        <w:rPr>
          <w:rFonts w:eastAsia="Arial"/>
          <w:sz w:val="22"/>
          <w:szCs w:val="22"/>
          <w:lang w:val="sr-Cyrl-RS" w:eastAsia="en-CA"/>
        </w:rPr>
        <w:t>Зајмом</w:t>
      </w:r>
      <w:r w:rsidRPr="00D52C9F">
        <w:rPr>
          <w:rFonts w:eastAsia="Arial"/>
          <w:sz w:val="22"/>
          <w:szCs w:val="22"/>
          <w:lang w:eastAsia="en-CA"/>
        </w:rPr>
        <w:t>; и</w:t>
      </w:r>
    </w:p>
    <w:p w14:paraId="6C6F236F"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(е)</w:t>
      </w:r>
      <w:r w:rsidRPr="00D52C9F">
        <w:rPr>
          <w:rFonts w:eastAsia="Arial"/>
          <w:sz w:val="22"/>
          <w:szCs w:val="22"/>
          <w:lang w:val="sr-Cyrl-RS" w:eastAsia="en-CA"/>
        </w:rPr>
        <w:tab/>
      </w:r>
      <w:r w:rsidRPr="00D52C9F">
        <w:rPr>
          <w:rFonts w:eastAsia="Arial"/>
          <w:sz w:val="22"/>
          <w:szCs w:val="22"/>
          <w:lang w:eastAsia="en-CA"/>
        </w:rPr>
        <w:t xml:space="preserve">не </w:t>
      </w:r>
      <w:r w:rsidRPr="00D52C9F">
        <w:rPr>
          <w:rFonts w:eastAsia="Arial"/>
          <w:sz w:val="22"/>
          <w:szCs w:val="22"/>
          <w:lang w:val="sr-Cyrl-RS" w:eastAsia="en-CA"/>
        </w:rPr>
        <w:t>буде</w:t>
      </w:r>
      <w:r w:rsidRPr="00D52C9F">
        <w:rPr>
          <w:rFonts w:eastAsia="Arial"/>
          <w:sz w:val="22"/>
          <w:szCs w:val="22"/>
          <w:lang w:eastAsia="en-CA"/>
        </w:rPr>
        <w:t xml:space="preserve"> незаконито</w:t>
      </w:r>
      <w:r w:rsidRPr="00D52C9F">
        <w:rPr>
          <w:rFonts w:eastAsia="Arial"/>
          <w:sz w:val="22"/>
          <w:szCs w:val="22"/>
          <w:lang w:val="sr-Cyrl-RS" w:eastAsia="en-CA"/>
        </w:rPr>
        <w:t>сти</w:t>
      </w:r>
      <w:r w:rsidRPr="00D52C9F">
        <w:rPr>
          <w:rFonts w:eastAsia="Arial"/>
          <w:sz w:val="22"/>
          <w:szCs w:val="22"/>
          <w:lang w:eastAsia="en-CA"/>
        </w:rPr>
        <w:t xml:space="preserve"> или супротно</w:t>
      </w:r>
      <w:r w:rsidRPr="00D52C9F">
        <w:rPr>
          <w:rFonts w:eastAsia="Arial"/>
          <w:sz w:val="22"/>
          <w:szCs w:val="22"/>
          <w:lang w:val="sr-Cyrl-RS" w:eastAsia="en-CA"/>
        </w:rPr>
        <w:t>сти са</w:t>
      </w:r>
      <w:r w:rsidRPr="00D52C9F">
        <w:rPr>
          <w:rFonts w:eastAsia="Arial"/>
          <w:sz w:val="22"/>
          <w:szCs w:val="22"/>
          <w:lang w:eastAsia="en-CA"/>
        </w:rPr>
        <w:t xml:space="preserve"> било каквим </w:t>
      </w:r>
      <w:r w:rsidRPr="00D52C9F">
        <w:rPr>
          <w:rFonts w:eastAsia="Arial"/>
          <w:sz w:val="22"/>
          <w:szCs w:val="22"/>
          <w:lang w:val="sr-Cyrl-RS" w:eastAsia="en-CA"/>
        </w:rPr>
        <w:t>З</w:t>
      </w:r>
      <w:r w:rsidRPr="00D52C9F">
        <w:rPr>
          <w:rFonts w:eastAsia="Arial"/>
          <w:sz w:val="22"/>
          <w:szCs w:val="22"/>
          <w:lang w:eastAsia="en-CA"/>
        </w:rPr>
        <w:t xml:space="preserve">аконима и прописима о санкцијама који се примењују на </w:t>
      </w:r>
      <w:r w:rsidRPr="00D52C9F">
        <w:rPr>
          <w:rFonts w:eastAsia="Arial"/>
          <w:sz w:val="22"/>
          <w:szCs w:val="22"/>
          <w:lang w:val="sr-Cyrl-RS" w:eastAsia="en-CA"/>
        </w:rPr>
        <w:t>З</w:t>
      </w:r>
      <w:r w:rsidRPr="00D52C9F">
        <w:rPr>
          <w:rFonts w:eastAsia="Arial"/>
          <w:sz w:val="22"/>
          <w:szCs w:val="22"/>
          <w:lang w:eastAsia="en-CA"/>
        </w:rPr>
        <w:t xml:space="preserve">ајмодавца за предложени </w:t>
      </w:r>
      <w:r w:rsidRPr="00D52C9F">
        <w:rPr>
          <w:rFonts w:eastAsia="Arial"/>
          <w:sz w:val="22"/>
          <w:szCs w:val="22"/>
          <w:lang w:val="sr-Cyrl-RS" w:eastAsia="en-CA"/>
        </w:rPr>
        <w:t>Зајам</w:t>
      </w:r>
      <w:r w:rsidRPr="00D52C9F">
        <w:rPr>
          <w:rFonts w:eastAsia="Arial"/>
          <w:sz w:val="22"/>
          <w:szCs w:val="22"/>
          <w:lang w:eastAsia="en-CA"/>
        </w:rPr>
        <w:t>.</w:t>
      </w:r>
    </w:p>
    <w:p w14:paraId="7EAF3D5A"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val="sr-Cyrl-RS" w:eastAsia="en-CA"/>
        </w:rPr>
        <w:t>4.3</w:t>
      </w:r>
      <w:r w:rsidRPr="00D52C9F">
        <w:rPr>
          <w:rFonts w:eastAsia="Arial"/>
          <w:b/>
          <w:sz w:val="22"/>
          <w:szCs w:val="22"/>
          <w:lang w:val="sr-Cyrl-RS" w:eastAsia="en-CA"/>
        </w:rPr>
        <w:tab/>
      </w:r>
      <w:r w:rsidRPr="00D52C9F">
        <w:rPr>
          <w:rFonts w:eastAsia="Arial"/>
          <w:b/>
          <w:sz w:val="22"/>
          <w:szCs w:val="22"/>
          <w:lang w:eastAsia="en-CA"/>
        </w:rPr>
        <w:t xml:space="preserve">Максималан број </w:t>
      </w:r>
      <w:r w:rsidRPr="00D52C9F">
        <w:rPr>
          <w:rFonts w:eastAsia="Arial"/>
          <w:b/>
          <w:sz w:val="22"/>
          <w:szCs w:val="22"/>
          <w:lang w:val="sr-Cyrl-RS" w:eastAsia="en-CA"/>
        </w:rPr>
        <w:t>Зајмова</w:t>
      </w:r>
    </w:p>
    <w:p w14:paraId="23D1926B" w14:textId="77777777" w:rsidR="00D52C9F" w:rsidRPr="00D52C9F" w:rsidRDefault="00D52C9F" w:rsidP="00D52C9F">
      <w:pPr>
        <w:spacing w:after="120" w:line="360" w:lineRule="auto"/>
        <w:ind w:left="567"/>
        <w:rPr>
          <w:sz w:val="22"/>
          <w:szCs w:val="22"/>
          <w:lang w:eastAsia="en-CA"/>
        </w:rPr>
      </w:pPr>
      <w:r w:rsidRPr="00D52C9F">
        <w:rPr>
          <w:rFonts w:eastAsia="Arial"/>
          <w:sz w:val="22"/>
          <w:szCs w:val="22"/>
          <w:lang w:val="sr-Cyrl-RS" w:eastAsia="en-CA"/>
        </w:rPr>
        <w:t>Зајмопримац</w:t>
      </w:r>
      <w:r w:rsidRPr="00D52C9F">
        <w:rPr>
          <w:rFonts w:eastAsia="Arial"/>
          <w:sz w:val="22"/>
          <w:szCs w:val="22"/>
          <w:lang w:eastAsia="en-CA"/>
        </w:rPr>
        <w:t xml:space="preserve"> не може да достави </w:t>
      </w:r>
      <w:r w:rsidRPr="00D52C9F">
        <w:rPr>
          <w:rFonts w:eastAsia="Arial"/>
          <w:sz w:val="22"/>
          <w:szCs w:val="22"/>
          <w:lang w:val="sr-Cyrl-RS" w:eastAsia="en-CA"/>
        </w:rPr>
        <w:t>З</w:t>
      </w:r>
      <w:r w:rsidRPr="00D52C9F">
        <w:rPr>
          <w:rFonts w:eastAsia="Arial"/>
          <w:sz w:val="22"/>
          <w:szCs w:val="22"/>
          <w:lang w:eastAsia="en-CA"/>
        </w:rPr>
        <w:t>ахтев за коришћење</w:t>
      </w:r>
      <w:r w:rsidRPr="00D52C9F">
        <w:rPr>
          <w:rFonts w:eastAsia="Arial"/>
          <w:sz w:val="22"/>
          <w:szCs w:val="22"/>
          <w:lang w:val="sr-Cyrl-RS" w:eastAsia="en-CA"/>
        </w:rPr>
        <w:t xml:space="preserve"> средстава</w:t>
      </w:r>
      <w:r w:rsidRPr="00D52C9F">
        <w:rPr>
          <w:rFonts w:eastAsia="Arial"/>
          <w:sz w:val="22"/>
          <w:szCs w:val="22"/>
          <w:lang w:eastAsia="en-CA"/>
        </w:rPr>
        <w:t xml:space="preserve"> </w:t>
      </w:r>
      <w:r w:rsidRPr="00D52C9F">
        <w:rPr>
          <w:rFonts w:eastAsia="Arial"/>
          <w:sz w:val="22"/>
          <w:szCs w:val="22"/>
          <w:lang w:val="sr-Cyrl-RS" w:eastAsia="en-CA"/>
        </w:rPr>
        <w:t>уколико</w:t>
      </w:r>
      <w:r w:rsidRPr="00D52C9F">
        <w:rPr>
          <w:rFonts w:eastAsia="Arial"/>
          <w:sz w:val="22"/>
          <w:szCs w:val="22"/>
          <w:lang w:eastAsia="en-CA"/>
        </w:rPr>
        <w:t xml:space="preserve"> би као резултат предложеног </w:t>
      </w:r>
      <w:r w:rsidRPr="00D52C9F">
        <w:rPr>
          <w:rFonts w:eastAsia="Arial"/>
          <w:sz w:val="22"/>
          <w:szCs w:val="22"/>
          <w:lang w:val="sr-Cyrl-RS" w:eastAsia="en-CA"/>
        </w:rPr>
        <w:t>К</w:t>
      </w:r>
      <w:r w:rsidRPr="00D52C9F">
        <w:rPr>
          <w:rFonts w:eastAsia="Arial"/>
          <w:sz w:val="22"/>
          <w:szCs w:val="22"/>
          <w:lang w:eastAsia="en-CA"/>
        </w:rPr>
        <w:t xml:space="preserve">оришћења </w:t>
      </w:r>
      <w:r w:rsidRPr="00D52C9F">
        <w:rPr>
          <w:rFonts w:eastAsia="Arial"/>
          <w:sz w:val="22"/>
          <w:szCs w:val="22"/>
          <w:lang w:val="sr-Cyrl-RS" w:eastAsia="en-CA"/>
        </w:rPr>
        <w:t xml:space="preserve">средстава </w:t>
      </w:r>
      <w:r w:rsidRPr="00D52C9F">
        <w:rPr>
          <w:rFonts w:eastAsia="Arial"/>
          <w:sz w:val="22"/>
          <w:szCs w:val="22"/>
          <w:lang w:eastAsia="en-CA"/>
        </w:rPr>
        <w:t xml:space="preserve">више од једног </w:t>
      </w:r>
      <w:r w:rsidRPr="00D52C9F">
        <w:rPr>
          <w:rFonts w:eastAsia="Arial"/>
          <w:sz w:val="22"/>
          <w:szCs w:val="22"/>
          <w:lang w:val="sr-Cyrl-RS" w:eastAsia="en-CA"/>
        </w:rPr>
        <w:t>Зајма</w:t>
      </w:r>
      <w:r w:rsidRPr="00D52C9F">
        <w:rPr>
          <w:rFonts w:eastAsia="Arial"/>
          <w:sz w:val="22"/>
          <w:szCs w:val="22"/>
          <w:lang w:eastAsia="en-CA"/>
        </w:rPr>
        <w:t xml:space="preserve"> у оквиру сваке </w:t>
      </w:r>
      <w:r w:rsidRPr="00D52C9F">
        <w:rPr>
          <w:rFonts w:eastAsia="Arial"/>
          <w:sz w:val="22"/>
          <w:szCs w:val="22"/>
          <w:lang w:val="sr-Cyrl-RS" w:eastAsia="en-CA"/>
        </w:rPr>
        <w:t>Т</w:t>
      </w:r>
      <w:r w:rsidRPr="00D52C9F">
        <w:rPr>
          <w:rFonts w:eastAsia="Arial"/>
          <w:sz w:val="22"/>
          <w:szCs w:val="22"/>
          <w:lang w:eastAsia="en-CA"/>
        </w:rPr>
        <w:t>ранше било неизмирено.</w:t>
      </w:r>
    </w:p>
    <w:p w14:paraId="39EADBED" w14:textId="77777777" w:rsidR="00D52C9F" w:rsidRPr="00D52C9F" w:rsidRDefault="00D52C9F" w:rsidP="00D52C9F">
      <w:pPr>
        <w:spacing w:after="0" w:line="360" w:lineRule="auto"/>
        <w:jc w:val="left"/>
        <w:rPr>
          <w:b/>
          <w:caps/>
          <w:sz w:val="22"/>
          <w:szCs w:val="22"/>
          <w:lang w:eastAsia="en-CA"/>
        </w:rPr>
      </w:pPr>
      <w:r w:rsidRPr="00D52C9F">
        <w:rPr>
          <w:sz w:val="22"/>
          <w:szCs w:val="22"/>
        </w:rPr>
        <w:br w:type="page"/>
      </w:r>
    </w:p>
    <w:p w14:paraId="0203F0C3" w14:textId="77777777" w:rsidR="00D52C9F" w:rsidRPr="00D52C9F" w:rsidRDefault="00D52C9F" w:rsidP="00D52C9F">
      <w:pPr>
        <w:keepNext/>
        <w:keepLines/>
        <w:spacing w:after="120" w:line="360" w:lineRule="auto"/>
        <w:jc w:val="center"/>
        <w:rPr>
          <w:rFonts w:eastAsia="Arial"/>
          <w:b/>
          <w:caps/>
          <w:sz w:val="22"/>
          <w:szCs w:val="22"/>
          <w:lang w:eastAsia="en-CA"/>
        </w:rPr>
      </w:pPr>
      <w:r w:rsidRPr="00D52C9F">
        <w:rPr>
          <w:rFonts w:eastAsia="Arial"/>
          <w:b/>
          <w:caps/>
          <w:sz w:val="22"/>
          <w:szCs w:val="22"/>
          <w:lang w:eastAsia="en-CA"/>
        </w:rPr>
        <w:t xml:space="preserve">ОДЕЉАК 3 </w:t>
      </w:r>
    </w:p>
    <w:p w14:paraId="6C381E43" w14:textId="77777777" w:rsidR="00D52C9F" w:rsidRPr="00D52C9F" w:rsidRDefault="00D52C9F" w:rsidP="00D52C9F">
      <w:pPr>
        <w:keepNext/>
        <w:keepLines/>
        <w:spacing w:line="360" w:lineRule="auto"/>
        <w:jc w:val="center"/>
        <w:rPr>
          <w:b/>
          <w:caps/>
          <w:sz w:val="22"/>
          <w:szCs w:val="22"/>
          <w:lang w:val="sr-Cyrl-RS" w:eastAsia="en-CA"/>
        </w:rPr>
      </w:pPr>
      <w:r w:rsidRPr="00D52C9F">
        <w:rPr>
          <w:rFonts w:eastAsia="Arial"/>
          <w:b/>
          <w:caps/>
          <w:sz w:val="22"/>
          <w:szCs w:val="22"/>
          <w:lang w:eastAsia="en-CA"/>
        </w:rPr>
        <w:t>Коришћење</w:t>
      </w:r>
      <w:r w:rsidRPr="00D52C9F">
        <w:rPr>
          <w:rFonts w:eastAsia="Arial"/>
          <w:b/>
          <w:caps/>
          <w:sz w:val="22"/>
          <w:szCs w:val="22"/>
          <w:lang w:val="sr-Cyrl-RS" w:eastAsia="en-CA"/>
        </w:rPr>
        <w:t xml:space="preserve"> СРЕДСТАВА</w:t>
      </w:r>
    </w:p>
    <w:p w14:paraId="3FEDDDBD" w14:textId="77777777" w:rsidR="00D52C9F" w:rsidRPr="00D52C9F" w:rsidRDefault="00D52C9F" w:rsidP="00D52C9F">
      <w:pPr>
        <w:keepNext/>
        <w:spacing w:after="120" w:line="360" w:lineRule="auto"/>
        <w:outlineLvl w:val="0"/>
        <w:rPr>
          <w:b/>
          <w:sz w:val="22"/>
          <w:szCs w:val="22"/>
          <w:lang w:eastAsia="en-CA"/>
        </w:rPr>
      </w:pPr>
      <w:r w:rsidRPr="00D52C9F">
        <w:rPr>
          <w:rFonts w:eastAsia="Arial"/>
          <w:b/>
          <w:sz w:val="22"/>
          <w:szCs w:val="22"/>
          <w:lang w:val="sr-Cyrl-RS" w:eastAsia="en-CA"/>
        </w:rPr>
        <w:t>5</w:t>
      </w:r>
      <w:r w:rsidRPr="00D52C9F">
        <w:rPr>
          <w:rFonts w:eastAsia="Arial"/>
          <w:b/>
          <w:sz w:val="22"/>
          <w:szCs w:val="22"/>
          <w:lang w:val="sr-Cyrl-RS" w:eastAsia="en-CA"/>
        </w:rPr>
        <w:tab/>
      </w:r>
      <w:r w:rsidRPr="00D52C9F">
        <w:rPr>
          <w:rFonts w:eastAsia="Arial"/>
          <w:b/>
          <w:sz w:val="22"/>
          <w:szCs w:val="22"/>
          <w:lang w:eastAsia="en-CA"/>
        </w:rPr>
        <w:t>Коришћење</w:t>
      </w:r>
      <w:r w:rsidRPr="00D52C9F">
        <w:rPr>
          <w:rFonts w:eastAsia="Arial"/>
          <w:b/>
          <w:sz w:val="22"/>
          <w:szCs w:val="22"/>
          <w:lang w:val="sr-Cyrl-RS" w:eastAsia="en-CA"/>
        </w:rPr>
        <w:t xml:space="preserve"> средстава</w:t>
      </w:r>
    </w:p>
    <w:p w14:paraId="23606DB5"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val="sr-Cyrl-RS" w:eastAsia="en-CA"/>
        </w:rPr>
        <w:t>5.1</w:t>
      </w:r>
      <w:r w:rsidRPr="00D52C9F">
        <w:rPr>
          <w:rFonts w:eastAsia="Arial"/>
          <w:b/>
          <w:sz w:val="22"/>
          <w:szCs w:val="22"/>
          <w:lang w:val="sr-Cyrl-RS" w:eastAsia="en-CA"/>
        </w:rPr>
        <w:tab/>
      </w:r>
      <w:r w:rsidRPr="00D52C9F">
        <w:rPr>
          <w:rFonts w:eastAsia="Arial"/>
          <w:b/>
          <w:sz w:val="22"/>
          <w:szCs w:val="22"/>
          <w:lang w:eastAsia="en-CA"/>
        </w:rPr>
        <w:t xml:space="preserve">Достављање </w:t>
      </w:r>
      <w:r w:rsidRPr="00D52C9F">
        <w:rPr>
          <w:rFonts w:eastAsia="Arial"/>
          <w:b/>
          <w:sz w:val="22"/>
          <w:szCs w:val="22"/>
          <w:lang w:val="sr-Cyrl-RS" w:eastAsia="en-CA"/>
        </w:rPr>
        <w:t>З</w:t>
      </w:r>
      <w:r w:rsidRPr="00D52C9F">
        <w:rPr>
          <w:rFonts w:eastAsia="Arial"/>
          <w:b/>
          <w:sz w:val="22"/>
          <w:szCs w:val="22"/>
          <w:lang w:eastAsia="en-CA"/>
        </w:rPr>
        <w:t>ахтева за коришћење</w:t>
      </w:r>
      <w:r w:rsidRPr="00D52C9F">
        <w:rPr>
          <w:rFonts w:eastAsia="Arial"/>
          <w:b/>
          <w:sz w:val="22"/>
          <w:szCs w:val="22"/>
          <w:lang w:val="sr-Cyrl-RS" w:eastAsia="en-CA"/>
        </w:rPr>
        <w:t xml:space="preserve"> средстава</w:t>
      </w:r>
    </w:p>
    <w:p w14:paraId="455D8E9F" w14:textId="77777777" w:rsidR="00D52C9F" w:rsidRPr="00D52C9F" w:rsidRDefault="00D52C9F" w:rsidP="00D52C9F">
      <w:pPr>
        <w:spacing w:after="120" w:line="360" w:lineRule="auto"/>
        <w:ind w:left="567"/>
        <w:rPr>
          <w:sz w:val="22"/>
          <w:szCs w:val="22"/>
          <w:lang w:eastAsia="en-CA"/>
        </w:rPr>
      </w:pPr>
      <w:r w:rsidRPr="00D52C9F">
        <w:rPr>
          <w:rFonts w:eastAsia="Arial"/>
          <w:sz w:val="22"/>
          <w:szCs w:val="22"/>
          <w:lang w:eastAsia="en-CA"/>
        </w:rPr>
        <w:t xml:space="preserve">Зајмопримац може да користи </w:t>
      </w:r>
      <w:r w:rsidRPr="00D52C9F">
        <w:rPr>
          <w:rFonts w:eastAsia="Arial"/>
          <w:sz w:val="22"/>
          <w:szCs w:val="22"/>
          <w:lang w:val="sr-Cyrl-RS" w:eastAsia="en-CA"/>
        </w:rPr>
        <w:t>Кредит</w:t>
      </w:r>
      <w:r w:rsidRPr="00D52C9F">
        <w:rPr>
          <w:rFonts w:eastAsia="Arial"/>
          <w:sz w:val="22"/>
          <w:szCs w:val="22"/>
          <w:lang w:eastAsia="en-CA"/>
        </w:rPr>
        <w:t xml:space="preserve"> </w:t>
      </w:r>
      <w:r w:rsidRPr="00D52C9F">
        <w:rPr>
          <w:rFonts w:eastAsia="Arial"/>
          <w:sz w:val="22"/>
          <w:szCs w:val="22"/>
          <w:lang w:val="sr-Cyrl-RS" w:eastAsia="en-CA"/>
        </w:rPr>
        <w:t>достављањем</w:t>
      </w:r>
      <w:r w:rsidRPr="00D52C9F">
        <w:rPr>
          <w:rFonts w:eastAsia="Arial"/>
          <w:sz w:val="22"/>
          <w:szCs w:val="22"/>
          <w:lang w:eastAsia="en-CA"/>
        </w:rPr>
        <w:t xml:space="preserve"> </w:t>
      </w:r>
      <w:r w:rsidRPr="00D52C9F">
        <w:rPr>
          <w:rFonts w:eastAsia="Arial"/>
          <w:sz w:val="22"/>
          <w:szCs w:val="22"/>
          <w:lang w:val="sr-Cyrl-RS" w:eastAsia="en-CA"/>
        </w:rPr>
        <w:t>А</w:t>
      </w:r>
      <w:r w:rsidRPr="00D52C9F">
        <w:rPr>
          <w:rFonts w:eastAsia="Arial"/>
          <w:sz w:val="22"/>
          <w:szCs w:val="22"/>
          <w:lang w:eastAsia="en-CA"/>
        </w:rPr>
        <w:t xml:space="preserve">генту </w:t>
      </w:r>
      <w:r w:rsidRPr="00D52C9F">
        <w:rPr>
          <w:rFonts w:eastAsia="Arial"/>
          <w:sz w:val="22"/>
          <w:szCs w:val="22"/>
          <w:lang w:val="sr-Cyrl-RS" w:eastAsia="en-CA"/>
        </w:rPr>
        <w:t>исправно попуњеног</w:t>
      </w:r>
      <w:r w:rsidRPr="00D52C9F">
        <w:rPr>
          <w:rFonts w:eastAsia="Arial"/>
          <w:sz w:val="22"/>
          <w:szCs w:val="22"/>
          <w:lang w:eastAsia="en-CA"/>
        </w:rPr>
        <w:t xml:space="preserve"> </w:t>
      </w:r>
      <w:r w:rsidRPr="00D52C9F">
        <w:rPr>
          <w:rFonts w:eastAsia="Arial"/>
          <w:sz w:val="22"/>
          <w:szCs w:val="22"/>
          <w:lang w:val="sr-Cyrl-RS" w:eastAsia="en-CA"/>
        </w:rPr>
        <w:t>З</w:t>
      </w:r>
      <w:r w:rsidRPr="00D52C9F">
        <w:rPr>
          <w:rFonts w:eastAsia="Arial"/>
          <w:sz w:val="22"/>
          <w:szCs w:val="22"/>
          <w:lang w:eastAsia="en-CA"/>
        </w:rPr>
        <w:t>ахтева за коришћење</w:t>
      </w:r>
      <w:r w:rsidRPr="00D52C9F">
        <w:rPr>
          <w:rFonts w:eastAsia="Arial"/>
          <w:sz w:val="22"/>
          <w:szCs w:val="22"/>
          <w:lang w:val="sr-Cyrl-RS" w:eastAsia="en-CA"/>
        </w:rPr>
        <w:t xml:space="preserve"> средстава</w:t>
      </w:r>
      <w:r w:rsidRPr="00D52C9F">
        <w:rPr>
          <w:rFonts w:eastAsia="Arial"/>
          <w:sz w:val="22"/>
          <w:szCs w:val="22"/>
          <w:lang w:eastAsia="en-CA"/>
        </w:rPr>
        <w:t xml:space="preserve"> најкасније до </w:t>
      </w:r>
      <w:r w:rsidRPr="00D52C9F">
        <w:rPr>
          <w:rFonts w:eastAsia="Arial"/>
          <w:sz w:val="22"/>
          <w:szCs w:val="22"/>
          <w:lang w:val="sr-Cyrl-RS" w:eastAsia="en-CA"/>
        </w:rPr>
        <w:t>Утврђеног</w:t>
      </w:r>
      <w:r w:rsidRPr="00D52C9F">
        <w:rPr>
          <w:rFonts w:eastAsia="Arial"/>
          <w:sz w:val="22"/>
          <w:szCs w:val="22"/>
          <w:lang w:eastAsia="en-CA"/>
        </w:rPr>
        <w:t xml:space="preserve"> времена.</w:t>
      </w:r>
    </w:p>
    <w:p w14:paraId="313549BF"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val="sr-Cyrl-RS" w:eastAsia="en-CA"/>
        </w:rPr>
        <w:t>5.2</w:t>
      </w:r>
      <w:r w:rsidRPr="00D52C9F">
        <w:rPr>
          <w:rFonts w:eastAsia="Arial"/>
          <w:b/>
          <w:sz w:val="22"/>
          <w:szCs w:val="22"/>
          <w:lang w:val="sr-Cyrl-RS" w:eastAsia="en-CA"/>
        </w:rPr>
        <w:tab/>
        <w:t>Попуњавање З</w:t>
      </w:r>
      <w:r w:rsidRPr="00D52C9F">
        <w:rPr>
          <w:rFonts w:eastAsia="Arial"/>
          <w:b/>
          <w:sz w:val="22"/>
          <w:szCs w:val="22"/>
          <w:lang w:eastAsia="en-CA"/>
        </w:rPr>
        <w:t>ахтева за коришћење</w:t>
      </w:r>
      <w:r w:rsidRPr="00D52C9F">
        <w:rPr>
          <w:rFonts w:eastAsia="Arial"/>
          <w:b/>
          <w:sz w:val="22"/>
          <w:szCs w:val="22"/>
          <w:lang w:val="sr-Cyrl-RS" w:eastAsia="en-CA"/>
        </w:rPr>
        <w:t xml:space="preserve"> средстава</w:t>
      </w:r>
    </w:p>
    <w:p w14:paraId="645AF203"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rFonts w:eastAsia="Arial"/>
          <w:sz w:val="22"/>
          <w:szCs w:val="22"/>
          <w:lang w:eastAsia="en-CA"/>
        </w:rPr>
        <w:t xml:space="preserve">Сваки Захтев за коришћење средстава је неопозив и неће се сматрати да је </w:t>
      </w:r>
      <w:r w:rsidRPr="00D52C9F">
        <w:rPr>
          <w:rFonts w:eastAsia="Arial"/>
          <w:sz w:val="22"/>
          <w:szCs w:val="22"/>
          <w:lang w:val="sr-Cyrl-RS" w:eastAsia="en-CA"/>
        </w:rPr>
        <w:t>прописно</w:t>
      </w:r>
      <w:r w:rsidRPr="00D52C9F">
        <w:rPr>
          <w:rFonts w:eastAsia="Arial"/>
          <w:sz w:val="22"/>
          <w:szCs w:val="22"/>
          <w:lang w:eastAsia="en-CA"/>
        </w:rPr>
        <w:t xml:space="preserve"> попуњен осим:</w:t>
      </w:r>
    </w:p>
    <w:p w14:paraId="10033DD3" w14:textId="77777777" w:rsidR="00D52C9F" w:rsidRPr="00D52C9F" w:rsidRDefault="00D52C9F" w:rsidP="00D52C9F">
      <w:pPr>
        <w:tabs>
          <w:tab w:val="left" w:pos="2250"/>
        </w:tabs>
        <w:spacing w:after="120" w:line="360" w:lineRule="auto"/>
        <w:ind w:left="1701" w:hanging="567"/>
        <w:outlineLvl w:val="3"/>
        <w:rPr>
          <w:sz w:val="22"/>
          <w:szCs w:val="22"/>
          <w:lang w:eastAsia="en-CA"/>
        </w:rPr>
      </w:pPr>
      <w:r w:rsidRPr="00D52C9F">
        <w:rPr>
          <w:rFonts w:eastAsia="Arial"/>
          <w:sz w:val="22"/>
          <w:szCs w:val="22"/>
          <w:lang w:eastAsia="en-CA"/>
        </w:rPr>
        <w:t>(i)</w:t>
      </w:r>
      <w:r w:rsidRPr="00D52C9F">
        <w:rPr>
          <w:rFonts w:eastAsia="Arial"/>
          <w:sz w:val="22"/>
          <w:szCs w:val="22"/>
          <w:lang w:eastAsia="en-CA"/>
        </w:rPr>
        <w:tab/>
      </w:r>
      <w:r w:rsidRPr="00D52C9F">
        <w:rPr>
          <w:rFonts w:eastAsia="Arial"/>
          <w:sz w:val="22"/>
          <w:szCs w:val="22"/>
          <w:lang w:val="sr-Cyrl-RS" w:eastAsia="en-CA"/>
        </w:rPr>
        <w:t>уколико не одређује Т</w:t>
      </w:r>
      <w:r w:rsidRPr="00D52C9F">
        <w:rPr>
          <w:rFonts w:eastAsia="Arial"/>
          <w:sz w:val="22"/>
          <w:szCs w:val="22"/>
          <w:lang w:eastAsia="en-CA"/>
        </w:rPr>
        <w:t xml:space="preserve">раншу која </w:t>
      </w:r>
      <w:r w:rsidRPr="00D52C9F">
        <w:rPr>
          <w:rFonts w:eastAsia="Arial"/>
          <w:sz w:val="22"/>
          <w:szCs w:val="22"/>
          <w:lang w:val="sr-Cyrl-RS" w:eastAsia="en-CA"/>
        </w:rPr>
        <w:t>ће се</w:t>
      </w:r>
      <w:r w:rsidRPr="00D52C9F">
        <w:rPr>
          <w:rFonts w:eastAsia="Arial"/>
          <w:sz w:val="22"/>
          <w:szCs w:val="22"/>
          <w:lang w:eastAsia="en-CA"/>
        </w:rPr>
        <w:t xml:space="preserve"> користи</w:t>
      </w:r>
      <w:r w:rsidRPr="00D52C9F">
        <w:rPr>
          <w:rFonts w:eastAsia="Arial"/>
          <w:sz w:val="22"/>
          <w:szCs w:val="22"/>
          <w:lang w:val="sr-Cyrl-RS" w:eastAsia="en-CA"/>
        </w:rPr>
        <w:t>ти</w:t>
      </w:r>
      <w:r w:rsidRPr="00D52C9F">
        <w:rPr>
          <w:rFonts w:eastAsia="Arial"/>
          <w:sz w:val="22"/>
          <w:szCs w:val="22"/>
          <w:lang w:eastAsia="en-CA"/>
        </w:rPr>
        <w:t>;</w:t>
      </w:r>
    </w:p>
    <w:p w14:paraId="67678E3C"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val="sr-Latn-RS" w:eastAsia="en-CA"/>
        </w:rPr>
        <w:t>(ii)</w:t>
      </w:r>
      <w:r w:rsidRPr="00D52C9F">
        <w:rPr>
          <w:rFonts w:eastAsia="Arial"/>
          <w:sz w:val="22"/>
          <w:szCs w:val="22"/>
          <w:lang w:val="sr-Latn-RS" w:eastAsia="en-CA"/>
        </w:rPr>
        <w:tab/>
      </w:r>
      <w:r w:rsidRPr="00D52C9F">
        <w:rPr>
          <w:rFonts w:eastAsia="Arial"/>
          <w:sz w:val="22"/>
          <w:szCs w:val="22"/>
          <w:lang w:val="sr-Cyrl-RS" w:eastAsia="en-CA"/>
        </w:rPr>
        <w:t>уколико уз њега није приложен</w:t>
      </w:r>
      <w:r w:rsidRPr="00D52C9F">
        <w:rPr>
          <w:rFonts w:eastAsia="Arial"/>
          <w:sz w:val="22"/>
          <w:szCs w:val="22"/>
          <w:lang w:eastAsia="en-CA"/>
        </w:rPr>
        <w:t xml:space="preserve"> </w:t>
      </w:r>
      <w:r w:rsidRPr="00D52C9F">
        <w:rPr>
          <w:rFonts w:eastAsia="Arial"/>
          <w:sz w:val="22"/>
          <w:szCs w:val="22"/>
          <w:lang w:val="sr-Cyrl-RS" w:eastAsia="en-CA"/>
        </w:rPr>
        <w:t>З</w:t>
      </w:r>
      <w:r w:rsidRPr="00D52C9F">
        <w:rPr>
          <w:rFonts w:eastAsia="Arial"/>
          <w:sz w:val="22"/>
          <w:szCs w:val="22"/>
          <w:lang w:eastAsia="en-CA"/>
        </w:rPr>
        <w:t>ахтев за коришћење</w:t>
      </w:r>
      <w:r w:rsidRPr="00D52C9F">
        <w:rPr>
          <w:rFonts w:eastAsia="Arial"/>
          <w:sz w:val="22"/>
          <w:szCs w:val="22"/>
          <w:lang w:val="sr-Cyrl-RS" w:eastAsia="en-CA"/>
        </w:rPr>
        <w:t xml:space="preserve"> средстава</w:t>
      </w:r>
      <w:r w:rsidRPr="00D52C9F">
        <w:rPr>
          <w:rFonts w:eastAsia="Arial"/>
          <w:sz w:val="22"/>
          <w:szCs w:val="22"/>
          <w:lang w:eastAsia="en-CA"/>
        </w:rPr>
        <w:t xml:space="preserve"> друге </w:t>
      </w:r>
      <w:r w:rsidRPr="00D52C9F">
        <w:rPr>
          <w:rFonts w:eastAsia="Arial"/>
          <w:sz w:val="22"/>
          <w:szCs w:val="22"/>
          <w:lang w:val="sr-Cyrl-RS" w:eastAsia="en-CA"/>
        </w:rPr>
        <w:t>Т</w:t>
      </w:r>
      <w:r w:rsidRPr="00D52C9F">
        <w:rPr>
          <w:rFonts w:eastAsia="Arial"/>
          <w:sz w:val="22"/>
          <w:szCs w:val="22"/>
          <w:lang w:eastAsia="en-CA"/>
        </w:rPr>
        <w:t xml:space="preserve">ранше (а предложени </w:t>
      </w:r>
      <w:r w:rsidRPr="00D52C9F">
        <w:rPr>
          <w:rFonts w:eastAsia="Arial"/>
          <w:sz w:val="22"/>
          <w:szCs w:val="22"/>
          <w:lang w:val="sr-Cyrl-RS" w:eastAsia="en-CA"/>
        </w:rPr>
        <w:t>Д</w:t>
      </w:r>
      <w:r w:rsidRPr="00D52C9F">
        <w:rPr>
          <w:rFonts w:eastAsia="Arial"/>
          <w:sz w:val="22"/>
          <w:szCs w:val="22"/>
          <w:lang w:eastAsia="en-CA"/>
        </w:rPr>
        <w:t xml:space="preserve">атум коришћења </w:t>
      </w:r>
      <w:r w:rsidRPr="00D52C9F">
        <w:rPr>
          <w:rFonts w:eastAsia="Arial"/>
          <w:sz w:val="22"/>
          <w:szCs w:val="22"/>
          <w:lang w:val="sr-Cyrl-RS" w:eastAsia="en-CA"/>
        </w:rPr>
        <w:t xml:space="preserve">средстава </w:t>
      </w:r>
      <w:r w:rsidRPr="00D52C9F">
        <w:rPr>
          <w:rFonts w:eastAsia="Arial"/>
          <w:sz w:val="22"/>
          <w:szCs w:val="22"/>
          <w:lang w:eastAsia="en-CA"/>
        </w:rPr>
        <w:t>за обе Транше је</w:t>
      </w:r>
      <w:r w:rsidRPr="00D52C9F">
        <w:rPr>
          <w:rFonts w:eastAsia="Arial"/>
          <w:sz w:val="22"/>
          <w:szCs w:val="22"/>
          <w:lang w:val="sr-Cyrl-RS" w:eastAsia="en-CA"/>
        </w:rPr>
        <w:t xml:space="preserve"> </w:t>
      </w:r>
      <w:r w:rsidRPr="00D52C9F">
        <w:rPr>
          <w:rFonts w:eastAsia="Arial"/>
          <w:sz w:val="22"/>
          <w:szCs w:val="22"/>
          <w:lang w:eastAsia="en-CA"/>
        </w:rPr>
        <w:t>исти датум);</w:t>
      </w:r>
    </w:p>
    <w:p w14:paraId="0AC871B0"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(iii)</w:t>
      </w:r>
      <w:r w:rsidRPr="00D52C9F">
        <w:rPr>
          <w:rFonts w:eastAsia="Arial"/>
          <w:sz w:val="22"/>
          <w:szCs w:val="22"/>
          <w:lang w:eastAsia="en-CA"/>
        </w:rPr>
        <w:tab/>
      </w:r>
      <w:r w:rsidRPr="00D52C9F">
        <w:rPr>
          <w:rFonts w:eastAsia="Arial"/>
          <w:sz w:val="22"/>
          <w:szCs w:val="22"/>
          <w:lang w:val="sr-Cyrl-RS" w:eastAsia="en-CA"/>
        </w:rPr>
        <w:t xml:space="preserve">уколико </w:t>
      </w:r>
      <w:r w:rsidRPr="00D52C9F">
        <w:rPr>
          <w:rFonts w:eastAsia="Arial"/>
          <w:sz w:val="22"/>
          <w:szCs w:val="22"/>
          <w:lang w:eastAsia="en-CA"/>
        </w:rPr>
        <w:t xml:space="preserve">предложени </w:t>
      </w:r>
      <w:r w:rsidRPr="00D52C9F">
        <w:rPr>
          <w:rFonts w:eastAsia="Arial"/>
          <w:sz w:val="22"/>
          <w:szCs w:val="22"/>
          <w:lang w:val="sr-Cyrl-RS" w:eastAsia="en-CA"/>
        </w:rPr>
        <w:t>Д</w:t>
      </w:r>
      <w:r w:rsidRPr="00D52C9F">
        <w:rPr>
          <w:rFonts w:eastAsia="Arial"/>
          <w:sz w:val="22"/>
          <w:szCs w:val="22"/>
          <w:lang w:eastAsia="en-CA"/>
        </w:rPr>
        <w:t xml:space="preserve">атум коришћења </w:t>
      </w:r>
      <w:r w:rsidRPr="00D52C9F">
        <w:rPr>
          <w:rFonts w:eastAsia="Arial"/>
          <w:sz w:val="22"/>
          <w:szCs w:val="22"/>
          <w:lang w:val="sr-Cyrl-RS" w:eastAsia="en-CA"/>
        </w:rPr>
        <w:t>ни</w:t>
      </w:r>
      <w:r w:rsidRPr="00D52C9F">
        <w:rPr>
          <w:rFonts w:eastAsia="Arial"/>
          <w:sz w:val="22"/>
          <w:szCs w:val="22"/>
          <w:lang w:eastAsia="en-CA"/>
        </w:rPr>
        <w:t xml:space="preserve">је </w:t>
      </w:r>
      <w:r w:rsidRPr="00D52C9F">
        <w:rPr>
          <w:rFonts w:eastAsia="Arial"/>
          <w:sz w:val="22"/>
          <w:szCs w:val="22"/>
          <w:lang w:val="sr-Cyrl-RS" w:eastAsia="en-CA"/>
        </w:rPr>
        <w:t>Радни</w:t>
      </w:r>
      <w:r w:rsidRPr="00D52C9F">
        <w:rPr>
          <w:rFonts w:eastAsia="Arial"/>
          <w:sz w:val="22"/>
          <w:szCs w:val="22"/>
          <w:lang w:eastAsia="en-CA"/>
        </w:rPr>
        <w:t xml:space="preserve"> дан у оквиру </w:t>
      </w:r>
      <w:r w:rsidRPr="00D52C9F">
        <w:rPr>
          <w:rFonts w:eastAsia="Arial"/>
          <w:sz w:val="22"/>
          <w:szCs w:val="22"/>
          <w:lang w:val="sr-Cyrl-RS" w:eastAsia="en-CA"/>
        </w:rPr>
        <w:t>П</w:t>
      </w:r>
      <w:r w:rsidRPr="00D52C9F">
        <w:rPr>
          <w:rFonts w:eastAsia="Arial"/>
          <w:sz w:val="22"/>
          <w:szCs w:val="22"/>
          <w:lang w:eastAsia="en-CA"/>
        </w:rPr>
        <w:t>ериода</w:t>
      </w:r>
      <w:r w:rsidRPr="00D52C9F">
        <w:rPr>
          <w:rFonts w:eastAsia="Arial"/>
          <w:sz w:val="22"/>
          <w:szCs w:val="22"/>
          <w:lang w:val="sr-Cyrl-RS" w:eastAsia="en-CA"/>
        </w:rPr>
        <w:t xml:space="preserve"> </w:t>
      </w:r>
      <w:r w:rsidRPr="00D52C9F">
        <w:rPr>
          <w:rFonts w:eastAsia="Arial"/>
          <w:sz w:val="22"/>
          <w:szCs w:val="22"/>
          <w:lang w:eastAsia="en-CA"/>
        </w:rPr>
        <w:t>расположивости;</w:t>
      </w:r>
    </w:p>
    <w:p w14:paraId="46BE10E7"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(iv)</w:t>
      </w:r>
      <w:r w:rsidRPr="00D52C9F">
        <w:rPr>
          <w:rFonts w:eastAsia="Arial"/>
          <w:sz w:val="22"/>
          <w:szCs w:val="22"/>
          <w:lang w:eastAsia="en-CA"/>
        </w:rPr>
        <w:tab/>
      </w:r>
      <w:r w:rsidRPr="00D52C9F">
        <w:rPr>
          <w:rFonts w:eastAsia="Arial"/>
          <w:sz w:val="22"/>
          <w:szCs w:val="22"/>
          <w:lang w:val="sr-Cyrl-RS" w:eastAsia="en-CA"/>
        </w:rPr>
        <w:t xml:space="preserve">уколико </w:t>
      </w:r>
      <w:r w:rsidRPr="00D52C9F">
        <w:rPr>
          <w:rFonts w:eastAsia="Arial"/>
          <w:sz w:val="22"/>
          <w:szCs w:val="22"/>
          <w:lang w:eastAsia="en-CA"/>
        </w:rPr>
        <w:t xml:space="preserve">валута и износ </w:t>
      </w:r>
      <w:r w:rsidRPr="00D52C9F">
        <w:rPr>
          <w:rFonts w:eastAsia="Arial"/>
          <w:sz w:val="22"/>
          <w:szCs w:val="22"/>
          <w:lang w:val="sr-Cyrl-RS" w:eastAsia="en-CA"/>
        </w:rPr>
        <w:t>К</w:t>
      </w:r>
      <w:r w:rsidRPr="00D52C9F">
        <w:rPr>
          <w:rFonts w:eastAsia="Arial"/>
          <w:sz w:val="22"/>
          <w:szCs w:val="22"/>
          <w:lang w:eastAsia="en-CA"/>
        </w:rPr>
        <w:t>оришћења</w:t>
      </w:r>
      <w:r w:rsidRPr="00D52C9F">
        <w:rPr>
          <w:rFonts w:eastAsia="Arial"/>
          <w:sz w:val="22"/>
          <w:szCs w:val="22"/>
          <w:lang w:val="sr-Cyrl-RS" w:eastAsia="en-CA"/>
        </w:rPr>
        <w:t xml:space="preserve"> средстава</w:t>
      </w:r>
      <w:r w:rsidRPr="00D52C9F">
        <w:rPr>
          <w:rFonts w:eastAsia="Arial"/>
          <w:sz w:val="22"/>
          <w:szCs w:val="22"/>
          <w:lang w:eastAsia="en-CA"/>
        </w:rPr>
        <w:t xml:space="preserve"> </w:t>
      </w:r>
      <w:r w:rsidRPr="00D52C9F">
        <w:rPr>
          <w:rFonts w:eastAsia="Arial"/>
          <w:sz w:val="22"/>
          <w:szCs w:val="22"/>
          <w:lang w:val="sr-Cyrl-RS" w:eastAsia="en-CA"/>
        </w:rPr>
        <w:t>ни</w:t>
      </w:r>
      <w:r w:rsidRPr="00D52C9F">
        <w:rPr>
          <w:rFonts w:eastAsia="Arial"/>
          <w:sz w:val="22"/>
          <w:szCs w:val="22"/>
          <w:lang w:eastAsia="en-CA"/>
        </w:rPr>
        <w:t>су у складу са клаузулом 5.3 (</w:t>
      </w:r>
      <w:r w:rsidRPr="00D52C9F">
        <w:rPr>
          <w:rFonts w:eastAsia="Arial"/>
          <w:i/>
          <w:sz w:val="22"/>
          <w:szCs w:val="22"/>
          <w:lang w:eastAsia="en-CA"/>
        </w:rPr>
        <w:t>Валута и износ</w:t>
      </w:r>
      <w:r w:rsidRPr="00D52C9F">
        <w:rPr>
          <w:rFonts w:eastAsia="Arial"/>
          <w:sz w:val="22"/>
          <w:szCs w:val="22"/>
          <w:lang w:eastAsia="en-CA"/>
        </w:rPr>
        <w:t>); и</w:t>
      </w:r>
    </w:p>
    <w:p w14:paraId="049B4EF4"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(v)</w:t>
      </w:r>
      <w:r w:rsidRPr="00D52C9F">
        <w:rPr>
          <w:rFonts w:eastAsia="Arial"/>
          <w:sz w:val="22"/>
          <w:szCs w:val="22"/>
          <w:lang w:eastAsia="en-CA"/>
        </w:rPr>
        <w:tab/>
      </w:r>
      <w:r w:rsidRPr="00D52C9F">
        <w:rPr>
          <w:rFonts w:eastAsia="Arial"/>
          <w:sz w:val="22"/>
          <w:szCs w:val="22"/>
          <w:lang w:val="sr-Cyrl-RS" w:eastAsia="en-CA"/>
        </w:rPr>
        <w:t xml:space="preserve">уколико </w:t>
      </w:r>
      <w:r w:rsidRPr="00D52C9F">
        <w:rPr>
          <w:rFonts w:eastAsia="Arial"/>
          <w:sz w:val="22"/>
          <w:szCs w:val="22"/>
          <w:lang w:eastAsia="en-CA"/>
        </w:rPr>
        <w:t xml:space="preserve">предложени </w:t>
      </w:r>
      <w:r w:rsidRPr="00D52C9F">
        <w:rPr>
          <w:rFonts w:eastAsia="Arial"/>
          <w:sz w:val="22"/>
          <w:szCs w:val="22"/>
          <w:lang w:val="sr-Cyrl-RS" w:eastAsia="en-CA"/>
        </w:rPr>
        <w:t xml:space="preserve">Каматни </w:t>
      </w:r>
      <w:r w:rsidRPr="00D52C9F">
        <w:rPr>
          <w:rFonts w:eastAsia="Arial"/>
          <w:sz w:val="22"/>
          <w:szCs w:val="22"/>
          <w:lang w:eastAsia="en-CA"/>
        </w:rPr>
        <w:t xml:space="preserve">период </w:t>
      </w:r>
      <w:r w:rsidRPr="00D52C9F">
        <w:rPr>
          <w:rFonts w:eastAsia="Arial"/>
          <w:sz w:val="22"/>
          <w:szCs w:val="22"/>
          <w:lang w:val="sr-Cyrl-RS" w:eastAsia="en-CA"/>
        </w:rPr>
        <w:t>ни</w:t>
      </w:r>
      <w:r w:rsidRPr="00D52C9F">
        <w:rPr>
          <w:rFonts w:eastAsia="Arial"/>
          <w:sz w:val="22"/>
          <w:szCs w:val="22"/>
          <w:lang w:eastAsia="en-CA"/>
        </w:rPr>
        <w:t>је у складу са клаузулом 9 (</w:t>
      </w:r>
      <w:r w:rsidRPr="00D52C9F">
        <w:rPr>
          <w:rFonts w:eastAsia="Arial"/>
          <w:i/>
          <w:sz w:val="22"/>
          <w:szCs w:val="22"/>
          <w:lang w:val="sr-Cyrl-RS" w:eastAsia="en-CA"/>
        </w:rPr>
        <w:t>Каматни периоди</w:t>
      </w:r>
      <w:r w:rsidRPr="00D52C9F">
        <w:rPr>
          <w:rFonts w:eastAsia="Arial"/>
          <w:sz w:val="22"/>
          <w:szCs w:val="22"/>
          <w:lang w:eastAsia="en-CA"/>
        </w:rPr>
        <w:t>).</w:t>
      </w:r>
    </w:p>
    <w:p w14:paraId="5530A2BB"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t>С</w:t>
      </w:r>
      <w:r w:rsidRPr="00D52C9F">
        <w:rPr>
          <w:rFonts w:eastAsia="Arial"/>
          <w:sz w:val="22"/>
          <w:szCs w:val="22"/>
          <w:lang w:eastAsia="en-CA"/>
        </w:rPr>
        <w:t xml:space="preserve">амо један </w:t>
      </w:r>
      <w:r w:rsidRPr="00D52C9F">
        <w:rPr>
          <w:rFonts w:eastAsia="Arial"/>
          <w:sz w:val="22"/>
          <w:szCs w:val="22"/>
          <w:lang w:val="sr-Cyrl-RS" w:eastAsia="en-CA"/>
        </w:rPr>
        <w:t>Зајам</w:t>
      </w:r>
      <w:r w:rsidRPr="00D52C9F">
        <w:rPr>
          <w:rFonts w:eastAsia="Arial"/>
          <w:sz w:val="22"/>
          <w:szCs w:val="22"/>
          <w:lang w:eastAsia="en-CA"/>
        </w:rPr>
        <w:t xml:space="preserve"> </w:t>
      </w:r>
      <w:r w:rsidRPr="00D52C9F">
        <w:rPr>
          <w:rFonts w:eastAsia="Arial"/>
          <w:sz w:val="22"/>
          <w:szCs w:val="22"/>
          <w:lang w:val="sr-Cyrl-RS" w:eastAsia="en-CA"/>
        </w:rPr>
        <w:t xml:space="preserve">се </w:t>
      </w:r>
      <w:r w:rsidRPr="00D52C9F">
        <w:rPr>
          <w:rFonts w:eastAsia="Arial"/>
          <w:sz w:val="22"/>
          <w:szCs w:val="22"/>
          <w:lang w:eastAsia="en-CA"/>
        </w:rPr>
        <w:t xml:space="preserve">може затражити у сваком </w:t>
      </w:r>
      <w:r w:rsidRPr="00D52C9F">
        <w:rPr>
          <w:rFonts w:eastAsia="Arial"/>
          <w:sz w:val="22"/>
          <w:szCs w:val="22"/>
          <w:lang w:val="sr-Cyrl-RS" w:eastAsia="en-CA"/>
        </w:rPr>
        <w:t>З</w:t>
      </w:r>
      <w:r w:rsidRPr="00D52C9F">
        <w:rPr>
          <w:rFonts w:eastAsia="Arial"/>
          <w:sz w:val="22"/>
          <w:szCs w:val="22"/>
          <w:lang w:eastAsia="en-CA"/>
        </w:rPr>
        <w:t>ахтеву за коришћење</w:t>
      </w:r>
      <w:r w:rsidRPr="00D52C9F">
        <w:rPr>
          <w:rFonts w:eastAsia="Arial"/>
          <w:sz w:val="22"/>
          <w:szCs w:val="22"/>
          <w:lang w:val="sr-Cyrl-RS" w:eastAsia="en-CA"/>
        </w:rPr>
        <w:t xml:space="preserve"> средстава</w:t>
      </w:r>
      <w:r w:rsidRPr="00D52C9F">
        <w:rPr>
          <w:rFonts w:eastAsia="Arial"/>
          <w:sz w:val="22"/>
          <w:szCs w:val="22"/>
          <w:lang w:eastAsia="en-CA"/>
        </w:rPr>
        <w:t>.</w:t>
      </w:r>
    </w:p>
    <w:p w14:paraId="45DFD3B3"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val="sr-Cyrl-RS" w:eastAsia="en-CA"/>
        </w:rPr>
        <w:t>5.3</w:t>
      </w:r>
      <w:r w:rsidRPr="00D52C9F">
        <w:rPr>
          <w:rFonts w:eastAsia="Arial"/>
          <w:b/>
          <w:sz w:val="22"/>
          <w:szCs w:val="22"/>
          <w:lang w:val="sr-Cyrl-RS" w:eastAsia="en-CA"/>
        </w:rPr>
        <w:tab/>
      </w:r>
      <w:r w:rsidRPr="00D52C9F">
        <w:rPr>
          <w:rFonts w:eastAsia="Arial"/>
          <w:b/>
          <w:sz w:val="22"/>
          <w:szCs w:val="22"/>
          <w:lang w:eastAsia="en-CA"/>
        </w:rPr>
        <w:t>Валута и износ</w:t>
      </w:r>
    </w:p>
    <w:p w14:paraId="36C945DB"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rFonts w:eastAsia="Arial"/>
          <w:sz w:val="22"/>
          <w:szCs w:val="22"/>
          <w:lang w:eastAsia="en-CA"/>
        </w:rPr>
        <w:t xml:space="preserve">Валута наведена у </w:t>
      </w:r>
      <w:r w:rsidRPr="00D52C9F">
        <w:rPr>
          <w:rFonts w:eastAsia="Arial"/>
          <w:sz w:val="22"/>
          <w:szCs w:val="22"/>
          <w:lang w:val="sr-Cyrl-RS" w:eastAsia="en-CA"/>
        </w:rPr>
        <w:t>З</w:t>
      </w:r>
      <w:r w:rsidRPr="00D52C9F">
        <w:rPr>
          <w:rFonts w:eastAsia="Arial"/>
          <w:sz w:val="22"/>
          <w:szCs w:val="22"/>
          <w:lang w:eastAsia="en-CA"/>
        </w:rPr>
        <w:t>ахтеву за коришћење</w:t>
      </w:r>
      <w:r w:rsidRPr="00D52C9F">
        <w:rPr>
          <w:rFonts w:eastAsia="Arial"/>
          <w:sz w:val="22"/>
          <w:szCs w:val="22"/>
          <w:lang w:val="sr-Cyrl-RS" w:eastAsia="en-CA"/>
        </w:rPr>
        <w:t xml:space="preserve"> средстава</w:t>
      </w:r>
      <w:r w:rsidRPr="00D52C9F">
        <w:rPr>
          <w:rFonts w:eastAsia="Arial"/>
          <w:sz w:val="22"/>
          <w:szCs w:val="22"/>
          <w:lang w:eastAsia="en-CA"/>
        </w:rPr>
        <w:t xml:space="preserve"> мора бити евро.</w:t>
      </w:r>
    </w:p>
    <w:p w14:paraId="6289B581"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rFonts w:eastAsia="Arial"/>
          <w:sz w:val="22"/>
          <w:szCs w:val="22"/>
          <w:lang w:eastAsia="en-CA"/>
        </w:rPr>
        <w:t xml:space="preserve">Износ предложеног </w:t>
      </w:r>
      <w:r w:rsidRPr="00D52C9F">
        <w:rPr>
          <w:rFonts w:eastAsia="Arial"/>
          <w:sz w:val="22"/>
          <w:szCs w:val="22"/>
          <w:lang w:val="sr-Cyrl-RS" w:eastAsia="en-CA"/>
        </w:rPr>
        <w:t>Зајма</w:t>
      </w:r>
      <w:r w:rsidRPr="00D52C9F">
        <w:rPr>
          <w:rFonts w:eastAsia="Arial"/>
          <w:sz w:val="22"/>
          <w:szCs w:val="22"/>
          <w:lang w:eastAsia="en-CA"/>
        </w:rPr>
        <w:t xml:space="preserve"> мора бити износ који </w:t>
      </w:r>
      <w:r w:rsidRPr="00D52C9F">
        <w:rPr>
          <w:rFonts w:eastAsia="Arial"/>
          <w:sz w:val="22"/>
          <w:szCs w:val="22"/>
          <w:lang w:val="sr-Cyrl-RS" w:eastAsia="en-CA"/>
        </w:rPr>
        <w:t>не премашује</w:t>
      </w:r>
      <w:r w:rsidRPr="00D52C9F">
        <w:rPr>
          <w:rFonts w:eastAsia="Arial"/>
          <w:sz w:val="22"/>
          <w:szCs w:val="22"/>
          <w:lang w:eastAsia="en-CA"/>
        </w:rPr>
        <w:t>:</w:t>
      </w:r>
    </w:p>
    <w:p w14:paraId="5804F2A0"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val="sr-Cyrl-RS" w:eastAsia="en-CA"/>
        </w:rPr>
        <w:t>(</w:t>
      </w:r>
      <w:r w:rsidRPr="00D52C9F">
        <w:rPr>
          <w:rFonts w:eastAsia="Arial"/>
          <w:sz w:val="22"/>
          <w:szCs w:val="22"/>
          <w:lang w:val="sr-Latn-RS" w:eastAsia="en-CA"/>
        </w:rPr>
        <w:t>i)</w:t>
      </w:r>
      <w:r w:rsidRPr="00D52C9F">
        <w:rPr>
          <w:rFonts w:eastAsia="Arial"/>
          <w:sz w:val="22"/>
          <w:szCs w:val="22"/>
          <w:lang w:val="sr-Latn-RS" w:eastAsia="en-CA"/>
        </w:rPr>
        <w:tab/>
        <w:t xml:space="preserve"> </w:t>
      </w:r>
      <w:r w:rsidRPr="00D52C9F">
        <w:rPr>
          <w:rFonts w:eastAsia="Arial"/>
          <w:sz w:val="22"/>
          <w:szCs w:val="22"/>
          <w:lang w:eastAsia="en-CA"/>
        </w:rPr>
        <w:t xml:space="preserve">у </w:t>
      </w:r>
      <w:r w:rsidRPr="00D52C9F">
        <w:rPr>
          <w:rFonts w:eastAsia="Arial"/>
          <w:sz w:val="22"/>
          <w:szCs w:val="22"/>
          <w:lang w:val="sr-Cyrl-RS" w:eastAsia="en-CA"/>
        </w:rPr>
        <w:t>односу на Траншу са фиксном каматном стопом</w:t>
      </w:r>
      <w:r w:rsidRPr="00D52C9F">
        <w:rPr>
          <w:rFonts w:eastAsia="Arial"/>
          <w:sz w:val="22"/>
          <w:szCs w:val="22"/>
          <w:lang w:eastAsia="en-CA"/>
        </w:rPr>
        <w:t xml:space="preserve">, </w:t>
      </w:r>
      <w:r w:rsidRPr="00D52C9F">
        <w:rPr>
          <w:rFonts w:eastAsia="Arial"/>
          <w:sz w:val="22"/>
          <w:szCs w:val="22"/>
          <w:lang w:val="sr-Cyrl-RS" w:eastAsia="en-CA"/>
        </w:rPr>
        <w:t>Ангажована средства Транше са</w:t>
      </w:r>
      <w:r w:rsidRPr="00D52C9F">
        <w:rPr>
          <w:rFonts w:eastAsia="Arial"/>
          <w:sz w:val="22"/>
          <w:szCs w:val="22"/>
          <w:lang w:eastAsia="en-CA"/>
        </w:rPr>
        <w:t xml:space="preserve"> фиксном каматном стопом</w:t>
      </w:r>
      <w:r w:rsidRPr="00D52C9F">
        <w:rPr>
          <w:rFonts w:eastAsia="Arial"/>
          <w:sz w:val="22"/>
          <w:szCs w:val="22"/>
          <w:lang w:val="sr-Cyrl-RS" w:eastAsia="en-CA"/>
        </w:rPr>
        <w:t>;</w:t>
      </w:r>
      <w:r w:rsidRPr="00D52C9F">
        <w:rPr>
          <w:rFonts w:eastAsia="Arial"/>
          <w:sz w:val="22"/>
          <w:szCs w:val="22"/>
          <w:lang w:eastAsia="en-CA"/>
        </w:rPr>
        <w:t xml:space="preserve"> </w:t>
      </w:r>
      <w:r w:rsidRPr="00D52C9F">
        <w:rPr>
          <w:rFonts w:eastAsia="Arial"/>
          <w:sz w:val="22"/>
          <w:szCs w:val="22"/>
          <w:lang w:val="sr-Cyrl-RS" w:eastAsia="en-CA"/>
        </w:rPr>
        <w:t>и</w:t>
      </w:r>
    </w:p>
    <w:p w14:paraId="50DCB905"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 xml:space="preserve">(ii) </w:t>
      </w:r>
      <w:r w:rsidRPr="00D52C9F">
        <w:rPr>
          <w:rFonts w:eastAsia="Arial"/>
          <w:sz w:val="22"/>
          <w:szCs w:val="22"/>
          <w:lang w:eastAsia="en-CA"/>
        </w:rPr>
        <w:tab/>
        <w:t xml:space="preserve">у </w:t>
      </w:r>
      <w:r w:rsidRPr="00D52C9F">
        <w:rPr>
          <w:rFonts w:eastAsia="Arial"/>
          <w:sz w:val="22"/>
          <w:szCs w:val="22"/>
          <w:lang w:val="sr-Cyrl-RS" w:eastAsia="en-CA"/>
        </w:rPr>
        <w:t>односу на Траншу са варијабилном каматном стопом</w:t>
      </w:r>
      <w:r w:rsidRPr="00D52C9F">
        <w:rPr>
          <w:rFonts w:eastAsia="Arial"/>
          <w:sz w:val="22"/>
          <w:szCs w:val="22"/>
          <w:lang w:eastAsia="en-CA"/>
        </w:rPr>
        <w:t xml:space="preserve">, </w:t>
      </w:r>
      <w:r w:rsidRPr="00D52C9F">
        <w:rPr>
          <w:rFonts w:eastAsia="Arial"/>
          <w:sz w:val="22"/>
          <w:szCs w:val="22"/>
          <w:lang w:val="sr-Cyrl-RS" w:eastAsia="en-CA"/>
        </w:rPr>
        <w:t>Ангажована средства Транше са</w:t>
      </w:r>
      <w:r w:rsidRPr="00D52C9F">
        <w:rPr>
          <w:rFonts w:eastAsia="Arial"/>
          <w:sz w:val="22"/>
          <w:szCs w:val="22"/>
          <w:lang w:eastAsia="en-CA"/>
        </w:rPr>
        <w:t xml:space="preserve"> </w:t>
      </w:r>
      <w:r w:rsidRPr="00D52C9F">
        <w:rPr>
          <w:rFonts w:eastAsia="Arial"/>
          <w:sz w:val="22"/>
          <w:szCs w:val="22"/>
          <w:lang w:val="sr-Cyrl-RS" w:eastAsia="en-CA"/>
        </w:rPr>
        <w:t xml:space="preserve">варијабилном </w:t>
      </w:r>
      <w:r w:rsidRPr="00D52C9F">
        <w:rPr>
          <w:rFonts w:eastAsia="Arial"/>
          <w:sz w:val="22"/>
          <w:szCs w:val="22"/>
          <w:lang w:eastAsia="en-CA"/>
        </w:rPr>
        <w:t>каматном стопом</w:t>
      </w:r>
      <w:r w:rsidRPr="00D52C9F">
        <w:rPr>
          <w:rFonts w:eastAsia="Arial"/>
          <w:sz w:val="22"/>
          <w:szCs w:val="22"/>
          <w:lang w:val="sr-Cyrl-RS" w:eastAsia="en-CA"/>
        </w:rPr>
        <w:t>.</w:t>
      </w:r>
    </w:p>
    <w:p w14:paraId="3EB2C6F0"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val="sr-Cyrl-RS" w:eastAsia="en-CA"/>
        </w:rPr>
        <w:t>5.4</w:t>
      </w:r>
      <w:r w:rsidRPr="00D52C9F">
        <w:rPr>
          <w:rFonts w:eastAsia="Arial"/>
          <w:b/>
          <w:sz w:val="22"/>
          <w:szCs w:val="22"/>
          <w:lang w:val="sr-Cyrl-RS" w:eastAsia="en-CA"/>
        </w:rPr>
        <w:tab/>
      </w:r>
      <w:r w:rsidRPr="00D52C9F">
        <w:rPr>
          <w:rFonts w:eastAsia="Arial"/>
          <w:b/>
          <w:sz w:val="22"/>
          <w:szCs w:val="22"/>
          <w:lang w:eastAsia="en-CA"/>
        </w:rPr>
        <w:t xml:space="preserve">Учешће </w:t>
      </w:r>
      <w:r w:rsidRPr="00D52C9F">
        <w:rPr>
          <w:rFonts w:eastAsia="Arial"/>
          <w:b/>
          <w:sz w:val="22"/>
          <w:szCs w:val="22"/>
          <w:lang w:val="sr-Cyrl-RS" w:eastAsia="en-CA"/>
        </w:rPr>
        <w:t>Зајмодаваца</w:t>
      </w:r>
    </w:p>
    <w:p w14:paraId="6B86C205" w14:textId="77777777" w:rsidR="00D52C9F" w:rsidRPr="00D52C9F" w:rsidRDefault="00D52C9F" w:rsidP="00D52C9F">
      <w:pPr>
        <w:spacing w:after="120" w:line="360" w:lineRule="auto"/>
        <w:ind w:left="1134" w:hanging="578"/>
        <w:outlineLvl w:val="2"/>
        <w:rPr>
          <w:rFonts w:eastAsia="Arial"/>
          <w:sz w:val="22"/>
          <w:szCs w:val="22"/>
          <w:lang w:eastAsia="en-CA"/>
        </w:rPr>
      </w:pPr>
      <w:r w:rsidRPr="00D52C9F">
        <w:rPr>
          <w:rFonts w:eastAsia="Arial"/>
          <w:sz w:val="22"/>
          <w:szCs w:val="22"/>
          <w:lang w:eastAsia="en-CA"/>
        </w:rPr>
        <w:t>(а)</w:t>
      </w:r>
      <w:r w:rsidRPr="00D52C9F">
        <w:rPr>
          <w:rFonts w:eastAsia="Arial"/>
          <w:sz w:val="22"/>
          <w:szCs w:val="22"/>
          <w:lang w:eastAsia="en-CA"/>
        </w:rPr>
        <w:tab/>
        <w:t xml:space="preserve">Ако су услови дефинисани овим Уговором испуњени, сваки Зајмодавац ће своје учешће у Кредиту ставити на располагање на Датум коришћења, преко своје Канцеларије </w:t>
      </w:r>
      <w:r w:rsidRPr="00D52C9F">
        <w:rPr>
          <w:rFonts w:eastAsia="Arial"/>
          <w:sz w:val="22"/>
          <w:szCs w:val="22"/>
          <w:lang w:val="sr-Cyrl-RS" w:eastAsia="en-CA"/>
        </w:rPr>
        <w:t>Кредита</w:t>
      </w:r>
      <w:r w:rsidRPr="00D52C9F">
        <w:rPr>
          <w:rFonts w:eastAsia="Arial"/>
          <w:sz w:val="22"/>
          <w:szCs w:val="22"/>
          <w:lang w:eastAsia="en-CA"/>
        </w:rPr>
        <w:t xml:space="preserve">. </w:t>
      </w:r>
    </w:p>
    <w:p w14:paraId="2BCE3C0B" w14:textId="77777777" w:rsidR="00D52C9F" w:rsidRPr="00D52C9F" w:rsidRDefault="00D52C9F" w:rsidP="00D52C9F">
      <w:pPr>
        <w:spacing w:after="120" w:line="360" w:lineRule="auto"/>
        <w:ind w:left="1134" w:hanging="578"/>
        <w:outlineLvl w:val="2"/>
        <w:rPr>
          <w:rFonts w:eastAsia="Arial"/>
          <w:sz w:val="22"/>
          <w:szCs w:val="22"/>
          <w:lang w:eastAsia="en-CA"/>
        </w:rPr>
      </w:pPr>
      <w:r w:rsidRPr="00D52C9F">
        <w:rPr>
          <w:rFonts w:eastAsia="Arial"/>
          <w:sz w:val="22"/>
          <w:szCs w:val="22"/>
          <w:lang w:eastAsia="en-CA"/>
        </w:rPr>
        <w:t>(б)</w:t>
      </w:r>
      <w:r w:rsidRPr="00D52C9F">
        <w:rPr>
          <w:rFonts w:eastAsia="Arial"/>
          <w:sz w:val="22"/>
          <w:szCs w:val="22"/>
          <w:lang w:eastAsia="en-CA"/>
        </w:rPr>
        <w:tab/>
        <w:t xml:space="preserve">Износ учешћа сваког Зајмодавца у сваком </w:t>
      </w:r>
      <w:r w:rsidRPr="00D52C9F">
        <w:rPr>
          <w:rFonts w:eastAsia="Arial"/>
          <w:sz w:val="22"/>
          <w:szCs w:val="22"/>
          <w:lang w:val="sr-Cyrl-RS" w:eastAsia="en-CA"/>
        </w:rPr>
        <w:t>Зајму у оквиру Транше</w:t>
      </w:r>
      <w:r w:rsidRPr="00D52C9F">
        <w:rPr>
          <w:rFonts w:eastAsia="Arial"/>
          <w:sz w:val="22"/>
          <w:szCs w:val="22"/>
          <w:lang w:eastAsia="en-CA"/>
        </w:rPr>
        <w:t xml:space="preserve"> ће бити једнак уделу његових Расположивих ангажованих средстава </w:t>
      </w:r>
      <w:r w:rsidRPr="00D52C9F">
        <w:rPr>
          <w:rFonts w:eastAsia="Arial"/>
          <w:sz w:val="22"/>
          <w:szCs w:val="22"/>
          <w:lang w:val="sr-Cyrl-RS" w:eastAsia="en-CA"/>
        </w:rPr>
        <w:t xml:space="preserve">у оквиру те Транше </w:t>
      </w:r>
      <w:r w:rsidRPr="00D52C9F">
        <w:rPr>
          <w:rFonts w:eastAsia="Arial"/>
          <w:sz w:val="22"/>
          <w:szCs w:val="22"/>
          <w:lang w:eastAsia="en-CA"/>
        </w:rPr>
        <w:t xml:space="preserve">у Расположивим кредитним средствима непосредно пре давања </w:t>
      </w:r>
      <w:r w:rsidRPr="00D52C9F">
        <w:rPr>
          <w:rFonts w:eastAsia="Arial"/>
          <w:sz w:val="22"/>
          <w:szCs w:val="22"/>
          <w:lang w:val="sr-Cyrl-RS" w:eastAsia="en-CA"/>
        </w:rPr>
        <w:t>Зајма</w:t>
      </w:r>
      <w:r w:rsidRPr="00D52C9F">
        <w:rPr>
          <w:rFonts w:eastAsia="Arial"/>
          <w:sz w:val="22"/>
          <w:szCs w:val="22"/>
          <w:lang w:eastAsia="en-CA"/>
        </w:rPr>
        <w:t xml:space="preserve">. </w:t>
      </w:r>
    </w:p>
    <w:p w14:paraId="21E24026"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eastAsia="en-CA"/>
        </w:rPr>
        <w:t>(ц)</w:t>
      </w:r>
      <w:r w:rsidRPr="00D52C9F">
        <w:rPr>
          <w:rFonts w:eastAsia="Arial"/>
          <w:sz w:val="22"/>
          <w:szCs w:val="22"/>
          <w:lang w:eastAsia="en-CA"/>
        </w:rPr>
        <w:tab/>
        <w:t xml:space="preserve">Агент ће обавестити сваког Зајмодавца о износу сваког </w:t>
      </w:r>
      <w:r w:rsidRPr="00D52C9F">
        <w:rPr>
          <w:rFonts w:eastAsia="Arial"/>
          <w:sz w:val="22"/>
          <w:szCs w:val="22"/>
          <w:lang w:val="sr-Cyrl-RS" w:eastAsia="en-CA"/>
        </w:rPr>
        <w:t>Зајма</w:t>
      </w:r>
      <w:r w:rsidRPr="00D52C9F">
        <w:rPr>
          <w:rFonts w:eastAsia="Arial"/>
          <w:sz w:val="22"/>
          <w:szCs w:val="22"/>
          <w:lang w:eastAsia="en-CA"/>
        </w:rPr>
        <w:t xml:space="preserve"> и износ</w:t>
      </w:r>
      <w:r w:rsidRPr="00D52C9F">
        <w:rPr>
          <w:rFonts w:eastAsia="Arial"/>
          <w:sz w:val="22"/>
          <w:szCs w:val="22"/>
          <w:lang w:val="sr-Cyrl-RS" w:eastAsia="en-CA"/>
        </w:rPr>
        <w:t xml:space="preserve"> </w:t>
      </w:r>
      <w:r w:rsidRPr="00D52C9F">
        <w:rPr>
          <w:rFonts w:eastAsia="Arial"/>
          <w:sz w:val="22"/>
          <w:szCs w:val="22"/>
          <w:lang w:eastAsia="en-CA"/>
        </w:rPr>
        <w:t xml:space="preserve">његовог учешћа у том </w:t>
      </w:r>
      <w:r w:rsidRPr="00D52C9F">
        <w:rPr>
          <w:rFonts w:eastAsia="Arial"/>
          <w:sz w:val="22"/>
          <w:szCs w:val="22"/>
          <w:lang w:val="sr-Cyrl-RS" w:eastAsia="en-CA"/>
        </w:rPr>
        <w:t>Зајму</w:t>
      </w:r>
      <w:r w:rsidRPr="00D52C9F">
        <w:rPr>
          <w:rFonts w:eastAsia="Arial"/>
          <w:sz w:val="22"/>
          <w:szCs w:val="22"/>
          <w:lang w:eastAsia="en-CA"/>
        </w:rPr>
        <w:t xml:space="preserve"> до Утврђеног времена.</w:t>
      </w:r>
    </w:p>
    <w:p w14:paraId="7FC3B696"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val="sr-Cyrl-RS" w:eastAsia="en-CA"/>
        </w:rPr>
        <w:t>5.5</w:t>
      </w:r>
      <w:r w:rsidRPr="00D52C9F">
        <w:rPr>
          <w:rFonts w:eastAsia="Arial"/>
          <w:b/>
          <w:sz w:val="22"/>
          <w:szCs w:val="22"/>
          <w:lang w:val="sr-Cyrl-RS" w:eastAsia="en-CA"/>
        </w:rPr>
        <w:tab/>
      </w:r>
      <w:r w:rsidRPr="00D52C9F">
        <w:rPr>
          <w:rFonts w:eastAsia="Arial"/>
          <w:b/>
          <w:sz w:val="22"/>
          <w:szCs w:val="22"/>
          <w:lang w:eastAsia="en-CA"/>
        </w:rPr>
        <w:t xml:space="preserve">Отказивање </w:t>
      </w:r>
      <w:r w:rsidRPr="00D52C9F">
        <w:rPr>
          <w:rFonts w:eastAsia="Arial"/>
          <w:b/>
          <w:sz w:val="22"/>
          <w:szCs w:val="22"/>
          <w:lang w:val="sr-Cyrl-RS" w:eastAsia="en-CA"/>
        </w:rPr>
        <w:t>обавезе</w:t>
      </w:r>
    </w:p>
    <w:p w14:paraId="12408EF5" w14:textId="77777777" w:rsidR="00D52C9F" w:rsidRPr="00D52C9F" w:rsidRDefault="00D52C9F" w:rsidP="00D52C9F">
      <w:pPr>
        <w:spacing w:after="120" w:line="360" w:lineRule="auto"/>
        <w:ind w:left="567"/>
        <w:rPr>
          <w:sz w:val="22"/>
          <w:szCs w:val="22"/>
          <w:lang w:eastAsia="en-CA"/>
        </w:rPr>
      </w:pPr>
      <w:r w:rsidRPr="00D52C9F">
        <w:rPr>
          <w:rFonts w:eastAsia="Arial"/>
          <w:sz w:val="22"/>
          <w:szCs w:val="22"/>
          <w:lang w:val="sr-Cyrl-RS" w:eastAsia="en-CA"/>
        </w:rPr>
        <w:t>Ангажована средстава</w:t>
      </w:r>
      <w:r w:rsidRPr="00D52C9F">
        <w:rPr>
          <w:rFonts w:eastAsia="Arial"/>
          <w:sz w:val="22"/>
          <w:szCs w:val="22"/>
          <w:lang w:eastAsia="en-CA"/>
        </w:rPr>
        <w:t xml:space="preserve">, </w:t>
      </w:r>
      <w:r w:rsidRPr="00D52C9F">
        <w:rPr>
          <w:rFonts w:eastAsia="Arial"/>
          <w:sz w:val="22"/>
          <w:szCs w:val="22"/>
          <w:lang w:val="sr-Cyrl-RS" w:eastAsia="en-CA"/>
        </w:rPr>
        <w:t>која у том тренутку</w:t>
      </w:r>
      <w:r w:rsidRPr="00D52C9F">
        <w:rPr>
          <w:rFonts w:eastAsia="Arial"/>
          <w:sz w:val="22"/>
          <w:szCs w:val="22"/>
          <w:lang w:eastAsia="en-CA"/>
        </w:rPr>
        <w:t xml:space="preserve"> </w:t>
      </w:r>
      <w:r w:rsidRPr="00D52C9F">
        <w:rPr>
          <w:rFonts w:eastAsia="Arial"/>
          <w:sz w:val="22"/>
          <w:szCs w:val="22"/>
          <w:lang w:val="sr-Cyrl-RS" w:eastAsia="en-CA"/>
        </w:rPr>
        <w:t>нису искоришћена,</w:t>
      </w:r>
      <w:r w:rsidRPr="00D52C9F">
        <w:rPr>
          <w:rFonts w:eastAsia="Arial"/>
          <w:sz w:val="22"/>
          <w:szCs w:val="22"/>
          <w:lang w:eastAsia="en-CA"/>
        </w:rPr>
        <w:t xml:space="preserve"> биће одмах отказана на крају </w:t>
      </w:r>
      <w:r w:rsidRPr="00D52C9F">
        <w:rPr>
          <w:rFonts w:eastAsia="Arial"/>
          <w:sz w:val="22"/>
          <w:szCs w:val="22"/>
          <w:lang w:val="sr-Cyrl-RS" w:eastAsia="en-CA"/>
        </w:rPr>
        <w:t>П</w:t>
      </w:r>
      <w:r w:rsidRPr="00D52C9F">
        <w:rPr>
          <w:rFonts w:eastAsia="Arial"/>
          <w:sz w:val="22"/>
          <w:szCs w:val="22"/>
          <w:lang w:eastAsia="en-CA"/>
        </w:rPr>
        <w:t>ериода расположивости.</w:t>
      </w:r>
    </w:p>
    <w:p w14:paraId="51B90739" w14:textId="77777777" w:rsidR="00D52C9F" w:rsidRPr="00D52C9F" w:rsidRDefault="00D52C9F" w:rsidP="00D52C9F">
      <w:pPr>
        <w:spacing w:after="0" w:line="360" w:lineRule="auto"/>
        <w:jc w:val="left"/>
        <w:rPr>
          <w:sz w:val="22"/>
          <w:szCs w:val="22"/>
          <w:lang w:eastAsia="en-CA"/>
        </w:rPr>
      </w:pPr>
      <w:r w:rsidRPr="00D52C9F">
        <w:rPr>
          <w:sz w:val="22"/>
          <w:szCs w:val="22"/>
        </w:rPr>
        <w:br w:type="page"/>
      </w:r>
    </w:p>
    <w:p w14:paraId="4256F4B7" w14:textId="77777777" w:rsidR="00D52C9F" w:rsidRPr="00D52C9F" w:rsidRDefault="00D52C9F" w:rsidP="00D52C9F">
      <w:pPr>
        <w:keepNext/>
        <w:keepLines/>
        <w:spacing w:after="120" w:line="360" w:lineRule="auto"/>
        <w:jc w:val="center"/>
        <w:rPr>
          <w:rFonts w:eastAsia="Arial"/>
          <w:b/>
          <w:caps/>
          <w:sz w:val="22"/>
          <w:szCs w:val="22"/>
          <w:lang w:eastAsia="en-CA"/>
        </w:rPr>
      </w:pPr>
      <w:r w:rsidRPr="00D52C9F">
        <w:rPr>
          <w:rFonts w:eastAsia="Arial"/>
          <w:b/>
          <w:caps/>
          <w:sz w:val="22"/>
          <w:szCs w:val="22"/>
          <w:lang w:eastAsia="en-CA"/>
        </w:rPr>
        <w:t xml:space="preserve">ОДЕЉАК 4 </w:t>
      </w:r>
    </w:p>
    <w:p w14:paraId="1CF6F69C" w14:textId="77777777" w:rsidR="00D52C9F" w:rsidRPr="00D52C9F" w:rsidRDefault="00D52C9F" w:rsidP="00D52C9F">
      <w:pPr>
        <w:keepNext/>
        <w:keepLines/>
        <w:spacing w:after="120" w:line="360" w:lineRule="auto"/>
        <w:jc w:val="center"/>
        <w:rPr>
          <w:b/>
          <w:caps/>
          <w:sz w:val="22"/>
          <w:szCs w:val="22"/>
          <w:lang w:eastAsia="en-CA"/>
        </w:rPr>
      </w:pPr>
      <w:r w:rsidRPr="00D52C9F">
        <w:rPr>
          <w:rFonts w:eastAsia="Arial"/>
          <w:b/>
          <w:caps/>
          <w:sz w:val="22"/>
          <w:szCs w:val="22"/>
          <w:lang w:eastAsia="en-CA"/>
        </w:rPr>
        <w:t xml:space="preserve">Отплата, </w:t>
      </w:r>
      <w:r w:rsidRPr="00D52C9F">
        <w:rPr>
          <w:b/>
          <w:caps/>
          <w:noProof/>
          <w:sz w:val="22"/>
          <w:szCs w:val="22"/>
          <w:lang w:val="sr-Cyrl-RS" w:eastAsia="en-CA"/>
        </w:rPr>
        <w:t>превремена отплата и</w:t>
      </w:r>
      <w:r w:rsidRPr="00D52C9F">
        <w:rPr>
          <w:b/>
          <w:caps/>
          <w:noProof/>
          <w:sz w:val="22"/>
          <w:szCs w:val="22"/>
          <w:lang w:eastAsia="en-CA"/>
        </w:rPr>
        <w:t xml:space="preserve"> </w:t>
      </w:r>
      <w:r w:rsidRPr="00D52C9F">
        <w:rPr>
          <w:b/>
          <w:caps/>
          <w:noProof/>
          <w:sz w:val="22"/>
          <w:szCs w:val="22"/>
          <w:lang w:val="sr-Cyrl-RS" w:eastAsia="en-CA"/>
        </w:rPr>
        <w:t>отказивање</w:t>
      </w:r>
    </w:p>
    <w:p w14:paraId="495F8840" w14:textId="77777777" w:rsidR="00D52C9F" w:rsidRPr="00D52C9F" w:rsidRDefault="00D52C9F" w:rsidP="00D52C9F">
      <w:pPr>
        <w:keepNext/>
        <w:spacing w:after="120" w:line="360" w:lineRule="auto"/>
        <w:outlineLvl w:val="0"/>
        <w:rPr>
          <w:b/>
          <w:sz w:val="22"/>
          <w:szCs w:val="22"/>
          <w:lang w:eastAsia="en-CA"/>
        </w:rPr>
      </w:pPr>
      <w:r w:rsidRPr="00D52C9F">
        <w:rPr>
          <w:rFonts w:eastAsia="Arial"/>
          <w:b/>
          <w:sz w:val="22"/>
          <w:szCs w:val="22"/>
          <w:lang w:val="sr-Cyrl-RS" w:eastAsia="en-CA"/>
        </w:rPr>
        <w:t>6</w:t>
      </w:r>
      <w:r w:rsidRPr="00D52C9F">
        <w:rPr>
          <w:rFonts w:eastAsia="Arial"/>
          <w:b/>
          <w:sz w:val="22"/>
          <w:szCs w:val="22"/>
          <w:lang w:val="sr-Cyrl-RS" w:eastAsia="en-CA"/>
        </w:rPr>
        <w:tab/>
      </w:r>
      <w:r w:rsidRPr="00D52C9F">
        <w:rPr>
          <w:rFonts w:eastAsia="Arial"/>
          <w:b/>
          <w:sz w:val="22"/>
          <w:szCs w:val="22"/>
          <w:lang w:eastAsia="en-CA"/>
        </w:rPr>
        <w:t>Отплата</w:t>
      </w:r>
    </w:p>
    <w:p w14:paraId="70FAE753"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val="sr-Cyrl-RS" w:eastAsia="en-CA"/>
        </w:rPr>
        <w:t>6.1</w:t>
      </w:r>
      <w:r w:rsidRPr="00D52C9F">
        <w:rPr>
          <w:rFonts w:eastAsia="Arial"/>
          <w:b/>
          <w:sz w:val="22"/>
          <w:szCs w:val="22"/>
          <w:lang w:val="sr-Cyrl-RS" w:eastAsia="en-CA"/>
        </w:rPr>
        <w:tab/>
      </w:r>
      <w:r w:rsidRPr="00D52C9F">
        <w:rPr>
          <w:rFonts w:eastAsia="Arial"/>
          <w:b/>
          <w:sz w:val="22"/>
          <w:szCs w:val="22"/>
          <w:lang w:eastAsia="en-CA"/>
        </w:rPr>
        <w:t xml:space="preserve">Отплата </w:t>
      </w:r>
      <w:r w:rsidRPr="00D52C9F">
        <w:rPr>
          <w:rFonts w:eastAsia="Arial"/>
          <w:b/>
          <w:sz w:val="22"/>
          <w:szCs w:val="22"/>
          <w:lang w:val="sr-Cyrl-RS" w:eastAsia="en-CA"/>
        </w:rPr>
        <w:t>К</w:t>
      </w:r>
      <w:r w:rsidRPr="00D52C9F">
        <w:rPr>
          <w:rFonts w:eastAsia="Arial"/>
          <w:b/>
          <w:sz w:val="22"/>
          <w:szCs w:val="22"/>
          <w:lang w:eastAsia="en-CA"/>
        </w:rPr>
        <w:t>редита</w:t>
      </w:r>
    </w:p>
    <w:p w14:paraId="64894074" w14:textId="77777777" w:rsidR="00D52C9F" w:rsidRPr="00D52C9F" w:rsidRDefault="00D52C9F" w:rsidP="00D52C9F">
      <w:pPr>
        <w:spacing w:after="120" w:line="360" w:lineRule="auto"/>
        <w:ind w:left="540" w:firstLine="16"/>
        <w:outlineLvl w:val="2"/>
        <w:rPr>
          <w:sz w:val="22"/>
          <w:szCs w:val="22"/>
          <w:lang w:eastAsia="en-CA"/>
        </w:rPr>
      </w:pPr>
      <w:r w:rsidRPr="00D52C9F">
        <w:rPr>
          <w:rFonts w:eastAsia="Arial"/>
          <w:sz w:val="22"/>
          <w:szCs w:val="22"/>
          <w:lang w:eastAsia="en-CA"/>
        </w:rPr>
        <w:t xml:space="preserve">Зајмопримац </w:t>
      </w:r>
      <w:r w:rsidRPr="00D52C9F">
        <w:rPr>
          <w:rFonts w:eastAsia="Arial"/>
          <w:sz w:val="22"/>
          <w:szCs w:val="22"/>
          <w:lang w:val="sr-Cyrl-RS" w:eastAsia="en-CA"/>
        </w:rPr>
        <w:t>ће Зајмове отплатити</w:t>
      </w:r>
      <w:r w:rsidRPr="00D52C9F">
        <w:rPr>
          <w:rFonts w:eastAsia="Arial"/>
          <w:sz w:val="22"/>
          <w:szCs w:val="22"/>
          <w:lang w:eastAsia="en-CA"/>
        </w:rPr>
        <w:t xml:space="preserve"> у 11 једнаких полугодишњих рата, са отплатом која доспева на сваки </w:t>
      </w:r>
      <w:r w:rsidRPr="00D52C9F">
        <w:rPr>
          <w:rFonts w:eastAsia="Arial"/>
          <w:sz w:val="22"/>
          <w:szCs w:val="22"/>
          <w:lang w:val="sr-Cyrl-RS" w:eastAsia="en-CA"/>
        </w:rPr>
        <w:t>Д</w:t>
      </w:r>
      <w:r w:rsidRPr="00D52C9F">
        <w:rPr>
          <w:rFonts w:eastAsia="Arial"/>
          <w:sz w:val="22"/>
          <w:szCs w:val="22"/>
          <w:lang w:eastAsia="en-CA"/>
        </w:rPr>
        <w:t>атум отплате.</w:t>
      </w:r>
    </w:p>
    <w:p w14:paraId="007A922A" w14:textId="77777777" w:rsidR="00D52C9F" w:rsidRPr="00D52C9F" w:rsidRDefault="00D52C9F" w:rsidP="00D52C9F">
      <w:pPr>
        <w:keepNext/>
        <w:spacing w:after="120" w:line="360" w:lineRule="auto"/>
        <w:outlineLvl w:val="1"/>
        <w:rPr>
          <w:b/>
          <w:sz w:val="22"/>
          <w:szCs w:val="22"/>
          <w:lang w:eastAsia="en-CA"/>
        </w:rPr>
      </w:pPr>
      <w:r w:rsidRPr="00D52C9F">
        <w:rPr>
          <w:rFonts w:eastAsia="Arial"/>
          <w:b/>
          <w:sz w:val="22"/>
          <w:szCs w:val="22"/>
          <w:lang w:val="sr-Cyrl-RS" w:eastAsia="en-CA"/>
        </w:rPr>
        <w:t>6.2</w:t>
      </w:r>
      <w:r w:rsidRPr="00D52C9F">
        <w:rPr>
          <w:rFonts w:eastAsia="Arial"/>
          <w:b/>
          <w:sz w:val="22"/>
          <w:szCs w:val="22"/>
          <w:lang w:val="sr-Cyrl-RS" w:eastAsia="en-CA"/>
        </w:rPr>
        <w:tab/>
      </w:r>
      <w:r w:rsidRPr="00D52C9F">
        <w:rPr>
          <w:rFonts w:eastAsia="Arial"/>
          <w:b/>
          <w:sz w:val="22"/>
          <w:szCs w:val="22"/>
          <w:lang w:eastAsia="en-CA"/>
        </w:rPr>
        <w:t xml:space="preserve">Поновно </w:t>
      </w:r>
      <w:r w:rsidRPr="00D52C9F">
        <w:rPr>
          <w:rFonts w:eastAsia="Arial"/>
          <w:b/>
          <w:sz w:val="22"/>
          <w:szCs w:val="22"/>
          <w:lang w:val="sr-Cyrl-RS" w:eastAsia="en-CA"/>
        </w:rPr>
        <w:t>позајмљивање</w:t>
      </w:r>
    </w:p>
    <w:p w14:paraId="7945F792" w14:textId="77777777" w:rsidR="00D52C9F" w:rsidRPr="00D52C9F" w:rsidRDefault="00D52C9F" w:rsidP="00D52C9F">
      <w:pPr>
        <w:spacing w:after="120" w:line="360" w:lineRule="auto"/>
        <w:ind w:left="567"/>
        <w:rPr>
          <w:sz w:val="22"/>
          <w:szCs w:val="22"/>
          <w:lang w:eastAsia="en-CA"/>
        </w:rPr>
      </w:pPr>
      <w:r w:rsidRPr="00D52C9F">
        <w:rPr>
          <w:rFonts w:eastAsia="Arial"/>
          <w:sz w:val="22"/>
          <w:szCs w:val="22"/>
          <w:lang w:eastAsia="en-CA"/>
        </w:rPr>
        <w:t xml:space="preserve">Зајмопримац не </w:t>
      </w:r>
      <w:r w:rsidRPr="00D52C9F">
        <w:rPr>
          <w:rFonts w:eastAsia="Arial"/>
          <w:sz w:val="22"/>
          <w:szCs w:val="22"/>
          <w:lang w:val="sr-Cyrl-RS" w:eastAsia="en-CA"/>
        </w:rPr>
        <w:t>може</w:t>
      </w:r>
      <w:r w:rsidRPr="00D52C9F">
        <w:rPr>
          <w:rFonts w:eastAsia="Arial"/>
          <w:sz w:val="22"/>
          <w:szCs w:val="22"/>
          <w:lang w:eastAsia="en-CA"/>
        </w:rPr>
        <w:t xml:space="preserve"> поново да</w:t>
      </w:r>
      <w:r w:rsidRPr="00D52C9F">
        <w:rPr>
          <w:rFonts w:eastAsia="Arial"/>
          <w:sz w:val="22"/>
          <w:szCs w:val="22"/>
          <w:lang w:val="sr-Cyrl-RS" w:eastAsia="en-CA"/>
        </w:rPr>
        <w:t xml:space="preserve"> позајми било који</w:t>
      </w:r>
      <w:r w:rsidRPr="00D52C9F">
        <w:rPr>
          <w:rFonts w:eastAsia="Arial"/>
          <w:sz w:val="22"/>
          <w:szCs w:val="22"/>
          <w:lang w:eastAsia="en-CA"/>
        </w:rPr>
        <w:t xml:space="preserve"> део </w:t>
      </w:r>
      <w:r w:rsidRPr="00D52C9F">
        <w:rPr>
          <w:rFonts w:eastAsia="Arial"/>
          <w:sz w:val="22"/>
          <w:szCs w:val="22"/>
          <w:lang w:val="sr-Cyrl-RS" w:eastAsia="en-CA"/>
        </w:rPr>
        <w:t>К</w:t>
      </w:r>
      <w:r w:rsidRPr="00D52C9F">
        <w:rPr>
          <w:rFonts w:eastAsia="Arial"/>
          <w:sz w:val="22"/>
          <w:szCs w:val="22"/>
          <w:lang w:eastAsia="en-CA"/>
        </w:rPr>
        <w:t xml:space="preserve">редита који је </w:t>
      </w:r>
      <w:r w:rsidRPr="00D52C9F">
        <w:rPr>
          <w:rFonts w:eastAsia="Arial"/>
          <w:sz w:val="22"/>
          <w:szCs w:val="22"/>
          <w:lang w:val="sr-Cyrl-RS" w:eastAsia="en-CA"/>
        </w:rPr>
        <w:t>отплаћен</w:t>
      </w:r>
      <w:r w:rsidRPr="00D52C9F">
        <w:rPr>
          <w:rFonts w:eastAsia="Arial"/>
          <w:sz w:val="22"/>
          <w:szCs w:val="22"/>
          <w:lang w:eastAsia="en-CA"/>
        </w:rPr>
        <w:t>.</w:t>
      </w:r>
    </w:p>
    <w:p w14:paraId="0C37A397" w14:textId="77777777" w:rsidR="00D52C9F" w:rsidRPr="00D52C9F" w:rsidRDefault="00D52C9F" w:rsidP="00D52C9F">
      <w:pPr>
        <w:keepNext/>
        <w:spacing w:after="120" w:line="360" w:lineRule="auto"/>
        <w:ind w:left="567" w:hanging="452"/>
        <w:outlineLvl w:val="0"/>
        <w:rPr>
          <w:b/>
          <w:sz w:val="22"/>
          <w:szCs w:val="22"/>
          <w:lang w:eastAsia="en-CA"/>
        </w:rPr>
      </w:pPr>
      <w:r w:rsidRPr="00D52C9F">
        <w:rPr>
          <w:rFonts w:eastAsia="Arial"/>
          <w:b/>
          <w:sz w:val="22"/>
          <w:szCs w:val="22"/>
          <w:lang w:val="sr-Cyrl-RS" w:eastAsia="en-CA"/>
        </w:rPr>
        <w:t>7</w:t>
      </w:r>
      <w:r w:rsidRPr="00D52C9F">
        <w:rPr>
          <w:rFonts w:eastAsia="Arial"/>
          <w:b/>
          <w:sz w:val="22"/>
          <w:szCs w:val="22"/>
          <w:lang w:val="sr-Cyrl-RS" w:eastAsia="en-CA"/>
        </w:rPr>
        <w:tab/>
        <w:t>Превремена отплата</w:t>
      </w:r>
      <w:r w:rsidRPr="00D52C9F">
        <w:rPr>
          <w:rFonts w:eastAsia="Arial"/>
          <w:b/>
          <w:sz w:val="22"/>
          <w:szCs w:val="22"/>
          <w:lang w:eastAsia="en-CA"/>
        </w:rPr>
        <w:t xml:space="preserve"> и отказивање</w:t>
      </w:r>
    </w:p>
    <w:p w14:paraId="4D8B8722" w14:textId="77777777" w:rsidR="00D52C9F" w:rsidRPr="00D52C9F" w:rsidRDefault="00D52C9F" w:rsidP="00D52C9F">
      <w:pPr>
        <w:spacing w:after="120" w:line="360" w:lineRule="auto"/>
        <w:ind w:left="567" w:hanging="452"/>
        <w:outlineLvl w:val="1"/>
        <w:rPr>
          <w:b/>
          <w:sz w:val="22"/>
          <w:szCs w:val="22"/>
          <w:lang w:eastAsia="en-CA"/>
        </w:rPr>
      </w:pPr>
      <w:r w:rsidRPr="00D52C9F">
        <w:rPr>
          <w:rFonts w:eastAsia="Arial"/>
          <w:b/>
          <w:sz w:val="22"/>
          <w:szCs w:val="22"/>
          <w:lang w:val="sr-Cyrl-RS" w:eastAsia="en-CA"/>
        </w:rPr>
        <w:t>7.1</w:t>
      </w:r>
      <w:r w:rsidRPr="00D52C9F">
        <w:rPr>
          <w:rFonts w:eastAsia="Arial"/>
          <w:b/>
          <w:sz w:val="22"/>
          <w:szCs w:val="22"/>
          <w:lang w:val="sr-Cyrl-RS" w:eastAsia="en-CA"/>
        </w:rPr>
        <w:tab/>
      </w:r>
      <w:r w:rsidRPr="00D52C9F">
        <w:rPr>
          <w:rFonts w:eastAsia="Arial"/>
          <w:b/>
          <w:sz w:val="22"/>
          <w:szCs w:val="22"/>
          <w:lang w:eastAsia="en-CA"/>
        </w:rPr>
        <w:t>Незаконитост</w:t>
      </w:r>
    </w:p>
    <w:p w14:paraId="7CCC14CA" w14:textId="77777777" w:rsidR="00D52C9F" w:rsidRPr="00D52C9F" w:rsidRDefault="00D52C9F" w:rsidP="00D52C9F">
      <w:pPr>
        <w:spacing w:after="120" w:line="360" w:lineRule="auto"/>
        <w:ind w:left="540" w:firstLine="16"/>
        <w:outlineLvl w:val="2"/>
        <w:rPr>
          <w:rFonts w:eastAsia="Arial"/>
          <w:sz w:val="22"/>
          <w:szCs w:val="22"/>
          <w:lang w:eastAsia="en-CA"/>
        </w:rPr>
      </w:pPr>
      <w:r w:rsidRPr="00D52C9F">
        <w:rPr>
          <w:rFonts w:eastAsia="Arial"/>
          <w:sz w:val="22"/>
          <w:szCs w:val="22"/>
          <w:lang w:eastAsia="en-CA"/>
        </w:rPr>
        <w:t>Ако за Зајмодавца постане незаконито да у било којој примењивој јурисдикцији изврши неку од својих обавеза како је прописано овим Уговором или да финансира или одржава своје учешће у Кредиту, или постане незаконито за било коју Подружницу Зајмодавца</w:t>
      </w:r>
      <w:r w:rsidRPr="00D52C9F">
        <w:rPr>
          <w:rFonts w:eastAsia="Arial"/>
          <w:sz w:val="22"/>
          <w:szCs w:val="22"/>
          <w:lang w:val="sr-Cyrl-RS" w:eastAsia="en-CA"/>
        </w:rPr>
        <w:t xml:space="preserve"> (укључујући, али не ограничавајући се на Законе и прописе о санкцијама који су применљиви на тог Зајмодавца)</w:t>
      </w:r>
      <w:r w:rsidRPr="00D52C9F">
        <w:rPr>
          <w:rFonts w:eastAsia="Arial"/>
          <w:sz w:val="22"/>
          <w:szCs w:val="22"/>
          <w:lang w:eastAsia="en-CA"/>
        </w:rPr>
        <w:t xml:space="preserve"> да то учини:  </w:t>
      </w:r>
    </w:p>
    <w:p w14:paraId="3C4689BC" w14:textId="77777777" w:rsidR="00D52C9F" w:rsidRPr="00D52C9F" w:rsidRDefault="00D52C9F" w:rsidP="00D52C9F">
      <w:pPr>
        <w:spacing w:after="120" w:line="360" w:lineRule="auto"/>
        <w:ind w:left="1134" w:hanging="578"/>
        <w:outlineLvl w:val="2"/>
        <w:rPr>
          <w:rFonts w:eastAsia="Arial"/>
          <w:sz w:val="22"/>
          <w:szCs w:val="22"/>
          <w:lang w:eastAsia="en-CA"/>
        </w:rPr>
      </w:pPr>
      <w:r w:rsidRPr="00D52C9F">
        <w:rPr>
          <w:rFonts w:eastAsia="Arial"/>
          <w:sz w:val="22"/>
          <w:szCs w:val="22"/>
          <w:lang w:eastAsia="en-CA"/>
        </w:rPr>
        <w:t>(а)</w:t>
      </w:r>
      <w:r w:rsidRPr="00D52C9F">
        <w:rPr>
          <w:rFonts w:eastAsia="Arial"/>
          <w:sz w:val="22"/>
          <w:szCs w:val="22"/>
          <w:lang w:eastAsia="en-CA"/>
        </w:rPr>
        <w:tab/>
        <w:t xml:space="preserve">тај Зајмодавац ће одмах након што постане упознат са таквим догађајем о томе обавестити Агента; </w:t>
      </w:r>
    </w:p>
    <w:p w14:paraId="791ED0FA" w14:textId="77777777" w:rsidR="00D52C9F" w:rsidRPr="00D52C9F" w:rsidRDefault="00D52C9F" w:rsidP="00D52C9F">
      <w:pPr>
        <w:spacing w:after="120" w:line="360" w:lineRule="auto"/>
        <w:ind w:left="1134" w:hanging="578"/>
        <w:outlineLvl w:val="2"/>
        <w:rPr>
          <w:rFonts w:eastAsia="Arial"/>
          <w:sz w:val="22"/>
          <w:szCs w:val="22"/>
          <w:lang w:eastAsia="en-CA"/>
        </w:rPr>
      </w:pPr>
      <w:r w:rsidRPr="00D52C9F">
        <w:rPr>
          <w:rFonts w:eastAsia="Arial"/>
          <w:sz w:val="22"/>
          <w:szCs w:val="22"/>
          <w:lang w:eastAsia="en-CA"/>
        </w:rPr>
        <w:t>(б)</w:t>
      </w:r>
      <w:r w:rsidRPr="00D52C9F">
        <w:rPr>
          <w:rFonts w:eastAsia="Arial"/>
          <w:sz w:val="22"/>
          <w:szCs w:val="22"/>
          <w:lang w:eastAsia="en-CA"/>
        </w:rPr>
        <w:tab/>
        <w:t xml:space="preserve">Расположива ангажована средства тог Зајмодавца ће бити отказана одмах након што Агент о томе обавести Зајмопримца; и </w:t>
      </w:r>
    </w:p>
    <w:p w14:paraId="2E44054D"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eastAsia="en-CA"/>
        </w:rPr>
        <w:t>(ц)</w:t>
      </w:r>
      <w:r w:rsidRPr="00D52C9F">
        <w:rPr>
          <w:rFonts w:eastAsia="Arial"/>
          <w:sz w:val="22"/>
          <w:szCs w:val="22"/>
          <w:lang w:eastAsia="en-CA"/>
        </w:rPr>
        <w:tab/>
        <w:t>У мери у којој учешће Зајмодавца није пренето у складу са ставом (д) клаузуле 7.4 (</w:t>
      </w:r>
      <w:r w:rsidRPr="00D52C9F">
        <w:rPr>
          <w:rFonts w:eastAsia="Arial"/>
          <w:i/>
          <w:sz w:val="22"/>
          <w:szCs w:val="22"/>
          <w:lang w:eastAsia="en-CA"/>
        </w:rPr>
        <w:t xml:space="preserve">Право замене или отплате и отказивање </w:t>
      </w:r>
      <w:r w:rsidRPr="00D52C9F">
        <w:rPr>
          <w:rFonts w:eastAsia="Arial"/>
          <w:i/>
          <w:sz w:val="22"/>
          <w:szCs w:val="22"/>
          <w:lang w:val="sr-Cyrl-RS" w:eastAsia="en-CA"/>
        </w:rPr>
        <w:t>по питању једног</w:t>
      </w:r>
      <w:r w:rsidRPr="00D52C9F">
        <w:rPr>
          <w:rFonts w:eastAsia="Arial"/>
          <w:i/>
          <w:sz w:val="22"/>
          <w:szCs w:val="22"/>
          <w:lang w:eastAsia="en-CA"/>
        </w:rPr>
        <w:t xml:space="preserve"> Зајмодавца</w:t>
      </w:r>
      <w:r w:rsidRPr="00D52C9F">
        <w:rPr>
          <w:rFonts w:eastAsia="Arial"/>
          <w:sz w:val="22"/>
          <w:szCs w:val="22"/>
          <w:lang w:eastAsia="en-CA"/>
        </w:rPr>
        <w:t xml:space="preserve">), Зајмопримац ће исплатити учешће тог Зајмодавца у </w:t>
      </w:r>
      <w:r w:rsidRPr="00D52C9F">
        <w:rPr>
          <w:rFonts w:eastAsia="Arial"/>
          <w:sz w:val="22"/>
          <w:szCs w:val="22"/>
          <w:lang w:val="sr-Cyrl-RS" w:eastAsia="en-CA"/>
        </w:rPr>
        <w:t>Зајму</w:t>
      </w:r>
      <w:r w:rsidRPr="00D52C9F">
        <w:rPr>
          <w:rFonts w:eastAsia="Arial"/>
          <w:sz w:val="22"/>
          <w:szCs w:val="22"/>
          <w:lang w:eastAsia="en-CA"/>
        </w:rPr>
        <w:t xml:space="preserve"> </w:t>
      </w:r>
      <w:r w:rsidRPr="00D52C9F">
        <w:rPr>
          <w:rFonts w:eastAsia="Arial"/>
          <w:sz w:val="22"/>
          <w:szCs w:val="22"/>
          <w:lang w:val="sr-Cyrl-RS" w:eastAsia="en-CA"/>
        </w:rPr>
        <w:t>првог</w:t>
      </w:r>
      <w:r w:rsidRPr="00D52C9F">
        <w:rPr>
          <w:rFonts w:eastAsia="Arial"/>
          <w:sz w:val="22"/>
          <w:szCs w:val="22"/>
          <w:lang w:eastAsia="en-CA"/>
        </w:rPr>
        <w:t xml:space="preserve"> </w:t>
      </w:r>
      <w:r w:rsidRPr="00D52C9F">
        <w:rPr>
          <w:rFonts w:eastAsia="Arial"/>
          <w:sz w:val="22"/>
          <w:szCs w:val="22"/>
          <w:lang w:val="sr-Cyrl-RS" w:eastAsia="en-CA"/>
        </w:rPr>
        <w:t>Датума плаћања</w:t>
      </w:r>
      <w:r w:rsidRPr="00D52C9F">
        <w:rPr>
          <w:rFonts w:eastAsia="Arial"/>
          <w:sz w:val="22"/>
          <w:szCs w:val="22"/>
          <w:lang w:eastAsia="en-CA"/>
        </w:rPr>
        <w:t xml:space="preserve"> камате који доспева након што Агент о томе обавести Зајмопримца </w:t>
      </w:r>
      <w:r w:rsidRPr="00D52C9F">
        <w:rPr>
          <w:rFonts w:eastAsia="Arial"/>
          <w:sz w:val="22"/>
          <w:szCs w:val="22"/>
          <w:lang w:val="sr-Cyrl-RS" w:eastAsia="en-CA"/>
        </w:rPr>
        <w:t xml:space="preserve">у складу са претходним ставом (а) </w:t>
      </w:r>
      <w:r w:rsidRPr="00D52C9F">
        <w:rPr>
          <w:rFonts w:eastAsia="Arial"/>
          <w:sz w:val="22"/>
          <w:szCs w:val="22"/>
          <w:lang w:eastAsia="en-CA"/>
        </w:rPr>
        <w:t>(а да није раније од последњег дана законом примењивог грејс периода) и одговарајућа Ангажована средства Зајмодавца ће бити одмах отказана у износу исплаћеног учешћа.</w:t>
      </w:r>
    </w:p>
    <w:p w14:paraId="028C25D5" w14:textId="77777777" w:rsidR="00D52C9F" w:rsidRPr="00D52C9F" w:rsidRDefault="00D52C9F" w:rsidP="00D52C9F">
      <w:pPr>
        <w:spacing w:after="120" w:line="360" w:lineRule="auto"/>
        <w:ind w:left="567" w:hanging="452"/>
        <w:outlineLvl w:val="1"/>
        <w:rPr>
          <w:b/>
          <w:sz w:val="22"/>
          <w:szCs w:val="22"/>
          <w:lang w:eastAsia="en-CA"/>
        </w:rPr>
      </w:pPr>
      <w:r w:rsidRPr="00D52C9F">
        <w:rPr>
          <w:rFonts w:eastAsia="Arial"/>
          <w:b/>
          <w:sz w:val="22"/>
          <w:szCs w:val="22"/>
          <w:lang w:val="sr-Cyrl-RS" w:eastAsia="en-CA"/>
        </w:rPr>
        <w:t>7.2</w:t>
      </w:r>
      <w:r w:rsidRPr="00D52C9F">
        <w:rPr>
          <w:rFonts w:eastAsia="Arial"/>
          <w:b/>
          <w:sz w:val="22"/>
          <w:szCs w:val="22"/>
          <w:lang w:val="sr-Cyrl-RS" w:eastAsia="en-CA"/>
        </w:rPr>
        <w:tab/>
        <w:t xml:space="preserve">Забрана </w:t>
      </w:r>
      <w:r w:rsidRPr="00D52C9F">
        <w:rPr>
          <w:rFonts w:eastAsia="Arial"/>
          <w:b/>
          <w:sz w:val="22"/>
          <w:szCs w:val="22"/>
          <w:lang w:eastAsia="en-CA"/>
        </w:rPr>
        <w:t>Добровољно</w:t>
      </w:r>
      <w:r w:rsidRPr="00D52C9F">
        <w:rPr>
          <w:rFonts w:eastAsia="Arial"/>
          <w:b/>
          <w:sz w:val="22"/>
          <w:szCs w:val="22"/>
          <w:lang w:val="sr-Cyrl-RS" w:eastAsia="en-CA"/>
        </w:rPr>
        <w:t>г</w:t>
      </w:r>
      <w:r w:rsidRPr="00D52C9F">
        <w:rPr>
          <w:rFonts w:eastAsia="Arial"/>
          <w:b/>
          <w:sz w:val="22"/>
          <w:szCs w:val="22"/>
          <w:lang w:eastAsia="en-CA"/>
        </w:rPr>
        <w:t xml:space="preserve"> отказивања </w:t>
      </w:r>
    </w:p>
    <w:p w14:paraId="5593FB19" w14:textId="77777777" w:rsidR="00D52C9F" w:rsidRPr="00D52C9F" w:rsidRDefault="00D52C9F" w:rsidP="00D52C9F">
      <w:pPr>
        <w:spacing w:after="120" w:line="360" w:lineRule="auto"/>
        <w:ind w:left="540" w:firstLine="16"/>
        <w:outlineLvl w:val="2"/>
        <w:rPr>
          <w:sz w:val="22"/>
          <w:szCs w:val="22"/>
          <w:lang w:eastAsia="en-CA"/>
        </w:rPr>
      </w:pPr>
      <w:r w:rsidRPr="00D52C9F">
        <w:rPr>
          <w:rFonts w:eastAsia="Arial"/>
          <w:sz w:val="22"/>
          <w:szCs w:val="22"/>
          <w:lang w:eastAsia="en-CA"/>
        </w:rPr>
        <w:t>Зајмопримац нема право, ни под којим условима да откаже цео или било који део Расположив</w:t>
      </w:r>
      <w:r w:rsidRPr="00D52C9F">
        <w:rPr>
          <w:rFonts w:eastAsia="Arial"/>
          <w:sz w:val="22"/>
          <w:szCs w:val="22"/>
          <w:lang w:val="sr-Cyrl-RS" w:eastAsia="en-CA"/>
        </w:rPr>
        <w:t>их</w:t>
      </w:r>
      <w:r w:rsidRPr="00D52C9F">
        <w:rPr>
          <w:rFonts w:eastAsia="Arial"/>
          <w:sz w:val="22"/>
          <w:szCs w:val="22"/>
          <w:lang w:eastAsia="en-CA"/>
        </w:rPr>
        <w:t xml:space="preserve"> кредитних средстава.</w:t>
      </w:r>
    </w:p>
    <w:p w14:paraId="2914DA0F"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val="sr-Cyrl-RS" w:eastAsia="en-CA"/>
        </w:rPr>
        <w:t>7.3</w:t>
      </w:r>
      <w:r w:rsidRPr="00D52C9F">
        <w:rPr>
          <w:rFonts w:eastAsia="Arial"/>
          <w:b/>
          <w:sz w:val="22"/>
          <w:szCs w:val="22"/>
          <w:lang w:val="sr-Cyrl-RS" w:eastAsia="en-CA"/>
        </w:rPr>
        <w:tab/>
        <w:t>Добровољна превремена отплата</w:t>
      </w:r>
    </w:p>
    <w:p w14:paraId="1FFE321D"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t>У складу са</w:t>
      </w:r>
      <w:r w:rsidRPr="00D52C9F">
        <w:rPr>
          <w:rFonts w:eastAsia="Arial"/>
          <w:sz w:val="22"/>
          <w:szCs w:val="22"/>
          <w:lang w:eastAsia="en-CA"/>
        </w:rPr>
        <w:t xml:space="preserve"> </w:t>
      </w:r>
      <w:r w:rsidRPr="00D52C9F">
        <w:rPr>
          <w:rFonts w:eastAsia="Arial"/>
          <w:sz w:val="22"/>
          <w:szCs w:val="22"/>
          <w:lang w:val="sr-Cyrl-RS" w:eastAsia="en-CA"/>
        </w:rPr>
        <w:t>ставом</w:t>
      </w:r>
      <w:r w:rsidRPr="00D52C9F">
        <w:rPr>
          <w:rFonts w:eastAsia="Arial"/>
          <w:sz w:val="22"/>
          <w:szCs w:val="22"/>
          <w:lang w:eastAsia="en-CA"/>
        </w:rPr>
        <w:t xml:space="preserve"> (ц) испод, Зајмопримац може, </w:t>
      </w:r>
      <w:r w:rsidRPr="00D52C9F">
        <w:rPr>
          <w:rFonts w:eastAsia="Arial"/>
          <w:sz w:val="22"/>
          <w:szCs w:val="22"/>
          <w:lang w:val="sr-Cyrl-RS" w:eastAsia="en-CA"/>
        </w:rPr>
        <w:t>уколико достави</w:t>
      </w:r>
      <w:r w:rsidRPr="00D52C9F">
        <w:rPr>
          <w:rFonts w:eastAsia="Arial"/>
          <w:sz w:val="22"/>
          <w:szCs w:val="22"/>
          <w:lang w:eastAsia="en-CA"/>
        </w:rPr>
        <w:t xml:space="preserve"> Агенту </w:t>
      </w:r>
      <w:r w:rsidRPr="00D52C9F">
        <w:rPr>
          <w:rFonts w:eastAsia="Arial"/>
          <w:sz w:val="22"/>
          <w:szCs w:val="22"/>
          <w:lang w:val="sr-Cyrl-RS" w:eastAsia="en-CA"/>
        </w:rPr>
        <w:t>претходно обавештење у писаној форми најмање</w:t>
      </w:r>
      <w:r w:rsidRPr="00D52C9F">
        <w:rPr>
          <w:rFonts w:eastAsia="Arial"/>
          <w:sz w:val="22"/>
          <w:szCs w:val="22"/>
          <w:lang w:eastAsia="en-CA"/>
        </w:rPr>
        <w:t xml:space="preserve"> 10 </w:t>
      </w:r>
      <w:r w:rsidRPr="00D52C9F">
        <w:rPr>
          <w:rFonts w:eastAsia="Arial"/>
          <w:sz w:val="22"/>
          <w:szCs w:val="22"/>
          <w:lang w:val="sr-Cyrl-RS" w:eastAsia="en-CA"/>
        </w:rPr>
        <w:t>Р</w:t>
      </w:r>
      <w:r w:rsidRPr="00D52C9F">
        <w:rPr>
          <w:rFonts w:eastAsia="Arial"/>
          <w:sz w:val="22"/>
          <w:szCs w:val="22"/>
          <w:lang w:eastAsia="en-CA"/>
        </w:rPr>
        <w:t>адних дана</w:t>
      </w:r>
      <w:r w:rsidRPr="00D52C9F">
        <w:rPr>
          <w:rFonts w:eastAsia="Arial"/>
          <w:sz w:val="22"/>
          <w:szCs w:val="22"/>
          <w:lang w:val="sr-Cyrl-RS" w:eastAsia="en-CA"/>
        </w:rPr>
        <w:t xml:space="preserve"> раније</w:t>
      </w:r>
      <w:r w:rsidRPr="00D52C9F">
        <w:rPr>
          <w:rFonts w:eastAsia="Arial"/>
          <w:sz w:val="22"/>
          <w:szCs w:val="22"/>
          <w:lang w:eastAsia="en-CA"/>
        </w:rPr>
        <w:t xml:space="preserve"> (или краћи </w:t>
      </w:r>
      <w:r w:rsidRPr="00D52C9F">
        <w:rPr>
          <w:rFonts w:eastAsia="Arial"/>
          <w:sz w:val="22"/>
          <w:szCs w:val="22"/>
          <w:lang w:val="sr-Cyrl-RS" w:eastAsia="en-CA"/>
        </w:rPr>
        <w:t>рок</w:t>
      </w:r>
      <w:r w:rsidRPr="00D52C9F">
        <w:rPr>
          <w:rFonts w:eastAsia="Arial"/>
          <w:sz w:val="22"/>
          <w:szCs w:val="22"/>
          <w:lang w:eastAsia="en-CA"/>
        </w:rPr>
        <w:t xml:space="preserve"> </w:t>
      </w:r>
      <w:r w:rsidRPr="00D52C9F">
        <w:rPr>
          <w:rFonts w:eastAsia="Arial"/>
          <w:sz w:val="22"/>
          <w:szCs w:val="22"/>
          <w:lang w:val="sr-Cyrl-RS" w:eastAsia="en-CA"/>
        </w:rPr>
        <w:t>који договоре</w:t>
      </w:r>
      <w:r w:rsidRPr="00D52C9F">
        <w:rPr>
          <w:rFonts w:eastAsia="Arial"/>
          <w:sz w:val="22"/>
          <w:szCs w:val="22"/>
          <w:lang w:eastAsia="en-CA"/>
        </w:rPr>
        <w:t xml:space="preserve"> </w:t>
      </w:r>
      <w:r w:rsidRPr="00D52C9F">
        <w:rPr>
          <w:rFonts w:eastAsia="Arial"/>
          <w:sz w:val="22"/>
          <w:szCs w:val="22"/>
          <w:lang w:val="sr-Cyrl-RS" w:eastAsia="en-CA"/>
        </w:rPr>
        <w:t>В</w:t>
      </w:r>
      <w:r w:rsidRPr="00D52C9F">
        <w:rPr>
          <w:rFonts w:eastAsia="Arial"/>
          <w:sz w:val="22"/>
          <w:szCs w:val="22"/>
          <w:lang w:eastAsia="en-CA"/>
        </w:rPr>
        <w:t xml:space="preserve">ећински </w:t>
      </w:r>
      <w:r w:rsidRPr="00D52C9F">
        <w:rPr>
          <w:rFonts w:eastAsia="Arial"/>
          <w:sz w:val="22"/>
          <w:szCs w:val="22"/>
          <w:lang w:val="sr-Cyrl-RS" w:eastAsia="en-CA"/>
        </w:rPr>
        <w:t>з</w:t>
      </w:r>
      <w:r w:rsidRPr="00D52C9F">
        <w:rPr>
          <w:rFonts w:eastAsia="Arial"/>
          <w:sz w:val="22"/>
          <w:szCs w:val="22"/>
          <w:lang w:eastAsia="en-CA"/>
        </w:rPr>
        <w:t xml:space="preserve">ајмодавци), превремено отплати целокупан или било који део </w:t>
      </w:r>
      <w:r w:rsidRPr="00D52C9F">
        <w:rPr>
          <w:rFonts w:eastAsia="Arial"/>
          <w:sz w:val="22"/>
          <w:szCs w:val="22"/>
          <w:lang w:val="sr-Cyrl-RS" w:eastAsia="en-CA"/>
        </w:rPr>
        <w:t>Зајмова</w:t>
      </w:r>
      <w:r w:rsidRPr="00D52C9F">
        <w:rPr>
          <w:rFonts w:eastAsia="Arial"/>
          <w:sz w:val="22"/>
          <w:szCs w:val="22"/>
          <w:lang w:eastAsia="en-CA"/>
        </w:rPr>
        <w:t xml:space="preserve"> (уколико се превремено отплаћује део, то мора бити део који смањује износ </w:t>
      </w:r>
      <w:r w:rsidRPr="00D52C9F">
        <w:rPr>
          <w:rFonts w:eastAsia="Arial"/>
          <w:sz w:val="22"/>
          <w:szCs w:val="22"/>
          <w:lang w:val="sr-Cyrl-RS" w:eastAsia="en-CA"/>
        </w:rPr>
        <w:t>Зајмова</w:t>
      </w:r>
      <w:r w:rsidRPr="00D52C9F">
        <w:rPr>
          <w:rFonts w:eastAsia="Arial"/>
          <w:sz w:val="22"/>
          <w:szCs w:val="22"/>
          <w:lang w:eastAsia="en-CA"/>
        </w:rPr>
        <w:t xml:space="preserve"> у минималном износу од 10.000.000 евра).</w:t>
      </w:r>
    </w:p>
    <w:p w14:paraId="75D55301"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rFonts w:eastAsia="Arial"/>
          <w:sz w:val="22"/>
          <w:szCs w:val="22"/>
          <w:lang w:eastAsia="en-CA"/>
        </w:rPr>
        <w:t>Кредит се може превремено отплатити само након последњег дана Периода расположивости (или ако је раније, онда дана када Расположива средства износе нула).</w:t>
      </w:r>
    </w:p>
    <w:p w14:paraId="13DE50B7"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(ц)</w:t>
      </w:r>
      <w:r w:rsidRPr="00D52C9F">
        <w:rPr>
          <w:rFonts w:eastAsia="Arial"/>
          <w:sz w:val="22"/>
          <w:szCs w:val="22"/>
          <w:lang w:val="sr-Cyrl-RS" w:eastAsia="en-CA"/>
        </w:rPr>
        <w:tab/>
        <w:t xml:space="preserve">Уколико </w:t>
      </w:r>
      <w:r w:rsidRPr="00D52C9F">
        <w:rPr>
          <w:rFonts w:eastAsia="Arial"/>
          <w:sz w:val="22"/>
          <w:szCs w:val="22"/>
          <w:lang w:eastAsia="en-CA"/>
        </w:rPr>
        <w:t xml:space="preserve">Зајмопримац изврши </w:t>
      </w:r>
      <w:r w:rsidRPr="00D52C9F">
        <w:rPr>
          <w:rFonts w:eastAsia="Arial"/>
          <w:sz w:val="22"/>
          <w:szCs w:val="22"/>
          <w:lang w:val="sr-Cyrl-RS" w:eastAsia="en-CA"/>
        </w:rPr>
        <w:t>Д</w:t>
      </w:r>
      <w:r w:rsidRPr="00D52C9F">
        <w:rPr>
          <w:rFonts w:eastAsia="Arial"/>
          <w:sz w:val="22"/>
          <w:szCs w:val="22"/>
          <w:lang w:eastAsia="en-CA"/>
        </w:rPr>
        <w:t xml:space="preserve">обровољну </w:t>
      </w:r>
      <w:r w:rsidRPr="00D52C9F">
        <w:rPr>
          <w:rFonts w:eastAsia="Arial"/>
          <w:sz w:val="22"/>
          <w:szCs w:val="22"/>
          <w:lang w:val="sr-Cyrl-RS" w:eastAsia="en-CA"/>
        </w:rPr>
        <w:t xml:space="preserve">превремену отплату </w:t>
      </w:r>
      <w:r w:rsidRPr="00D52C9F">
        <w:rPr>
          <w:rFonts w:eastAsia="Arial"/>
          <w:sz w:val="22"/>
          <w:szCs w:val="22"/>
          <w:lang w:eastAsia="en-CA"/>
        </w:rPr>
        <w:t xml:space="preserve">по овој </w:t>
      </w:r>
      <w:r w:rsidRPr="00D52C9F">
        <w:rPr>
          <w:rFonts w:eastAsia="Arial"/>
          <w:sz w:val="22"/>
          <w:szCs w:val="22"/>
          <w:lang w:val="sr-Cyrl-RS" w:eastAsia="en-CA"/>
        </w:rPr>
        <w:t>клаузули</w:t>
      </w:r>
      <w:r w:rsidRPr="00D52C9F">
        <w:rPr>
          <w:rFonts w:eastAsia="Arial"/>
          <w:sz w:val="22"/>
          <w:szCs w:val="22"/>
          <w:lang w:eastAsia="en-CA"/>
        </w:rPr>
        <w:t xml:space="preserve"> 7.3:</w:t>
      </w:r>
    </w:p>
    <w:p w14:paraId="52CB3FFD" w14:textId="77777777" w:rsidR="00D52C9F" w:rsidRPr="00D52C9F" w:rsidRDefault="00D52C9F" w:rsidP="00D52C9F">
      <w:pPr>
        <w:spacing w:after="120" w:line="360" w:lineRule="auto"/>
        <w:ind w:left="1710" w:hanging="540"/>
        <w:outlineLvl w:val="4"/>
        <w:rPr>
          <w:sz w:val="22"/>
          <w:szCs w:val="22"/>
          <w:lang w:eastAsia="en-CA"/>
        </w:rPr>
      </w:pPr>
      <w:r w:rsidRPr="00D52C9F">
        <w:rPr>
          <w:rFonts w:eastAsia="Arial"/>
          <w:sz w:val="22"/>
          <w:szCs w:val="22"/>
          <w:lang w:eastAsia="en-CA"/>
        </w:rPr>
        <w:t>(i)</w:t>
      </w:r>
      <w:r w:rsidRPr="00D52C9F">
        <w:rPr>
          <w:rFonts w:eastAsia="Arial"/>
          <w:sz w:val="22"/>
          <w:szCs w:val="22"/>
          <w:lang w:eastAsia="en-CA"/>
        </w:rPr>
        <w:tab/>
        <w:t xml:space="preserve">примениће такву </w:t>
      </w:r>
      <w:r w:rsidRPr="00D52C9F">
        <w:rPr>
          <w:rFonts w:eastAsia="Arial"/>
          <w:sz w:val="22"/>
          <w:szCs w:val="22"/>
          <w:lang w:val="sr-Cyrl-RS" w:eastAsia="en-CA"/>
        </w:rPr>
        <w:t>превремену отплату</w:t>
      </w:r>
      <w:r w:rsidRPr="00D52C9F">
        <w:rPr>
          <w:rFonts w:eastAsia="Arial"/>
          <w:sz w:val="22"/>
          <w:szCs w:val="22"/>
          <w:lang w:eastAsia="en-CA"/>
        </w:rPr>
        <w:t xml:space="preserve"> </w:t>
      </w:r>
      <w:r w:rsidRPr="00D52C9F">
        <w:rPr>
          <w:rFonts w:eastAsia="Arial"/>
          <w:sz w:val="22"/>
          <w:szCs w:val="22"/>
          <w:lang w:val="sr-Cyrl-RS" w:eastAsia="en-CA"/>
        </w:rPr>
        <w:t>сразмерно Транши зајма са</w:t>
      </w:r>
      <w:r w:rsidRPr="00D52C9F">
        <w:rPr>
          <w:rFonts w:eastAsia="Arial"/>
          <w:sz w:val="22"/>
          <w:szCs w:val="22"/>
          <w:lang w:eastAsia="en-CA"/>
        </w:rPr>
        <w:t xml:space="preserve"> фиксном каматном стопом и </w:t>
      </w:r>
      <w:r w:rsidRPr="00D52C9F">
        <w:rPr>
          <w:rFonts w:eastAsia="Arial"/>
          <w:sz w:val="22"/>
          <w:szCs w:val="22"/>
          <w:lang w:val="sr-Cyrl-RS" w:eastAsia="en-CA"/>
        </w:rPr>
        <w:t>Т</w:t>
      </w:r>
      <w:r w:rsidRPr="00D52C9F">
        <w:rPr>
          <w:rFonts w:eastAsia="Arial"/>
          <w:sz w:val="22"/>
          <w:szCs w:val="22"/>
          <w:lang w:eastAsia="en-CA"/>
        </w:rPr>
        <w:t xml:space="preserve">ранши </w:t>
      </w:r>
      <w:r w:rsidRPr="00D52C9F">
        <w:rPr>
          <w:rFonts w:eastAsia="Arial"/>
          <w:sz w:val="22"/>
          <w:szCs w:val="22"/>
          <w:lang w:val="sr-Cyrl-RS" w:eastAsia="en-CA"/>
        </w:rPr>
        <w:t>зајма са</w:t>
      </w:r>
      <w:r w:rsidRPr="00D52C9F">
        <w:rPr>
          <w:rFonts w:eastAsia="Arial"/>
          <w:sz w:val="22"/>
          <w:szCs w:val="22"/>
          <w:lang w:eastAsia="en-CA"/>
        </w:rPr>
        <w:t xml:space="preserve"> варијабилном</w:t>
      </w:r>
      <w:r w:rsidRPr="00D52C9F">
        <w:rPr>
          <w:rFonts w:eastAsia="Arial"/>
          <w:sz w:val="22"/>
          <w:szCs w:val="22"/>
          <w:lang w:val="sr-Cyrl-RS" w:eastAsia="en-CA"/>
        </w:rPr>
        <w:t xml:space="preserve"> каматном стопом</w:t>
      </w:r>
      <w:r w:rsidRPr="00D52C9F">
        <w:rPr>
          <w:rFonts w:eastAsia="Arial"/>
          <w:sz w:val="22"/>
          <w:szCs w:val="22"/>
          <w:lang w:eastAsia="en-CA"/>
        </w:rPr>
        <w:t>; и</w:t>
      </w:r>
    </w:p>
    <w:p w14:paraId="5A62C000" w14:textId="77777777" w:rsidR="00D52C9F" w:rsidRPr="00D52C9F" w:rsidRDefault="00D52C9F" w:rsidP="00D52C9F">
      <w:pPr>
        <w:spacing w:after="120" w:line="360" w:lineRule="auto"/>
        <w:ind w:left="1710" w:hanging="540"/>
        <w:outlineLvl w:val="4"/>
        <w:rPr>
          <w:sz w:val="22"/>
          <w:szCs w:val="22"/>
          <w:lang w:eastAsia="en-CA"/>
        </w:rPr>
      </w:pPr>
      <w:r w:rsidRPr="00D52C9F">
        <w:rPr>
          <w:rFonts w:eastAsia="Arial"/>
          <w:sz w:val="22"/>
          <w:szCs w:val="22"/>
          <w:lang w:eastAsia="en-CA"/>
        </w:rPr>
        <w:t>(ii)</w:t>
      </w:r>
      <w:r w:rsidRPr="00D52C9F">
        <w:rPr>
          <w:rFonts w:eastAsia="Arial"/>
          <w:sz w:val="22"/>
          <w:szCs w:val="22"/>
          <w:lang w:val="sr-Cyrl-RS" w:eastAsia="en-CA"/>
        </w:rPr>
        <w:tab/>
        <w:t xml:space="preserve">у исто време ће </w:t>
      </w:r>
      <w:r w:rsidRPr="00D52C9F">
        <w:rPr>
          <w:rFonts w:eastAsia="Arial"/>
          <w:sz w:val="22"/>
          <w:szCs w:val="22"/>
          <w:lang w:eastAsia="en-CA"/>
        </w:rPr>
        <w:t xml:space="preserve">такође </w:t>
      </w:r>
      <w:r w:rsidRPr="00D52C9F">
        <w:rPr>
          <w:rFonts w:eastAsia="Arial"/>
          <w:sz w:val="22"/>
          <w:szCs w:val="22"/>
          <w:lang w:val="sr-Cyrl-RS" w:eastAsia="en-CA"/>
        </w:rPr>
        <w:t>платити</w:t>
      </w:r>
      <w:r w:rsidRPr="00D52C9F">
        <w:rPr>
          <w:rFonts w:eastAsia="Arial"/>
          <w:sz w:val="22"/>
          <w:szCs w:val="22"/>
          <w:lang w:eastAsia="en-CA"/>
        </w:rPr>
        <w:t xml:space="preserve"> применљиве Make Whole</w:t>
      </w:r>
      <w:r w:rsidRPr="00D52C9F">
        <w:rPr>
          <w:rFonts w:eastAsia="Arial"/>
          <w:sz w:val="22"/>
          <w:szCs w:val="22"/>
          <w:lang w:val="sr-Cyrl-RS" w:eastAsia="en-CA"/>
        </w:rPr>
        <w:t xml:space="preserve"> </w:t>
      </w:r>
      <w:r w:rsidRPr="00D52C9F">
        <w:rPr>
          <w:rFonts w:eastAsia="Arial"/>
          <w:sz w:val="22"/>
          <w:szCs w:val="22"/>
          <w:lang w:eastAsia="en-CA"/>
        </w:rPr>
        <w:t>износе у складу са клаузулом 7.5(</w:t>
      </w:r>
      <w:r w:rsidRPr="00D52C9F">
        <w:rPr>
          <w:rFonts w:eastAsia="Arial"/>
          <w:sz w:val="22"/>
          <w:szCs w:val="22"/>
          <w:lang w:val="sr-Cyrl-RS" w:eastAsia="en-CA"/>
        </w:rPr>
        <w:t>б</w:t>
      </w:r>
      <w:r w:rsidRPr="00D52C9F">
        <w:rPr>
          <w:rFonts w:eastAsia="Arial"/>
          <w:sz w:val="22"/>
          <w:szCs w:val="22"/>
          <w:lang w:eastAsia="en-CA"/>
        </w:rPr>
        <w:t>) (</w:t>
      </w:r>
      <w:r w:rsidRPr="00D52C9F">
        <w:rPr>
          <w:rFonts w:eastAsia="Arial"/>
          <w:i/>
          <w:sz w:val="22"/>
          <w:szCs w:val="22"/>
          <w:lang w:eastAsia="en-CA"/>
        </w:rPr>
        <w:t>Ограничења</w:t>
      </w:r>
      <w:r w:rsidRPr="00D52C9F">
        <w:rPr>
          <w:rFonts w:eastAsia="Arial"/>
          <w:sz w:val="22"/>
          <w:szCs w:val="22"/>
          <w:lang w:eastAsia="en-CA"/>
        </w:rPr>
        <w:t>) испод.</w:t>
      </w:r>
    </w:p>
    <w:p w14:paraId="196C99D7"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eastAsia="en-CA"/>
        </w:rPr>
        <w:t>7.4</w:t>
      </w:r>
      <w:r w:rsidRPr="00D52C9F">
        <w:rPr>
          <w:rFonts w:eastAsia="Arial"/>
          <w:b/>
          <w:sz w:val="22"/>
          <w:szCs w:val="22"/>
          <w:lang w:eastAsia="en-CA"/>
        </w:rPr>
        <w:tab/>
        <w:t xml:space="preserve">Право замене или отплате и отказивање </w:t>
      </w:r>
      <w:r w:rsidRPr="00D52C9F">
        <w:rPr>
          <w:rFonts w:eastAsia="Arial"/>
          <w:b/>
          <w:sz w:val="22"/>
          <w:szCs w:val="22"/>
          <w:lang w:val="sr-Cyrl-RS" w:eastAsia="en-CA"/>
        </w:rPr>
        <w:t>по питању једног</w:t>
      </w:r>
      <w:r w:rsidRPr="00D52C9F">
        <w:rPr>
          <w:rFonts w:eastAsia="Arial"/>
          <w:b/>
          <w:sz w:val="22"/>
          <w:szCs w:val="22"/>
          <w:lang w:eastAsia="en-CA"/>
        </w:rPr>
        <w:t xml:space="preserve"> Зајмодавца</w:t>
      </w:r>
    </w:p>
    <w:p w14:paraId="76569EC6"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rFonts w:eastAsia="Arial"/>
          <w:sz w:val="22"/>
          <w:szCs w:val="22"/>
          <w:lang w:eastAsia="en-CA"/>
        </w:rPr>
        <w:t>Ако:</w:t>
      </w:r>
    </w:p>
    <w:p w14:paraId="741611AE" w14:textId="77777777" w:rsidR="00D52C9F" w:rsidRPr="00D52C9F" w:rsidRDefault="00D52C9F" w:rsidP="00D52C9F">
      <w:pPr>
        <w:spacing w:after="120" w:line="360" w:lineRule="auto"/>
        <w:ind w:left="1710" w:hanging="540"/>
        <w:outlineLvl w:val="2"/>
        <w:rPr>
          <w:rFonts w:eastAsia="Arial"/>
          <w:sz w:val="22"/>
          <w:szCs w:val="22"/>
          <w:lang w:eastAsia="en-CA"/>
        </w:rPr>
      </w:pPr>
      <w:r w:rsidRPr="00D52C9F">
        <w:rPr>
          <w:rFonts w:eastAsia="Arial"/>
          <w:sz w:val="22"/>
          <w:szCs w:val="22"/>
          <w:lang w:eastAsia="en-CA"/>
        </w:rPr>
        <w:t>(</w:t>
      </w:r>
      <w:r w:rsidRPr="00D52C9F">
        <w:rPr>
          <w:rFonts w:eastAsia="Arial"/>
          <w:sz w:val="22"/>
          <w:szCs w:val="22"/>
          <w:lang w:val="sr-Latn-RS" w:eastAsia="en-CA"/>
        </w:rPr>
        <w:t>i</w:t>
      </w:r>
      <w:r w:rsidRPr="00D52C9F">
        <w:rPr>
          <w:rFonts w:eastAsia="Arial"/>
          <w:sz w:val="22"/>
          <w:szCs w:val="22"/>
          <w:lang w:eastAsia="en-CA"/>
        </w:rPr>
        <w:t>)</w:t>
      </w:r>
      <w:r w:rsidRPr="00D52C9F">
        <w:rPr>
          <w:rFonts w:eastAsia="Arial"/>
          <w:sz w:val="22"/>
          <w:szCs w:val="22"/>
          <w:lang w:eastAsia="en-CA"/>
        </w:rPr>
        <w:tab/>
        <w:t>било који износ платив било ком Зајмодавцу од стране Зајмопримца мора бити увећан у складу са ставом (ц) клаузуле 1</w:t>
      </w:r>
      <w:r w:rsidRPr="00D52C9F">
        <w:rPr>
          <w:rFonts w:eastAsia="Arial"/>
          <w:sz w:val="22"/>
          <w:szCs w:val="22"/>
          <w:lang w:val="sr-Cyrl-RS" w:eastAsia="en-CA"/>
        </w:rPr>
        <w:t>2</w:t>
      </w:r>
      <w:r w:rsidRPr="00D52C9F">
        <w:rPr>
          <w:rFonts w:eastAsia="Arial"/>
          <w:sz w:val="22"/>
          <w:szCs w:val="22"/>
          <w:lang w:eastAsia="en-CA"/>
        </w:rPr>
        <w:t>.2 (</w:t>
      </w:r>
      <w:r w:rsidRPr="00D52C9F">
        <w:rPr>
          <w:rFonts w:eastAsia="Arial"/>
          <w:i/>
          <w:sz w:val="22"/>
          <w:szCs w:val="22"/>
          <w:lang w:eastAsia="en-CA"/>
        </w:rPr>
        <w:t>Бруто порез</w:t>
      </w:r>
      <w:r w:rsidRPr="00D52C9F">
        <w:rPr>
          <w:rFonts w:eastAsia="Arial"/>
          <w:sz w:val="22"/>
          <w:szCs w:val="22"/>
          <w:lang w:eastAsia="en-CA"/>
        </w:rPr>
        <w:t xml:space="preserve">); или </w:t>
      </w:r>
    </w:p>
    <w:p w14:paraId="0DB134E1" w14:textId="77777777" w:rsidR="00D52C9F" w:rsidRPr="00D52C9F" w:rsidRDefault="00D52C9F" w:rsidP="00D52C9F">
      <w:pPr>
        <w:spacing w:after="120" w:line="360" w:lineRule="auto"/>
        <w:ind w:left="1710" w:hanging="540"/>
        <w:outlineLvl w:val="2"/>
        <w:rPr>
          <w:rFonts w:eastAsia="Arial"/>
          <w:sz w:val="22"/>
          <w:szCs w:val="22"/>
          <w:lang w:eastAsia="en-CA"/>
        </w:rPr>
      </w:pPr>
      <w:r w:rsidRPr="00D52C9F">
        <w:rPr>
          <w:rFonts w:eastAsia="Arial"/>
          <w:sz w:val="22"/>
          <w:szCs w:val="22"/>
          <w:lang w:eastAsia="en-CA"/>
        </w:rPr>
        <w:t>(ii)</w:t>
      </w:r>
      <w:r w:rsidRPr="00D52C9F">
        <w:rPr>
          <w:rFonts w:eastAsia="Arial"/>
          <w:sz w:val="22"/>
          <w:szCs w:val="22"/>
          <w:lang w:eastAsia="en-CA"/>
        </w:rPr>
        <w:tab/>
        <w:t>било који Зајмодавац тражи рефундацију од Зајмопримца у складу са Клаузулом 12.3 (</w:t>
      </w:r>
      <w:r w:rsidRPr="00D52C9F">
        <w:rPr>
          <w:rFonts w:eastAsia="Arial"/>
          <w:i/>
          <w:sz w:val="22"/>
          <w:szCs w:val="22"/>
          <w:lang w:eastAsia="en-CA"/>
        </w:rPr>
        <w:t>Пореска рефундација</w:t>
      </w:r>
      <w:r w:rsidRPr="00D52C9F">
        <w:rPr>
          <w:rFonts w:eastAsia="Arial"/>
          <w:sz w:val="22"/>
          <w:szCs w:val="22"/>
          <w:lang w:eastAsia="en-CA"/>
        </w:rPr>
        <w:t>) или клаузулом 13.1 (</w:t>
      </w:r>
      <w:r w:rsidRPr="00D52C9F">
        <w:rPr>
          <w:rFonts w:eastAsia="Arial"/>
          <w:i/>
          <w:sz w:val="22"/>
          <w:szCs w:val="22"/>
          <w:lang w:eastAsia="en-CA"/>
        </w:rPr>
        <w:t>Повећани трошкови</w:t>
      </w:r>
      <w:r w:rsidRPr="00D52C9F">
        <w:rPr>
          <w:rFonts w:eastAsia="Arial"/>
          <w:sz w:val="22"/>
          <w:szCs w:val="22"/>
          <w:lang w:eastAsia="en-CA"/>
        </w:rPr>
        <w:t xml:space="preserve">), </w:t>
      </w:r>
    </w:p>
    <w:p w14:paraId="6246482B" w14:textId="77777777" w:rsidR="00D52C9F" w:rsidRPr="00D52C9F" w:rsidRDefault="00D52C9F" w:rsidP="00D52C9F">
      <w:pPr>
        <w:spacing w:after="120" w:line="360" w:lineRule="auto"/>
        <w:ind w:left="540" w:firstLine="16"/>
        <w:outlineLvl w:val="2"/>
        <w:rPr>
          <w:rFonts w:eastAsia="Arial"/>
          <w:sz w:val="22"/>
          <w:szCs w:val="22"/>
          <w:lang w:eastAsia="en-CA"/>
        </w:rPr>
      </w:pPr>
      <w:r w:rsidRPr="00D52C9F">
        <w:rPr>
          <w:rFonts w:eastAsia="Arial"/>
          <w:sz w:val="22"/>
          <w:szCs w:val="22"/>
          <w:lang w:eastAsia="en-CA"/>
        </w:rPr>
        <w:t xml:space="preserve">Зајмопримац може, док околности које доводе до захтева за то повећање или обештећење трају, дати Агенту обавештење о отказивању Ангажованих средстава тог Зајмодавца и својим намерама да замени учешће тог Зајмодавца у </w:t>
      </w:r>
      <w:r w:rsidRPr="00D52C9F">
        <w:rPr>
          <w:rFonts w:eastAsia="Arial"/>
          <w:sz w:val="22"/>
          <w:szCs w:val="22"/>
          <w:lang w:val="sr-Cyrl-RS" w:eastAsia="en-CA"/>
        </w:rPr>
        <w:t>том Зајму</w:t>
      </w:r>
      <w:r w:rsidRPr="00D52C9F">
        <w:rPr>
          <w:rFonts w:eastAsia="Arial"/>
          <w:sz w:val="22"/>
          <w:szCs w:val="22"/>
          <w:lang w:eastAsia="en-CA"/>
        </w:rPr>
        <w:t xml:space="preserve"> или обавести Агента о намери да замени тог Зајмодавца у складу са клаузулом (д)</w:t>
      </w:r>
      <w:r w:rsidRPr="00D52C9F">
        <w:rPr>
          <w:rFonts w:eastAsia="Arial"/>
          <w:sz w:val="22"/>
          <w:szCs w:val="22"/>
          <w:lang w:val="sr-Cyrl-RS" w:eastAsia="en-CA"/>
        </w:rPr>
        <w:t xml:space="preserve"> испод</w:t>
      </w:r>
      <w:r w:rsidRPr="00D52C9F">
        <w:rPr>
          <w:rFonts w:eastAsia="Arial"/>
          <w:sz w:val="22"/>
          <w:szCs w:val="22"/>
          <w:lang w:eastAsia="en-CA"/>
        </w:rPr>
        <w:t xml:space="preserve">. </w:t>
      </w:r>
    </w:p>
    <w:p w14:paraId="3D4B8ECF" w14:textId="77777777" w:rsidR="00D52C9F" w:rsidRPr="00D52C9F" w:rsidRDefault="00D52C9F" w:rsidP="00D52C9F">
      <w:pPr>
        <w:spacing w:after="120" w:line="360" w:lineRule="auto"/>
        <w:ind w:left="1134" w:hanging="578"/>
        <w:outlineLvl w:val="2"/>
        <w:rPr>
          <w:rFonts w:eastAsia="Arial"/>
          <w:sz w:val="22"/>
          <w:szCs w:val="22"/>
          <w:lang w:eastAsia="en-CA"/>
        </w:rPr>
      </w:pPr>
      <w:r w:rsidRPr="00D52C9F">
        <w:rPr>
          <w:rFonts w:eastAsia="Arial"/>
          <w:sz w:val="22"/>
          <w:szCs w:val="22"/>
          <w:lang w:eastAsia="en-CA"/>
        </w:rPr>
        <w:t>(б)</w:t>
      </w:r>
      <w:r w:rsidRPr="00D52C9F">
        <w:rPr>
          <w:rFonts w:eastAsia="Arial"/>
          <w:sz w:val="22"/>
          <w:szCs w:val="22"/>
          <w:lang w:eastAsia="en-CA"/>
        </w:rPr>
        <w:tab/>
        <w:t xml:space="preserve">По пријему обавештења о отказивању из </w:t>
      </w:r>
      <w:r w:rsidRPr="00D52C9F">
        <w:rPr>
          <w:rFonts w:eastAsia="Arial"/>
          <w:sz w:val="22"/>
          <w:szCs w:val="22"/>
          <w:lang w:val="sr-Cyrl-RS" w:eastAsia="en-CA"/>
        </w:rPr>
        <w:t>претходног става</w:t>
      </w:r>
      <w:r w:rsidRPr="00D52C9F">
        <w:rPr>
          <w:rFonts w:eastAsia="Arial"/>
          <w:sz w:val="22"/>
          <w:szCs w:val="22"/>
          <w:lang w:eastAsia="en-CA"/>
        </w:rPr>
        <w:t xml:space="preserve"> (а), Расположива ангажована средства тог Зајмодавца биће одмах смањена на нулу. </w:t>
      </w:r>
    </w:p>
    <w:p w14:paraId="16B27857"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eastAsia="en-CA"/>
        </w:rPr>
        <w:t>(ц)</w:t>
      </w:r>
      <w:r w:rsidRPr="00D52C9F">
        <w:rPr>
          <w:rFonts w:eastAsia="Arial"/>
          <w:sz w:val="22"/>
          <w:szCs w:val="22"/>
          <w:lang w:eastAsia="en-CA"/>
        </w:rPr>
        <w:tab/>
        <w:t xml:space="preserve">Последњег дана сваког Каматног периода који се завршава након што Зајмопримац достави обавештење о отказивању из </w:t>
      </w:r>
      <w:r w:rsidRPr="00D52C9F">
        <w:rPr>
          <w:rFonts w:eastAsia="Arial"/>
          <w:sz w:val="22"/>
          <w:szCs w:val="22"/>
          <w:lang w:val="sr-Cyrl-RS" w:eastAsia="en-CA"/>
        </w:rPr>
        <w:t xml:space="preserve">претходног става </w:t>
      </w:r>
      <w:r w:rsidRPr="00D52C9F">
        <w:rPr>
          <w:rFonts w:eastAsia="Arial"/>
          <w:sz w:val="22"/>
          <w:szCs w:val="22"/>
          <w:lang w:eastAsia="en-CA"/>
        </w:rPr>
        <w:t>(а) (или, ако је раније, датум који је Зајмопримац навео у том обавештењу), Зајмопримац ће отплатити учешће тог Зајмодавца у том Кредиту и одговарајућа Ангажована средства тог Зајмодавца ће бити одмах отказана у износу отплаћених учешћа.</w:t>
      </w:r>
    </w:p>
    <w:p w14:paraId="57BF4C9D"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eastAsia="en-CA"/>
        </w:rPr>
        <w:t>(</w:t>
      </w:r>
      <w:r w:rsidRPr="00D52C9F">
        <w:rPr>
          <w:rFonts w:eastAsia="Arial"/>
          <w:sz w:val="22"/>
          <w:szCs w:val="22"/>
          <w:lang w:val="sr-Cyrl-RS" w:eastAsia="en-CA"/>
        </w:rPr>
        <w:t>д</w:t>
      </w:r>
      <w:r w:rsidRPr="00D52C9F">
        <w:rPr>
          <w:rFonts w:eastAsia="Arial"/>
          <w:sz w:val="22"/>
          <w:szCs w:val="22"/>
          <w:lang w:eastAsia="en-CA"/>
        </w:rPr>
        <w:t>)</w:t>
      </w:r>
      <w:r w:rsidRPr="00D52C9F">
        <w:rPr>
          <w:rFonts w:eastAsia="Arial"/>
          <w:sz w:val="22"/>
          <w:szCs w:val="22"/>
          <w:lang w:eastAsia="en-CA"/>
        </w:rPr>
        <w:tab/>
        <w:t>Ако:</w:t>
      </w:r>
    </w:p>
    <w:p w14:paraId="60EB06EA" w14:textId="77777777" w:rsidR="00D52C9F" w:rsidRPr="00D52C9F" w:rsidRDefault="00D52C9F" w:rsidP="00D52C9F">
      <w:pPr>
        <w:spacing w:after="120" w:line="360" w:lineRule="auto"/>
        <w:ind w:left="1710" w:hanging="540"/>
        <w:outlineLvl w:val="4"/>
        <w:rPr>
          <w:sz w:val="22"/>
          <w:szCs w:val="22"/>
          <w:lang w:eastAsia="en-CA"/>
        </w:rPr>
      </w:pPr>
      <w:r w:rsidRPr="00D52C9F">
        <w:rPr>
          <w:rFonts w:eastAsia="Arial"/>
          <w:sz w:val="22"/>
          <w:szCs w:val="22"/>
          <w:lang w:val="sr-Latn-RS" w:eastAsia="en-CA"/>
        </w:rPr>
        <w:t>(i)</w:t>
      </w:r>
      <w:r w:rsidRPr="00D52C9F">
        <w:rPr>
          <w:rFonts w:eastAsia="Arial"/>
          <w:sz w:val="22"/>
          <w:szCs w:val="22"/>
          <w:lang w:val="sr-Latn-RS" w:eastAsia="en-CA"/>
        </w:rPr>
        <w:tab/>
      </w:r>
      <w:r w:rsidRPr="00D52C9F">
        <w:rPr>
          <w:rFonts w:eastAsia="Arial"/>
          <w:sz w:val="22"/>
          <w:szCs w:val="22"/>
          <w:lang w:val="sr-Cyrl-RS" w:eastAsia="en-CA"/>
        </w:rPr>
        <w:t xml:space="preserve">се </w:t>
      </w:r>
      <w:r w:rsidRPr="00D52C9F">
        <w:rPr>
          <w:rFonts w:eastAsia="Arial"/>
          <w:sz w:val="22"/>
          <w:szCs w:val="22"/>
          <w:lang w:eastAsia="en-CA"/>
        </w:rPr>
        <w:t xml:space="preserve">било која од околности </w:t>
      </w:r>
      <w:r w:rsidRPr="00D52C9F">
        <w:rPr>
          <w:rFonts w:eastAsia="Arial"/>
          <w:sz w:val="22"/>
          <w:szCs w:val="22"/>
          <w:lang w:val="sr-Cyrl-RS" w:eastAsia="en-CA"/>
        </w:rPr>
        <w:t>дефинисана</w:t>
      </w:r>
      <w:r w:rsidRPr="00D52C9F">
        <w:rPr>
          <w:rFonts w:eastAsia="Arial"/>
          <w:sz w:val="22"/>
          <w:szCs w:val="22"/>
          <w:lang w:eastAsia="en-CA"/>
        </w:rPr>
        <w:t xml:space="preserve"> у </w:t>
      </w:r>
      <w:r w:rsidRPr="00D52C9F">
        <w:rPr>
          <w:rFonts w:eastAsia="Arial"/>
          <w:sz w:val="22"/>
          <w:szCs w:val="22"/>
          <w:lang w:val="sr-Cyrl-RS" w:eastAsia="en-CA"/>
        </w:rPr>
        <w:t>ставу</w:t>
      </w:r>
      <w:r w:rsidRPr="00D52C9F">
        <w:rPr>
          <w:rFonts w:eastAsia="Arial"/>
          <w:sz w:val="22"/>
          <w:szCs w:val="22"/>
          <w:lang w:eastAsia="en-CA"/>
        </w:rPr>
        <w:t xml:space="preserve"> (а) изнад </w:t>
      </w:r>
      <w:r w:rsidRPr="00D52C9F">
        <w:rPr>
          <w:rFonts w:eastAsia="Arial"/>
          <w:sz w:val="22"/>
          <w:szCs w:val="22"/>
          <w:lang w:val="sr-Cyrl-RS" w:eastAsia="en-CA"/>
        </w:rPr>
        <w:t>примењује</w:t>
      </w:r>
      <w:r w:rsidRPr="00D52C9F">
        <w:rPr>
          <w:rFonts w:eastAsia="Arial"/>
          <w:sz w:val="22"/>
          <w:szCs w:val="22"/>
          <w:lang w:eastAsia="en-CA"/>
        </w:rPr>
        <w:t xml:space="preserve"> на </w:t>
      </w:r>
      <w:r w:rsidRPr="00D52C9F">
        <w:rPr>
          <w:rFonts w:eastAsia="Arial"/>
          <w:sz w:val="22"/>
          <w:szCs w:val="22"/>
          <w:lang w:val="sr-Cyrl-RS" w:eastAsia="en-CA"/>
        </w:rPr>
        <w:t>З</w:t>
      </w:r>
      <w:r w:rsidRPr="00D52C9F">
        <w:rPr>
          <w:rFonts w:eastAsia="Arial"/>
          <w:sz w:val="22"/>
          <w:szCs w:val="22"/>
          <w:lang w:eastAsia="en-CA"/>
        </w:rPr>
        <w:t xml:space="preserve">ајмодавца; </w:t>
      </w:r>
      <w:r w:rsidRPr="00D52C9F">
        <w:rPr>
          <w:rFonts w:eastAsia="Arial"/>
          <w:sz w:val="22"/>
          <w:szCs w:val="22"/>
          <w:lang w:val="sr-Cyrl-RS" w:eastAsia="en-CA"/>
        </w:rPr>
        <w:t>и</w:t>
      </w:r>
      <w:r w:rsidRPr="00D52C9F">
        <w:rPr>
          <w:rFonts w:eastAsia="Arial"/>
          <w:sz w:val="22"/>
          <w:szCs w:val="22"/>
          <w:lang w:eastAsia="en-CA"/>
        </w:rPr>
        <w:t>ли</w:t>
      </w:r>
    </w:p>
    <w:p w14:paraId="33751DB8" w14:textId="77777777" w:rsidR="00D52C9F" w:rsidRPr="00D52C9F" w:rsidRDefault="00D52C9F" w:rsidP="00D52C9F">
      <w:pPr>
        <w:spacing w:after="120" w:line="360" w:lineRule="auto"/>
        <w:ind w:left="1710" w:hanging="540"/>
        <w:outlineLvl w:val="3"/>
        <w:rPr>
          <w:sz w:val="22"/>
          <w:szCs w:val="22"/>
          <w:lang w:eastAsia="en-CA"/>
        </w:rPr>
      </w:pPr>
      <w:r w:rsidRPr="00D52C9F">
        <w:rPr>
          <w:rFonts w:eastAsia="Arial"/>
          <w:sz w:val="22"/>
          <w:szCs w:val="22"/>
          <w:lang w:eastAsia="en-CA"/>
        </w:rPr>
        <w:t>(ii)</w:t>
      </w:r>
      <w:r w:rsidRPr="00D52C9F">
        <w:rPr>
          <w:rFonts w:eastAsia="Arial"/>
          <w:sz w:val="22"/>
          <w:szCs w:val="22"/>
          <w:lang w:eastAsia="en-CA"/>
        </w:rPr>
        <w:tab/>
        <w:t xml:space="preserve">Зајмопримац постаје </w:t>
      </w:r>
      <w:r w:rsidRPr="00D52C9F">
        <w:rPr>
          <w:rFonts w:eastAsia="Arial"/>
          <w:sz w:val="22"/>
          <w:szCs w:val="22"/>
          <w:lang w:val="sr-Cyrl-RS" w:eastAsia="en-CA"/>
        </w:rPr>
        <w:t>обавезан</w:t>
      </w:r>
      <w:r w:rsidRPr="00D52C9F">
        <w:rPr>
          <w:rFonts w:eastAsia="Arial"/>
          <w:sz w:val="22"/>
          <w:szCs w:val="22"/>
          <w:lang w:eastAsia="en-CA"/>
        </w:rPr>
        <w:t xml:space="preserve"> да плати било који износ у складу са клаузулом 7.1 (</w:t>
      </w:r>
      <w:r w:rsidRPr="00D52C9F">
        <w:rPr>
          <w:rFonts w:eastAsia="Arial"/>
          <w:i/>
          <w:sz w:val="22"/>
          <w:szCs w:val="22"/>
          <w:lang w:eastAsia="en-CA"/>
        </w:rPr>
        <w:t>Незаконитост</w:t>
      </w:r>
      <w:r w:rsidRPr="00D52C9F">
        <w:rPr>
          <w:rFonts w:eastAsia="Arial"/>
          <w:sz w:val="22"/>
          <w:szCs w:val="22"/>
          <w:lang w:eastAsia="en-CA"/>
        </w:rPr>
        <w:t xml:space="preserve">) сваком </w:t>
      </w:r>
      <w:r w:rsidRPr="00D52C9F">
        <w:rPr>
          <w:rFonts w:eastAsia="Arial"/>
          <w:sz w:val="22"/>
          <w:szCs w:val="22"/>
          <w:lang w:val="sr-Cyrl-RS" w:eastAsia="en-CA"/>
        </w:rPr>
        <w:t>З</w:t>
      </w:r>
      <w:r w:rsidRPr="00D52C9F">
        <w:rPr>
          <w:rFonts w:eastAsia="Arial"/>
          <w:sz w:val="22"/>
          <w:szCs w:val="22"/>
          <w:lang w:eastAsia="en-CA"/>
        </w:rPr>
        <w:t>ајмодавцу,</w:t>
      </w:r>
    </w:p>
    <w:p w14:paraId="2F01E619" w14:textId="77777777" w:rsidR="00D52C9F" w:rsidRPr="00D52C9F" w:rsidRDefault="00D52C9F" w:rsidP="00D52C9F">
      <w:pPr>
        <w:spacing w:after="120" w:line="360" w:lineRule="auto"/>
        <w:ind w:left="540"/>
        <w:rPr>
          <w:sz w:val="22"/>
          <w:szCs w:val="22"/>
          <w:lang w:eastAsia="en-CA"/>
        </w:rPr>
      </w:pPr>
      <w:r w:rsidRPr="00D52C9F">
        <w:rPr>
          <w:rFonts w:eastAsia="Arial"/>
          <w:sz w:val="22"/>
          <w:szCs w:val="22"/>
          <w:lang w:eastAsia="en-CA"/>
        </w:rPr>
        <w:t xml:space="preserve">Зајмопримац може, уз претходно достављање обавештења </w:t>
      </w:r>
      <w:r w:rsidRPr="00D52C9F">
        <w:rPr>
          <w:rFonts w:eastAsia="Arial"/>
          <w:sz w:val="22"/>
          <w:szCs w:val="22"/>
          <w:lang w:val="sr-Cyrl-RS" w:eastAsia="en-CA"/>
        </w:rPr>
        <w:t xml:space="preserve">у писаној форми </w:t>
      </w:r>
      <w:r w:rsidRPr="00D52C9F">
        <w:rPr>
          <w:rFonts w:eastAsia="Arial"/>
          <w:sz w:val="22"/>
          <w:szCs w:val="22"/>
          <w:lang w:eastAsia="en-CA"/>
        </w:rPr>
        <w:t xml:space="preserve">не мање од </w:t>
      </w:r>
      <w:r w:rsidRPr="00D52C9F">
        <w:rPr>
          <w:rFonts w:eastAsia="Arial"/>
          <w:sz w:val="22"/>
          <w:szCs w:val="22"/>
          <w:lang w:val="sr-Cyrl-RS" w:eastAsia="en-CA"/>
        </w:rPr>
        <w:t>десет (10)</w:t>
      </w:r>
      <w:r w:rsidRPr="00D52C9F">
        <w:rPr>
          <w:rFonts w:eastAsia="Arial"/>
          <w:sz w:val="22"/>
          <w:szCs w:val="22"/>
          <w:lang w:eastAsia="en-CA"/>
        </w:rPr>
        <w:t xml:space="preserve"> Радних дана раније Агенту и том Зајмодавцу, заменити тог Зајмодавца тако што ће захтевати од тог Зајмодавца (у мери у којој је законом дозвољено, Зајмодавац ће) да пренесе у складу са клаузулом 21 (</w:t>
      </w:r>
      <w:r w:rsidRPr="00D52C9F">
        <w:rPr>
          <w:rFonts w:eastAsia="Arial"/>
          <w:i/>
          <w:sz w:val="22"/>
          <w:szCs w:val="22"/>
          <w:lang w:eastAsia="en-CA"/>
        </w:rPr>
        <w:t>Промене Зајмодаваца</w:t>
      </w:r>
      <w:r w:rsidRPr="00D52C9F">
        <w:rPr>
          <w:rFonts w:eastAsia="Arial"/>
          <w:sz w:val="22"/>
          <w:szCs w:val="22"/>
          <w:lang w:eastAsia="en-CA"/>
        </w:rPr>
        <w:t xml:space="preserve">) сва (а не само део) своја права и обавезе према овом Уговору </w:t>
      </w:r>
      <w:r w:rsidRPr="00D52C9F">
        <w:rPr>
          <w:rFonts w:eastAsia="Arial"/>
          <w:sz w:val="22"/>
          <w:szCs w:val="22"/>
          <w:lang w:val="sr-Cyrl-RS" w:eastAsia="en-CA"/>
        </w:rPr>
        <w:t>Прихватљивој институцији</w:t>
      </w:r>
      <w:r w:rsidRPr="00D52C9F">
        <w:rPr>
          <w:rFonts w:eastAsia="Arial"/>
          <w:sz w:val="22"/>
          <w:szCs w:val="22"/>
          <w:lang w:eastAsia="en-CA"/>
        </w:rPr>
        <w:t>, чиме се потврђује ње</w:t>
      </w:r>
      <w:r w:rsidRPr="00D52C9F">
        <w:rPr>
          <w:rFonts w:eastAsia="Arial"/>
          <w:sz w:val="22"/>
          <w:szCs w:val="22"/>
          <w:lang w:val="sr-Cyrl-RS" w:eastAsia="en-CA"/>
        </w:rPr>
        <w:t>на</w:t>
      </w:r>
      <w:r w:rsidRPr="00D52C9F">
        <w:rPr>
          <w:rFonts w:eastAsia="Arial"/>
          <w:sz w:val="22"/>
          <w:szCs w:val="22"/>
          <w:lang w:eastAsia="en-CA"/>
        </w:rPr>
        <w:t>спремност да преузме и преузима све обавезе Зајмодавца који преноси права и обавезе у складу са клаузулом 21 (</w:t>
      </w:r>
      <w:r w:rsidRPr="00D52C9F">
        <w:rPr>
          <w:rFonts w:eastAsia="Arial"/>
          <w:i/>
          <w:sz w:val="22"/>
          <w:szCs w:val="22"/>
          <w:lang w:eastAsia="en-CA"/>
        </w:rPr>
        <w:t>Промене Зајмодаваца</w:t>
      </w:r>
      <w:r w:rsidRPr="00D52C9F">
        <w:rPr>
          <w:rFonts w:eastAsia="Arial"/>
          <w:sz w:val="22"/>
          <w:szCs w:val="22"/>
          <w:lang w:eastAsia="en-CA"/>
        </w:rPr>
        <w:t xml:space="preserve">) по куповној цени у готовини плативо у тренутку преноса у износу једнаком неизмиреној главници учешћа тог Зајмодавца у неизмиреним </w:t>
      </w:r>
      <w:r w:rsidRPr="00D52C9F">
        <w:rPr>
          <w:rFonts w:eastAsia="Arial"/>
          <w:sz w:val="22"/>
          <w:szCs w:val="22"/>
          <w:lang w:val="sr-Cyrl-RS" w:eastAsia="en-CA"/>
        </w:rPr>
        <w:t>Зајмовима</w:t>
      </w:r>
      <w:r w:rsidRPr="00D52C9F">
        <w:rPr>
          <w:rFonts w:eastAsia="Arial"/>
          <w:sz w:val="22"/>
          <w:szCs w:val="22"/>
          <w:lang w:eastAsia="en-CA"/>
        </w:rPr>
        <w:t xml:space="preserve"> и свим доспелим каматама (ако Агент није дао обавештење према клаузули </w:t>
      </w:r>
      <w:r w:rsidRPr="00D52C9F">
        <w:rPr>
          <w:rFonts w:eastAsia="Arial"/>
          <w:sz w:val="22"/>
          <w:szCs w:val="22"/>
          <w:lang w:val="sr-Cyrl-RS" w:eastAsia="en-CA"/>
        </w:rPr>
        <w:t>21</w:t>
      </w:r>
      <w:r w:rsidRPr="00D52C9F">
        <w:rPr>
          <w:rFonts w:eastAsia="Arial"/>
          <w:sz w:val="22"/>
          <w:szCs w:val="22"/>
          <w:lang w:eastAsia="en-CA"/>
        </w:rPr>
        <w:t>.10 (</w:t>
      </w:r>
      <w:r w:rsidRPr="00D52C9F">
        <w:rPr>
          <w:rFonts w:eastAsia="Arial"/>
          <w:i/>
          <w:sz w:val="22"/>
          <w:szCs w:val="22"/>
          <w:lang w:eastAsia="en-CA"/>
        </w:rPr>
        <w:t>Пропорционално плаћање камате</w:t>
      </w:r>
      <w:r w:rsidRPr="00D52C9F">
        <w:rPr>
          <w:rFonts w:eastAsia="Arial"/>
          <w:sz w:val="22"/>
          <w:szCs w:val="22"/>
          <w:lang w:eastAsia="en-CA"/>
        </w:rPr>
        <w:t>)), Накнади за превремену отплату и другим износима плативим а везаним за учешће према Документима о финансирању.</w:t>
      </w:r>
    </w:p>
    <w:p w14:paraId="76E52725" w14:textId="77777777" w:rsidR="00D52C9F" w:rsidRPr="00D52C9F" w:rsidRDefault="00D52C9F" w:rsidP="00D52C9F">
      <w:pPr>
        <w:spacing w:after="120" w:line="360" w:lineRule="auto"/>
        <w:ind w:left="1134" w:hanging="578"/>
        <w:outlineLvl w:val="2"/>
        <w:rPr>
          <w:rFonts w:eastAsia="Arial"/>
          <w:sz w:val="22"/>
          <w:szCs w:val="22"/>
          <w:lang w:eastAsia="en-CA"/>
        </w:rPr>
      </w:pPr>
      <w:r w:rsidRPr="00D52C9F">
        <w:rPr>
          <w:rFonts w:eastAsia="Arial"/>
          <w:sz w:val="22"/>
          <w:szCs w:val="22"/>
          <w:lang w:eastAsia="en-CA"/>
        </w:rPr>
        <w:t>(е)</w:t>
      </w:r>
      <w:r w:rsidRPr="00D52C9F">
        <w:rPr>
          <w:rFonts w:eastAsia="Arial"/>
          <w:sz w:val="22"/>
          <w:szCs w:val="22"/>
          <w:lang w:eastAsia="en-CA"/>
        </w:rPr>
        <w:tab/>
        <w:t xml:space="preserve">На замену Зајмодавца у складу са </w:t>
      </w:r>
      <w:r w:rsidRPr="00D52C9F">
        <w:rPr>
          <w:rFonts w:eastAsia="Arial"/>
          <w:sz w:val="22"/>
          <w:szCs w:val="22"/>
          <w:lang w:val="sr-Cyrl-RS" w:eastAsia="en-CA"/>
        </w:rPr>
        <w:t>напред наведеним ставом</w:t>
      </w:r>
      <w:r w:rsidRPr="00D52C9F">
        <w:rPr>
          <w:rFonts w:eastAsia="Arial"/>
          <w:sz w:val="22"/>
          <w:szCs w:val="22"/>
          <w:lang w:eastAsia="en-CA"/>
        </w:rPr>
        <w:t xml:space="preserve"> (д), примењиваће се следећи услови: </w:t>
      </w:r>
    </w:p>
    <w:p w14:paraId="501B9D05" w14:textId="77777777" w:rsidR="00D52C9F" w:rsidRPr="00D52C9F" w:rsidRDefault="00D52C9F" w:rsidP="00D52C9F">
      <w:pPr>
        <w:spacing w:after="120" w:line="360" w:lineRule="auto"/>
        <w:ind w:left="1134"/>
        <w:outlineLvl w:val="2"/>
        <w:rPr>
          <w:rFonts w:eastAsia="Arial"/>
          <w:sz w:val="22"/>
          <w:szCs w:val="22"/>
          <w:lang w:eastAsia="en-CA"/>
        </w:rPr>
      </w:pPr>
      <w:r w:rsidRPr="00D52C9F">
        <w:rPr>
          <w:rFonts w:eastAsia="Arial"/>
          <w:sz w:val="22"/>
          <w:szCs w:val="22"/>
          <w:lang w:eastAsia="en-CA"/>
        </w:rPr>
        <w:t>(</w:t>
      </w:r>
      <w:r w:rsidRPr="00D52C9F">
        <w:rPr>
          <w:rFonts w:eastAsia="Arial"/>
          <w:sz w:val="22"/>
          <w:szCs w:val="22"/>
          <w:lang w:val="sr-Latn-RS" w:eastAsia="en-CA"/>
        </w:rPr>
        <w:t>i</w:t>
      </w:r>
      <w:r w:rsidRPr="00D52C9F">
        <w:rPr>
          <w:rFonts w:eastAsia="Arial"/>
          <w:sz w:val="22"/>
          <w:szCs w:val="22"/>
          <w:lang w:eastAsia="en-CA"/>
        </w:rPr>
        <w:t>)</w:t>
      </w:r>
      <w:r w:rsidRPr="00D52C9F">
        <w:rPr>
          <w:rFonts w:eastAsia="Arial"/>
          <w:sz w:val="22"/>
          <w:szCs w:val="22"/>
          <w:lang w:eastAsia="en-CA"/>
        </w:rPr>
        <w:tab/>
        <w:t xml:space="preserve">Зајмопримац нема права да замени Агента; </w:t>
      </w:r>
    </w:p>
    <w:p w14:paraId="4E6395EB" w14:textId="77777777" w:rsidR="00D52C9F" w:rsidRPr="00D52C9F" w:rsidRDefault="00D52C9F" w:rsidP="00D52C9F">
      <w:pPr>
        <w:spacing w:after="120" w:line="360" w:lineRule="auto"/>
        <w:ind w:left="1674" w:hanging="540"/>
        <w:outlineLvl w:val="2"/>
        <w:rPr>
          <w:rFonts w:eastAsia="Arial"/>
          <w:sz w:val="22"/>
          <w:szCs w:val="22"/>
          <w:lang w:eastAsia="en-CA"/>
        </w:rPr>
      </w:pPr>
      <w:r w:rsidRPr="00D52C9F">
        <w:rPr>
          <w:rFonts w:eastAsia="Arial"/>
          <w:sz w:val="22"/>
          <w:szCs w:val="22"/>
          <w:lang w:eastAsia="en-CA"/>
        </w:rPr>
        <w:t>(ii)</w:t>
      </w:r>
      <w:r w:rsidRPr="00D52C9F">
        <w:rPr>
          <w:rFonts w:eastAsia="Arial"/>
          <w:sz w:val="22"/>
          <w:szCs w:val="22"/>
          <w:lang w:eastAsia="en-CA"/>
        </w:rPr>
        <w:tab/>
        <w:t xml:space="preserve">ни Агент ни Зајмодавац не могу имати било какве обавезе по питању налажења замене за Зајмодавца; </w:t>
      </w:r>
    </w:p>
    <w:p w14:paraId="5D7B2EB0" w14:textId="77777777" w:rsidR="00D52C9F" w:rsidRPr="00D52C9F" w:rsidRDefault="00D52C9F" w:rsidP="00D52C9F">
      <w:pPr>
        <w:spacing w:after="120" w:line="360" w:lineRule="auto"/>
        <w:ind w:left="1674" w:hanging="540"/>
        <w:outlineLvl w:val="2"/>
        <w:rPr>
          <w:rFonts w:eastAsia="Arial"/>
          <w:sz w:val="22"/>
          <w:szCs w:val="22"/>
          <w:lang w:eastAsia="en-CA"/>
        </w:rPr>
      </w:pPr>
      <w:r w:rsidRPr="00D52C9F">
        <w:rPr>
          <w:rFonts w:eastAsia="Arial"/>
          <w:sz w:val="22"/>
          <w:szCs w:val="22"/>
          <w:lang w:eastAsia="en-CA"/>
        </w:rPr>
        <w:t>(iii)</w:t>
      </w:r>
      <w:r w:rsidRPr="00D52C9F">
        <w:rPr>
          <w:rFonts w:eastAsia="Arial"/>
          <w:sz w:val="22"/>
          <w:szCs w:val="22"/>
          <w:lang w:eastAsia="en-CA"/>
        </w:rPr>
        <w:tab/>
        <w:t xml:space="preserve">од замењеног Зајмодавца у складу </w:t>
      </w:r>
      <w:r w:rsidRPr="00D52C9F">
        <w:rPr>
          <w:rFonts w:eastAsia="Arial"/>
          <w:sz w:val="22"/>
          <w:szCs w:val="22"/>
          <w:lang w:val="sr-Cyrl-RS" w:eastAsia="en-CA"/>
        </w:rPr>
        <w:t>напред наведеним ставом</w:t>
      </w:r>
      <w:r w:rsidRPr="00D52C9F">
        <w:rPr>
          <w:rFonts w:eastAsia="Arial"/>
          <w:sz w:val="22"/>
          <w:szCs w:val="22"/>
          <w:lang w:eastAsia="en-CA"/>
        </w:rPr>
        <w:t xml:space="preserve"> (д) ни у ком случају се не може тражити да плати нити да се одрекне било којих накнада добијених од таквог Зајмодавца у складу са Документима о финансирању; и </w:t>
      </w:r>
    </w:p>
    <w:p w14:paraId="59BAF95E" w14:textId="77777777" w:rsidR="00D52C9F" w:rsidRPr="00D52C9F" w:rsidRDefault="00D52C9F" w:rsidP="00D52C9F">
      <w:pPr>
        <w:spacing w:after="120" w:line="360" w:lineRule="auto"/>
        <w:ind w:left="1674" w:hanging="540"/>
        <w:outlineLvl w:val="2"/>
        <w:rPr>
          <w:rFonts w:eastAsia="Arial"/>
          <w:sz w:val="22"/>
          <w:szCs w:val="22"/>
          <w:lang w:eastAsia="en-CA"/>
        </w:rPr>
      </w:pPr>
      <w:r w:rsidRPr="00D52C9F">
        <w:rPr>
          <w:rFonts w:eastAsia="Arial"/>
          <w:sz w:val="22"/>
          <w:szCs w:val="22"/>
          <w:lang w:eastAsia="en-CA"/>
        </w:rPr>
        <w:t>(iv)</w:t>
      </w:r>
      <w:r w:rsidRPr="00D52C9F">
        <w:rPr>
          <w:rFonts w:eastAsia="Arial"/>
          <w:sz w:val="22"/>
          <w:szCs w:val="22"/>
          <w:lang w:eastAsia="en-CA"/>
        </w:rPr>
        <w:tab/>
        <w:t xml:space="preserve">Зајмопримац ће бити у обавези да пренесе своја права и обавезе у складу са </w:t>
      </w:r>
      <w:r w:rsidRPr="00D52C9F">
        <w:rPr>
          <w:rFonts w:eastAsia="Arial"/>
          <w:sz w:val="22"/>
          <w:szCs w:val="22"/>
          <w:lang w:val="sr-Cyrl-RS" w:eastAsia="en-CA"/>
        </w:rPr>
        <w:t>напред наведеним ставом</w:t>
      </w:r>
      <w:r w:rsidRPr="00D52C9F">
        <w:rPr>
          <w:rFonts w:eastAsia="Arial"/>
          <w:sz w:val="22"/>
          <w:szCs w:val="22"/>
          <w:lang w:eastAsia="en-CA"/>
        </w:rPr>
        <w:t xml:space="preserve"> (д) само када је применио све неопходне провере </w:t>
      </w:r>
      <w:r w:rsidRPr="00D52C9F">
        <w:rPr>
          <w:rFonts w:eastAsia="Arial"/>
          <w:sz w:val="22"/>
          <w:szCs w:val="22"/>
          <w:lang w:val="sr-Cyrl-RS" w:eastAsia="en-CA"/>
        </w:rPr>
        <w:t>„</w:t>
      </w:r>
      <w:r w:rsidRPr="00D52C9F">
        <w:rPr>
          <w:rFonts w:eastAsia="Arial"/>
          <w:sz w:val="22"/>
          <w:szCs w:val="22"/>
          <w:lang w:eastAsia="en-CA"/>
        </w:rPr>
        <w:t xml:space="preserve">упознај свог клијента” или друге сличне провере у складу са меродавним законима и прописима који се односе на тај пренос. </w:t>
      </w:r>
    </w:p>
    <w:p w14:paraId="74FD6668"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eastAsia="en-CA"/>
        </w:rPr>
        <w:t>(ф)</w:t>
      </w:r>
      <w:r w:rsidRPr="00D52C9F">
        <w:rPr>
          <w:rFonts w:eastAsia="Arial"/>
          <w:sz w:val="22"/>
          <w:szCs w:val="22"/>
          <w:lang w:eastAsia="en-CA"/>
        </w:rPr>
        <w:tab/>
        <w:t xml:space="preserve">Зајмодавац ће обавити провере описана у </w:t>
      </w:r>
      <w:r w:rsidRPr="00D52C9F">
        <w:rPr>
          <w:rFonts w:eastAsia="Arial"/>
          <w:sz w:val="22"/>
          <w:szCs w:val="22"/>
          <w:lang w:val="sr-Cyrl-RS" w:eastAsia="en-CA"/>
        </w:rPr>
        <w:t>напред наведеном ставу</w:t>
      </w:r>
      <w:r w:rsidRPr="00D52C9F">
        <w:rPr>
          <w:rFonts w:eastAsia="Arial"/>
          <w:sz w:val="22"/>
          <w:szCs w:val="22"/>
          <w:lang w:eastAsia="en-CA"/>
        </w:rPr>
        <w:t xml:space="preserve"> (e)(iv) чим буде разумно прихватљиво након достављања обавештења из </w:t>
      </w:r>
      <w:r w:rsidRPr="00D52C9F">
        <w:rPr>
          <w:rFonts w:eastAsia="Arial"/>
          <w:sz w:val="22"/>
          <w:szCs w:val="22"/>
          <w:lang w:val="sr-Cyrl-RS" w:eastAsia="en-CA"/>
        </w:rPr>
        <w:t>напред наведеног става</w:t>
      </w:r>
      <w:r w:rsidRPr="00D52C9F">
        <w:rPr>
          <w:rFonts w:eastAsia="Arial"/>
          <w:sz w:val="22"/>
          <w:szCs w:val="22"/>
          <w:lang w:eastAsia="en-CA"/>
        </w:rPr>
        <w:t xml:space="preserve"> (д) и обавестиће Агента и Зајмопримца када буде спровео све наведене провере.</w:t>
      </w:r>
    </w:p>
    <w:p w14:paraId="384EAD20"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eastAsia="en-CA"/>
        </w:rPr>
        <w:t>7.5</w:t>
      </w:r>
      <w:r w:rsidRPr="00D52C9F">
        <w:rPr>
          <w:rFonts w:eastAsia="Arial"/>
          <w:b/>
          <w:sz w:val="22"/>
          <w:szCs w:val="22"/>
          <w:lang w:eastAsia="en-CA"/>
        </w:rPr>
        <w:tab/>
        <w:t>Ограничења</w:t>
      </w:r>
    </w:p>
    <w:p w14:paraId="3D547C84"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rFonts w:eastAsia="Arial"/>
          <w:sz w:val="22"/>
          <w:szCs w:val="22"/>
          <w:lang w:eastAsia="en-CA"/>
        </w:rPr>
        <w:t>Сва обавештења Зајмопримца о отказу или превременој отплати ће према овој клаузули 7 бити неопозива и, осим уколико се у овом Уговору не појави супротна назнака, дефинисаће датум или датуме када треба извршити релевантан отказ или превремену отплату, као и износ тог отказа или превремене отплате.</w:t>
      </w:r>
    </w:p>
    <w:p w14:paraId="6D39B043" w14:textId="77777777" w:rsidR="00D52C9F" w:rsidRPr="00D52C9F" w:rsidRDefault="00D52C9F" w:rsidP="00D52C9F">
      <w:pPr>
        <w:spacing w:after="120" w:line="360" w:lineRule="auto"/>
        <w:ind w:left="556"/>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rFonts w:eastAsia="Arial"/>
          <w:sz w:val="22"/>
          <w:szCs w:val="22"/>
          <w:lang w:eastAsia="en-CA"/>
        </w:rPr>
        <w:t>Свака превремена отплата по основу овог Уговора вршиће се заједно са:</w:t>
      </w:r>
    </w:p>
    <w:p w14:paraId="592BF226"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val="sr-Cyrl-RS" w:eastAsia="en-CA"/>
        </w:rPr>
        <w:t>(</w:t>
      </w:r>
      <w:r w:rsidRPr="00D52C9F">
        <w:rPr>
          <w:rFonts w:eastAsia="Arial"/>
          <w:sz w:val="22"/>
          <w:szCs w:val="22"/>
          <w:lang w:val="sr-Latn-RS" w:eastAsia="en-CA"/>
        </w:rPr>
        <w:t>i)</w:t>
      </w:r>
      <w:r w:rsidRPr="00D52C9F">
        <w:rPr>
          <w:rFonts w:eastAsia="Arial"/>
          <w:sz w:val="22"/>
          <w:szCs w:val="22"/>
          <w:lang w:val="sr-Latn-RS" w:eastAsia="en-CA"/>
        </w:rPr>
        <w:tab/>
      </w:r>
      <w:r w:rsidRPr="00D52C9F">
        <w:rPr>
          <w:rFonts w:eastAsia="Arial"/>
          <w:sz w:val="22"/>
          <w:szCs w:val="22"/>
          <w:lang w:eastAsia="en-CA"/>
        </w:rPr>
        <w:t>обрачунатом каматом на превремено отплаћени износ;</w:t>
      </w:r>
    </w:p>
    <w:p w14:paraId="05F586BB"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(ii)</w:t>
      </w:r>
      <w:r w:rsidRPr="00D52C9F">
        <w:rPr>
          <w:rFonts w:eastAsia="Arial"/>
          <w:sz w:val="22"/>
          <w:szCs w:val="22"/>
          <w:lang w:eastAsia="en-CA"/>
        </w:rPr>
        <w:tab/>
        <w:t>Накнадом за одступање од уговорених рокова;</w:t>
      </w:r>
    </w:p>
    <w:p w14:paraId="373E6F21"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(iii)</w:t>
      </w:r>
      <w:r w:rsidRPr="00D52C9F">
        <w:rPr>
          <w:rFonts w:eastAsia="Arial"/>
          <w:sz w:val="22"/>
          <w:szCs w:val="22"/>
          <w:lang w:eastAsia="en-CA"/>
        </w:rPr>
        <w:tab/>
        <w:t xml:space="preserve">применљивим </w:t>
      </w:r>
      <w:r w:rsidRPr="00D52C9F">
        <w:rPr>
          <w:rFonts w:eastAsia="Arial"/>
          <w:sz w:val="22"/>
          <w:szCs w:val="22"/>
          <w:lang w:val="sr-Latn-RS" w:eastAsia="en-CA"/>
        </w:rPr>
        <w:t xml:space="preserve">Make Whole </w:t>
      </w:r>
      <w:r w:rsidRPr="00D52C9F">
        <w:rPr>
          <w:rFonts w:eastAsia="Arial"/>
          <w:sz w:val="22"/>
          <w:szCs w:val="22"/>
          <w:lang w:eastAsia="en-CA"/>
        </w:rPr>
        <w:t>износима (у случају добровољне превремене отплате п</w:t>
      </w:r>
      <w:r w:rsidRPr="00D52C9F">
        <w:rPr>
          <w:rFonts w:eastAsia="Arial"/>
          <w:sz w:val="22"/>
          <w:szCs w:val="22"/>
          <w:lang w:val="sr-Cyrl-RS" w:eastAsia="en-CA"/>
        </w:rPr>
        <w:t>рема</w:t>
      </w:r>
      <w:r w:rsidRPr="00D52C9F">
        <w:rPr>
          <w:rFonts w:eastAsia="Arial"/>
          <w:sz w:val="22"/>
          <w:szCs w:val="22"/>
          <w:lang w:eastAsia="en-CA"/>
        </w:rPr>
        <w:t xml:space="preserve"> клаузули 7.3 (</w:t>
      </w:r>
      <w:r w:rsidRPr="00D52C9F">
        <w:rPr>
          <w:rFonts w:eastAsia="Arial"/>
          <w:i/>
          <w:sz w:val="22"/>
          <w:szCs w:val="22"/>
          <w:lang w:val="sr-Cyrl-RS" w:eastAsia="en-CA"/>
        </w:rPr>
        <w:t>Д</w:t>
      </w:r>
      <w:r w:rsidRPr="00D52C9F">
        <w:rPr>
          <w:rFonts w:eastAsia="Arial"/>
          <w:i/>
          <w:sz w:val="22"/>
          <w:szCs w:val="22"/>
          <w:lang w:eastAsia="en-CA"/>
        </w:rPr>
        <w:t xml:space="preserve">обровољна </w:t>
      </w:r>
      <w:r w:rsidRPr="00D52C9F">
        <w:rPr>
          <w:rFonts w:eastAsia="Arial"/>
          <w:i/>
          <w:sz w:val="22"/>
          <w:szCs w:val="22"/>
          <w:lang w:val="sr-Cyrl-RS" w:eastAsia="en-CA"/>
        </w:rPr>
        <w:t>превремена отплата</w:t>
      </w:r>
      <w:r w:rsidRPr="00D52C9F">
        <w:rPr>
          <w:rFonts w:eastAsia="Arial"/>
          <w:sz w:val="22"/>
          <w:szCs w:val="22"/>
          <w:lang w:eastAsia="en-CA"/>
        </w:rPr>
        <w:t>)</w:t>
      </w:r>
      <w:r w:rsidRPr="00D52C9F">
        <w:rPr>
          <w:rFonts w:eastAsia="Arial"/>
          <w:sz w:val="22"/>
          <w:szCs w:val="22"/>
          <w:lang w:val="sr-Cyrl-RS" w:eastAsia="en-CA"/>
        </w:rPr>
        <w:t>)</w:t>
      </w:r>
      <w:r w:rsidRPr="00D52C9F">
        <w:rPr>
          <w:rFonts w:eastAsia="Arial"/>
          <w:sz w:val="22"/>
          <w:szCs w:val="22"/>
          <w:lang w:eastAsia="en-CA"/>
        </w:rPr>
        <w:t xml:space="preserve">; </w:t>
      </w:r>
      <w:r w:rsidRPr="00D52C9F">
        <w:rPr>
          <w:rFonts w:eastAsia="Arial"/>
          <w:sz w:val="22"/>
          <w:szCs w:val="22"/>
          <w:lang w:val="sr-Cyrl-RS" w:eastAsia="en-CA"/>
        </w:rPr>
        <w:t>и</w:t>
      </w:r>
    </w:p>
    <w:p w14:paraId="713A0B7E"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(iv)</w:t>
      </w:r>
      <w:r w:rsidRPr="00D52C9F">
        <w:rPr>
          <w:rFonts w:eastAsia="Arial"/>
          <w:sz w:val="22"/>
          <w:szCs w:val="22"/>
          <w:lang w:eastAsia="en-CA"/>
        </w:rPr>
        <w:tab/>
      </w:r>
      <w:r w:rsidRPr="00D52C9F">
        <w:rPr>
          <w:rFonts w:eastAsia="Arial"/>
          <w:sz w:val="22"/>
          <w:szCs w:val="22"/>
          <w:lang w:val="sr-Cyrl-RS" w:eastAsia="en-CA"/>
        </w:rPr>
        <w:t>свим</w:t>
      </w:r>
      <w:r w:rsidRPr="00D52C9F">
        <w:rPr>
          <w:rFonts w:eastAsia="Arial"/>
          <w:sz w:val="22"/>
          <w:szCs w:val="22"/>
          <w:lang w:eastAsia="en-CA"/>
        </w:rPr>
        <w:t xml:space="preserve"> друг</w:t>
      </w:r>
      <w:r w:rsidRPr="00D52C9F">
        <w:rPr>
          <w:rFonts w:eastAsia="Arial"/>
          <w:sz w:val="22"/>
          <w:szCs w:val="22"/>
          <w:lang w:val="sr-Cyrl-RS" w:eastAsia="en-CA"/>
        </w:rPr>
        <w:t>им</w:t>
      </w:r>
      <w:r w:rsidRPr="00D52C9F">
        <w:rPr>
          <w:rFonts w:eastAsia="Arial"/>
          <w:sz w:val="22"/>
          <w:szCs w:val="22"/>
          <w:lang w:eastAsia="en-CA"/>
        </w:rPr>
        <w:t xml:space="preserve"> износ</w:t>
      </w:r>
      <w:r w:rsidRPr="00D52C9F">
        <w:rPr>
          <w:rFonts w:eastAsia="Arial"/>
          <w:sz w:val="22"/>
          <w:szCs w:val="22"/>
          <w:lang w:val="sr-Cyrl-RS" w:eastAsia="en-CA"/>
        </w:rPr>
        <w:t>има</w:t>
      </w:r>
      <w:r w:rsidRPr="00D52C9F">
        <w:rPr>
          <w:rFonts w:eastAsia="Arial"/>
          <w:sz w:val="22"/>
          <w:szCs w:val="22"/>
          <w:lang w:eastAsia="en-CA"/>
        </w:rPr>
        <w:t xml:space="preserve"> који се плаћа</w:t>
      </w:r>
      <w:r w:rsidRPr="00D52C9F">
        <w:rPr>
          <w:rFonts w:eastAsia="Arial"/>
          <w:sz w:val="22"/>
          <w:szCs w:val="22"/>
          <w:lang w:val="sr-Cyrl-RS" w:eastAsia="en-CA"/>
        </w:rPr>
        <w:t>ју</w:t>
      </w:r>
      <w:r w:rsidRPr="00D52C9F">
        <w:rPr>
          <w:rFonts w:eastAsia="Arial"/>
          <w:sz w:val="22"/>
          <w:szCs w:val="22"/>
          <w:lang w:eastAsia="en-CA"/>
        </w:rPr>
        <w:t xml:space="preserve"> </w:t>
      </w:r>
      <w:r w:rsidRPr="00D52C9F">
        <w:rPr>
          <w:rFonts w:eastAsia="Arial"/>
          <w:sz w:val="22"/>
          <w:szCs w:val="22"/>
          <w:lang w:val="sr-Cyrl-RS" w:eastAsia="en-CA"/>
        </w:rPr>
        <w:t>према</w:t>
      </w:r>
      <w:r w:rsidRPr="00D52C9F">
        <w:rPr>
          <w:rFonts w:eastAsia="Arial"/>
          <w:sz w:val="22"/>
          <w:szCs w:val="22"/>
          <w:lang w:eastAsia="en-CA"/>
        </w:rPr>
        <w:t xml:space="preserve"> </w:t>
      </w:r>
      <w:r w:rsidRPr="00D52C9F">
        <w:rPr>
          <w:rFonts w:eastAsia="Arial"/>
          <w:sz w:val="22"/>
          <w:szCs w:val="22"/>
          <w:lang w:val="sr-Cyrl-RS" w:eastAsia="en-CA"/>
        </w:rPr>
        <w:t>Документима о финансирању</w:t>
      </w:r>
      <w:r w:rsidRPr="00D52C9F">
        <w:rPr>
          <w:rFonts w:eastAsia="Arial"/>
          <w:sz w:val="22"/>
          <w:szCs w:val="22"/>
          <w:lang w:eastAsia="en-CA"/>
        </w:rPr>
        <w:t>,</w:t>
      </w:r>
    </w:p>
    <w:p w14:paraId="5AD7DE0D"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(ц)</w:t>
      </w:r>
      <w:r w:rsidRPr="00D52C9F">
        <w:rPr>
          <w:rFonts w:eastAsia="Arial"/>
          <w:sz w:val="22"/>
          <w:szCs w:val="22"/>
          <w:lang w:val="sr-Cyrl-RS" w:eastAsia="en-CA"/>
        </w:rPr>
        <w:tab/>
      </w:r>
      <w:r w:rsidRPr="00D52C9F">
        <w:rPr>
          <w:rFonts w:eastAsia="Arial"/>
          <w:sz w:val="22"/>
          <w:szCs w:val="22"/>
          <w:lang w:eastAsia="en-CA"/>
        </w:rPr>
        <w:t xml:space="preserve">али </w:t>
      </w:r>
      <w:r w:rsidRPr="00D52C9F">
        <w:rPr>
          <w:rFonts w:eastAsia="Arial"/>
          <w:sz w:val="22"/>
          <w:szCs w:val="22"/>
          <w:lang w:val="sr-Cyrl-RS" w:eastAsia="en-CA"/>
        </w:rPr>
        <w:t>иначе</w:t>
      </w:r>
      <w:r w:rsidRPr="00D52C9F">
        <w:rPr>
          <w:rFonts w:eastAsia="Arial"/>
          <w:sz w:val="22"/>
          <w:szCs w:val="22"/>
          <w:lang w:eastAsia="en-CA"/>
        </w:rPr>
        <w:t xml:space="preserve"> без икакве премије и </w:t>
      </w:r>
      <w:r w:rsidRPr="00D52C9F">
        <w:rPr>
          <w:rFonts w:eastAsia="Arial"/>
          <w:sz w:val="22"/>
          <w:szCs w:val="22"/>
          <w:lang w:val="sr-Cyrl-RS" w:eastAsia="en-CA"/>
        </w:rPr>
        <w:t>пенала;</w:t>
      </w:r>
    </w:p>
    <w:p w14:paraId="266E8D8A" w14:textId="77777777" w:rsidR="00D52C9F" w:rsidRPr="00D52C9F" w:rsidRDefault="00D52C9F" w:rsidP="00D52C9F">
      <w:pPr>
        <w:spacing w:after="120" w:line="360" w:lineRule="auto"/>
        <w:ind w:left="1134" w:hanging="578"/>
        <w:outlineLvl w:val="2"/>
        <w:rPr>
          <w:sz w:val="22"/>
          <w:szCs w:val="22"/>
          <w:lang w:eastAsia="en-CA"/>
        </w:rPr>
      </w:pPr>
      <w:r w:rsidRPr="00D52C9F">
        <w:rPr>
          <w:sz w:val="22"/>
          <w:szCs w:val="22"/>
          <w:lang w:val="sr-Cyrl-RS" w:eastAsia="en-CA"/>
        </w:rPr>
        <w:t>(д)</w:t>
      </w:r>
      <w:r w:rsidRPr="00D52C9F">
        <w:rPr>
          <w:sz w:val="22"/>
          <w:szCs w:val="22"/>
          <w:lang w:val="sr-Cyrl-RS" w:eastAsia="en-CA"/>
        </w:rPr>
        <w:tab/>
        <w:t>Зајмопримац не може поново позајмити било који део Зајмова који је превремено отплаћен;</w:t>
      </w:r>
    </w:p>
    <w:p w14:paraId="7A38A16C"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(е)</w:t>
      </w:r>
      <w:r w:rsidRPr="00D52C9F">
        <w:rPr>
          <w:rFonts w:eastAsia="Arial"/>
          <w:sz w:val="22"/>
          <w:szCs w:val="22"/>
          <w:lang w:val="sr-Cyrl-RS" w:eastAsia="en-CA"/>
        </w:rPr>
        <w:tab/>
      </w:r>
      <w:r w:rsidRPr="00D52C9F">
        <w:rPr>
          <w:rFonts w:eastAsia="Arial"/>
          <w:sz w:val="22"/>
          <w:szCs w:val="22"/>
          <w:lang w:eastAsia="en-CA"/>
        </w:rPr>
        <w:t>Зајмодавац неће отплатити или превремено отплатити цео Кредит или било који његов део нити отказати цео или било који део Ангажованих средстава осим у време и на начин изричито дефинисаним овим Уговором.</w:t>
      </w:r>
    </w:p>
    <w:p w14:paraId="6995B893"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(ф)</w:t>
      </w:r>
      <w:r w:rsidRPr="00D52C9F">
        <w:rPr>
          <w:rFonts w:eastAsia="Arial"/>
          <w:sz w:val="22"/>
          <w:szCs w:val="22"/>
          <w:lang w:val="sr-Cyrl-RS" w:eastAsia="en-CA"/>
        </w:rPr>
        <w:tab/>
      </w:r>
      <w:r w:rsidRPr="00D52C9F">
        <w:rPr>
          <w:rFonts w:eastAsia="Arial"/>
          <w:sz w:val="22"/>
          <w:szCs w:val="22"/>
          <w:lang w:eastAsia="en-CA"/>
        </w:rPr>
        <w:t>Ниједан износ Укупних ангажованих средстава отказан у складу са овим Уговором не може бити касније поново стављен на располагање.</w:t>
      </w:r>
    </w:p>
    <w:p w14:paraId="2FD6C17C"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(г)</w:t>
      </w:r>
      <w:r w:rsidRPr="00D52C9F">
        <w:rPr>
          <w:rFonts w:eastAsia="Arial"/>
          <w:sz w:val="22"/>
          <w:szCs w:val="22"/>
          <w:lang w:val="sr-Cyrl-RS" w:eastAsia="en-CA"/>
        </w:rPr>
        <w:tab/>
      </w:r>
      <w:r w:rsidRPr="00D52C9F">
        <w:rPr>
          <w:rFonts w:eastAsia="Arial"/>
          <w:sz w:val="22"/>
          <w:szCs w:val="22"/>
          <w:lang w:eastAsia="en-CA"/>
        </w:rPr>
        <w:t>Ако Агент прими обавештење у складу са клаузулом 7, одмах ће примерак тог обавештења проследити Зајмопримцу или Зајмодавцу, у зависности од случаја.</w:t>
      </w:r>
    </w:p>
    <w:p w14:paraId="5CC982F8"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(х)</w:t>
      </w:r>
      <w:r w:rsidRPr="00D52C9F">
        <w:rPr>
          <w:rFonts w:eastAsia="Arial"/>
          <w:sz w:val="22"/>
          <w:szCs w:val="22"/>
          <w:lang w:val="sr-Cyrl-RS" w:eastAsia="en-CA"/>
        </w:rPr>
        <w:tab/>
      </w:r>
      <w:r w:rsidRPr="00D52C9F">
        <w:rPr>
          <w:rFonts w:eastAsia="Arial"/>
          <w:sz w:val="22"/>
          <w:szCs w:val="22"/>
          <w:lang w:eastAsia="en-CA"/>
        </w:rPr>
        <w:t xml:space="preserve">Уколико је целокупан или било који део учешћа Зајмодавца у </w:t>
      </w:r>
      <w:r w:rsidRPr="00D52C9F">
        <w:rPr>
          <w:rFonts w:eastAsia="Arial"/>
          <w:sz w:val="22"/>
          <w:szCs w:val="22"/>
          <w:lang w:val="sr-Cyrl-RS" w:eastAsia="en-CA"/>
        </w:rPr>
        <w:t>Зајму у оквиру Транше</w:t>
      </w:r>
      <w:r w:rsidRPr="00D52C9F">
        <w:rPr>
          <w:rFonts w:eastAsia="Arial"/>
          <w:sz w:val="22"/>
          <w:szCs w:val="22"/>
          <w:lang w:eastAsia="en-CA"/>
        </w:rPr>
        <w:t xml:space="preserve"> отплаћен или превремено отплаћен, сматраће се да је износ Ангажованих средстава Зајмодавца (једнак износу учешћа који је отплаћен или превремено плаћен) </w:t>
      </w:r>
      <w:r w:rsidRPr="00D52C9F">
        <w:rPr>
          <w:rFonts w:eastAsia="Arial"/>
          <w:sz w:val="22"/>
          <w:szCs w:val="22"/>
          <w:lang w:val="sr-Cyrl-RS" w:eastAsia="en-CA"/>
        </w:rPr>
        <w:t xml:space="preserve">у оквиру Транше </w:t>
      </w:r>
      <w:r w:rsidRPr="00D52C9F">
        <w:rPr>
          <w:rFonts w:eastAsia="Arial"/>
          <w:sz w:val="22"/>
          <w:szCs w:val="22"/>
          <w:lang w:eastAsia="en-CA"/>
        </w:rPr>
        <w:t>поништен на датум отплате или превременог плаћања.</w:t>
      </w:r>
    </w:p>
    <w:p w14:paraId="39B24487" w14:textId="77777777" w:rsidR="00D52C9F" w:rsidRPr="00D52C9F" w:rsidRDefault="00D52C9F" w:rsidP="00D52C9F">
      <w:pPr>
        <w:spacing w:after="120"/>
        <w:outlineLvl w:val="1"/>
        <w:rPr>
          <w:b/>
          <w:sz w:val="22"/>
          <w:szCs w:val="22"/>
          <w:lang w:eastAsia="en-CA"/>
        </w:rPr>
      </w:pPr>
      <w:r w:rsidRPr="00D52C9F">
        <w:rPr>
          <w:rFonts w:eastAsia="Arial"/>
          <w:b/>
          <w:sz w:val="22"/>
          <w:szCs w:val="22"/>
          <w:lang w:val="sr-Cyrl-RS" w:eastAsia="en-CA"/>
        </w:rPr>
        <w:t>7.6</w:t>
      </w:r>
      <w:r w:rsidRPr="00D52C9F">
        <w:rPr>
          <w:rFonts w:eastAsia="Arial"/>
          <w:b/>
          <w:sz w:val="22"/>
          <w:szCs w:val="22"/>
          <w:lang w:val="sr-Cyrl-RS" w:eastAsia="en-CA"/>
        </w:rPr>
        <w:tab/>
      </w:r>
      <w:r w:rsidRPr="00D52C9F">
        <w:rPr>
          <w:rFonts w:eastAsia="Arial"/>
          <w:b/>
          <w:sz w:val="22"/>
          <w:szCs w:val="22"/>
          <w:lang w:eastAsia="en-CA"/>
        </w:rPr>
        <w:t>Примена преверемене отплате</w:t>
      </w:r>
    </w:p>
    <w:p w14:paraId="06FBC01F"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rFonts w:eastAsia="Arial"/>
          <w:sz w:val="22"/>
          <w:szCs w:val="22"/>
          <w:lang w:eastAsia="en-CA"/>
        </w:rPr>
        <w:t xml:space="preserve">Свака превремена отплата </w:t>
      </w:r>
      <w:r w:rsidRPr="00D52C9F">
        <w:rPr>
          <w:rFonts w:eastAsia="Arial"/>
          <w:sz w:val="22"/>
          <w:szCs w:val="22"/>
          <w:lang w:val="sr-Cyrl-RS" w:eastAsia="en-CA"/>
        </w:rPr>
        <w:t>према</w:t>
      </w:r>
      <w:r w:rsidRPr="00D52C9F">
        <w:rPr>
          <w:rFonts w:eastAsia="Arial"/>
          <w:sz w:val="22"/>
          <w:szCs w:val="22"/>
          <w:lang w:eastAsia="en-CA"/>
        </w:rPr>
        <w:t xml:space="preserve"> клаузули 7.3 (</w:t>
      </w:r>
      <w:r w:rsidRPr="00D52C9F">
        <w:rPr>
          <w:rFonts w:eastAsia="Arial"/>
          <w:i/>
          <w:sz w:val="22"/>
          <w:szCs w:val="22"/>
          <w:lang w:eastAsia="en-CA"/>
        </w:rPr>
        <w:t>Добровољна превремена отплата</w:t>
      </w:r>
      <w:r w:rsidRPr="00D52C9F">
        <w:rPr>
          <w:rFonts w:eastAsia="Arial"/>
          <w:sz w:val="22"/>
          <w:szCs w:val="22"/>
          <w:lang w:eastAsia="en-CA"/>
        </w:rPr>
        <w:t>)</w:t>
      </w:r>
      <w:r w:rsidRPr="00D52C9F">
        <w:rPr>
          <w:rFonts w:eastAsia="Arial"/>
          <w:sz w:val="22"/>
          <w:szCs w:val="22"/>
          <w:lang w:val="sr-Cyrl-RS" w:eastAsia="en-CA"/>
        </w:rPr>
        <w:t xml:space="preserve">: </w:t>
      </w:r>
    </w:p>
    <w:p w14:paraId="030606E9" w14:textId="77777777" w:rsidR="00D52C9F" w:rsidRPr="00D52C9F" w:rsidRDefault="00D52C9F" w:rsidP="00D52C9F">
      <w:pPr>
        <w:spacing w:after="120" w:line="360" w:lineRule="auto"/>
        <w:ind w:left="1124" w:hanging="568"/>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t xml:space="preserve">треба да </w:t>
      </w:r>
      <w:r w:rsidRPr="00D52C9F">
        <w:rPr>
          <w:rFonts w:eastAsia="Arial"/>
          <w:sz w:val="22"/>
          <w:szCs w:val="22"/>
          <w:lang w:eastAsia="en-CA"/>
        </w:rPr>
        <w:t>задовољава обавезе из клаузуле 6.1 (</w:t>
      </w:r>
      <w:r w:rsidRPr="00D52C9F">
        <w:rPr>
          <w:rFonts w:eastAsia="Arial"/>
          <w:i/>
          <w:sz w:val="22"/>
          <w:szCs w:val="22"/>
          <w:lang w:eastAsia="en-CA"/>
        </w:rPr>
        <w:t xml:space="preserve">Отплата </w:t>
      </w:r>
      <w:r w:rsidRPr="00D52C9F">
        <w:rPr>
          <w:rFonts w:eastAsia="Arial"/>
          <w:i/>
          <w:sz w:val="22"/>
          <w:szCs w:val="22"/>
          <w:lang w:val="sr-Cyrl-RS" w:eastAsia="en-CA"/>
        </w:rPr>
        <w:t>К</w:t>
      </w:r>
      <w:r w:rsidRPr="00D52C9F">
        <w:rPr>
          <w:rFonts w:eastAsia="Arial"/>
          <w:i/>
          <w:sz w:val="22"/>
          <w:szCs w:val="22"/>
          <w:lang w:eastAsia="en-CA"/>
        </w:rPr>
        <w:t>редита</w:t>
      </w:r>
      <w:r w:rsidRPr="00D52C9F">
        <w:rPr>
          <w:rFonts w:eastAsia="Arial"/>
          <w:sz w:val="22"/>
          <w:szCs w:val="22"/>
          <w:lang w:eastAsia="en-CA"/>
        </w:rPr>
        <w:t xml:space="preserve">) </w:t>
      </w:r>
      <w:r w:rsidRPr="00D52C9F">
        <w:rPr>
          <w:rFonts w:eastAsia="Arial"/>
          <w:sz w:val="22"/>
          <w:szCs w:val="22"/>
          <w:lang w:val="sr-Cyrl-RS" w:eastAsia="en-CA"/>
        </w:rPr>
        <w:t>обрнутим</w:t>
      </w:r>
      <w:r w:rsidRPr="00D52C9F">
        <w:rPr>
          <w:rFonts w:eastAsia="Arial"/>
          <w:sz w:val="22"/>
          <w:szCs w:val="22"/>
          <w:lang w:eastAsia="en-CA"/>
        </w:rPr>
        <w:t xml:space="preserve"> хронолошким редоследом;</w:t>
      </w:r>
    </w:p>
    <w:p w14:paraId="1943BB1D"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(ц)</w:t>
      </w:r>
      <w:r w:rsidRPr="00D52C9F">
        <w:rPr>
          <w:rFonts w:eastAsia="Arial"/>
          <w:sz w:val="22"/>
          <w:szCs w:val="22"/>
          <w:lang w:val="sr-Cyrl-RS" w:eastAsia="en-CA"/>
        </w:rPr>
        <w:tab/>
        <w:t>примењиваће се</w:t>
      </w:r>
      <w:r w:rsidRPr="00D52C9F">
        <w:rPr>
          <w:rFonts w:eastAsia="Arial"/>
          <w:sz w:val="22"/>
          <w:szCs w:val="22"/>
          <w:lang w:eastAsia="en-CA"/>
        </w:rPr>
        <w:t xml:space="preserve"> између </w:t>
      </w:r>
      <w:r w:rsidRPr="00D52C9F">
        <w:rPr>
          <w:rFonts w:eastAsia="Arial"/>
          <w:sz w:val="22"/>
          <w:szCs w:val="22"/>
          <w:lang w:val="sr-Cyrl-RS" w:eastAsia="en-CA"/>
        </w:rPr>
        <w:t>Транше зајма са фиксном каматном стопом</w:t>
      </w:r>
      <w:r w:rsidRPr="00D52C9F">
        <w:rPr>
          <w:rFonts w:eastAsia="Arial"/>
          <w:sz w:val="22"/>
          <w:szCs w:val="22"/>
          <w:lang w:eastAsia="en-CA"/>
        </w:rPr>
        <w:t xml:space="preserve"> и </w:t>
      </w:r>
      <w:r w:rsidRPr="00D52C9F">
        <w:rPr>
          <w:rFonts w:eastAsia="Arial"/>
          <w:sz w:val="22"/>
          <w:szCs w:val="22"/>
          <w:lang w:val="sr-Cyrl-RS" w:eastAsia="en-CA"/>
        </w:rPr>
        <w:t>Транше зајма са варијабилном каматном стопом</w:t>
      </w:r>
      <w:r w:rsidRPr="00D52C9F">
        <w:rPr>
          <w:rFonts w:eastAsia="Arial"/>
          <w:sz w:val="22"/>
          <w:szCs w:val="22"/>
          <w:lang w:eastAsia="en-CA"/>
        </w:rPr>
        <w:t>; и</w:t>
      </w:r>
    </w:p>
    <w:p w14:paraId="566E104B"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(д)</w:t>
      </w:r>
      <w:r w:rsidRPr="00D52C9F">
        <w:rPr>
          <w:rFonts w:eastAsia="Arial"/>
          <w:sz w:val="22"/>
          <w:szCs w:val="22"/>
          <w:lang w:val="sr-Cyrl-RS" w:eastAsia="en-CA"/>
        </w:rPr>
        <w:tab/>
        <w:t>примењиваће пропорционално</w:t>
      </w:r>
      <w:r w:rsidRPr="00D52C9F">
        <w:rPr>
          <w:rFonts w:eastAsia="Arial"/>
          <w:sz w:val="22"/>
          <w:szCs w:val="22"/>
          <w:lang w:eastAsia="en-CA"/>
        </w:rPr>
        <w:t xml:space="preserve"> учешћу </w:t>
      </w:r>
      <w:r w:rsidRPr="00D52C9F">
        <w:rPr>
          <w:rFonts w:eastAsia="Arial"/>
          <w:sz w:val="22"/>
          <w:szCs w:val="22"/>
          <w:lang w:val="sr-Cyrl-RS" w:eastAsia="en-CA"/>
        </w:rPr>
        <w:t>сваког Зајмодавца</w:t>
      </w:r>
      <w:r w:rsidRPr="00D52C9F">
        <w:rPr>
          <w:rFonts w:eastAsia="Arial"/>
          <w:sz w:val="22"/>
          <w:szCs w:val="22"/>
          <w:lang w:eastAsia="en-CA"/>
        </w:rPr>
        <w:t xml:space="preserve"> у погледу сваке </w:t>
      </w:r>
      <w:r w:rsidRPr="00D52C9F">
        <w:rPr>
          <w:rFonts w:eastAsia="Arial"/>
          <w:sz w:val="22"/>
          <w:szCs w:val="22"/>
          <w:lang w:val="sr-Cyrl-RS" w:eastAsia="en-CA"/>
        </w:rPr>
        <w:t>Т</w:t>
      </w:r>
      <w:r w:rsidRPr="00D52C9F">
        <w:rPr>
          <w:rFonts w:eastAsia="Arial"/>
          <w:sz w:val="22"/>
          <w:szCs w:val="22"/>
          <w:lang w:eastAsia="en-CA"/>
        </w:rPr>
        <w:t>ранше.</w:t>
      </w:r>
    </w:p>
    <w:p w14:paraId="5773E609" w14:textId="77777777" w:rsidR="00D52C9F" w:rsidRPr="00D52C9F" w:rsidRDefault="00D52C9F" w:rsidP="00D52C9F">
      <w:pPr>
        <w:spacing w:after="120" w:line="360" w:lineRule="auto"/>
        <w:jc w:val="left"/>
        <w:rPr>
          <w:sz w:val="22"/>
          <w:szCs w:val="22"/>
          <w:lang w:eastAsia="en-CA"/>
        </w:rPr>
      </w:pPr>
      <w:r w:rsidRPr="00D52C9F">
        <w:rPr>
          <w:sz w:val="22"/>
          <w:szCs w:val="22"/>
        </w:rPr>
        <w:br w:type="page"/>
      </w:r>
    </w:p>
    <w:p w14:paraId="144CCA7A" w14:textId="77777777" w:rsidR="00D52C9F" w:rsidRPr="00D52C9F" w:rsidRDefault="00D52C9F" w:rsidP="00D52C9F">
      <w:pPr>
        <w:keepNext/>
        <w:keepLines/>
        <w:spacing w:after="120" w:line="360" w:lineRule="auto"/>
        <w:jc w:val="center"/>
        <w:rPr>
          <w:rFonts w:eastAsia="Arial"/>
          <w:b/>
          <w:caps/>
          <w:sz w:val="22"/>
          <w:szCs w:val="22"/>
          <w:lang w:eastAsia="en-CA"/>
        </w:rPr>
      </w:pPr>
      <w:r w:rsidRPr="00D52C9F">
        <w:rPr>
          <w:rFonts w:eastAsia="Arial"/>
          <w:b/>
          <w:caps/>
          <w:sz w:val="22"/>
          <w:szCs w:val="22"/>
          <w:lang w:val="sr-Cyrl-RS" w:eastAsia="en-CA"/>
        </w:rPr>
        <w:t>ОДЕљак</w:t>
      </w:r>
      <w:r w:rsidRPr="00D52C9F">
        <w:rPr>
          <w:rFonts w:eastAsia="Arial"/>
          <w:b/>
          <w:caps/>
          <w:sz w:val="22"/>
          <w:szCs w:val="22"/>
          <w:lang w:eastAsia="en-CA"/>
        </w:rPr>
        <w:t xml:space="preserve"> 5</w:t>
      </w:r>
    </w:p>
    <w:p w14:paraId="610070AD" w14:textId="77777777" w:rsidR="00D52C9F" w:rsidRPr="00D52C9F" w:rsidRDefault="00D52C9F" w:rsidP="00D52C9F">
      <w:pPr>
        <w:keepNext/>
        <w:keepLines/>
        <w:spacing w:after="120" w:line="360" w:lineRule="auto"/>
        <w:jc w:val="center"/>
        <w:rPr>
          <w:b/>
          <w:caps/>
          <w:sz w:val="22"/>
          <w:szCs w:val="22"/>
          <w:lang w:val="sr-Cyrl-RS" w:eastAsia="en-CA"/>
        </w:rPr>
      </w:pPr>
      <w:r w:rsidRPr="00D52C9F">
        <w:rPr>
          <w:rFonts w:eastAsia="Arial"/>
          <w:b/>
          <w:caps/>
          <w:sz w:val="22"/>
          <w:szCs w:val="22"/>
          <w:lang w:eastAsia="en-CA"/>
        </w:rPr>
        <w:t>ТРОШКОВИ КОРИШЋЕЊА</w:t>
      </w:r>
      <w:r w:rsidRPr="00D52C9F">
        <w:rPr>
          <w:rFonts w:eastAsia="Arial"/>
          <w:b/>
          <w:caps/>
          <w:sz w:val="22"/>
          <w:szCs w:val="22"/>
          <w:lang w:val="sr-Cyrl-RS" w:eastAsia="en-CA"/>
        </w:rPr>
        <w:t xml:space="preserve"> Средстава</w:t>
      </w:r>
    </w:p>
    <w:p w14:paraId="68EF8C30" w14:textId="77777777" w:rsidR="00D52C9F" w:rsidRPr="00D52C9F" w:rsidRDefault="00D52C9F" w:rsidP="00D52C9F">
      <w:pPr>
        <w:keepNext/>
        <w:spacing w:after="120" w:line="360" w:lineRule="auto"/>
        <w:outlineLvl w:val="0"/>
        <w:rPr>
          <w:b/>
          <w:sz w:val="22"/>
          <w:szCs w:val="22"/>
          <w:lang w:eastAsia="en-CA"/>
        </w:rPr>
      </w:pPr>
      <w:r w:rsidRPr="00D52C9F">
        <w:rPr>
          <w:rFonts w:eastAsia="Arial"/>
          <w:b/>
          <w:sz w:val="22"/>
          <w:szCs w:val="22"/>
          <w:lang w:val="sr-Cyrl-RS" w:eastAsia="en-CA"/>
        </w:rPr>
        <w:t>8</w:t>
      </w:r>
      <w:r w:rsidRPr="00D52C9F">
        <w:rPr>
          <w:rFonts w:eastAsia="Arial"/>
          <w:b/>
          <w:sz w:val="22"/>
          <w:szCs w:val="22"/>
          <w:lang w:val="sr-Cyrl-RS" w:eastAsia="en-CA"/>
        </w:rPr>
        <w:tab/>
      </w:r>
      <w:r w:rsidRPr="00D52C9F">
        <w:rPr>
          <w:rFonts w:eastAsia="Arial"/>
          <w:b/>
          <w:sz w:val="22"/>
          <w:szCs w:val="22"/>
          <w:lang w:eastAsia="en-CA"/>
        </w:rPr>
        <w:t xml:space="preserve">Kаматa </w:t>
      </w:r>
    </w:p>
    <w:p w14:paraId="48E20A7E"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val="sr-Cyrl-RS" w:eastAsia="en-CA"/>
        </w:rPr>
        <w:t>8.1</w:t>
      </w:r>
      <w:r w:rsidRPr="00D52C9F">
        <w:rPr>
          <w:rFonts w:eastAsia="Arial"/>
          <w:b/>
          <w:sz w:val="22"/>
          <w:szCs w:val="22"/>
          <w:lang w:val="sr-Cyrl-RS" w:eastAsia="en-CA"/>
        </w:rPr>
        <w:tab/>
      </w:r>
      <w:r w:rsidRPr="00D52C9F">
        <w:rPr>
          <w:rFonts w:eastAsia="Arial"/>
          <w:b/>
          <w:sz w:val="22"/>
          <w:szCs w:val="22"/>
          <w:lang w:eastAsia="en-CA"/>
        </w:rPr>
        <w:t>Обрачун камате</w:t>
      </w:r>
    </w:p>
    <w:p w14:paraId="22B963AF" w14:textId="77777777" w:rsidR="00D52C9F" w:rsidRPr="00D52C9F" w:rsidRDefault="00D52C9F" w:rsidP="00D52C9F">
      <w:pPr>
        <w:spacing w:after="120" w:line="360" w:lineRule="auto"/>
        <w:ind w:left="567"/>
        <w:rPr>
          <w:sz w:val="22"/>
          <w:szCs w:val="22"/>
          <w:lang w:eastAsia="en-CA"/>
        </w:rPr>
      </w:pPr>
      <w:r w:rsidRPr="00D52C9F">
        <w:rPr>
          <w:rFonts w:eastAsia="Arial"/>
          <w:sz w:val="22"/>
          <w:szCs w:val="22"/>
          <w:lang w:eastAsia="en-CA"/>
        </w:rPr>
        <w:t xml:space="preserve">Каматна стопа на сваки </w:t>
      </w:r>
      <w:r w:rsidRPr="00D52C9F">
        <w:rPr>
          <w:rFonts w:eastAsia="Arial"/>
          <w:sz w:val="22"/>
          <w:szCs w:val="22"/>
          <w:lang w:val="sr-Cyrl-RS" w:eastAsia="en-CA"/>
        </w:rPr>
        <w:t>Зајам</w:t>
      </w:r>
      <w:r w:rsidRPr="00D52C9F">
        <w:rPr>
          <w:rFonts w:eastAsia="Arial"/>
          <w:sz w:val="22"/>
          <w:szCs w:val="22"/>
          <w:lang w:eastAsia="en-CA"/>
        </w:rPr>
        <w:t xml:space="preserve"> за сваки </w:t>
      </w:r>
      <w:r w:rsidRPr="00D52C9F">
        <w:rPr>
          <w:rFonts w:eastAsia="Arial"/>
          <w:sz w:val="22"/>
          <w:szCs w:val="22"/>
          <w:lang w:val="sr-Cyrl-RS" w:eastAsia="en-CA"/>
        </w:rPr>
        <w:t>К</w:t>
      </w:r>
      <w:r w:rsidRPr="00D52C9F">
        <w:rPr>
          <w:rFonts w:eastAsia="Arial"/>
          <w:sz w:val="22"/>
          <w:szCs w:val="22"/>
          <w:lang w:eastAsia="en-CA"/>
        </w:rPr>
        <w:t>аматни период представља процентуалну стопу на годишње</w:t>
      </w:r>
      <w:r w:rsidRPr="00D52C9F">
        <w:rPr>
          <w:rFonts w:eastAsia="Arial"/>
          <w:sz w:val="22"/>
          <w:szCs w:val="22"/>
          <w:lang w:val="sr-Cyrl-RS" w:eastAsia="en-CA"/>
        </w:rPr>
        <w:t>м нивоу</w:t>
      </w:r>
      <w:r w:rsidRPr="00D52C9F">
        <w:rPr>
          <w:rFonts w:eastAsia="Arial"/>
          <w:sz w:val="22"/>
          <w:szCs w:val="22"/>
          <w:lang w:eastAsia="en-CA"/>
        </w:rPr>
        <w:t xml:space="preserve"> коју заједно чине:</w:t>
      </w:r>
    </w:p>
    <w:p w14:paraId="3D31F73B" w14:textId="77777777" w:rsidR="00D52C9F" w:rsidRPr="00D52C9F" w:rsidRDefault="00D52C9F" w:rsidP="00D52C9F">
      <w:pPr>
        <w:spacing w:after="120" w:line="360" w:lineRule="auto"/>
        <w:ind w:firstLine="540"/>
        <w:outlineLvl w:val="3"/>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rFonts w:eastAsia="Arial"/>
          <w:sz w:val="22"/>
          <w:szCs w:val="22"/>
          <w:lang w:eastAsia="en-CA"/>
        </w:rPr>
        <w:t>М</w:t>
      </w:r>
      <w:r w:rsidRPr="00D52C9F">
        <w:rPr>
          <w:rFonts w:eastAsia="Arial"/>
          <w:sz w:val="22"/>
          <w:szCs w:val="22"/>
          <w:lang w:val="sr-Cyrl-RS" w:eastAsia="en-CA"/>
        </w:rPr>
        <w:t>аржа</w:t>
      </w:r>
      <w:r w:rsidRPr="00D52C9F">
        <w:rPr>
          <w:rFonts w:eastAsia="Arial"/>
          <w:sz w:val="22"/>
          <w:szCs w:val="22"/>
          <w:lang w:eastAsia="en-CA"/>
        </w:rPr>
        <w:t xml:space="preserve">; </w:t>
      </w:r>
      <w:r w:rsidRPr="00D52C9F">
        <w:rPr>
          <w:rFonts w:eastAsia="Arial"/>
          <w:sz w:val="22"/>
          <w:szCs w:val="22"/>
          <w:lang w:val="sr-Cyrl-RS" w:eastAsia="en-CA"/>
        </w:rPr>
        <w:t>и</w:t>
      </w:r>
    </w:p>
    <w:p w14:paraId="40E6774A" w14:textId="77777777" w:rsidR="00D52C9F" w:rsidRPr="00D52C9F" w:rsidRDefault="00D52C9F" w:rsidP="00D52C9F">
      <w:pPr>
        <w:spacing w:after="120" w:line="360" w:lineRule="auto"/>
        <w:ind w:left="1118" w:hanging="578"/>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rFonts w:eastAsia="Arial"/>
          <w:sz w:val="22"/>
          <w:szCs w:val="22"/>
          <w:lang w:eastAsia="en-CA"/>
        </w:rPr>
        <w:t>Основни курс.</w:t>
      </w:r>
    </w:p>
    <w:p w14:paraId="647B1817"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val="sr-Cyrl-RS" w:eastAsia="en-CA"/>
        </w:rPr>
        <w:t>8.2</w:t>
      </w:r>
      <w:r w:rsidRPr="00D52C9F">
        <w:rPr>
          <w:rFonts w:eastAsia="Arial"/>
          <w:b/>
          <w:sz w:val="22"/>
          <w:szCs w:val="22"/>
          <w:lang w:val="sr-Cyrl-RS" w:eastAsia="en-CA"/>
        </w:rPr>
        <w:tab/>
      </w:r>
      <w:r w:rsidRPr="00D52C9F">
        <w:rPr>
          <w:rFonts w:eastAsia="Arial"/>
          <w:b/>
          <w:sz w:val="22"/>
          <w:szCs w:val="22"/>
          <w:lang w:eastAsia="en-CA"/>
        </w:rPr>
        <w:t>Плаћање камате</w:t>
      </w:r>
    </w:p>
    <w:p w14:paraId="61580BC3" w14:textId="77777777" w:rsidR="00D52C9F" w:rsidRPr="00D52C9F" w:rsidRDefault="00D52C9F" w:rsidP="00D52C9F">
      <w:pPr>
        <w:spacing w:after="120" w:line="360" w:lineRule="auto"/>
        <w:ind w:left="567"/>
        <w:rPr>
          <w:sz w:val="22"/>
          <w:szCs w:val="22"/>
          <w:lang w:eastAsia="en-CA"/>
        </w:rPr>
      </w:pPr>
      <w:r w:rsidRPr="00D52C9F">
        <w:rPr>
          <w:rFonts w:eastAsia="Arial"/>
          <w:sz w:val="22"/>
          <w:szCs w:val="22"/>
          <w:lang w:eastAsia="en-CA"/>
        </w:rPr>
        <w:t xml:space="preserve">Зајмопримац </w:t>
      </w:r>
      <w:r w:rsidRPr="00D52C9F">
        <w:rPr>
          <w:rFonts w:eastAsia="Arial"/>
          <w:sz w:val="22"/>
          <w:szCs w:val="22"/>
          <w:lang w:val="sr-Cyrl-RS" w:eastAsia="en-CA"/>
        </w:rPr>
        <w:t>ће плаћати</w:t>
      </w:r>
      <w:r w:rsidRPr="00D52C9F">
        <w:rPr>
          <w:rFonts w:eastAsia="Arial"/>
          <w:sz w:val="22"/>
          <w:szCs w:val="22"/>
          <w:lang w:eastAsia="en-CA"/>
        </w:rPr>
        <w:t xml:space="preserve"> </w:t>
      </w:r>
      <w:r w:rsidRPr="00D52C9F">
        <w:rPr>
          <w:rFonts w:eastAsia="Arial"/>
          <w:sz w:val="22"/>
          <w:szCs w:val="22"/>
          <w:lang w:val="sr-Cyrl-RS" w:eastAsia="en-CA"/>
        </w:rPr>
        <w:t>доспелу</w:t>
      </w:r>
      <w:r w:rsidRPr="00D52C9F">
        <w:rPr>
          <w:rFonts w:eastAsia="Arial"/>
          <w:sz w:val="22"/>
          <w:szCs w:val="22"/>
          <w:lang w:eastAsia="en-CA"/>
        </w:rPr>
        <w:t xml:space="preserve"> камату за </w:t>
      </w:r>
      <w:r w:rsidRPr="00D52C9F">
        <w:rPr>
          <w:rFonts w:eastAsia="Arial"/>
          <w:sz w:val="22"/>
          <w:szCs w:val="22"/>
          <w:lang w:val="sr-Cyrl-RS" w:eastAsia="en-CA"/>
        </w:rPr>
        <w:t>Зајмове</w:t>
      </w:r>
      <w:r w:rsidRPr="00D52C9F">
        <w:rPr>
          <w:rFonts w:eastAsia="Arial"/>
          <w:sz w:val="22"/>
          <w:szCs w:val="22"/>
          <w:lang w:eastAsia="en-CA"/>
        </w:rPr>
        <w:t xml:space="preserve"> на сваки </w:t>
      </w:r>
      <w:r w:rsidRPr="00D52C9F">
        <w:rPr>
          <w:rFonts w:eastAsia="Arial"/>
          <w:sz w:val="22"/>
          <w:szCs w:val="22"/>
          <w:lang w:val="sr-Cyrl-RS" w:eastAsia="en-CA"/>
        </w:rPr>
        <w:t>Д</w:t>
      </w:r>
      <w:r w:rsidRPr="00D52C9F">
        <w:rPr>
          <w:rFonts w:eastAsia="Arial"/>
          <w:sz w:val="22"/>
          <w:szCs w:val="22"/>
          <w:lang w:eastAsia="en-CA"/>
        </w:rPr>
        <w:t>атум плаћања камате.</w:t>
      </w:r>
    </w:p>
    <w:p w14:paraId="09C816C7"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val="sr-Cyrl-RS" w:eastAsia="en-CA"/>
        </w:rPr>
        <w:t>8.3</w:t>
      </w:r>
      <w:r w:rsidRPr="00D52C9F">
        <w:rPr>
          <w:rFonts w:eastAsia="Arial"/>
          <w:b/>
          <w:sz w:val="22"/>
          <w:szCs w:val="22"/>
          <w:lang w:val="sr-Cyrl-RS" w:eastAsia="en-CA"/>
        </w:rPr>
        <w:tab/>
        <w:t xml:space="preserve">Затезна </w:t>
      </w:r>
      <w:r w:rsidRPr="00D52C9F">
        <w:rPr>
          <w:rFonts w:eastAsia="Arial"/>
          <w:b/>
          <w:sz w:val="22"/>
          <w:szCs w:val="22"/>
          <w:lang w:eastAsia="en-CA"/>
        </w:rPr>
        <w:t>камата</w:t>
      </w:r>
    </w:p>
    <w:p w14:paraId="5C1E8916" w14:textId="77777777" w:rsidR="00D52C9F" w:rsidRPr="00D52C9F" w:rsidRDefault="00D52C9F" w:rsidP="00D52C9F">
      <w:pPr>
        <w:spacing w:after="120" w:line="360" w:lineRule="auto"/>
        <w:ind w:left="1134" w:hanging="578"/>
        <w:outlineLvl w:val="2"/>
        <w:rPr>
          <w:rFonts w:eastAsia="Arial"/>
          <w:sz w:val="22"/>
          <w:szCs w:val="22"/>
          <w:lang w:eastAsia="en-CA"/>
        </w:rPr>
      </w:pPr>
      <w:r w:rsidRPr="00D52C9F">
        <w:rPr>
          <w:rFonts w:eastAsia="Arial"/>
          <w:sz w:val="22"/>
          <w:szCs w:val="22"/>
          <w:lang w:eastAsia="en-CA"/>
        </w:rPr>
        <w:t>(а)</w:t>
      </w:r>
      <w:r w:rsidRPr="00D52C9F">
        <w:rPr>
          <w:rFonts w:eastAsia="Arial"/>
          <w:sz w:val="22"/>
          <w:szCs w:val="22"/>
          <w:lang w:eastAsia="en-CA"/>
        </w:rPr>
        <w:tab/>
        <w:t xml:space="preserve">Ако Зајмопримац не плати износ платив по основу Документа о финансирању на датум доспећа, камата ће се обрачунавати на неизмирени износ од датума доспећа до датума стварног плаћања (како пре тако и након пресуде) по стопи, у складу са </w:t>
      </w:r>
      <w:r w:rsidRPr="00D52C9F">
        <w:rPr>
          <w:rFonts w:eastAsia="Arial"/>
          <w:sz w:val="22"/>
          <w:szCs w:val="22"/>
          <w:lang w:val="sr-Cyrl-RS" w:eastAsia="en-CA"/>
        </w:rPr>
        <w:t xml:space="preserve">ставом (ц) испод, </w:t>
      </w:r>
      <w:r w:rsidRPr="00D52C9F">
        <w:rPr>
          <w:rFonts w:eastAsia="Arial"/>
          <w:sz w:val="22"/>
          <w:szCs w:val="22"/>
          <w:lang w:eastAsia="en-CA"/>
        </w:rPr>
        <w:t xml:space="preserve">која је два процента (2,00%), на годишњем нивоу, виша од стопе која би се плаћала да је закаснели износ, током периода неплаћања, чинио </w:t>
      </w:r>
      <w:r w:rsidRPr="00D52C9F">
        <w:rPr>
          <w:rFonts w:eastAsia="Arial"/>
          <w:sz w:val="22"/>
          <w:szCs w:val="22"/>
          <w:lang w:val="sr-Cyrl-RS" w:eastAsia="en-CA"/>
        </w:rPr>
        <w:t>Зајам</w:t>
      </w:r>
      <w:r w:rsidRPr="00D52C9F">
        <w:rPr>
          <w:rFonts w:eastAsia="Arial"/>
          <w:sz w:val="22"/>
          <w:szCs w:val="22"/>
          <w:lang w:eastAsia="en-CA"/>
        </w:rPr>
        <w:t xml:space="preserve"> у валути закаснелог износа за следеће Каматне периоде, у трајању сваког од њих по одабиру Агента (поступајући разумно). </w:t>
      </w:r>
    </w:p>
    <w:p w14:paraId="1A7E050F" w14:textId="77777777" w:rsidR="00D52C9F" w:rsidRPr="00D52C9F" w:rsidRDefault="00D52C9F" w:rsidP="00D52C9F">
      <w:pPr>
        <w:spacing w:after="120" w:line="360" w:lineRule="auto"/>
        <w:ind w:left="1134" w:hanging="578"/>
        <w:outlineLvl w:val="2"/>
        <w:rPr>
          <w:rFonts w:eastAsia="Arial"/>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rFonts w:eastAsia="Arial"/>
          <w:sz w:val="22"/>
          <w:szCs w:val="22"/>
          <w:lang w:eastAsia="en-CA"/>
        </w:rPr>
        <w:t xml:space="preserve">На захтев Агента, Зајмопримац ће одмах извршити плаћање камате обрачунате у складу са клаузулом 8.3. </w:t>
      </w:r>
    </w:p>
    <w:p w14:paraId="6F94D1C9" w14:textId="77777777" w:rsidR="00D52C9F" w:rsidRPr="00D52C9F" w:rsidRDefault="00D52C9F" w:rsidP="00D52C9F">
      <w:pPr>
        <w:spacing w:after="120" w:line="360" w:lineRule="auto"/>
        <w:ind w:left="1134" w:hanging="578"/>
        <w:outlineLvl w:val="2"/>
        <w:rPr>
          <w:rFonts w:eastAsia="Arial"/>
          <w:sz w:val="22"/>
          <w:szCs w:val="22"/>
          <w:lang w:eastAsia="en-CA"/>
        </w:rPr>
      </w:pPr>
      <w:r w:rsidRPr="00D52C9F">
        <w:rPr>
          <w:rFonts w:eastAsia="Arial"/>
          <w:sz w:val="22"/>
          <w:szCs w:val="22"/>
          <w:lang w:eastAsia="en-CA"/>
        </w:rPr>
        <w:t>(ц)</w:t>
      </w:r>
      <w:r w:rsidRPr="00D52C9F">
        <w:rPr>
          <w:rFonts w:eastAsia="Arial"/>
          <w:sz w:val="22"/>
          <w:szCs w:val="22"/>
          <w:lang w:eastAsia="en-CA"/>
        </w:rPr>
        <w:tab/>
        <w:t xml:space="preserve">Ако се закаснели износ састоји од целог </w:t>
      </w:r>
      <w:r w:rsidRPr="00D52C9F">
        <w:rPr>
          <w:rFonts w:eastAsia="Arial"/>
          <w:sz w:val="22"/>
          <w:szCs w:val="22"/>
          <w:lang w:val="sr-Cyrl-RS" w:eastAsia="en-CA"/>
        </w:rPr>
        <w:t>Зајма</w:t>
      </w:r>
      <w:r w:rsidRPr="00D52C9F">
        <w:rPr>
          <w:rFonts w:eastAsia="Arial"/>
          <w:sz w:val="22"/>
          <w:szCs w:val="22"/>
          <w:lang w:eastAsia="en-CA"/>
        </w:rPr>
        <w:t xml:space="preserve">, или његовог дела, који доспева на дан који није последњи дан Каматног периода у смислу тог </w:t>
      </w:r>
      <w:r w:rsidRPr="00D52C9F">
        <w:rPr>
          <w:rFonts w:eastAsia="Arial"/>
          <w:sz w:val="22"/>
          <w:szCs w:val="22"/>
          <w:lang w:val="sr-Cyrl-RS" w:eastAsia="en-CA"/>
        </w:rPr>
        <w:t>Зајма</w:t>
      </w:r>
      <w:r w:rsidRPr="00D52C9F">
        <w:rPr>
          <w:rFonts w:eastAsia="Arial"/>
          <w:sz w:val="22"/>
          <w:szCs w:val="22"/>
          <w:lang w:eastAsia="en-CA"/>
        </w:rPr>
        <w:t xml:space="preserve">: </w:t>
      </w:r>
    </w:p>
    <w:p w14:paraId="3B40F4D8" w14:textId="77777777" w:rsidR="00D52C9F" w:rsidRPr="00D52C9F" w:rsidRDefault="00D52C9F" w:rsidP="00D52C9F">
      <w:pPr>
        <w:spacing w:after="120" w:line="360" w:lineRule="auto"/>
        <w:ind w:left="1674" w:hanging="550"/>
        <w:outlineLvl w:val="2"/>
        <w:rPr>
          <w:rFonts w:eastAsia="Arial"/>
          <w:sz w:val="22"/>
          <w:szCs w:val="22"/>
          <w:lang w:eastAsia="en-CA"/>
        </w:rPr>
      </w:pPr>
      <w:r w:rsidRPr="00D52C9F">
        <w:rPr>
          <w:rFonts w:eastAsia="Arial"/>
          <w:sz w:val="22"/>
          <w:szCs w:val="22"/>
          <w:lang w:eastAsia="en-CA"/>
        </w:rPr>
        <w:t>(</w:t>
      </w:r>
      <w:r w:rsidRPr="00D52C9F">
        <w:rPr>
          <w:rFonts w:eastAsia="Arial"/>
          <w:sz w:val="22"/>
          <w:szCs w:val="22"/>
          <w:lang w:val="sr-Latn-RS" w:eastAsia="en-CA"/>
        </w:rPr>
        <w:t>i</w:t>
      </w:r>
      <w:r w:rsidRPr="00D52C9F">
        <w:rPr>
          <w:rFonts w:eastAsia="Arial"/>
          <w:sz w:val="22"/>
          <w:szCs w:val="22"/>
          <w:lang w:eastAsia="en-CA"/>
        </w:rPr>
        <w:t>)</w:t>
      </w:r>
      <w:r w:rsidRPr="00D52C9F">
        <w:rPr>
          <w:rFonts w:eastAsia="Arial"/>
          <w:sz w:val="22"/>
          <w:szCs w:val="22"/>
          <w:lang w:eastAsia="en-CA"/>
        </w:rPr>
        <w:tab/>
        <w:t xml:space="preserve">први Каматни период за тај закаснели износ ће имати трајање једнак неистеклом делу текућег Каматног периода који се односи на тај </w:t>
      </w:r>
      <w:r w:rsidRPr="00D52C9F">
        <w:rPr>
          <w:rFonts w:eastAsia="Arial"/>
          <w:sz w:val="22"/>
          <w:szCs w:val="22"/>
          <w:lang w:val="sr-Cyrl-RS" w:eastAsia="en-CA"/>
        </w:rPr>
        <w:t>Зајам</w:t>
      </w:r>
      <w:r w:rsidRPr="00D52C9F">
        <w:rPr>
          <w:rFonts w:eastAsia="Arial"/>
          <w:sz w:val="22"/>
          <w:szCs w:val="22"/>
          <w:lang w:eastAsia="en-CA"/>
        </w:rPr>
        <w:t xml:space="preserve">; и </w:t>
      </w:r>
    </w:p>
    <w:p w14:paraId="45FDE0CE" w14:textId="77777777" w:rsidR="00D52C9F" w:rsidRPr="00D52C9F" w:rsidRDefault="00D52C9F" w:rsidP="00D52C9F">
      <w:pPr>
        <w:spacing w:after="120" w:line="360" w:lineRule="auto"/>
        <w:ind w:left="1674" w:hanging="594"/>
        <w:outlineLvl w:val="2"/>
        <w:rPr>
          <w:rFonts w:eastAsia="Arial"/>
          <w:sz w:val="22"/>
          <w:szCs w:val="22"/>
          <w:lang w:eastAsia="en-CA"/>
        </w:rPr>
      </w:pPr>
      <w:r w:rsidRPr="00D52C9F">
        <w:rPr>
          <w:rFonts w:eastAsia="Arial"/>
          <w:sz w:val="22"/>
          <w:szCs w:val="22"/>
          <w:lang w:eastAsia="en-CA"/>
        </w:rPr>
        <w:t>(ii)</w:t>
      </w:r>
      <w:r w:rsidRPr="00D52C9F">
        <w:rPr>
          <w:rFonts w:eastAsia="Arial"/>
          <w:sz w:val="22"/>
          <w:szCs w:val="22"/>
          <w:lang w:eastAsia="en-CA"/>
        </w:rPr>
        <w:tab/>
        <w:t xml:space="preserve">каматна стопа која се примењује на закаснели износ током тог првог Каматног периода ће бити годишње за два процента (2,00%) виша од стопе која би се примењивала да закаснели износ није доспео. </w:t>
      </w:r>
    </w:p>
    <w:p w14:paraId="37A60C9D"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eastAsia="en-CA"/>
        </w:rPr>
        <w:t>(</w:t>
      </w:r>
      <w:r w:rsidRPr="00D52C9F">
        <w:rPr>
          <w:rFonts w:eastAsia="Arial"/>
          <w:sz w:val="22"/>
          <w:szCs w:val="22"/>
          <w:lang w:val="sr-Cyrl-RS" w:eastAsia="en-CA"/>
        </w:rPr>
        <w:t>д</w:t>
      </w:r>
      <w:r w:rsidRPr="00D52C9F">
        <w:rPr>
          <w:rFonts w:eastAsia="Arial"/>
          <w:sz w:val="22"/>
          <w:szCs w:val="22"/>
          <w:lang w:eastAsia="en-CA"/>
        </w:rPr>
        <w:t>)</w:t>
      </w:r>
      <w:r w:rsidRPr="00D52C9F">
        <w:rPr>
          <w:rFonts w:eastAsia="Arial"/>
          <w:sz w:val="22"/>
          <w:szCs w:val="22"/>
          <w:lang w:eastAsia="en-CA"/>
        </w:rPr>
        <w:tab/>
        <w:t>Затезна камата (ако није плаћена) која настаје по основу закаснелог износа ће се додати на закаснели износ на крају сваког Каматног периода примењивог на тај закаснели износ, али ће и даље бити одмах доспела и платива.</w:t>
      </w:r>
    </w:p>
    <w:p w14:paraId="783EAB56"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eastAsia="en-CA"/>
        </w:rPr>
        <w:t>8.4</w:t>
      </w:r>
      <w:r w:rsidRPr="00D52C9F">
        <w:rPr>
          <w:rFonts w:eastAsia="Arial"/>
          <w:b/>
          <w:sz w:val="22"/>
          <w:szCs w:val="22"/>
          <w:lang w:eastAsia="en-CA"/>
        </w:rPr>
        <w:tab/>
        <w:t>Обавештење о каматним стопама</w:t>
      </w:r>
    </w:p>
    <w:p w14:paraId="17400D50"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rFonts w:eastAsia="Arial"/>
          <w:sz w:val="22"/>
          <w:szCs w:val="22"/>
          <w:lang w:eastAsia="en-CA"/>
        </w:rPr>
        <w:t xml:space="preserve">Агент ће одмах обавестити Зајмодавце и Зајмопримаца о утврђивању каматне стопе </w:t>
      </w:r>
      <w:r w:rsidRPr="00D52C9F">
        <w:rPr>
          <w:rFonts w:eastAsia="Arial"/>
          <w:sz w:val="22"/>
          <w:szCs w:val="22"/>
          <w:lang w:val="sr-Cyrl-RS" w:eastAsia="en-CA"/>
        </w:rPr>
        <w:t>по</w:t>
      </w:r>
      <w:r w:rsidRPr="00D52C9F">
        <w:rPr>
          <w:rFonts w:eastAsia="Arial"/>
          <w:sz w:val="22"/>
          <w:szCs w:val="22"/>
          <w:lang w:eastAsia="en-CA"/>
        </w:rPr>
        <w:t xml:space="preserve"> овим Уговором.</w:t>
      </w:r>
    </w:p>
    <w:p w14:paraId="0F4B6E56"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rFonts w:eastAsia="Arial"/>
          <w:sz w:val="22"/>
          <w:szCs w:val="22"/>
          <w:lang w:eastAsia="en-CA"/>
        </w:rPr>
        <w:t xml:space="preserve">Агент ће одмах обавестити Зајмопримца о </w:t>
      </w:r>
      <w:r w:rsidRPr="00D52C9F">
        <w:rPr>
          <w:rFonts w:eastAsia="Arial"/>
          <w:sz w:val="22"/>
          <w:szCs w:val="22"/>
          <w:lang w:val="sr-Cyrl-RS" w:eastAsia="en-CA"/>
        </w:rPr>
        <w:t>свим</w:t>
      </w:r>
      <w:r w:rsidRPr="00D52C9F">
        <w:rPr>
          <w:rFonts w:eastAsia="Arial"/>
          <w:sz w:val="22"/>
          <w:szCs w:val="22"/>
          <w:lang w:eastAsia="en-CA"/>
        </w:rPr>
        <w:t xml:space="preserve"> стопама финансирања која се односе на </w:t>
      </w:r>
      <w:r w:rsidRPr="00D52C9F">
        <w:rPr>
          <w:rFonts w:eastAsia="Arial"/>
          <w:sz w:val="22"/>
          <w:szCs w:val="22"/>
          <w:lang w:val="sr-Cyrl-RS" w:eastAsia="en-CA"/>
        </w:rPr>
        <w:t>Зајам</w:t>
      </w:r>
      <w:r w:rsidRPr="00D52C9F">
        <w:rPr>
          <w:rFonts w:eastAsia="Arial"/>
          <w:sz w:val="22"/>
          <w:szCs w:val="22"/>
          <w:lang w:eastAsia="en-CA"/>
        </w:rPr>
        <w:t>.</w:t>
      </w:r>
    </w:p>
    <w:p w14:paraId="5BD49C87" w14:textId="77777777" w:rsidR="00D52C9F" w:rsidRPr="00D52C9F" w:rsidRDefault="00D52C9F" w:rsidP="00D52C9F">
      <w:pPr>
        <w:keepNext/>
        <w:spacing w:after="120" w:line="360" w:lineRule="auto"/>
        <w:outlineLvl w:val="0"/>
        <w:rPr>
          <w:b/>
          <w:sz w:val="22"/>
          <w:szCs w:val="22"/>
          <w:lang w:eastAsia="en-CA"/>
        </w:rPr>
      </w:pPr>
      <w:r w:rsidRPr="00D52C9F">
        <w:rPr>
          <w:rFonts w:eastAsia="Arial"/>
          <w:b/>
          <w:sz w:val="22"/>
          <w:szCs w:val="22"/>
          <w:lang w:eastAsia="en-CA"/>
        </w:rPr>
        <w:t>9</w:t>
      </w:r>
      <w:r w:rsidRPr="00D52C9F">
        <w:rPr>
          <w:rFonts w:eastAsia="Arial"/>
          <w:b/>
          <w:sz w:val="22"/>
          <w:szCs w:val="22"/>
          <w:lang w:eastAsia="en-CA"/>
        </w:rPr>
        <w:tab/>
      </w:r>
      <w:r w:rsidRPr="00D52C9F">
        <w:rPr>
          <w:rFonts w:eastAsia="Arial"/>
          <w:b/>
          <w:sz w:val="22"/>
          <w:szCs w:val="22"/>
          <w:lang w:val="sr-Cyrl-RS" w:eastAsia="en-CA"/>
        </w:rPr>
        <w:t>Каматни периоди</w:t>
      </w:r>
    </w:p>
    <w:p w14:paraId="0685C53B" w14:textId="77777777" w:rsidR="00D52C9F" w:rsidRPr="00D52C9F" w:rsidRDefault="00D52C9F" w:rsidP="00D52C9F">
      <w:pPr>
        <w:spacing w:after="120" w:line="360" w:lineRule="auto"/>
        <w:rPr>
          <w:b/>
          <w:sz w:val="22"/>
          <w:szCs w:val="22"/>
          <w:lang w:eastAsia="en-CA"/>
        </w:rPr>
      </w:pPr>
      <w:r w:rsidRPr="00D52C9F">
        <w:rPr>
          <w:rFonts w:eastAsia="Arial"/>
          <w:b/>
          <w:sz w:val="22"/>
          <w:szCs w:val="22"/>
          <w:lang w:eastAsia="en-CA"/>
        </w:rPr>
        <w:t>9.1</w:t>
      </w:r>
      <w:r w:rsidRPr="00D52C9F">
        <w:rPr>
          <w:rFonts w:eastAsia="Arial"/>
          <w:b/>
          <w:sz w:val="22"/>
          <w:szCs w:val="22"/>
          <w:lang w:eastAsia="en-CA"/>
        </w:rPr>
        <w:tab/>
      </w:r>
      <w:r w:rsidRPr="00D52C9F">
        <w:rPr>
          <w:rFonts w:eastAsia="Arial"/>
          <w:b/>
          <w:sz w:val="22"/>
          <w:szCs w:val="22"/>
          <w:lang w:val="sr-Cyrl-RS" w:eastAsia="en-CA"/>
        </w:rPr>
        <w:t>Каматни периоди</w:t>
      </w:r>
      <w:r w:rsidRPr="00D52C9F">
        <w:rPr>
          <w:rFonts w:eastAsia="Arial"/>
          <w:b/>
          <w:sz w:val="22"/>
          <w:szCs w:val="22"/>
          <w:lang w:eastAsia="en-CA"/>
        </w:rPr>
        <w:t xml:space="preserve">  </w:t>
      </w:r>
    </w:p>
    <w:p w14:paraId="54EC2846"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eastAsia="en-CA"/>
        </w:rPr>
        <w:t>(a)</w:t>
      </w:r>
      <w:r w:rsidRPr="00D52C9F">
        <w:rPr>
          <w:rFonts w:eastAsia="Arial"/>
          <w:sz w:val="22"/>
          <w:szCs w:val="22"/>
          <w:lang w:eastAsia="en-CA"/>
        </w:rPr>
        <w:tab/>
        <w:t xml:space="preserve">Период </w:t>
      </w:r>
      <w:r w:rsidRPr="00D52C9F">
        <w:rPr>
          <w:rFonts w:eastAsia="Arial"/>
          <w:sz w:val="22"/>
          <w:szCs w:val="22"/>
          <w:lang w:val="sr-Cyrl-RS" w:eastAsia="en-CA"/>
        </w:rPr>
        <w:t>током кога је сваки</w:t>
      </w:r>
      <w:r w:rsidRPr="00D52C9F">
        <w:rPr>
          <w:rFonts w:eastAsia="Arial"/>
          <w:sz w:val="22"/>
          <w:szCs w:val="22"/>
          <w:lang w:eastAsia="en-CA"/>
        </w:rPr>
        <w:t xml:space="preserve"> </w:t>
      </w:r>
      <w:r w:rsidRPr="00D52C9F">
        <w:rPr>
          <w:rFonts w:eastAsia="Arial"/>
          <w:sz w:val="22"/>
          <w:szCs w:val="22"/>
          <w:lang w:val="sr-Cyrl-RS" w:eastAsia="en-CA"/>
        </w:rPr>
        <w:t>током кога је сваки Зајам</w:t>
      </w:r>
      <w:r w:rsidRPr="00D52C9F">
        <w:rPr>
          <w:rFonts w:eastAsia="Arial"/>
          <w:sz w:val="22"/>
          <w:szCs w:val="22"/>
          <w:lang w:eastAsia="en-CA"/>
        </w:rPr>
        <w:t xml:space="preserve"> </w:t>
      </w:r>
      <w:r w:rsidRPr="00D52C9F">
        <w:rPr>
          <w:rFonts w:eastAsia="Arial"/>
          <w:sz w:val="22"/>
          <w:szCs w:val="22"/>
          <w:lang w:val="sr-Cyrl-RS" w:eastAsia="en-CA"/>
        </w:rPr>
        <w:t>неизмирен</w:t>
      </w:r>
      <w:r w:rsidRPr="00D52C9F">
        <w:rPr>
          <w:rFonts w:eastAsia="Arial"/>
          <w:sz w:val="22"/>
          <w:szCs w:val="22"/>
          <w:lang w:eastAsia="en-CA"/>
        </w:rPr>
        <w:t xml:space="preserve"> на узастопне </w:t>
      </w:r>
      <w:r w:rsidRPr="00D52C9F">
        <w:rPr>
          <w:rFonts w:eastAsia="Arial"/>
          <w:sz w:val="22"/>
          <w:szCs w:val="22"/>
          <w:lang w:val="sr-Cyrl-RS" w:eastAsia="en-CA"/>
        </w:rPr>
        <w:t>Каматне</w:t>
      </w:r>
      <w:r w:rsidRPr="00D52C9F">
        <w:rPr>
          <w:rFonts w:eastAsia="Arial"/>
          <w:sz w:val="22"/>
          <w:szCs w:val="22"/>
          <w:lang w:eastAsia="en-CA"/>
        </w:rPr>
        <w:t xml:space="preserve"> </w:t>
      </w:r>
      <w:r w:rsidRPr="00D52C9F">
        <w:rPr>
          <w:rFonts w:eastAsia="Arial"/>
          <w:sz w:val="22"/>
          <w:szCs w:val="22"/>
          <w:lang w:val="sr-Cyrl-RS" w:eastAsia="en-CA"/>
        </w:rPr>
        <w:t>периоде</w:t>
      </w:r>
      <w:r w:rsidRPr="00D52C9F">
        <w:rPr>
          <w:rFonts w:eastAsia="Arial"/>
          <w:sz w:val="22"/>
          <w:szCs w:val="22"/>
          <w:lang w:eastAsia="en-CA"/>
        </w:rPr>
        <w:t>.</w:t>
      </w:r>
    </w:p>
    <w:p w14:paraId="02D1D5FB" w14:textId="77777777" w:rsidR="00D52C9F" w:rsidRPr="00D52C9F" w:rsidRDefault="00D52C9F" w:rsidP="00D52C9F">
      <w:pPr>
        <w:spacing w:after="120" w:line="360" w:lineRule="auto"/>
        <w:ind w:left="1080" w:hanging="524"/>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rFonts w:eastAsia="Arial"/>
          <w:sz w:val="22"/>
          <w:szCs w:val="22"/>
          <w:lang w:eastAsia="en-CA"/>
        </w:rPr>
        <w:t xml:space="preserve">Први дан </w:t>
      </w:r>
      <w:r w:rsidRPr="00D52C9F">
        <w:rPr>
          <w:rFonts w:eastAsia="Arial"/>
          <w:sz w:val="22"/>
          <w:szCs w:val="22"/>
          <w:lang w:val="sr-Cyrl-RS" w:eastAsia="en-CA"/>
        </w:rPr>
        <w:t xml:space="preserve">Каматног </w:t>
      </w:r>
      <w:r w:rsidRPr="00D52C9F">
        <w:rPr>
          <w:rFonts w:eastAsia="Arial"/>
          <w:sz w:val="22"/>
          <w:szCs w:val="22"/>
          <w:lang w:eastAsia="en-CA"/>
        </w:rPr>
        <w:t>периода за</w:t>
      </w:r>
      <w:r w:rsidRPr="00D52C9F">
        <w:rPr>
          <w:rFonts w:eastAsia="Arial"/>
          <w:sz w:val="22"/>
          <w:szCs w:val="22"/>
          <w:lang w:val="sr-Cyrl-RS" w:eastAsia="en-CA"/>
        </w:rPr>
        <w:t xml:space="preserve"> тај Зајам</w:t>
      </w:r>
      <w:r w:rsidRPr="00D52C9F">
        <w:rPr>
          <w:rFonts w:eastAsia="Arial"/>
          <w:sz w:val="22"/>
          <w:szCs w:val="22"/>
          <w:lang w:eastAsia="en-CA"/>
        </w:rPr>
        <w:t xml:space="preserve"> почиње на:</w:t>
      </w:r>
    </w:p>
    <w:p w14:paraId="470ABBC6" w14:textId="1272014D" w:rsidR="00D52C9F" w:rsidRPr="00D52C9F" w:rsidRDefault="00614107" w:rsidP="00614107">
      <w:pPr>
        <w:spacing w:after="120" w:line="360" w:lineRule="auto"/>
        <w:ind w:left="1701" w:hanging="567"/>
        <w:outlineLvl w:val="3"/>
        <w:rPr>
          <w:sz w:val="22"/>
          <w:szCs w:val="22"/>
          <w:lang w:eastAsia="en-CA"/>
        </w:rPr>
      </w:pPr>
      <w:r>
        <w:rPr>
          <w:rFonts w:eastAsia="Arial"/>
          <w:sz w:val="22"/>
          <w:szCs w:val="22"/>
          <w:lang w:val="sr-Cyrl-RS" w:eastAsia="en-CA"/>
        </w:rPr>
        <w:t>(</w:t>
      </w:r>
      <w:r>
        <w:rPr>
          <w:rFonts w:eastAsia="Arial"/>
          <w:sz w:val="22"/>
          <w:szCs w:val="22"/>
          <w:lang w:val="en-US" w:eastAsia="en-CA"/>
        </w:rPr>
        <w:t>i)</w:t>
      </w:r>
      <w:r>
        <w:rPr>
          <w:rFonts w:eastAsia="Arial"/>
          <w:sz w:val="22"/>
          <w:szCs w:val="22"/>
          <w:lang w:val="en-US" w:eastAsia="en-CA"/>
        </w:rPr>
        <w:tab/>
      </w:r>
      <w:r w:rsidR="00D52C9F" w:rsidRPr="00D52C9F">
        <w:rPr>
          <w:rFonts w:eastAsia="Arial"/>
          <w:sz w:val="22"/>
          <w:szCs w:val="22"/>
          <w:lang w:eastAsia="en-CA"/>
        </w:rPr>
        <w:t xml:space="preserve">за </w:t>
      </w:r>
      <w:r w:rsidR="00D52C9F" w:rsidRPr="00D52C9F">
        <w:rPr>
          <w:rFonts w:eastAsia="Arial"/>
          <w:sz w:val="22"/>
          <w:szCs w:val="22"/>
          <w:lang w:val="sr-Cyrl-RS" w:eastAsia="en-CA"/>
        </w:rPr>
        <w:t>п</w:t>
      </w:r>
      <w:r w:rsidR="00D52C9F" w:rsidRPr="00D52C9F">
        <w:rPr>
          <w:rFonts w:eastAsia="Arial"/>
          <w:sz w:val="22"/>
          <w:szCs w:val="22"/>
          <w:lang w:eastAsia="en-CA"/>
        </w:rPr>
        <w:t>рви</w:t>
      </w:r>
      <w:r w:rsidR="00D52C9F" w:rsidRPr="00D52C9F">
        <w:rPr>
          <w:rFonts w:eastAsia="Arial"/>
          <w:sz w:val="22"/>
          <w:szCs w:val="22"/>
          <w:lang w:val="sr-Cyrl-RS" w:eastAsia="en-CA"/>
        </w:rPr>
        <w:t xml:space="preserve"> Каматни</w:t>
      </w:r>
      <w:r w:rsidR="00D52C9F" w:rsidRPr="00D52C9F">
        <w:rPr>
          <w:rFonts w:eastAsia="Arial"/>
          <w:sz w:val="22"/>
          <w:szCs w:val="22"/>
          <w:lang w:eastAsia="en-CA"/>
        </w:rPr>
        <w:t xml:space="preserve"> период за тај </w:t>
      </w:r>
      <w:r w:rsidR="00D52C9F" w:rsidRPr="00D52C9F">
        <w:rPr>
          <w:rFonts w:eastAsia="Arial"/>
          <w:sz w:val="22"/>
          <w:szCs w:val="22"/>
          <w:lang w:val="sr-Cyrl-RS" w:eastAsia="en-CA"/>
        </w:rPr>
        <w:t>Зајам</w:t>
      </w:r>
      <w:r w:rsidR="00D52C9F" w:rsidRPr="00D52C9F">
        <w:rPr>
          <w:rFonts w:eastAsia="Arial"/>
          <w:sz w:val="22"/>
          <w:szCs w:val="22"/>
          <w:lang w:eastAsia="en-CA"/>
        </w:rPr>
        <w:t xml:space="preserve">, </w:t>
      </w:r>
      <w:r w:rsidR="00D52C9F" w:rsidRPr="00D52C9F">
        <w:rPr>
          <w:rFonts w:eastAsia="Arial"/>
          <w:sz w:val="22"/>
          <w:szCs w:val="22"/>
          <w:lang w:val="sr-Cyrl-RS" w:eastAsia="en-CA"/>
        </w:rPr>
        <w:t>на Д</w:t>
      </w:r>
      <w:r w:rsidR="00D52C9F" w:rsidRPr="00D52C9F">
        <w:rPr>
          <w:rFonts w:eastAsia="Arial"/>
          <w:sz w:val="22"/>
          <w:szCs w:val="22"/>
          <w:lang w:eastAsia="en-CA"/>
        </w:rPr>
        <w:t>атум коришћења; и</w:t>
      </w:r>
    </w:p>
    <w:p w14:paraId="01D2809D" w14:textId="3AA89893" w:rsidR="00D52C9F" w:rsidRPr="00D52C9F" w:rsidRDefault="00614107" w:rsidP="00614107">
      <w:pPr>
        <w:spacing w:after="120" w:line="360" w:lineRule="auto"/>
        <w:ind w:left="1701" w:hanging="567"/>
        <w:outlineLvl w:val="3"/>
        <w:rPr>
          <w:sz w:val="22"/>
          <w:szCs w:val="22"/>
          <w:lang w:eastAsia="en-CA"/>
        </w:rPr>
      </w:pPr>
      <w:r>
        <w:rPr>
          <w:rFonts w:eastAsia="Arial"/>
          <w:sz w:val="22"/>
          <w:szCs w:val="22"/>
          <w:lang w:eastAsia="en-CA"/>
        </w:rPr>
        <w:t>(ii)</w:t>
      </w:r>
      <w:r>
        <w:rPr>
          <w:rFonts w:eastAsia="Arial"/>
          <w:sz w:val="22"/>
          <w:szCs w:val="22"/>
          <w:lang w:eastAsia="en-CA"/>
        </w:rPr>
        <w:tab/>
      </w:r>
      <w:r w:rsidR="00D52C9F" w:rsidRPr="00D52C9F">
        <w:rPr>
          <w:rFonts w:eastAsia="Arial"/>
          <w:sz w:val="22"/>
          <w:szCs w:val="22"/>
          <w:lang w:eastAsia="en-CA"/>
        </w:rPr>
        <w:t xml:space="preserve">за сваки наредни </w:t>
      </w:r>
      <w:r w:rsidR="00D52C9F" w:rsidRPr="00D52C9F">
        <w:rPr>
          <w:rFonts w:eastAsia="Arial"/>
          <w:sz w:val="22"/>
          <w:szCs w:val="22"/>
          <w:lang w:val="sr-Cyrl-RS" w:eastAsia="en-CA"/>
        </w:rPr>
        <w:t>К</w:t>
      </w:r>
      <w:r w:rsidR="00D52C9F" w:rsidRPr="00D52C9F">
        <w:rPr>
          <w:rFonts w:eastAsia="Arial"/>
          <w:sz w:val="22"/>
          <w:szCs w:val="22"/>
          <w:lang w:eastAsia="en-CA"/>
        </w:rPr>
        <w:t xml:space="preserve">аматни период, претходни </w:t>
      </w:r>
      <w:r w:rsidR="00D52C9F" w:rsidRPr="00D52C9F">
        <w:rPr>
          <w:rFonts w:eastAsia="Arial"/>
          <w:sz w:val="22"/>
          <w:szCs w:val="22"/>
          <w:lang w:val="sr-Cyrl-RS" w:eastAsia="en-CA"/>
        </w:rPr>
        <w:t>Д</w:t>
      </w:r>
      <w:r w:rsidR="00D52C9F" w:rsidRPr="00D52C9F">
        <w:rPr>
          <w:rFonts w:eastAsia="Arial"/>
          <w:sz w:val="22"/>
          <w:szCs w:val="22"/>
          <w:lang w:eastAsia="en-CA"/>
        </w:rPr>
        <w:t>атум плаћања камате.</w:t>
      </w:r>
    </w:p>
    <w:p w14:paraId="039CBDD0"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(ц)</w:t>
      </w:r>
      <w:r w:rsidRPr="00D52C9F">
        <w:rPr>
          <w:rFonts w:eastAsia="Arial"/>
          <w:sz w:val="22"/>
          <w:szCs w:val="22"/>
          <w:lang w:val="sr-Cyrl-RS" w:eastAsia="en-CA"/>
        </w:rPr>
        <w:tab/>
      </w:r>
      <w:r w:rsidRPr="00D52C9F">
        <w:rPr>
          <w:rFonts w:eastAsia="Arial"/>
          <w:sz w:val="22"/>
          <w:szCs w:val="22"/>
          <w:lang w:eastAsia="en-CA"/>
        </w:rPr>
        <w:t xml:space="preserve">Последњи дан </w:t>
      </w:r>
      <w:r w:rsidRPr="00D52C9F">
        <w:rPr>
          <w:rFonts w:eastAsia="Arial"/>
          <w:sz w:val="22"/>
          <w:szCs w:val="22"/>
          <w:lang w:val="sr-Cyrl-RS" w:eastAsia="en-CA"/>
        </w:rPr>
        <w:t xml:space="preserve">Каматног </w:t>
      </w:r>
      <w:r w:rsidRPr="00D52C9F">
        <w:rPr>
          <w:rFonts w:eastAsia="Arial"/>
          <w:sz w:val="22"/>
          <w:szCs w:val="22"/>
          <w:lang w:eastAsia="en-CA"/>
        </w:rPr>
        <w:t xml:space="preserve">периода за сваки </w:t>
      </w:r>
      <w:r w:rsidRPr="00D52C9F">
        <w:rPr>
          <w:rFonts w:eastAsia="Arial"/>
          <w:sz w:val="22"/>
          <w:szCs w:val="22"/>
          <w:lang w:val="sr-Cyrl-RS" w:eastAsia="en-CA"/>
        </w:rPr>
        <w:t>Зајам</w:t>
      </w:r>
      <w:r w:rsidRPr="00D52C9F">
        <w:rPr>
          <w:rFonts w:eastAsia="Arial"/>
          <w:sz w:val="22"/>
          <w:szCs w:val="22"/>
          <w:lang w:eastAsia="en-CA"/>
        </w:rPr>
        <w:t xml:space="preserve"> </w:t>
      </w:r>
      <w:r w:rsidRPr="00D52C9F">
        <w:rPr>
          <w:rFonts w:eastAsia="Arial"/>
          <w:sz w:val="22"/>
          <w:szCs w:val="22"/>
          <w:lang w:val="sr-Cyrl-RS" w:eastAsia="en-CA"/>
        </w:rPr>
        <w:t>биће датум који раније наступи</w:t>
      </w:r>
      <w:r w:rsidRPr="00D52C9F">
        <w:rPr>
          <w:rFonts w:eastAsia="Arial"/>
          <w:sz w:val="22"/>
          <w:szCs w:val="22"/>
          <w:lang w:eastAsia="en-CA"/>
        </w:rPr>
        <w:t>:</w:t>
      </w:r>
    </w:p>
    <w:p w14:paraId="2F2A7F93"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val="sr-Cyrl-RS" w:eastAsia="en-CA"/>
        </w:rPr>
        <w:t>(</w:t>
      </w:r>
      <w:r w:rsidRPr="00D52C9F">
        <w:rPr>
          <w:rFonts w:eastAsia="Arial"/>
          <w:sz w:val="22"/>
          <w:szCs w:val="22"/>
          <w:lang w:val="sr-Latn-RS" w:eastAsia="en-CA"/>
        </w:rPr>
        <w:t>i)</w:t>
      </w:r>
      <w:r w:rsidRPr="00D52C9F">
        <w:rPr>
          <w:rFonts w:eastAsia="Arial"/>
          <w:sz w:val="22"/>
          <w:szCs w:val="22"/>
          <w:lang w:val="sr-Latn-RS" w:eastAsia="en-CA"/>
        </w:rPr>
        <w:tab/>
      </w:r>
      <w:r w:rsidRPr="00D52C9F">
        <w:rPr>
          <w:rFonts w:eastAsia="Arial"/>
          <w:sz w:val="22"/>
          <w:szCs w:val="22"/>
          <w:lang w:eastAsia="en-CA"/>
        </w:rPr>
        <w:t xml:space="preserve">датум </w:t>
      </w:r>
      <w:r w:rsidRPr="00D52C9F">
        <w:rPr>
          <w:rFonts w:eastAsia="Arial"/>
          <w:sz w:val="22"/>
          <w:szCs w:val="22"/>
          <w:lang w:val="sr-Cyrl-RS" w:eastAsia="en-CA"/>
        </w:rPr>
        <w:t xml:space="preserve">који наступи </w:t>
      </w:r>
      <w:r w:rsidRPr="00D52C9F">
        <w:rPr>
          <w:rFonts w:eastAsia="Arial"/>
          <w:sz w:val="22"/>
          <w:szCs w:val="22"/>
          <w:lang w:eastAsia="en-CA"/>
        </w:rPr>
        <w:t xml:space="preserve">шест (6) месеци након првог дана тог </w:t>
      </w:r>
      <w:r w:rsidRPr="00D52C9F">
        <w:rPr>
          <w:rFonts w:eastAsia="Arial"/>
          <w:sz w:val="22"/>
          <w:szCs w:val="22"/>
          <w:lang w:val="sr-Cyrl-RS" w:eastAsia="en-CA"/>
        </w:rPr>
        <w:t xml:space="preserve">Каматног </w:t>
      </w:r>
      <w:r w:rsidRPr="00D52C9F">
        <w:rPr>
          <w:rFonts w:eastAsia="Arial"/>
          <w:sz w:val="22"/>
          <w:szCs w:val="22"/>
          <w:lang w:eastAsia="en-CA"/>
        </w:rPr>
        <w:t>периода;</w:t>
      </w:r>
    </w:p>
    <w:p w14:paraId="0C6CFEEA"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(ii)</w:t>
      </w:r>
      <w:r w:rsidRPr="00D52C9F">
        <w:rPr>
          <w:rFonts w:eastAsia="Arial"/>
          <w:sz w:val="22"/>
          <w:szCs w:val="22"/>
          <w:lang w:eastAsia="en-CA"/>
        </w:rPr>
        <w:tab/>
      </w:r>
      <w:r w:rsidRPr="00D52C9F">
        <w:rPr>
          <w:rFonts w:eastAsia="Arial"/>
          <w:sz w:val="22"/>
          <w:szCs w:val="22"/>
          <w:lang w:val="sr-Cyrl-RS" w:eastAsia="en-CA"/>
        </w:rPr>
        <w:t>Д</w:t>
      </w:r>
      <w:r w:rsidRPr="00D52C9F">
        <w:rPr>
          <w:rFonts w:eastAsia="Arial"/>
          <w:sz w:val="22"/>
          <w:szCs w:val="22"/>
          <w:lang w:eastAsia="en-CA"/>
        </w:rPr>
        <w:t xml:space="preserve">атум плаћања камате било ког другог </w:t>
      </w:r>
      <w:r w:rsidRPr="00D52C9F">
        <w:rPr>
          <w:rFonts w:eastAsia="Arial"/>
          <w:sz w:val="22"/>
          <w:szCs w:val="22"/>
          <w:lang w:val="sr-Cyrl-RS" w:eastAsia="en-CA"/>
        </w:rPr>
        <w:t>Зајма</w:t>
      </w:r>
      <w:r w:rsidRPr="00D52C9F">
        <w:rPr>
          <w:rFonts w:eastAsia="Arial"/>
          <w:sz w:val="22"/>
          <w:szCs w:val="22"/>
          <w:lang w:eastAsia="en-CA"/>
        </w:rPr>
        <w:t>; и</w:t>
      </w:r>
    </w:p>
    <w:p w14:paraId="4C7C1D67"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(iii)</w:t>
      </w:r>
      <w:r w:rsidRPr="00D52C9F">
        <w:rPr>
          <w:rFonts w:eastAsia="Arial"/>
          <w:sz w:val="22"/>
          <w:szCs w:val="22"/>
          <w:lang w:eastAsia="en-CA"/>
        </w:rPr>
        <w:tab/>
        <w:t xml:space="preserve">први </w:t>
      </w:r>
      <w:r w:rsidRPr="00D52C9F">
        <w:rPr>
          <w:rFonts w:eastAsia="Arial"/>
          <w:sz w:val="22"/>
          <w:szCs w:val="22"/>
          <w:lang w:val="sr-Cyrl-RS" w:eastAsia="en-CA"/>
        </w:rPr>
        <w:t>Д</w:t>
      </w:r>
      <w:r w:rsidRPr="00D52C9F">
        <w:rPr>
          <w:rFonts w:eastAsia="Arial"/>
          <w:sz w:val="22"/>
          <w:szCs w:val="22"/>
          <w:lang w:eastAsia="en-CA"/>
        </w:rPr>
        <w:t xml:space="preserve">атум отплате који </w:t>
      </w:r>
      <w:r w:rsidRPr="00D52C9F">
        <w:rPr>
          <w:rFonts w:eastAsia="Arial"/>
          <w:sz w:val="22"/>
          <w:szCs w:val="22"/>
          <w:lang w:val="sr-Cyrl-RS" w:eastAsia="en-CA"/>
        </w:rPr>
        <w:t>наступи</w:t>
      </w:r>
      <w:r w:rsidRPr="00D52C9F">
        <w:rPr>
          <w:rFonts w:eastAsia="Arial"/>
          <w:sz w:val="22"/>
          <w:szCs w:val="22"/>
          <w:lang w:eastAsia="en-CA"/>
        </w:rPr>
        <w:t xml:space="preserve"> након првог дана тог </w:t>
      </w:r>
      <w:r w:rsidRPr="00D52C9F">
        <w:rPr>
          <w:rFonts w:eastAsia="Arial"/>
          <w:sz w:val="22"/>
          <w:szCs w:val="22"/>
          <w:lang w:val="sr-Cyrl-RS" w:eastAsia="en-CA"/>
        </w:rPr>
        <w:t xml:space="preserve">Каматног </w:t>
      </w:r>
      <w:r w:rsidRPr="00D52C9F">
        <w:rPr>
          <w:rFonts w:eastAsia="Arial"/>
          <w:sz w:val="22"/>
          <w:szCs w:val="22"/>
          <w:lang w:eastAsia="en-CA"/>
        </w:rPr>
        <w:t>периода.</w:t>
      </w:r>
    </w:p>
    <w:p w14:paraId="5080D810"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val="sr-Cyrl-RS" w:eastAsia="en-CA"/>
        </w:rPr>
        <w:t>9.2</w:t>
      </w:r>
      <w:r w:rsidRPr="00D52C9F">
        <w:rPr>
          <w:rFonts w:eastAsia="Arial"/>
          <w:b/>
          <w:sz w:val="22"/>
          <w:szCs w:val="22"/>
          <w:lang w:val="sr-Cyrl-RS" w:eastAsia="en-CA"/>
        </w:rPr>
        <w:tab/>
        <w:t>Нерадни дани</w:t>
      </w:r>
    </w:p>
    <w:p w14:paraId="79EDC5A9" w14:textId="77777777" w:rsidR="00D52C9F" w:rsidRPr="00D52C9F" w:rsidRDefault="00D52C9F" w:rsidP="00D52C9F">
      <w:pPr>
        <w:spacing w:after="120" w:line="360" w:lineRule="auto"/>
        <w:ind w:left="567"/>
        <w:rPr>
          <w:sz w:val="22"/>
          <w:szCs w:val="22"/>
          <w:lang w:eastAsia="en-CA"/>
        </w:rPr>
      </w:pPr>
      <w:r w:rsidRPr="00D52C9F">
        <w:rPr>
          <w:rFonts w:eastAsia="Arial"/>
          <w:sz w:val="22"/>
          <w:szCs w:val="22"/>
          <w:lang w:eastAsia="en-CA"/>
        </w:rPr>
        <w:t>Ако се Каматни период завршава на дан који није Радни дан, Каматни период ће се у том случају завршити првог следећег Радног дана у календарском месецу (уколико га има) или претходног Радног дана (у супротном).</w:t>
      </w:r>
    </w:p>
    <w:p w14:paraId="31C4DB28" w14:textId="77777777" w:rsidR="00D52C9F" w:rsidRPr="00D52C9F" w:rsidRDefault="00D52C9F" w:rsidP="00D52C9F">
      <w:pPr>
        <w:keepNext/>
        <w:spacing w:after="120" w:line="360" w:lineRule="auto"/>
        <w:outlineLvl w:val="0"/>
        <w:rPr>
          <w:b/>
          <w:sz w:val="22"/>
          <w:szCs w:val="22"/>
          <w:lang w:eastAsia="en-CA"/>
        </w:rPr>
      </w:pPr>
      <w:r w:rsidRPr="00D52C9F">
        <w:rPr>
          <w:rFonts w:eastAsia="Arial"/>
          <w:b/>
          <w:sz w:val="22"/>
          <w:szCs w:val="22"/>
          <w:lang w:val="sr-Cyrl-RS" w:eastAsia="en-CA"/>
        </w:rPr>
        <w:t>10</w:t>
      </w:r>
      <w:r w:rsidRPr="00D52C9F">
        <w:rPr>
          <w:rFonts w:eastAsia="Arial"/>
          <w:b/>
          <w:sz w:val="22"/>
          <w:szCs w:val="22"/>
          <w:lang w:val="sr-Cyrl-RS" w:eastAsia="en-CA"/>
        </w:rPr>
        <w:tab/>
        <w:t>Измене у</w:t>
      </w:r>
      <w:r w:rsidRPr="00D52C9F">
        <w:rPr>
          <w:rFonts w:eastAsia="Arial"/>
          <w:b/>
          <w:sz w:val="22"/>
          <w:szCs w:val="22"/>
          <w:lang w:eastAsia="en-CA"/>
        </w:rPr>
        <w:t xml:space="preserve"> обрачуну камате</w:t>
      </w:r>
    </w:p>
    <w:p w14:paraId="6818639F"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val="sr-Cyrl-RS" w:eastAsia="en-CA"/>
        </w:rPr>
        <w:t>10.1</w:t>
      </w:r>
      <w:r w:rsidRPr="00D52C9F">
        <w:rPr>
          <w:rFonts w:eastAsia="Arial"/>
          <w:b/>
          <w:sz w:val="22"/>
          <w:szCs w:val="22"/>
          <w:lang w:val="sr-Cyrl-RS" w:eastAsia="en-CA"/>
        </w:rPr>
        <w:tab/>
        <w:t>Недоступност</w:t>
      </w:r>
      <w:r w:rsidRPr="00D52C9F">
        <w:rPr>
          <w:rFonts w:eastAsia="Arial"/>
          <w:b/>
          <w:sz w:val="22"/>
          <w:szCs w:val="22"/>
          <w:lang w:eastAsia="en-CA"/>
        </w:rPr>
        <w:t xml:space="preserve"> </w:t>
      </w:r>
      <w:r w:rsidRPr="00D52C9F">
        <w:rPr>
          <w:rFonts w:eastAsia="Arial"/>
          <w:b/>
          <w:sz w:val="22"/>
          <w:szCs w:val="22"/>
          <w:lang w:val="sr-Cyrl-RS" w:eastAsia="en-CA"/>
        </w:rPr>
        <w:t>Котиране стопе</w:t>
      </w:r>
    </w:p>
    <w:p w14:paraId="0AB2BFA7" w14:textId="77777777" w:rsidR="00D52C9F" w:rsidRPr="00D52C9F" w:rsidRDefault="00D52C9F" w:rsidP="00D52C9F">
      <w:pPr>
        <w:spacing w:after="120" w:line="360" w:lineRule="auto"/>
        <w:ind w:left="1134" w:hanging="578"/>
        <w:outlineLvl w:val="2"/>
        <w:rPr>
          <w:sz w:val="22"/>
          <w:szCs w:val="22"/>
          <w:lang w:eastAsia="en-CA" w:bidi="he-IL"/>
        </w:rPr>
      </w:pPr>
      <w:r w:rsidRPr="00614107">
        <w:rPr>
          <w:rFonts w:eastAsia="Arial"/>
          <w:iCs/>
          <w:sz w:val="22"/>
          <w:szCs w:val="22"/>
          <w:lang w:val="sr-Cyrl-RS" w:eastAsia="en-CA" w:bidi="he-IL"/>
        </w:rPr>
        <w:t>(а)</w:t>
      </w:r>
      <w:r w:rsidRPr="00D52C9F">
        <w:rPr>
          <w:rFonts w:eastAsia="Arial"/>
          <w:i/>
          <w:iCs/>
          <w:sz w:val="22"/>
          <w:szCs w:val="22"/>
          <w:lang w:val="sr-Cyrl-RS" w:eastAsia="en-CA" w:bidi="he-IL"/>
        </w:rPr>
        <w:tab/>
      </w:r>
      <w:r w:rsidRPr="00D52C9F">
        <w:rPr>
          <w:rFonts w:eastAsia="Arial"/>
          <w:i/>
          <w:iCs/>
          <w:sz w:val="22"/>
          <w:szCs w:val="22"/>
          <w:lang w:eastAsia="en-CA" w:bidi="he-IL"/>
        </w:rPr>
        <w:t xml:space="preserve">Интерполирана </w:t>
      </w:r>
      <w:r w:rsidRPr="00D52C9F">
        <w:rPr>
          <w:rFonts w:eastAsia="Arial"/>
          <w:i/>
          <w:iCs/>
          <w:sz w:val="22"/>
          <w:szCs w:val="22"/>
          <w:lang w:val="sr-Cyrl-RS" w:eastAsia="en-CA" w:bidi="he-IL"/>
        </w:rPr>
        <w:t>Котирана</w:t>
      </w:r>
      <w:r w:rsidRPr="00D52C9F">
        <w:rPr>
          <w:rFonts w:eastAsia="Arial"/>
          <w:i/>
          <w:iCs/>
          <w:sz w:val="22"/>
          <w:szCs w:val="22"/>
          <w:lang w:eastAsia="en-CA" w:bidi="he-IL"/>
        </w:rPr>
        <w:t xml:space="preserve"> стопа:  </w:t>
      </w:r>
      <w:r w:rsidRPr="00D52C9F">
        <w:rPr>
          <w:rFonts w:eastAsia="Arial"/>
          <w:iCs/>
          <w:sz w:val="22"/>
          <w:szCs w:val="22"/>
          <w:lang w:eastAsia="en-CA" w:bidi="he-IL"/>
        </w:rPr>
        <w:t xml:space="preserve">Уколико није доступна Котирана стопа за Каматни период </w:t>
      </w:r>
      <w:r w:rsidRPr="00D52C9F">
        <w:rPr>
          <w:rFonts w:eastAsia="Arial"/>
          <w:iCs/>
          <w:sz w:val="22"/>
          <w:szCs w:val="22"/>
          <w:lang w:val="sr-Cyrl-RS" w:eastAsia="en-CA" w:bidi="he-IL"/>
        </w:rPr>
        <w:t>Транше зајма са варијабилном каматном стопом</w:t>
      </w:r>
      <w:r w:rsidRPr="00D52C9F">
        <w:rPr>
          <w:rFonts w:eastAsia="Arial"/>
          <w:iCs/>
          <w:sz w:val="22"/>
          <w:szCs w:val="22"/>
          <w:lang w:eastAsia="en-CA" w:bidi="he-IL"/>
        </w:rPr>
        <w:t xml:space="preserve">, примењиви </w:t>
      </w:r>
      <w:r w:rsidRPr="00D52C9F">
        <w:rPr>
          <w:sz w:val="22"/>
          <w:szCs w:val="22"/>
          <w:lang w:eastAsia="en-CA" w:bidi="he-IL"/>
        </w:rPr>
        <w:t xml:space="preserve">EURIBOR </w:t>
      </w:r>
      <w:r w:rsidRPr="00D52C9F">
        <w:rPr>
          <w:rFonts w:eastAsia="Arial"/>
          <w:iCs/>
          <w:sz w:val="22"/>
          <w:szCs w:val="22"/>
          <w:lang w:eastAsia="en-CA" w:bidi="he-IL"/>
        </w:rPr>
        <w:t xml:space="preserve">ће бити Интерполирана Котирана стопа за период који је једнак дужини Каматног периода </w:t>
      </w:r>
      <w:r w:rsidRPr="00D52C9F">
        <w:rPr>
          <w:rFonts w:eastAsia="Arial"/>
          <w:iCs/>
          <w:sz w:val="22"/>
          <w:szCs w:val="22"/>
          <w:lang w:val="sr-Cyrl-RS" w:eastAsia="en-CA" w:bidi="he-IL"/>
        </w:rPr>
        <w:t>Транше зајма са варијабилном каматном стопом</w:t>
      </w:r>
      <w:r w:rsidRPr="00D52C9F">
        <w:rPr>
          <w:rFonts w:eastAsia="Arial"/>
          <w:iCs/>
          <w:sz w:val="22"/>
          <w:szCs w:val="22"/>
          <w:lang w:eastAsia="en-CA" w:bidi="he-IL"/>
        </w:rPr>
        <w:t>.</w:t>
      </w:r>
    </w:p>
    <w:p w14:paraId="066F2AEF" w14:textId="77777777" w:rsidR="00D52C9F" w:rsidRPr="00D52C9F" w:rsidRDefault="00D52C9F" w:rsidP="00D52C9F">
      <w:pPr>
        <w:spacing w:after="120" w:line="360" w:lineRule="auto"/>
        <w:ind w:left="1134" w:hanging="578"/>
        <w:outlineLvl w:val="2"/>
        <w:rPr>
          <w:sz w:val="22"/>
          <w:szCs w:val="22"/>
          <w:lang w:eastAsia="en-CA" w:bidi="he-IL"/>
        </w:rPr>
      </w:pPr>
      <w:r w:rsidRPr="00D52C9F">
        <w:rPr>
          <w:rFonts w:eastAsia="Arial"/>
          <w:iCs/>
          <w:sz w:val="22"/>
          <w:szCs w:val="22"/>
          <w:lang w:val="sr-Cyrl-RS" w:eastAsia="en-CA" w:bidi="he-IL"/>
        </w:rPr>
        <w:t>(б)</w:t>
      </w:r>
      <w:r w:rsidRPr="00D52C9F">
        <w:rPr>
          <w:rFonts w:eastAsia="Arial"/>
          <w:i/>
          <w:iCs/>
          <w:sz w:val="22"/>
          <w:szCs w:val="22"/>
          <w:lang w:val="sr-Cyrl-RS" w:eastAsia="en-CA" w:bidi="he-IL"/>
        </w:rPr>
        <w:tab/>
        <w:t>С</w:t>
      </w:r>
      <w:r w:rsidRPr="00D52C9F">
        <w:rPr>
          <w:rFonts w:eastAsia="Arial"/>
          <w:i/>
          <w:iCs/>
          <w:sz w:val="22"/>
          <w:szCs w:val="22"/>
          <w:lang w:eastAsia="en-CA" w:bidi="he-IL"/>
        </w:rPr>
        <w:t xml:space="preserve">краћен </w:t>
      </w:r>
      <w:r w:rsidRPr="00D52C9F">
        <w:rPr>
          <w:rFonts w:eastAsia="Arial"/>
          <w:i/>
          <w:iCs/>
          <w:sz w:val="22"/>
          <w:szCs w:val="22"/>
          <w:lang w:val="sr-Cyrl-RS" w:eastAsia="en-CA" w:bidi="he-IL"/>
        </w:rPr>
        <w:t>К</w:t>
      </w:r>
      <w:r w:rsidRPr="00D52C9F">
        <w:rPr>
          <w:rFonts w:eastAsia="Arial"/>
          <w:i/>
          <w:iCs/>
          <w:sz w:val="22"/>
          <w:szCs w:val="22"/>
          <w:lang w:eastAsia="en-CA" w:bidi="he-IL"/>
        </w:rPr>
        <w:t xml:space="preserve">аматни период:  </w:t>
      </w:r>
      <w:r w:rsidRPr="00D52C9F">
        <w:rPr>
          <w:rFonts w:eastAsia="Arial"/>
          <w:iCs/>
          <w:sz w:val="22"/>
          <w:szCs w:val="22"/>
          <w:lang w:eastAsia="en-CA" w:bidi="he-IL"/>
        </w:rPr>
        <w:t>Ако се горенаведена клаузула 10.1(а) примењује, али није могуће израчунати Интерполиран</w:t>
      </w:r>
      <w:r w:rsidRPr="00D52C9F">
        <w:rPr>
          <w:rFonts w:eastAsia="Arial"/>
          <w:iCs/>
          <w:sz w:val="22"/>
          <w:szCs w:val="22"/>
          <w:lang w:val="sr-Cyrl-RS" w:eastAsia="en-CA" w:bidi="he-IL"/>
        </w:rPr>
        <w:t>у Котирану стопу</w:t>
      </w:r>
      <w:r w:rsidRPr="00D52C9F">
        <w:rPr>
          <w:rFonts w:eastAsia="Arial"/>
          <w:iCs/>
          <w:sz w:val="22"/>
          <w:szCs w:val="22"/>
          <w:lang w:eastAsia="en-CA" w:bidi="he-IL"/>
        </w:rPr>
        <w:t xml:space="preserve">, </w:t>
      </w:r>
      <w:r w:rsidRPr="00D52C9F">
        <w:rPr>
          <w:rFonts w:eastAsia="Arial"/>
          <w:iCs/>
          <w:sz w:val="22"/>
          <w:szCs w:val="22"/>
          <w:lang w:val="sr-Cyrl-RS" w:eastAsia="en-CA" w:bidi="he-IL"/>
        </w:rPr>
        <w:t>К</w:t>
      </w:r>
      <w:r w:rsidRPr="00D52C9F">
        <w:rPr>
          <w:rFonts w:eastAsia="Arial"/>
          <w:iCs/>
          <w:sz w:val="22"/>
          <w:szCs w:val="22"/>
          <w:lang w:eastAsia="en-CA" w:bidi="he-IL"/>
        </w:rPr>
        <w:t xml:space="preserve">аматни период </w:t>
      </w:r>
      <w:r w:rsidRPr="00D52C9F">
        <w:rPr>
          <w:rFonts w:eastAsia="Arial"/>
          <w:iCs/>
          <w:sz w:val="22"/>
          <w:szCs w:val="22"/>
          <w:lang w:val="sr-Cyrl-RS" w:eastAsia="en-CA" w:bidi="he-IL"/>
        </w:rPr>
        <w:t xml:space="preserve">Транше зајма са </w:t>
      </w:r>
      <w:r w:rsidRPr="00D52C9F">
        <w:rPr>
          <w:rFonts w:eastAsia="Arial"/>
          <w:iCs/>
          <w:sz w:val="22"/>
          <w:szCs w:val="22"/>
          <w:lang w:eastAsia="en-CA" w:bidi="he-IL"/>
        </w:rPr>
        <w:t xml:space="preserve">варијабилном каматном стопом ће (ако је дужи од </w:t>
      </w:r>
      <w:r w:rsidRPr="00D52C9F">
        <w:rPr>
          <w:rFonts w:eastAsia="Arial"/>
          <w:iCs/>
          <w:sz w:val="22"/>
          <w:szCs w:val="22"/>
          <w:lang w:val="sr-Cyrl-RS" w:eastAsia="en-CA" w:bidi="he-IL"/>
        </w:rPr>
        <w:t>примњивог Месечног</w:t>
      </w:r>
      <w:r w:rsidRPr="00D52C9F">
        <w:rPr>
          <w:rFonts w:eastAsia="Arial"/>
          <w:iCs/>
          <w:sz w:val="22"/>
          <w:szCs w:val="22"/>
          <w:lang w:val="sr-Latn-RS" w:eastAsia="en-CA" w:bidi="he-IL"/>
        </w:rPr>
        <w:t xml:space="preserve"> </w:t>
      </w:r>
      <w:r w:rsidRPr="00D52C9F">
        <w:rPr>
          <w:rFonts w:eastAsia="Arial"/>
          <w:iCs/>
          <w:sz w:val="22"/>
          <w:szCs w:val="22"/>
          <w:lang w:val="sr-Cyrl-RS" w:eastAsia="en-CA" w:bidi="he-IL"/>
        </w:rPr>
        <w:t xml:space="preserve">каматног </w:t>
      </w:r>
      <w:r w:rsidRPr="00D52C9F">
        <w:rPr>
          <w:rFonts w:eastAsia="Arial"/>
          <w:iCs/>
          <w:sz w:val="22"/>
          <w:szCs w:val="22"/>
          <w:lang w:eastAsia="en-CA" w:bidi="he-IL"/>
        </w:rPr>
        <w:t>период</w:t>
      </w:r>
      <w:r w:rsidRPr="00D52C9F">
        <w:rPr>
          <w:rFonts w:eastAsia="Arial"/>
          <w:iCs/>
          <w:sz w:val="22"/>
          <w:szCs w:val="22"/>
          <w:lang w:val="sr-Cyrl-RS" w:eastAsia="en-CA" w:bidi="he-IL"/>
        </w:rPr>
        <w:t>а</w:t>
      </w:r>
      <w:r w:rsidRPr="00D52C9F">
        <w:rPr>
          <w:rFonts w:eastAsia="Arial"/>
          <w:iCs/>
          <w:sz w:val="22"/>
          <w:szCs w:val="22"/>
          <w:lang w:eastAsia="en-CA" w:bidi="he-IL"/>
        </w:rPr>
        <w:t xml:space="preserve">) бити скраћен на важећи </w:t>
      </w:r>
      <w:r w:rsidRPr="00D52C9F">
        <w:rPr>
          <w:rFonts w:eastAsia="Arial"/>
          <w:iCs/>
          <w:sz w:val="22"/>
          <w:szCs w:val="22"/>
          <w:lang w:val="sr-Cyrl-RS" w:eastAsia="en-CA" w:bidi="he-IL"/>
        </w:rPr>
        <w:t xml:space="preserve">Месечни Каматни </w:t>
      </w:r>
      <w:r w:rsidRPr="00D52C9F">
        <w:rPr>
          <w:rFonts w:eastAsia="Arial"/>
          <w:iCs/>
          <w:sz w:val="22"/>
          <w:szCs w:val="22"/>
          <w:lang w:eastAsia="en-CA" w:bidi="he-IL"/>
        </w:rPr>
        <w:t>период,</w:t>
      </w:r>
      <w:r w:rsidRPr="00D52C9F">
        <w:rPr>
          <w:rFonts w:eastAsia="Arial"/>
          <w:iCs/>
          <w:sz w:val="22"/>
          <w:szCs w:val="22"/>
          <w:lang w:val="sr-Cyrl-RS" w:eastAsia="en-CA" w:bidi="he-IL"/>
        </w:rPr>
        <w:t xml:space="preserve"> </w:t>
      </w:r>
      <w:r w:rsidRPr="00D52C9F">
        <w:rPr>
          <w:rFonts w:eastAsia="Arial"/>
          <w:iCs/>
          <w:sz w:val="22"/>
          <w:szCs w:val="22"/>
          <w:lang w:eastAsia="en-CA" w:bidi="he-IL"/>
        </w:rPr>
        <w:t xml:space="preserve">а применљив EURIBOR  </w:t>
      </w:r>
      <w:r w:rsidRPr="00D52C9F">
        <w:rPr>
          <w:rFonts w:eastAsia="Arial"/>
          <w:iCs/>
          <w:sz w:val="22"/>
          <w:szCs w:val="22"/>
          <w:lang w:val="sr-Cyrl-RS" w:eastAsia="en-CA" w:bidi="he-IL"/>
        </w:rPr>
        <w:t>ће се одредити</w:t>
      </w:r>
      <w:r w:rsidRPr="00D52C9F">
        <w:rPr>
          <w:rFonts w:eastAsia="Arial"/>
          <w:iCs/>
          <w:sz w:val="22"/>
          <w:szCs w:val="22"/>
          <w:lang w:eastAsia="en-CA" w:bidi="he-IL"/>
        </w:rPr>
        <w:t xml:space="preserve"> у складу са дефиницијом EURIBOR-а.</w:t>
      </w:r>
    </w:p>
    <w:p w14:paraId="71CECE51" w14:textId="77777777" w:rsidR="00D52C9F" w:rsidRPr="00D52C9F" w:rsidRDefault="00D52C9F" w:rsidP="00D52C9F">
      <w:pPr>
        <w:spacing w:after="120" w:line="360" w:lineRule="auto"/>
        <w:ind w:left="1134" w:hanging="578"/>
        <w:outlineLvl w:val="2"/>
        <w:rPr>
          <w:sz w:val="22"/>
          <w:szCs w:val="22"/>
          <w:lang w:eastAsia="en-CA" w:bidi="he-IL"/>
        </w:rPr>
      </w:pPr>
      <w:r w:rsidRPr="00D52C9F">
        <w:rPr>
          <w:rFonts w:eastAsia="Arial"/>
          <w:iCs/>
          <w:sz w:val="22"/>
          <w:szCs w:val="22"/>
          <w:lang w:val="sr-Cyrl-RS" w:eastAsia="en-CA" w:bidi="he-IL"/>
        </w:rPr>
        <w:t>(ц)</w:t>
      </w:r>
      <w:r w:rsidRPr="00D52C9F">
        <w:rPr>
          <w:rFonts w:eastAsia="Arial"/>
          <w:i/>
          <w:iCs/>
          <w:sz w:val="22"/>
          <w:szCs w:val="22"/>
          <w:lang w:val="sr-Cyrl-RS" w:eastAsia="en-CA" w:bidi="he-IL"/>
        </w:rPr>
        <w:tab/>
      </w:r>
      <w:r w:rsidRPr="00D52C9F">
        <w:rPr>
          <w:rFonts w:eastAsia="Arial"/>
          <w:i/>
          <w:iCs/>
          <w:sz w:val="22"/>
          <w:szCs w:val="22"/>
          <w:lang w:eastAsia="en-CA" w:bidi="he-IL"/>
        </w:rPr>
        <w:t xml:space="preserve">Скраћени </w:t>
      </w:r>
      <w:r w:rsidRPr="00D52C9F">
        <w:rPr>
          <w:rFonts w:eastAsia="Arial"/>
          <w:i/>
          <w:iCs/>
          <w:sz w:val="22"/>
          <w:szCs w:val="22"/>
          <w:lang w:val="sr-Cyrl-RS" w:eastAsia="en-CA" w:bidi="he-IL"/>
        </w:rPr>
        <w:t>К</w:t>
      </w:r>
      <w:r w:rsidRPr="00D52C9F">
        <w:rPr>
          <w:rFonts w:eastAsia="Arial"/>
          <w:i/>
          <w:iCs/>
          <w:sz w:val="22"/>
          <w:szCs w:val="22"/>
          <w:lang w:eastAsia="en-CA" w:bidi="he-IL"/>
        </w:rPr>
        <w:t xml:space="preserve">аматни период и </w:t>
      </w:r>
      <w:r w:rsidRPr="00D52C9F">
        <w:rPr>
          <w:rFonts w:eastAsia="Arial"/>
          <w:i/>
          <w:iCs/>
          <w:sz w:val="22"/>
          <w:szCs w:val="22"/>
          <w:lang w:val="sr-Cyrl-RS" w:eastAsia="en-CA" w:bidi="he-IL"/>
        </w:rPr>
        <w:t>И</w:t>
      </w:r>
      <w:r w:rsidRPr="00D52C9F">
        <w:rPr>
          <w:rFonts w:eastAsia="Arial"/>
          <w:i/>
          <w:iCs/>
          <w:sz w:val="22"/>
          <w:szCs w:val="22"/>
          <w:lang w:eastAsia="en-CA" w:bidi="he-IL"/>
        </w:rPr>
        <w:t xml:space="preserve">сторијска </w:t>
      </w:r>
      <w:r w:rsidRPr="00D52C9F">
        <w:rPr>
          <w:rFonts w:eastAsia="Arial"/>
          <w:i/>
          <w:iCs/>
          <w:sz w:val="22"/>
          <w:szCs w:val="22"/>
          <w:lang w:val="sr-Cyrl-RS" w:eastAsia="en-CA" w:bidi="he-IL"/>
        </w:rPr>
        <w:t>котирана</w:t>
      </w:r>
      <w:r w:rsidRPr="00D52C9F">
        <w:rPr>
          <w:rFonts w:eastAsia="Arial"/>
          <w:i/>
          <w:iCs/>
          <w:sz w:val="22"/>
          <w:szCs w:val="22"/>
          <w:lang w:eastAsia="en-CA" w:bidi="he-IL"/>
        </w:rPr>
        <w:t xml:space="preserve"> стоп</w:t>
      </w:r>
      <w:r w:rsidRPr="00D52C9F">
        <w:rPr>
          <w:rFonts w:eastAsia="Arial"/>
          <w:i/>
          <w:iCs/>
          <w:sz w:val="22"/>
          <w:szCs w:val="22"/>
          <w:lang w:val="sr-Cyrl-RS" w:eastAsia="en-CA" w:bidi="he-IL"/>
        </w:rPr>
        <w:t>а</w:t>
      </w:r>
      <w:r w:rsidRPr="00D52C9F">
        <w:rPr>
          <w:rFonts w:eastAsia="Arial"/>
          <w:i/>
          <w:iCs/>
          <w:sz w:val="22"/>
          <w:szCs w:val="22"/>
          <w:lang w:eastAsia="en-CA" w:bidi="he-IL"/>
        </w:rPr>
        <w:t xml:space="preserve">: </w:t>
      </w:r>
      <w:r w:rsidRPr="00D52C9F">
        <w:rPr>
          <w:rFonts w:eastAsia="Arial"/>
          <w:iCs/>
          <w:sz w:val="22"/>
          <w:szCs w:val="22"/>
          <w:lang w:eastAsia="en-CA" w:bidi="he-IL"/>
        </w:rPr>
        <w:t xml:space="preserve">Ако се горенаведена клаузула 10.1(б) примењује, али </w:t>
      </w:r>
      <w:r w:rsidRPr="00D52C9F">
        <w:rPr>
          <w:rFonts w:eastAsia="Arial"/>
          <w:iCs/>
          <w:sz w:val="22"/>
          <w:szCs w:val="22"/>
          <w:lang w:val="sr-Cyrl-RS" w:eastAsia="en-CA" w:bidi="he-IL"/>
        </w:rPr>
        <w:t>Котирана стопа</w:t>
      </w:r>
      <w:r w:rsidRPr="00D52C9F">
        <w:rPr>
          <w:rFonts w:eastAsia="Arial"/>
          <w:iCs/>
          <w:sz w:val="22"/>
          <w:szCs w:val="22"/>
          <w:lang w:eastAsia="en-CA" w:bidi="he-IL"/>
        </w:rPr>
        <w:t xml:space="preserve"> није </w:t>
      </w:r>
      <w:r w:rsidRPr="00D52C9F">
        <w:rPr>
          <w:rFonts w:eastAsia="Arial"/>
          <w:iCs/>
          <w:sz w:val="22"/>
          <w:szCs w:val="22"/>
          <w:lang w:val="sr-Cyrl-RS" w:eastAsia="en-CA" w:bidi="he-IL"/>
        </w:rPr>
        <w:t>применљива</w:t>
      </w:r>
      <w:r w:rsidRPr="00D52C9F">
        <w:rPr>
          <w:rFonts w:eastAsia="Arial"/>
          <w:iCs/>
          <w:sz w:val="22"/>
          <w:szCs w:val="22"/>
          <w:lang w:eastAsia="en-CA" w:bidi="he-IL"/>
        </w:rPr>
        <w:t xml:space="preserve"> за </w:t>
      </w:r>
      <w:r w:rsidRPr="00D52C9F">
        <w:rPr>
          <w:rFonts w:eastAsia="Arial"/>
          <w:iCs/>
          <w:sz w:val="22"/>
          <w:szCs w:val="22"/>
          <w:lang w:val="sr-Cyrl-RS" w:eastAsia="en-CA" w:bidi="he-IL"/>
        </w:rPr>
        <w:t>К</w:t>
      </w:r>
      <w:r w:rsidRPr="00D52C9F">
        <w:rPr>
          <w:rFonts w:eastAsia="Arial"/>
          <w:iCs/>
          <w:sz w:val="22"/>
          <w:szCs w:val="22"/>
          <w:lang w:eastAsia="en-CA" w:bidi="he-IL"/>
        </w:rPr>
        <w:t xml:space="preserve">аматни период </w:t>
      </w:r>
      <w:r w:rsidRPr="00D52C9F">
        <w:rPr>
          <w:rFonts w:eastAsia="Arial"/>
          <w:iCs/>
          <w:sz w:val="22"/>
          <w:szCs w:val="22"/>
          <w:lang w:val="sr-Cyrl-RS" w:eastAsia="en-CA" w:bidi="he-IL"/>
        </w:rPr>
        <w:t xml:space="preserve">Транше зајма са </w:t>
      </w:r>
      <w:r w:rsidRPr="00D52C9F">
        <w:rPr>
          <w:rFonts w:eastAsia="Arial"/>
          <w:iCs/>
          <w:sz w:val="22"/>
          <w:szCs w:val="22"/>
          <w:lang w:eastAsia="en-CA" w:bidi="he-IL"/>
        </w:rPr>
        <w:t xml:space="preserve">варијабилном </w:t>
      </w:r>
      <w:r w:rsidRPr="00D52C9F">
        <w:rPr>
          <w:rFonts w:eastAsia="Arial"/>
          <w:iCs/>
          <w:sz w:val="22"/>
          <w:szCs w:val="22"/>
          <w:lang w:val="sr-Cyrl-RS" w:eastAsia="en-CA" w:bidi="he-IL"/>
        </w:rPr>
        <w:t xml:space="preserve">каматном стопом, </w:t>
      </w:r>
      <w:r w:rsidRPr="00D52C9F">
        <w:rPr>
          <w:rFonts w:eastAsia="Arial"/>
          <w:iCs/>
          <w:sz w:val="22"/>
          <w:szCs w:val="22"/>
          <w:lang w:eastAsia="en-CA" w:bidi="he-IL"/>
        </w:rPr>
        <w:t xml:space="preserve">а није могуће израчунати </w:t>
      </w:r>
      <w:r w:rsidRPr="00D52C9F">
        <w:rPr>
          <w:rFonts w:eastAsia="Arial"/>
          <w:iCs/>
          <w:sz w:val="22"/>
          <w:szCs w:val="22"/>
          <w:lang w:val="sr-Cyrl-RS" w:eastAsia="en-CA" w:bidi="he-IL"/>
        </w:rPr>
        <w:t>И</w:t>
      </w:r>
      <w:r w:rsidRPr="00D52C9F">
        <w:rPr>
          <w:rFonts w:eastAsia="Arial"/>
          <w:iCs/>
          <w:sz w:val="22"/>
          <w:szCs w:val="22"/>
          <w:lang w:eastAsia="en-CA" w:bidi="he-IL"/>
        </w:rPr>
        <w:t xml:space="preserve">нтерполирану </w:t>
      </w:r>
      <w:r w:rsidRPr="00D52C9F">
        <w:rPr>
          <w:rFonts w:eastAsia="Arial"/>
          <w:iCs/>
          <w:sz w:val="22"/>
          <w:szCs w:val="22"/>
          <w:lang w:val="sr-Cyrl-RS" w:eastAsia="en-CA" w:bidi="he-IL"/>
        </w:rPr>
        <w:t xml:space="preserve">котирану </w:t>
      </w:r>
      <w:r w:rsidRPr="00D52C9F">
        <w:rPr>
          <w:rFonts w:eastAsia="Arial"/>
          <w:iCs/>
          <w:sz w:val="22"/>
          <w:szCs w:val="22"/>
          <w:lang w:eastAsia="en-CA" w:bidi="he-IL"/>
        </w:rPr>
        <w:t xml:space="preserve">стопу, применљиви EURIBOR ће бити Историјски </w:t>
      </w:r>
      <w:r w:rsidRPr="00D52C9F">
        <w:rPr>
          <w:rFonts w:eastAsia="Arial"/>
          <w:iCs/>
          <w:sz w:val="22"/>
          <w:szCs w:val="22"/>
          <w:lang w:val="sr-Cyrl-RS" w:eastAsia="en-CA" w:bidi="he-IL"/>
        </w:rPr>
        <w:t>котирана</w:t>
      </w:r>
      <w:r w:rsidRPr="00D52C9F">
        <w:rPr>
          <w:rFonts w:eastAsia="Arial"/>
          <w:iCs/>
          <w:sz w:val="22"/>
          <w:szCs w:val="22"/>
          <w:lang w:eastAsia="en-CA" w:bidi="he-IL"/>
        </w:rPr>
        <w:t xml:space="preserve"> стопа за</w:t>
      </w:r>
      <w:r w:rsidRPr="00D52C9F">
        <w:rPr>
          <w:rFonts w:eastAsia="Arial"/>
          <w:iCs/>
          <w:sz w:val="22"/>
          <w:szCs w:val="22"/>
          <w:lang w:val="sr-Cyrl-RS" w:eastAsia="en-CA" w:bidi="he-IL"/>
        </w:rPr>
        <w:t xml:space="preserve"> Траншу зајма са</w:t>
      </w:r>
      <w:r w:rsidRPr="00D52C9F">
        <w:rPr>
          <w:rFonts w:eastAsia="Arial"/>
          <w:iCs/>
          <w:sz w:val="22"/>
          <w:szCs w:val="22"/>
          <w:lang w:eastAsia="en-CA" w:bidi="he-IL"/>
        </w:rPr>
        <w:t xml:space="preserve"> варијабилном каматном стопом.</w:t>
      </w:r>
    </w:p>
    <w:p w14:paraId="25CDDBCF" w14:textId="77777777" w:rsidR="00D52C9F" w:rsidRPr="00D52C9F" w:rsidRDefault="00D52C9F" w:rsidP="00D52C9F">
      <w:pPr>
        <w:spacing w:after="120" w:line="360" w:lineRule="auto"/>
        <w:ind w:left="1134" w:hanging="578"/>
        <w:outlineLvl w:val="2"/>
        <w:rPr>
          <w:sz w:val="22"/>
          <w:szCs w:val="22"/>
          <w:lang w:eastAsia="en-CA" w:bidi="he-IL"/>
        </w:rPr>
      </w:pPr>
      <w:r w:rsidRPr="00D52C9F">
        <w:rPr>
          <w:rFonts w:eastAsia="Arial"/>
          <w:iCs/>
          <w:sz w:val="22"/>
          <w:szCs w:val="22"/>
          <w:lang w:val="sr-Cyrl-RS" w:eastAsia="en-CA" w:bidi="he-IL"/>
        </w:rPr>
        <w:t>(д)</w:t>
      </w:r>
      <w:r w:rsidRPr="00D52C9F">
        <w:rPr>
          <w:rFonts w:eastAsia="Arial"/>
          <w:i/>
          <w:iCs/>
          <w:sz w:val="22"/>
          <w:szCs w:val="22"/>
          <w:lang w:val="sr-Cyrl-RS" w:eastAsia="en-CA" w:bidi="he-IL"/>
        </w:rPr>
        <w:tab/>
      </w:r>
      <w:r w:rsidRPr="00D52C9F">
        <w:rPr>
          <w:rFonts w:eastAsia="Arial"/>
          <w:i/>
          <w:iCs/>
          <w:sz w:val="22"/>
          <w:szCs w:val="22"/>
          <w:lang w:eastAsia="en-CA" w:bidi="he-IL"/>
        </w:rPr>
        <w:t xml:space="preserve">Скраћени </w:t>
      </w:r>
      <w:r w:rsidRPr="00D52C9F">
        <w:rPr>
          <w:rFonts w:eastAsia="Arial"/>
          <w:i/>
          <w:iCs/>
          <w:sz w:val="22"/>
          <w:szCs w:val="22"/>
          <w:lang w:val="sr-Cyrl-RS" w:eastAsia="en-CA" w:bidi="he-IL"/>
        </w:rPr>
        <w:t>К</w:t>
      </w:r>
      <w:r w:rsidRPr="00D52C9F">
        <w:rPr>
          <w:rFonts w:eastAsia="Arial"/>
          <w:i/>
          <w:iCs/>
          <w:sz w:val="22"/>
          <w:szCs w:val="22"/>
          <w:lang w:eastAsia="en-CA" w:bidi="he-IL"/>
        </w:rPr>
        <w:t xml:space="preserve">аматни период и </w:t>
      </w:r>
      <w:r w:rsidRPr="00D52C9F">
        <w:rPr>
          <w:rFonts w:eastAsia="Arial"/>
          <w:i/>
          <w:iCs/>
          <w:sz w:val="22"/>
          <w:szCs w:val="22"/>
          <w:lang w:val="sr-Cyrl-RS" w:eastAsia="en-CA" w:bidi="he-IL"/>
        </w:rPr>
        <w:t>И</w:t>
      </w:r>
      <w:r w:rsidRPr="00D52C9F">
        <w:rPr>
          <w:rFonts w:eastAsia="Arial"/>
          <w:i/>
          <w:iCs/>
          <w:sz w:val="22"/>
          <w:szCs w:val="22"/>
          <w:lang w:eastAsia="en-CA" w:bidi="he-IL"/>
        </w:rPr>
        <w:t xml:space="preserve">нтерполирана историјска </w:t>
      </w:r>
      <w:r w:rsidRPr="00D52C9F">
        <w:rPr>
          <w:rFonts w:eastAsia="Arial"/>
          <w:i/>
          <w:iCs/>
          <w:sz w:val="22"/>
          <w:szCs w:val="22"/>
          <w:lang w:val="sr-Cyrl-RS" w:eastAsia="en-CA" w:bidi="he-IL"/>
        </w:rPr>
        <w:t>котирана стопа</w:t>
      </w:r>
      <w:r w:rsidRPr="00D52C9F">
        <w:rPr>
          <w:rFonts w:eastAsia="Arial"/>
          <w:i/>
          <w:iCs/>
          <w:sz w:val="22"/>
          <w:szCs w:val="22"/>
          <w:lang w:eastAsia="en-CA" w:bidi="he-IL"/>
        </w:rPr>
        <w:t xml:space="preserve">:  </w:t>
      </w:r>
      <w:r w:rsidRPr="00D52C9F">
        <w:rPr>
          <w:rFonts w:eastAsia="Arial"/>
          <w:iCs/>
          <w:sz w:val="22"/>
          <w:szCs w:val="22"/>
          <w:lang w:eastAsia="en-CA" w:bidi="he-IL"/>
        </w:rPr>
        <w:t xml:space="preserve">Ако се горенаведена клаузула 10.1(ц) примењује, али </w:t>
      </w:r>
      <w:r w:rsidRPr="00D52C9F">
        <w:rPr>
          <w:rFonts w:eastAsia="Arial"/>
          <w:iCs/>
          <w:sz w:val="22"/>
          <w:szCs w:val="22"/>
          <w:lang w:val="sr-Cyrl-RS" w:eastAsia="en-CA" w:bidi="he-IL"/>
        </w:rPr>
        <w:t>И</w:t>
      </w:r>
      <w:r w:rsidRPr="00D52C9F">
        <w:rPr>
          <w:rFonts w:eastAsia="Arial"/>
          <w:iCs/>
          <w:sz w:val="22"/>
          <w:szCs w:val="22"/>
          <w:lang w:eastAsia="en-CA" w:bidi="he-IL"/>
        </w:rPr>
        <w:t xml:space="preserve">сторијска </w:t>
      </w:r>
      <w:r w:rsidRPr="00D52C9F">
        <w:rPr>
          <w:rFonts w:eastAsia="Arial"/>
          <w:iCs/>
          <w:sz w:val="22"/>
          <w:szCs w:val="22"/>
          <w:lang w:val="sr-Cyrl-RS" w:eastAsia="en-CA" w:bidi="he-IL"/>
        </w:rPr>
        <w:t xml:space="preserve">котирана </w:t>
      </w:r>
      <w:r w:rsidRPr="00D52C9F">
        <w:rPr>
          <w:rFonts w:eastAsia="Arial"/>
          <w:iCs/>
          <w:sz w:val="22"/>
          <w:szCs w:val="22"/>
          <w:lang w:eastAsia="en-CA" w:bidi="he-IL"/>
        </w:rPr>
        <w:t xml:space="preserve">стопа </w:t>
      </w:r>
      <w:r w:rsidRPr="00D52C9F">
        <w:rPr>
          <w:rFonts w:eastAsia="Arial"/>
          <w:iCs/>
          <w:sz w:val="22"/>
          <w:szCs w:val="22"/>
          <w:lang w:val="sr-Cyrl-RS" w:eastAsia="en-CA" w:bidi="he-IL"/>
        </w:rPr>
        <w:t>није применљива за</w:t>
      </w:r>
      <w:r w:rsidRPr="00D52C9F">
        <w:rPr>
          <w:rFonts w:eastAsia="Arial"/>
          <w:iCs/>
          <w:sz w:val="22"/>
          <w:szCs w:val="22"/>
          <w:lang w:eastAsia="en-CA" w:bidi="he-IL"/>
        </w:rPr>
        <w:t xml:space="preserve"> </w:t>
      </w:r>
      <w:r w:rsidRPr="00D52C9F">
        <w:rPr>
          <w:rFonts w:eastAsia="Arial"/>
          <w:iCs/>
          <w:sz w:val="22"/>
          <w:szCs w:val="22"/>
          <w:lang w:val="sr-Cyrl-RS" w:eastAsia="en-CA" w:bidi="he-IL"/>
        </w:rPr>
        <w:t>К</w:t>
      </w:r>
      <w:r w:rsidRPr="00D52C9F">
        <w:rPr>
          <w:rFonts w:eastAsia="Arial"/>
          <w:iCs/>
          <w:sz w:val="22"/>
          <w:szCs w:val="22"/>
          <w:lang w:eastAsia="en-CA" w:bidi="he-IL"/>
        </w:rPr>
        <w:t xml:space="preserve">аматни период </w:t>
      </w:r>
      <w:r w:rsidRPr="00D52C9F">
        <w:rPr>
          <w:rFonts w:eastAsia="Arial"/>
          <w:iCs/>
          <w:sz w:val="22"/>
          <w:szCs w:val="22"/>
          <w:lang w:val="sr-Cyrl-RS" w:eastAsia="en-CA" w:bidi="he-IL"/>
        </w:rPr>
        <w:t xml:space="preserve">Транше зајма са </w:t>
      </w:r>
      <w:r w:rsidRPr="00D52C9F">
        <w:rPr>
          <w:rFonts w:eastAsia="Arial"/>
          <w:iCs/>
          <w:sz w:val="22"/>
          <w:szCs w:val="22"/>
          <w:lang w:eastAsia="en-CA" w:bidi="he-IL"/>
        </w:rPr>
        <w:t xml:space="preserve">варијабилном каматном стопом, применљиви EURIBOR ће бити Интерполирана историјски </w:t>
      </w:r>
      <w:r w:rsidRPr="00D52C9F">
        <w:rPr>
          <w:rFonts w:eastAsia="Arial"/>
          <w:iCs/>
          <w:sz w:val="22"/>
          <w:szCs w:val="22"/>
          <w:lang w:val="sr-Cyrl-RS" w:eastAsia="en-CA" w:bidi="he-IL"/>
        </w:rPr>
        <w:t>котирана стопа</w:t>
      </w:r>
      <w:r w:rsidRPr="00D52C9F">
        <w:rPr>
          <w:rFonts w:eastAsia="Arial"/>
          <w:iCs/>
          <w:sz w:val="22"/>
          <w:szCs w:val="22"/>
          <w:lang w:eastAsia="en-CA" w:bidi="he-IL"/>
        </w:rPr>
        <w:t xml:space="preserve"> за период једнак дужини </w:t>
      </w:r>
      <w:r w:rsidRPr="00D52C9F">
        <w:rPr>
          <w:rFonts w:eastAsia="Arial"/>
          <w:iCs/>
          <w:sz w:val="22"/>
          <w:szCs w:val="22"/>
          <w:lang w:val="sr-Cyrl-RS" w:eastAsia="en-CA" w:bidi="he-IL"/>
        </w:rPr>
        <w:t>К</w:t>
      </w:r>
      <w:r w:rsidRPr="00D52C9F">
        <w:rPr>
          <w:rFonts w:eastAsia="Arial"/>
          <w:iCs/>
          <w:sz w:val="22"/>
          <w:szCs w:val="22"/>
          <w:lang w:eastAsia="en-CA" w:bidi="he-IL"/>
        </w:rPr>
        <w:t xml:space="preserve">аматног периода </w:t>
      </w:r>
      <w:r w:rsidRPr="00D52C9F">
        <w:rPr>
          <w:rFonts w:eastAsia="Arial"/>
          <w:iCs/>
          <w:sz w:val="22"/>
          <w:szCs w:val="22"/>
          <w:lang w:val="sr-Cyrl-RS" w:eastAsia="en-CA" w:bidi="he-IL"/>
        </w:rPr>
        <w:t>те Транше зајма са</w:t>
      </w:r>
      <w:r w:rsidRPr="00D52C9F">
        <w:rPr>
          <w:rFonts w:eastAsia="Arial"/>
          <w:iCs/>
          <w:sz w:val="22"/>
          <w:szCs w:val="22"/>
          <w:lang w:eastAsia="en-CA" w:bidi="he-IL"/>
        </w:rPr>
        <w:t xml:space="preserve"> варијабилном каматном стопом.</w:t>
      </w:r>
    </w:p>
    <w:p w14:paraId="65765AB4"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(е)</w:t>
      </w:r>
      <w:r w:rsidRPr="00D52C9F">
        <w:rPr>
          <w:rFonts w:eastAsia="Arial"/>
          <w:sz w:val="22"/>
          <w:szCs w:val="22"/>
          <w:lang w:val="sr-Cyrl-RS" w:eastAsia="en-CA"/>
        </w:rPr>
        <w:tab/>
      </w:r>
      <w:r w:rsidRPr="00D52C9F">
        <w:rPr>
          <w:rFonts w:eastAsia="Arial"/>
          <w:i/>
          <w:sz w:val="22"/>
          <w:szCs w:val="22"/>
          <w:lang w:eastAsia="en-CA"/>
        </w:rPr>
        <w:t xml:space="preserve">Трошкови средстава: </w:t>
      </w:r>
      <w:r w:rsidRPr="00D52C9F">
        <w:rPr>
          <w:rFonts w:eastAsia="Arial"/>
          <w:sz w:val="22"/>
          <w:szCs w:val="22"/>
          <w:lang w:eastAsia="en-CA"/>
        </w:rPr>
        <w:t>Ако се горенаведена клаузула 10.1(д) примењује, али није</w:t>
      </w:r>
      <w:r w:rsidRPr="00D52C9F">
        <w:rPr>
          <w:rFonts w:eastAsia="Arial"/>
          <w:i/>
          <w:sz w:val="22"/>
          <w:szCs w:val="22"/>
          <w:lang w:eastAsia="en-CA"/>
        </w:rPr>
        <w:t xml:space="preserve"> </w:t>
      </w:r>
      <w:r w:rsidRPr="00D52C9F">
        <w:rPr>
          <w:rFonts w:eastAsia="Arial"/>
          <w:sz w:val="22"/>
          <w:szCs w:val="22"/>
          <w:lang w:eastAsia="en-CA"/>
        </w:rPr>
        <w:t xml:space="preserve">могуће израчунати </w:t>
      </w:r>
      <w:r w:rsidRPr="00D52C9F">
        <w:rPr>
          <w:rFonts w:eastAsia="Arial"/>
          <w:sz w:val="22"/>
          <w:szCs w:val="22"/>
          <w:lang w:val="sr-Cyrl-RS" w:eastAsia="en-CA"/>
        </w:rPr>
        <w:t>И</w:t>
      </w:r>
      <w:r w:rsidRPr="00D52C9F">
        <w:rPr>
          <w:rFonts w:eastAsia="Arial"/>
          <w:sz w:val="22"/>
          <w:szCs w:val="22"/>
          <w:lang w:eastAsia="en-CA"/>
        </w:rPr>
        <w:t xml:space="preserve">нтерполирану историјску </w:t>
      </w:r>
      <w:r w:rsidRPr="00D52C9F">
        <w:rPr>
          <w:rFonts w:eastAsia="Arial"/>
          <w:sz w:val="22"/>
          <w:szCs w:val="22"/>
          <w:lang w:val="sr-Cyrl-RS" w:eastAsia="en-CA"/>
        </w:rPr>
        <w:t>котирану стопу</w:t>
      </w:r>
      <w:r w:rsidRPr="00D52C9F">
        <w:rPr>
          <w:rFonts w:eastAsia="Arial"/>
          <w:sz w:val="22"/>
          <w:szCs w:val="22"/>
          <w:lang w:eastAsia="en-CA"/>
        </w:rPr>
        <w:t xml:space="preserve">, неће </w:t>
      </w:r>
      <w:r w:rsidRPr="00D52C9F">
        <w:rPr>
          <w:rFonts w:eastAsia="Arial"/>
          <w:sz w:val="22"/>
          <w:szCs w:val="22"/>
          <w:lang w:val="sr-Cyrl-RS" w:eastAsia="en-CA"/>
        </w:rPr>
        <w:t>бити</w:t>
      </w:r>
      <w:r w:rsidRPr="00D52C9F">
        <w:rPr>
          <w:rFonts w:eastAsia="Arial"/>
          <w:sz w:val="22"/>
          <w:szCs w:val="22"/>
          <w:lang w:eastAsia="en-CA"/>
        </w:rPr>
        <w:t xml:space="preserve"> EURIBOR за ту </w:t>
      </w:r>
      <w:r w:rsidRPr="00D52C9F">
        <w:rPr>
          <w:rFonts w:eastAsia="Arial"/>
          <w:sz w:val="22"/>
          <w:szCs w:val="22"/>
          <w:lang w:val="sr-Cyrl-RS" w:eastAsia="en-CA"/>
        </w:rPr>
        <w:t>Траншу зајма са</w:t>
      </w:r>
      <w:r w:rsidRPr="00D52C9F">
        <w:rPr>
          <w:rFonts w:eastAsia="Arial"/>
          <w:sz w:val="22"/>
          <w:szCs w:val="22"/>
          <w:lang w:eastAsia="en-CA"/>
        </w:rPr>
        <w:t xml:space="preserve"> </w:t>
      </w:r>
      <w:r w:rsidRPr="00D52C9F">
        <w:rPr>
          <w:rFonts w:eastAsia="Arial"/>
          <w:iCs/>
          <w:sz w:val="22"/>
          <w:szCs w:val="22"/>
          <w:lang w:eastAsia="en-CA" w:bidi="he-IL"/>
        </w:rPr>
        <w:t>варијабилном каматном стопом</w:t>
      </w:r>
      <w:r w:rsidRPr="00D52C9F">
        <w:rPr>
          <w:rFonts w:eastAsia="Arial"/>
          <w:iCs/>
          <w:sz w:val="22"/>
          <w:szCs w:val="22"/>
          <w:lang w:val="sr-Cyrl-RS" w:eastAsia="en-CA" w:bidi="he-IL"/>
        </w:rPr>
        <w:t xml:space="preserve"> и</w:t>
      </w:r>
      <w:r w:rsidRPr="00D52C9F">
        <w:rPr>
          <w:rFonts w:eastAsia="Arial"/>
          <w:iCs/>
          <w:sz w:val="22"/>
          <w:szCs w:val="22"/>
          <w:lang w:eastAsia="en-CA" w:bidi="he-IL"/>
        </w:rPr>
        <w:t xml:space="preserve"> </w:t>
      </w:r>
      <w:r w:rsidRPr="00D52C9F">
        <w:rPr>
          <w:rFonts w:eastAsia="Arial"/>
          <w:iCs/>
          <w:sz w:val="22"/>
          <w:szCs w:val="22"/>
          <w:lang w:val="sr-Cyrl-RS" w:eastAsia="en-CA" w:bidi="he-IL"/>
        </w:rPr>
        <w:t xml:space="preserve">тада ће се примењивати </w:t>
      </w:r>
      <w:r w:rsidRPr="00D52C9F">
        <w:rPr>
          <w:rFonts w:eastAsia="Arial"/>
          <w:sz w:val="22"/>
          <w:szCs w:val="22"/>
          <w:lang w:eastAsia="en-CA"/>
        </w:rPr>
        <w:t>клаузула 10.3 (</w:t>
      </w:r>
      <w:r w:rsidRPr="00D52C9F">
        <w:rPr>
          <w:rFonts w:eastAsia="Arial"/>
          <w:i/>
          <w:sz w:val="22"/>
          <w:szCs w:val="22"/>
          <w:lang w:eastAsia="en-CA"/>
        </w:rPr>
        <w:t>Трошкови средстава</w:t>
      </w:r>
      <w:r w:rsidRPr="00D52C9F">
        <w:rPr>
          <w:rFonts w:eastAsia="Arial"/>
          <w:sz w:val="22"/>
          <w:szCs w:val="22"/>
          <w:lang w:eastAsia="en-CA"/>
        </w:rPr>
        <w:t xml:space="preserve">) на </w:t>
      </w:r>
      <w:r w:rsidRPr="00D52C9F">
        <w:rPr>
          <w:rFonts w:eastAsia="Arial"/>
          <w:sz w:val="22"/>
          <w:szCs w:val="22"/>
          <w:lang w:val="sr-Cyrl-RS" w:eastAsia="en-CA"/>
        </w:rPr>
        <w:t>ту Т</w:t>
      </w:r>
      <w:r w:rsidRPr="00D52C9F">
        <w:rPr>
          <w:rFonts w:eastAsia="Arial"/>
          <w:sz w:val="22"/>
          <w:szCs w:val="22"/>
          <w:lang w:eastAsia="en-CA"/>
        </w:rPr>
        <w:t>раншу</w:t>
      </w:r>
      <w:r w:rsidRPr="00D52C9F">
        <w:rPr>
          <w:rFonts w:eastAsia="Arial"/>
          <w:sz w:val="22"/>
          <w:szCs w:val="22"/>
          <w:lang w:val="sr-Cyrl-RS" w:eastAsia="en-CA"/>
        </w:rPr>
        <w:t xml:space="preserve"> зајма</w:t>
      </w:r>
      <w:r w:rsidRPr="00D52C9F">
        <w:rPr>
          <w:rFonts w:eastAsia="Arial"/>
          <w:sz w:val="22"/>
          <w:szCs w:val="22"/>
          <w:lang w:eastAsia="en-CA"/>
        </w:rPr>
        <w:t xml:space="preserve"> </w:t>
      </w:r>
      <w:r w:rsidRPr="00D52C9F">
        <w:rPr>
          <w:rFonts w:eastAsia="Arial"/>
          <w:sz w:val="22"/>
          <w:szCs w:val="22"/>
          <w:lang w:val="sr-Cyrl-RS" w:eastAsia="en-CA"/>
        </w:rPr>
        <w:t>са варијабилном каматном стопом</w:t>
      </w:r>
      <w:r w:rsidRPr="00D52C9F">
        <w:rPr>
          <w:rFonts w:eastAsia="Arial"/>
          <w:sz w:val="22"/>
          <w:szCs w:val="22"/>
          <w:lang w:eastAsia="en-CA"/>
        </w:rPr>
        <w:t xml:space="preserve"> за тај </w:t>
      </w:r>
      <w:r w:rsidRPr="00D52C9F">
        <w:rPr>
          <w:rFonts w:eastAsia="Arial"/>
          <w:sz w:val="22"/>
          <w:szCs w:val="22"/>
          <w:lang w:val="sr-Cyrl-RS" w:eastAsia="en-CA"/>
        </w:rPr>
        <w:t>К</w:t>
      </w:r>
      <w:r w:rsidRPr="00D52C9F">
        <w:rPr>
          <w:rFonts w:eastAsia="Arial"/>
          <w:sz w:val="22"/>
          <w:szCs w:val="22"/>
          <w:lang w:eastAsia="en-CA"/>
        </w:rPr>
        <w:t>аматни период.</w:t>
      </w:r>
    </w:p>
    <w:p w14:paraId="0882A8AD"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val="sr-Cyrl-RS" w:eastAsia="en-CA"/>
        </w:rPr>
        <w:t>10.2</w:t>
      </w:r>
      <w:r w:rsidRPr="00D52C9F">
        <w:rPr>
          <w:rFonts w:eastAsia="Arial"/>
          <w:b/>
          <w:sz w:val="22"/>
          <w:szCs w:val="22"/>
          <w:lang w:val="sr-Cyrl-RS" w:eastAsia="en-CA"/>
        </w:rPr>
        <w:tab/>
      </w:r>
      <w:r w:rsidRPr="00D52C9F">
        <w:rPr>
          <w:rFonts w:eastAsia="Arial"/>
          <w:b/>
          <w:sz w:val="22"/>
          <w:szCs w:val="22"/>
          <w:lang w:eastAsia="en-CA"/>
        </w:rPr>
        <w:t>Поремећај на тржишту</w:t>
      </w:r>
    </w:p>
    <w:p w14:paraId="178D9CF0" w14:textId="77777777" w:rsidR="00D52C9F" w:rsidRPr="00D52C9F" w:rsidRDefault="00D52C9F" w:rsidP="00D52C9F">
      <w:pPr>
        <w:spacing w:after="120" w:line="360" w:lineRule="auto"/>
        <w:ind w:left="567"/>
        <w:rPr>
          <w:rFonts w:eastAsia="Arial"/>
          <w:sz w:val="22"/>
          <w:szCs w:val="22"/>
          <w:lang w:eastAsia="en-CA"/>
        </w:rPr>
      </w:pPr>
      <w:r w:rsidRPr="00D52C9F">
        <w:rPr>
          <w:rFonts w:eastAsia="Arial"/>
          <w:sz w:val="22"/>
          <w:szCs w:val="22"/>
          <w:lang w:eastAsia="en-CA"/>
        </w:rPr>
        <w:t xml:space="preserve">Уколико пре завршетка пословања у Лондону на Дан котације за релевантни Каматни период Агент добије обавештење од Зајмодавца или Зајмодаваца (чије учешће у </w:t>
      </w:r>
      <w:r w:rsidRPr="00D52C9F">
        <w:rPr>
          <w:rFonts w:eastAsia="Arial"/>
          <w:sz w:val="22"/>
          <w:szCs w:val="22"/>
          <w:lang w:val="sr-Cyrl-RS" w:eastAsia="en-CA"/>
        </w:rPr>
        <w:t>Транши зајма са варијабилном каматном стопом</w:t>
      </w:r>
      <w:r w:rsidRPr="00D52C9F">
        <w:rPr>
          <w:rFonts w:eastAsia="Arial"/>
          <w:sz w:val="22"/>
          <w:szCs w:val="22"/>
          <w:lang w:eastAsia="en-CA"/>
        </w:rPr>
        <w:t xml:space="preserve"> прелази </w:t>
      </w:r>
      <w:r w:rsidRPr="00D52C9F">
        <w:rPr>
          <w:rFonts w:eastAsia="Arial"/>
          <w:sz w:val="22"/>
          <w:szCs w:val="22"/>
          <w:lang w:val="sr-Cyrl-RS" w:eastAsia="en-CA"/>
        </w:rPr>
        <w:t>четрдесет посто (</w:t>
      </w:r>
      <w:r w:rsidRPr="00D52C9F">
        <w:rPr>
          <w:rFonts w:eastAsia="Arial"/>
          <w:sz w:val="22"/>
          <w:szCs w:val="22"/>
          <w:lang w:eastAsia="en-CA"/>
        </w:rPr>
        <w:t>40%</w:t>
      </w:r>
      <w:r w:rsidRPr="00D52C9F">
        <w:rPr>
          <w:rFonts w:eastAsia="Arial"/>
          <w:sz w:val="22"/>
          <w:szCs w:val="22"/>
          <w:lang w:val="sr-Cyrl-RS" w:eastAsia="en-CA"/>
        </w:rPr>
        <w:t>)</w:t>
      </w:r>
      <w:r w:rsidRPr="00D52C9F">
        <w:rPr>
          <w:rFonts w:eastAsia="Arial"/>
          <w:sz w:val="22"/>
          <w:szCs w:val="22"/>
          <w:lang w:eastAsia="en-CA"/>
        </w:rPr>
        <w:t xml:space="preserve"> </w:t>
      </w:r>
      <w:r w:rsidRPr="00D52C9F">
        <w:rPr>
          <w:rFonts w:eastAsia="Arial"/>
          <w:sz w:val="22"/>
          <w:szCs w:val="22"/>
          <w:lang w:val="sr-Cyrl-RS" w:eastAsia="en-CA"/>
        </w:rPr>
        <w:t>Транше зајма са варијабилном каматном стопом</w:t>
      </w:r>
      <w:r w:rsidRPr="00D52C9F">
        <w:rPr>
          <w:rFonts w:eastAsia="Arial"/>
          <w:sz w:val="22"/>
          <w:szCs w:val="22"/>
          <w:lang w:eastAsia="en-CA"/>
        </w:rPr>
        <w:t xml:space="preserve">) да би цена његовог финансирања учешћа у </w:t>
      </w:r>
      <w:r w:rsidRPr="00D52C9F">
        <w:rPr>
          <w:rFonts w:eastAsia="Arial"/>
          <w:sz w:val="22"/>
          <w:szCs w:val="22"/>
          <w:lang w:val="sr-Cyrl-RS" w:eastAsia="en-CA"/>
        </w:rPr>
        <w:t>Транши зајма са варијабилном каматном стопом</w:t>
      </w:r>
      <w:r w:rsidRPr="00D52C9F">
        <w:rPr>
          <w:rFonts w:eastAsia="Arial"/>
          <w:sz w:val="22"/>
          <w:szCs w:val="22"/>
          <w:lang w:eastAsia="en-CA"/>
        </w:rPr>
        <w:t xml:space="preserve"> из било ког извора који може разумно изабрати била већа од EURIBOR -а, онда се примењује клаузула 10.3 (</w:t>
      </w:r>
      <w:r w:rsidRPr="00D52C9F">
        <w:rPr>
          <w:rFonts w:eastAsia="Arial"/>
          <w:i/>
          <w:sz w:val="22"/>
          <w:szCs w:val="22"/>
          <w:lang w:eastAsia="en-CA"/>
        </w:rPr>
        <w:t>Трошкови средстава</w:t>
      </w:r>
      <w:r w:rsidRPr="00D52C9F">
        <w:rPr>
          <w:rFonts w:eastAsia="Arial"/>
          <w:sz w:val="22"/>
          <w:szCs w:val="22"/>
          <w:lang w:eastAsia="en-CA"/>
        </w:rPr>
        <w:t xml:space="preserve">) на </w:t>
      </w:r>
      <w:r w:rsidRPr="00D52C9F">
        <w:rPr>
          <w:rFonts w:eastAsia="Arial"/>
          <w:sz w:val="22"/>
          <w:szCs w:val="22"/>
          <w:lang w:val="sr-Cyrl-RS" w:eastAsia="en-CA"/>
        </w:rPr>
        <w:t>ту Траншу зајма са варијабилном каматном стопом</w:t>
      </w:r>
      <w:r w:rsidRPr="00D52C9F">
        <w:rPr>
          <w:rFonts w:eastAsia="Arial"/>
          <w:sz w:val="22"/>
          <w:szCs w:val="22"/>
          <w:lang w:eastAsia="en-CA"/>
        </w:rPr>
        <w:t xml:space="preserve"> за тај Каматни период.</w:t>
      </w:r>
    </w:p>
    <w:p w14:paraId="2ECA5D7C"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val="sr-Cyrl-RS" w:eastAsia="en-CA"/>
        </w:rPr>
        <w:t>10.3</w:t>
      </w:r>
      <w:r w:rsidRPr="00D52C9F">
        <w:rPr>
          <w:rFonts w:eastAsia="Arial"/>
          <w:b/>
          <w:sz w:val="22"/>
          <w:szCs w:val="22"/>
          <w:lang w:val="sr-Cyrl-RS" w:eastAsia="en-CA"/>
        </w:rPr>
        <w:tab/>
      </w:r>
      <w:r w:rsidRPr="00D52C9F">
        <w:rPr>
          <w:rFonts w:eastAsia="Arial"/>
          <w:b/>
          <w:sz w:val="22"/>
          <w:szCs w:val="22"/>
          <w:lang w:eastAsia="en-CA"/>
        </w:rPr>
        <w:t>Трошкови средстава</w:t>
      </w:r>
    </w:p>
    <w:p w14:paraId="24711DAA" w14:textId="77777777" w:rsidR="00D52C9F" w:rsidRPr="00D52C9F" w:rsidRDefault="00D52C9F" w:rsidP="00D52C9F">
      <w:pPr>
        <w:spacing w:after="120" w:line="360" w:lineRule="auto"/>
        <w:ind w:left="1134" w:hanging="578"/>
        <w:outlineLvl w:val="2"/>
        <w:rPr>
          <w:rFonts w:eastAsia="Arial"/>
          <w:sz w:val="22"/>
          <w:szCs w:val="22"/>
          <w:lang w:eastAsia="en-CA"/>
        </w:rPr>
      </w:pPr>
      <w:r w:rsidRPr="00D52C9F">
        <w:rPr>
          <w:rFonts w:eastAsia="Arial"/>
          <w:sz w:val="22"/>
          <w:szCs w:val="22"/>
          <w:lang w:eastAsia="en-CA"/>
        </w:rPr>
        <w:t>(а)</w:t>
      </w:r>
      <w:r w:rsidRPr="00D52C9F">
        <w:rPr>
          <w:rFonts w:eastAsia="Arial"/>
          <w:sz w:val="22"/>
          <w:szCs w:val="22"/>
          <w:lang w:eastAsia="en-CA"/>
        </w:rPr>
        <w:tab/>
        <w:t xml:space="preserve">Уколико се ова </w:t>
      </w:r>
      <w:r w:rsidRPr="00D52C9F">
        <w:rPr>
          <w:rFonts w:eastAsia="Arial"/>
          <w:sz w:val="22"/>
          <w:szCs w:val="22"/>
          <w:lang w:val="sr-Cyrl-RS" w:eastAsia="en-CA"/>
        </w:rPr>
        <w:t>к</w:t>
      </w:r>
      <w:r w:rsidRPr="00D52C9F">
        <w:rPr>
          <w:rFonts w:eastAsia="Arial"/>
          <w:sz w:val="22"/>
          <w:szCs w:val="22"/>
          <w:lang w:eastAsia="en-CA"/>
        </w:rPr>
        <w:t xml:space="preserve">лаузула 10.3 примени, каматна стопа </w:t>
      </w:r>
      <w:r w:rsidRPr="00D52C9F">
        <w:rPr>
          <w:rFonts w:eastAsia="Arial"/>
          <w:sz w:val="22"/>
          <w:szCs w:val="22"/>
          <w:lang w:val="sr-Cyrl-RS" w:eastAsia="en-CA"/>
        </w:rPr>
        <w:t>за Траншу зајма са варијабилном каматном стопом</w:t>
      </w:r>
      <w:r w:rsidRPr="00D52C9F">
        <w:rPr>
          <w:rFonts w:eastAsia="Arial"/>
          <w:sz w:val="22"/>
          <w:szCs w:val="22"/>
          <w:lang w:eastAsia="en-CA"/>
        </w:rPr>
        <w:t xml:space="preserve"> за релевантни Каматни период биће процентуална годишња стопа, која је збир:  </w:t>
      </w:r>
    </w:p>
    <w:p w14:paraId="228BBE67" w14:textId="77777777" w:rsidR="00D52C9F" w:rsidRPr="00D52C9F" w:rsidRDefault="00D52C9F" w:rsidP="00D52C9F">
      <w:pPr>
        <w:spacing w:after="120" w:line="360" w:lineRule="auto"/>
        <w:ind w:left="1134" w:hanging="54"/>
        <w:outlineLvl w:val="2"/>
        <w:rPr>
          <w:rFonts w:eastAsia="Arial"/>
          <w:sz w:val="22"/>
          <w:szCs w:val="22"/>
          <w:lang w:eastAsia="en-CA"/>
        </w:rPr>
      </w:pPr>
      <w:r w:rsidRPr="00D52C9F">
        <w:rPr>
          <w:rFonts w:eastAsia="Arial"/>
          <w:sz w:val="22"/>
          <w:szCs w:val="22"/>
          <w:lang w:eastAsia="en-CA"/>
        </w:rPr>
        <w:t>(</w:t>
      </w:r>
      <w:r w:rsidRPr="00D52C9F">
        <w:rPr>
          <w:rFonts w:eastAsia="Arial"/>
          <w:sz w:val="22"/>
          <w:szCs w:val="22"/>
          <w:lang w:val="sr-Latn-RS" w:eastAsia="en-CA"/>
        </w:rPr>
        <w:t>i</w:t>
      </w:r>
      <w:r w:rsidRPr="00D52C9F">
        <w:rPr>
          <w:rFonts w:eastAsia="Arial"/>
          <w:sz w:val="22"/>
          <w:szCs w:val="22"/>
          <w:lang w:eastAsia="en-CA"/>
        </w:rPr>
        <w:t>)</w:t>
      </w:r>
      <w:r w:rsidRPr="00D52C9F">
        <w:rPr>
          <w:rFonts w:eastAsia="Arial"/>
          <w:sz w:val="22"/>
          <w:szCs w:val="22"/>
          <w:lang w:eastAsia="en-CA"/>
        </w:rPr>
        <w:tab/>
        <w:t xml:space="preserve">Марже; и </w:t>
      </w:r>
    </w:p>
    <w:p w14:paraId="66143F5F" w14:textId="77777777" w:rsidR="00D52C9F" w:rsidRPr="00D52C9F" w:rsidRDefault="00D52C9F" w:rsidP="00D52C9F">
      <w:pPr>
        <w:spacing w:after="120" w:line="360" w:lineRule="auto"/>
        <w:ind w:left="1710" w:hanging="630"/>
        <w:outlineLvl w:val="2"/>
        <w:rPr>
          <w:rFonts w:eastAsia="Arial"/>
          <w:sz w:val="22"/>
          <w:szCs w:val="22"/>
          <w:lang w:eastAsia="en-CA"/>
        </w:rPr>
      </w:pPr>
      <w:r w:rsidRPr="00D52C9F">
        <w:rPr>
          <w:rFonts w:eastAsia="Arial"/>
          <w:sz w:val="22"/>
          <w:szCs w:val="22"/>
          <w:lang w:eastAsia="en-CA"/>
        </w:rPr>
        <w:t>(ii)</w:t>
      </w:r>
      <w:r w:rsidRPr="00D52C9F">
        <w:rPr>
          <w:rFonts w:eastAsia="Arial"/>
          <w:sz w:val="22"/>
          <w:szCs w:val="22"/>
          <w:lang w:eastAsia="en-CA"/>
        </w:rPr>
        <w:tab/>
      </w:r>
      <w:r w:rsidRPr="00D52C9F">
        <w:rPr>
          <w:rFonts w:eastAsia="Arial"/>
          <w:sz w:val="22"/>
          <w:szCs w:val="22"/>
          <w:lang w:val="sr-Cyrl-RS" w:eastAsia="en-CA"/>
        </w:rPr>
        <w:t xml:space="preserve">пондерисаног просека </w:t>
      </w:r>
      <w:r w:rsidRPr="00D52C9F">
        <w:rPr>
          <w:rFonts w:eastAsia="Arial"/>
          <w:sz w:val="22"/>
          <w:szCs w:val="22"/>
          <w:lang w:eastAsia="en-CA"/>
        </w:rPr>
        <w:t xml:space="preserve">стопа о којој је обавештен Агент од стране </w:t>
      </w:r>
      <w:r w:rsidRPr="00D52C9F">
        <w:rPr>
          <w:rFonts w:eastAsia="Arial"/>
          <w:sz w:val="22"/>
          <w:szCs w:val="22"/>
          <w:lang w:val="sr-Cyrl-RS" w:eastAsia="en-CA"/>
        </w:rPr>
        <w:t>сваког</w:t>
      </w:r>
      <w:r w:rsidRPr="00D52C9F">
        <w:rPr>
          <w:rFonts w:eastAsia="Arial"/>
          <w:sz w:val="22"/>
          <w:szCs w:val="22"/>
          <w:lang w:eastAsia="en-CA"/>
        </w:rPr>
        <w:t xml:space="preserve"> Зајмодавца </w:t>
      </w:r>
      <w:r w:rsidRPr="00D52C9F">
        <w:rPr>
          <w:rFonts w:eastAsia="Arial"/>
          <w:sz w:val="22"/>
          <w:szCs w:val="22"/>
          <w:lang w:val="sr-Cyrl-RS" w:eastAsia="en-CA"/>
        </w:rPr>
        <w:t xml:space="preserve">који учествује у Транши зајма са варијабилном каматном стопом </w:t>
      </w:r>
      <w:r w:rsidRPr="00D52C9F">
        <w:rPr>
          <w:rFonts w:eastAsia="Arial"/>
          <w:sz w:val="22"/>
          <w:szCs w:val="22"/>
          <w:lang w:eastAsia="en-CA"/>
        </w:rPr>
        <w:t xml:space="preserve">што је пре изводљиво и у сваком случају пре датума доспећа камате за плаћање у вези са тим Каматним периодом, која изражава трошкове финансирања учешћа тог релевантног Зајмодавца у </w:t>
      </w:r>
      <w:r w:rsidRPr="00D52C9F">
        <w:rPr>
          <w:rFonts w:eastAsia="Arial"/>
          <w:sz w:val="22"/>
          <w:szCs w:val="22"/>
          <w:lang w:val="sr-Cyrl-RS" w:eastAsia="en-CA"/>
        </w:rPr>
        <w:t>тој Транши зајма са варијабилном каматном стопом</w:t>
      </w:r>
      <w:r w:rsidRPr="00D52C9F">
        <w:rPr>
          <w:rFonts w:eastAsia="Arial"/>
          <w:sz w:val="22"/>
          <w:szCs w:val="22"/>
          <w:lang w:eastAsia="en-CA"/>
        </w:rPr>
        <w:t xml:space="preserve">, невезано од тога из ког су извора разумно изабрани, као процентуалну годишњу стопу. </w:t>
      </w:r>
    </w:p>
    <w:p w14:paraId="31D00411" w14:textId="77777777" w:rsidR="00D52C9F" w:rsidRPr="00D52C9F" w:rsidRDefault="00D52C9F" w:rsidP="00D52C9F">
      <w:pPr>
        <w:spacing w:after="120" w:line="360" w:lineRule="auto"/>
        <w:ind w:left="1134" w:hanging="578"/>
        <w:outlineLvl w:val="2"/>
        <w:rPr>
          <w:rFonts w:eastAsia="Arial"/>
          <w:sz w:val="22"/>
          <w:szCs w:val="22"/>
          <w:lang w:eastAsia="en-CA"/>
        </w:rPr>
      </w:pPr>
      <w:r w:rsidRPr="00D52C9F">
        <w:rPr>
          <w:rFonts w:eastAsia="Arial"/>
          <w:sz w:val="22"/>
          <w:szCs w:val="22"/>
          <w:lang w:eastAsia="en-CA"/>
        </w:rPr>
        <w:t>(б)</w:t>
      </w:r>
      <w:r w:rsidRPr="00D52C9F">
        <w:rPr>
          <w:rFonts w:eastAsia="Arial"/>
          <w:sz w:val="22"/>
          <w:szCs w:val="22"/>
          <w:lang w:eastAsia="en-CA"/>
        </w:rPr>
        <w:tab/>
        <w:t xml:space="preserve">Уколико се ова клаузула 10.3 примени и Агент или Зајмодавац тако захтевају, Агент или Зајмодавац ће ући у преговоре (на период не дужи од тридесет дана) у циљу договарања супститутивне основе за одређивање каматне стопе. </w:t>
      </w:r>
    </w:p>
    <w:p w14:paraId="1438D0E0"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eastAsia="en-CA"/>
        </w:rPr>
        <w:t>(ц)</w:t>
      </w:r>
      <w:r w:rsidRPr="00D52C9F">
        <w:rPr>
          <w:rFonts w:eastAsia="Arial"/>
          <w:sz w:val="22"/>
          <w:szCs w:val="22"/>
          <w:lang w:eastAsia="en-CA"/>
        </w:rPr>
        <w:tab/>
        <w:t xml:space="preserve">Било која алтернативна основа договорена у складу са </w:t>
      </w:r>
      <w:r w:rsidRPr="00D52C9F">
        <w:rPr>
          <w:rFonts w:eastAsia="Arial"/>
          <w:sz w:val="22"/>
          <w:szCs w:val="22"/>
          <w:lang w:val="sr-Cyrl-RS" w:eastAsia="en-CA"/>
        </w:rPr>
        <w:t>претходним ставом</w:t>
      </w:r>
      <w:r w:rsidRPr="00D52C9F">
        <w:rPr>
          <w:rFonts w:eastAsia="Arial"/>
          <w:sz w:val="22"/>
          <w:szCs w:val="22"/>
          <w:lang w:eastAsia="en-CA"/>
        </w:rPr>
        <w:t xml:space="preserve"> (б) биће, уз претходну сагласност Зајмодаваца и Зајмопримца, обавезујућа за све Стране.</w:t>
      </w:r>
    </w:p>
    <w:p w14:paraId="62B1ECE7"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(д)</w:t>
      </w:r>
      <w:r w:rsidRPr="00D52C9F">
        <w:rPr>
          <w:rFonts w:eastAsia="Arial"/>
          <w:sz w:val="22"/>
          <w:szCs w:val="22"/>
          <w:lang w:val="sr-Cyrl-RS" w:eastAsia="en-CA"/>
        </w:rPr>
        <w:tab/>
        <w:t>Уколико</w:t>
      </w:r>
      <w:r w:rsidRPr="00D52C9F">
        <w:rPr>
          <w:rFonts w:eastAsia="Arial"/>
          <w:sz w:val="22"/>
          <w:szCs w:val="22"/>
          <w:lang w:eastAsia="en-CA"/>
        </w:rPr>
        <w:t xml:space="preserve"> се ова клаузула 10.3 примени у складу са клаузулом 10.1 (</w:t>
      </w:r>
      <w:r w:rsidRPr="00D52C9F">
        <w:rPr>
          <w:rFonts w:eastAsia="Arial"/>
          <w:i/>
          <w:sz w:val="22"/>
          <w:szCs w:val="22"/>
          <w:lang w:val="sr-Cyrl-RS" w:eastAsia="en-CA"/>
        </w:rPr>
        <w:t>Недоступност</w:t>
      </w:r>
      <w:r w:rsidRPr="00D52C9F">
        <w:rPr>
          <w:rFonts w:eastAsia="Arial"/>
          <w:i/>
          <w:sz w:val="22"/>
          <w:szCs w:val="22"/>
          <w:lang w:eastAsia="en-CA"/>
        </w:rPr>
        <w:t xml:space="preserve"> </w:t>
      </w:r>
      <w:r w:rsidRPr="00D52C9F">
        <w:rPr>
          <w:rFonts w:eastAsia="Arial"/>
          <w:i/>
          <w:sz w:val="22"/>
          <w:szCs w:val="22"/>
          <w:lang w:val="sr-Cyrl-RS" w:eastAsia="en-CA"/>
        </w:rPr>
        <w:t>Котиране стопе</w:t>
      </w:r>
      <w:r w:rsidRPr="00D52C9F">
        <w:rPr>
          <w:rFonts w:eastAsia="Arial"/>
          <w:sz w:val="22"/>
          <w:szCs w:val="22"/>
          <w:lang w:eastAsia="en-CA"/>
        </w:rPr>
        <w:t>)</w:t>
      </w:r>
      <w:r w:rsidRPr="00D52C9F">
        <w:rPr>
          <w:rFonts w:eastAsia="Arial"/>
          <w:sz w:val="22"/>
          <w:szCs w:val="22"/>
          <w:lang w:val="sr-Cyrl-RS" w:eastAsia="en-CA"/>
        </w:rPr>
        <w:t>,</w:t>
      </w:r>
      <w:r w:rsidRPr="00D52C9F">
        <w:rPr>
          <w:rFonts w:eastAsia="Arial"/>
          <w:sz w:val="22"/>
          <w:szCs w:val="22"/>
          <w:lang w:eastAsia="en-CA"/>
        </w:rPr>
        <w:t xml:space="preserve"> али било који релевантни </w:t>
      </w:r>
      <w:r w:rsidRPr="00D52C9F">
        <w:rPr>
          <w:rFonts w:eastAsia="Arial"/>
          <w:sz w:val="22"/>
          <w:szCs w:val="22"/>
          <w:lang w:val="sr-Cyrl-RS" w:eastAsia="en-CA"/>
        </w:rPr>
        <w:t>З</w:t>
      </w:r>
      <w:r w:rsidRPr="00D52C9F">
        <w:rPr>
          <w:rFonts w:eastAsia="Arial"/>
          <w:sz w:val="22"/>
          <w:szCs w:val="22"/>
          <w:lang w:eastAsia="en-CA"/>
        </w:rPr>
        <w:t xml:space="preserve">ајмодавац не обезбеди </w:t>
      </w:r>
      <w:r w:rsidRPr="00D52C9F">
        <w:rPr>
          <w:rFonts w:eastAsia="Arial"/>
          <w:sz w:val="22"/>
          <w:szCs w:val="22"/>
          <w:lang w:val="sr-Cyrl-RS" w:eastAsia="en-CA"/>
        </w:rPr>
        <w:t>котацију</w:t>
      </w:r>
      <w:r w:rsidRPr="00D52C9F">
        <w:rPr>
          <w:rFonts w:eastAsia="Arial"/>
          <w:sz w:val="22"/>
          <w:szCs w:val="22"/>
          <w:lang w:eastAsia="en-CA"/>
        </w:rPr>
        <w:t xml:space="preserve"> до времена </w:t>
      </w:r>
      <w:r w:rsidRPr="00D52C9F">
        <w:rPr>
          <w:rFonts w:eastAsia="Arial"/>
          <w:sz w:val="22"/>
          <w:szCs w:val="22"/>
          <w:lang w:val="sr-Cyrl-RS" w:eastAsia="en-CA"/>
        </w:rPr>
        <w:t xml:space="preserve">напред </w:t>
      </w:r>
      <w:r w:rsidRPr="00D52C9F">
        <w:rPr>
          <w:rFonts w:eastAsia="Arial"/>
          <w:sz w:val="22"/>
          <w:szCs w:val="22"/>
          <w:lang w:eastAsia="en-CA"/>
        </w:rPr>
        <w:t xml:space="preserve">наведеног у </w:t>
      </w:r>
      <w:r w:rsidRPr="00D52C9F">
        <w:rPr>
          <w:rFonts w:eastAsia="Arial"/>
          <w:sz w:val="22"/>
          <w:szCs w:val="22"/>
          <w:lang w:val="sr-Cyrl-RS" w:eastAsia="en-CA"/>
        </w:rPr>
        <w:t>ставу</w:t>
      </w:r>
      <w:r w:rsidRPr="00D52C9F">
        <w:rPr>
          <w:rFonts w:eastAsia="Arial"/>
          <w:sz w:val="22"/>
          <w:szCs w:val="22"/>
          <w:lang w:eastAsia="en-CA"/>
        </w:rPr>
        <w:t xml:space="preserve"> (а)(ii), каматна стопа ће се обрачунати на основу котације преосталих </w:t>
      </w:r>
      <w:r w:rsidRPr="00D52C9F">
        <w:rPr>
          <w:rFonts w:eastAsia="Arial"/>
          <w:sz w:val="22"/>
          <w:szCs w:val="22"/>
          <w:lang w:val="sr-Cyrl-RS" w:eastAsia="en-CA"/>
        </w:rPr>
        <w:t>Зајмодаваца</w:t>
      </w:r>
      <w:r w:rsidRPr="00D52C9F">
        <w:rPr>
          <w:rFonts w:eastAsia="Arial"/>
          <w:sz w:val="22"/>
          <w:szCs w:val="22"/>
          <w:lang w:eastAsia="en-CA"/>
        </w:rPr>
        <w:t xml:space="preserve"> </w:t>
      </w:r>
      <w:r w:rsidRPr="00D52C9F">
        <w:rPr>
          <w:rFonts w:eastAsia="Arial"/>
          <w:sz w:val="22"/>
          <w:szCs w:val="22"/>
          <w:lang w:val="sr-Cyrl-RS" w:eastAsia="en-CA"/>
        </w:rPr>
        <w:t>који имају учешће у Транши зајма са варијабилном каматном стопом</w:t>
      </w:r>
      <w:r w:rsidRPr="00D52C9F">
        <w:rPr>
          <w:rFonts w:eastAsia="Arial"/>
          <w:sz w:val="22"/>
          <w:szCs w:val="22"/>
          <w:lang w:eastAsia="en-CA"/>
        </w:rPr>
        <w:t>.</w:t>
      </w:r>
    </w:p>
    <w:p w14:paraId="5EDA375A"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eastAsia="en-CA"/>
        </w:rPr>
        <w:t>10.4</w:t>
      </w:r>
      <w:r w:rsidRPr="00D52C9F">
        <w:rPr>
          <w:rFonts w:eastAsia="Arial"/>
          <w:b/>
          <w:sz w:val="22"/>
          <w:szCs w:val="22"/>
          <w:lang w:eastAsia="en-CA"/>
        </w:rPr>
        <w:tab/>
        <w:t xml:space="preserve">Обавештење Зајмопримца </w:t>
      </w:r>
    </w:p>
    <w:p w14:paraId="748A64F0" w14:textId="77777777" w:rsidR="00D52C9F" w:rsidRPr="00D52C9F" w:rsidRDefault="00D52C9F" w:rsidP="00D52C9F">
      <w:pPr>
        <w:spacing w:after="120" w:line="360" w:lineRule="auto"/>
        <w:ind w:left="567"/>
        <w:rPr>
          <w:sz w:val="22"/>
          <w:szCs w:val="22"/>
          <w:lang w:eastAsia="en-CA"/>
        </w:rPr>
      </w:pPr>
      <w:r w:rsidRPr="00D52C9F">
        <w:rPr>
          <w:rFonts w:eastAsia="Arial"/>
          <w:sz w:val="22"/>
          <w:szCs w:val="22"/>
          <w:lang w:val="sr-Cyrl-RS" w:eastAsia="en-CA"/>
        </w:rPr>
        <w:t>Уколико</w:t>
      </w:r>
      <w:r w:rsidRPr="00D52C9F">
        <w:rPr>
          <w:rFonts w:eastAsia="Arial"/>
          <w:sz w:val="22"/>
          <w:szCs w:val="22"/>
          <w:lang w:eastAsia="en-CA"/>
        </w:rPr>
        <w:t xml:space="preserve"> се клаузула 10.3 (</w:t>
      </w:r>
      <w:r w:rsidRPr="00D52C9F">
        <w:rPr>
          <w:rFonts w:eastAsia="Arial"/>
          <w:i/>
          <w:sz w:val="22"/>
          <w:szCs w:val="22"/>
          <w:lang w:eastAsia="en-CA"/>
        </w:rPr>
        <w:t>Трош</w:t>
      </w:r>
      <w:r w:rsidRPr="00D52C9F">
        <w:rPr>
          <w:rFonts w:eastAsia="Arial"/>
          <w:i/>
          <w:sz w:val="22"/>
          <w:szCs w:val="22"/>
          <w:lang w:val="sr-Cyrl-RS" w:eastAsia="en-CA"/>
        </w:rPr>
        <w:t>кови</w:t>
      </w:r>
      <w:r w:rsidRPr="00D52C9F">
        <w:rPr>
          <w:rFonts w:eastAsia="Arial"/>
          <w:i/>
          <w:sz w:val="22"/>
          <w:szCs w:val="22"/>
          <w:lang w:eastAsia="en-CA"/>
        </w:rPr>
        <w:t xml:space="preserve"> средстава</w:t>
      </w:r>
      <w:r w:rsidRPr="00D52C9F">
        <w:rPr>
          <w:rFonts w:eastAsia="Arial"/>
          <w:sz w:val="22"/>
          <w:szCs w:val="22"/>
          <w:lang w:eastAsia="en-CA"/>
        </w:rPr>
        <w:t>) примењује</w:t>
      </w:r>
      <w:r w:rsidRPr="00D52C9F">
        <w:rPr>
          <w:rFonts w:eastAsia="Arial"/>
          <w:sz w:val="22"/>
          <w:szCs w:val="22"/>
          <w:lang w:val="sr-Cyrl-RS" w:eastAsia="en-CA"/>
        </w:rPr>
        <w:t>,</w:t>
      </w:r>
      <w:r w:rsidRPr="00D52C9F">
        <w:rPr>
          <w:rFonts w:eastAsia="Arial"/>
          <w:sz w:val="22"/>
          <w:szCs w:val="22"/>
          <w:lang w:eastAsia="en-CA"/>
        </w:rPr>
        <w:t xml:space="preserve"> Агент ће, чим буде </w:t>
      </w:r>
      <w:r w:rsidRPr="00D52C9F">
        <w:rPr>
          <w:rFonts w:eastAsia="Arial"/>
          <w:sz w:val="22"/>
          <w:szCs w:val="22"/>
          <w:lang w:val="sr-Cyrl-RS" w:eastAsia="en-CA"/>
        </w:rPr>
        <w:t>могуће</w:t>
      </w:r>
      <w:r w:rsidRPr="00D52C9F">
        <w:rPr>
          <w:rFonts w:eastAsia="Arial"/>
          <w:sz w:val="22"/>
          <w:szCs w:val="22"/>
          <w:lang w:eastAsia="en-CA"/>
        </w:rPr>
        <w:t>, обавестити Зајмопримца.</w:t>
      </w:r>
    </w:p>
    <w:p w14:paraId="7C4F44F1"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eastAsia="en-CA"/>
        </w:rPr>
        <w:t>10.5</w:t>
      </w:r>
      <w:r w:rsidRPr="00D52C9F">
        <w:rPr>
          <w:rFonts w:eastAsia="Arial"/>
          <w:b/>
          <w:sz w:val="22"/>
          <w:szCs w:val="22"/>
          <w:lang w:eastAsia="en-CA"/>
        </w:rPr>
        <w:tab/>
      </w:r>
      <w:r w:rsidRPr="00D52C9F">
        <w:rPr>
          <w:rFonts w:eastAsia="Arial"/>
          <w:b/>
          <w:sz w:val="22"/>
          <w:szCs w:val="22"/>
          <w:lang w:val="sr-Cyrl-RS" w:eastAsia="en-CA"/>
        </w:rPr>
        <w:t>Накнада за одступање од уговорних рокова</w:t>
      </w:r>
    </w:p>
    <w:p w14:paraId="0814D833" w14:textId="77777777" w:rsidR="00D52C9F" w:rsidRPr="00D52C9F" w:rsidRDefault="00D52C9F" w:rsidP="00D52C9F">
      <w:pPr>
        <w:spacing w:after="120" w:line="360" w:lineRule="auto"/>
        <w:ind w:left="1134" w:hanging="578"/>
        <w:outlineLvl w:val="2"/>
        <w:rPr>
          <w:rFonts w:eastAsia="Arial"/>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rFonts w:eastAsia="Arial"/>
          <w:sz w:val="22"/>
          <w:szCs w:val="22"/>
          <w:lang w:eastAsia="en-CA"/>
        </w:rPr>
        <w:t xml:space="preserve">Зајмопримац ће, у </w:t>
      </w:r>
      <w:r w:rsidRPr="00D52C9F">
        <w:rPr>
          <w:rFonts w:eastAsia="Arial"/>
          <w:sz w:val="22"/>
          <w:szCs w:val="22"/>
          <w:lang w:val="sr-Cyrl-RS" w:eastAsia="en-CA"/>
        </w:rPr>
        <w:t>року од</w:t>
      </w:r>
      <w:r w:rsidRPr="00D52C9F">
        <w:rPr>
          <w:rFonts w:eastAsia="Arial"/>
          <w:sz w:val="22"/>
          <w:szCs w:val="22"/>
          <w:lang w:eastAsia="en-CA"/>
        </w:rPr>
        <w:t xml:space="preserve"> </w:t>
      </w:r>
      <w:r w:rsidRPr="00D52C9F">
        <w:rPr>
          <w:rFonts w:eastAsia="Arial"/>
          <w:sz w:val="22"/>
          <w:szCs w:val="22"/>
          <w:lang w:val="sr-Cyrl-RS" w:eastAsia="en-CA"/>
        </w:rPr>
        <w:t>десет</w:t>
      </w:r>
      <w:r w:rsidRPr="00D52C9F">
        <w:rPr>
          <w:rFonts w:eastAsia="Arial"/>
          <w:sz w:val="22"/>
          <w:szCs w:val="22"/>
          <w:lang w:eastAsia="en-CA"/>
        </w:rPr>
        <w:t xml:space="preserve"> (10) </w:t>
      </w:r>
      <w:r w:rsidRPr="00D52C9F">
        <w:rPr>
          <w:rFonts w:eastAsia="Arial"/>
          <w:sz w:val="22"/>
          <w:szCs w:val="22"/>
          <w:lang w:val="sr-Cyrl-RS" w:eastAsia="en-CA"/>
        </w:rPr>
        <w:t>Радних</w:t>
      </w:r>
      <w:r w:rsidRPr="00D52C9F">
        <w:rPr>
          <w:rFonts w:eastAsia="Arial"/>
          <w:sz w:val="22"/>
          <w:szCs w:val="22"/>
          <w:lang w:eastAsia="en-CA"/>
        </w:rPr>
        <w:t xml:space="preserve"> дана од захтева упућеног од </w:t>
      </w:r>
      <w:r w:rsidRPr="00D52C9F">
        <w:rPr>
          <w:rFonts w:eastAsia="Arial"/>
          <w:sz w:val="22"/>
          <w:szCs w:val="22"/>
          <w:lang w:val="sr-Cyrl-RS" w:eastAsia="en-CA"/>
        </w:rPr>
        <w:t>Финансијске стране</w:t>
      </w:r>
      <w:r w:rsidRPr="00D52C9F">
        <w:rPr>
          <w:rFonts w:eastAsia="Arial"/>
          <w:sz w:val="22"/>
          <w:szCs w:val="22"/>
          <w:lang w:eastAsia="en-CA"/>
        </w:rPr>
        <w:t xml:space="preserve">, платити тој </w:t>
      </w:r>
      <w:r w:rsidRPr="00D52C9F">
        <w:rPr>
          <w:rFonts w:eastAsia="Arial"/>
          <w:sz w:val="22"/>
          <w:szCs w:val="22"/>
          <w:lang w:val="sr-Cyrl-RS" w:eastAsia="en-CA"/>
        </w:rPr>
        <w:t>Финансијској страни</w:t>
      </w:r>
      <w:r w:rsidRPr="00D52C9F">
        <w:rPr>
          <w:rFonts w:eastAsia="Arial"/>
          <w:sz w:val="22"/>
          <w:szCs w:val="22"/>
          <w:lang w:eastAsia="en-CA"/>
        </w:rPr>
        <w:t xml:space="preserve"> Накнаду за одступање од уговорених рокова приписиве целокупном или делу </w:t>
      </w:r>
      <w:r w:rsidRPr="00D52C9F">
        <w:rPr>
          <w:rFonts w:eastAsia="Arial"/>
          <w:sz w:val="22"/>
          <w:szCs w:val="22"/>
          <w:lang w:val="sr-Cyrl-RS" w:eastAsia="en-CA"/>
        </w:rPr>
        <w:t>Зајма</w:t>
      </w:r>
      <w:r w:rsidRPr="00D52C9F">
        <w:rPr>
          <w:rFonts w:eastAsia="Arial"/>
          <w:sz w:val="22"/>
          <w:szCs w:val="22"/>
          <w:lang w:eastAsia="en-CA"/>
        </w:rPr>
        <w:t xml:space="preserve"> или Неплаћеног износа које је намирио Зајмопримац дана који није </w:t>
      </w:r>
      <w:r w:rsidRPr="00D52C9F">
        <w:rPr>
          <w:rFonts w:eastAsia="Arial"/>
          <w:sz w:val="22"/>
          <w:szCs w:val="22"/>
          <w:lang w:val="sr-Cyrl-RS" w:eastAsia="en-CA"/>
        </w:rPr>
        <w:t>Датум плаћања</w:t>
      </w:r>
      <w:r w:rsidRPr="00D52C9F">
        <w:rPr>
          <w:rFonts w:eastAsia="Arial"/>
          <w:sz w:val="22"/>
          <w:szCs w:val="22"/>
          <w:lang w:eastAsia="en-CA"/>
        </w:rPr>
        <w:t xml:space="preserve"> камате за тај </w:t>
      </w:r>
      <w:r w:rsidRPr="00D52C9F">
        <w:rPr>
          <w:rFonts w:eastAsia="Arial"/>
          <w:sz w:val="22"/>
          <w:szCs w:val="22"/>
          <w:lang w:val="sr-Cyrl-RS" w:eastAsia="en-CA"/>
        </w:rPr>
        <w:t>Зајма</w:t>
      </w:r>
      <w:r w:rsidRPr="00D52C9F">
        <w:rPr>
          <w:rFonts w:eastAsia="Arial"/>
          <w:sz w:val="22"/>
          <w:szCs w:val="22"/>
          <w:lang w:eastAsia="en-CA"/>
        </w:rPr>
        <w:t xml:space="preserve"> или Неплаћени износ. </w:t>
      </w:r>
    </w:p>
    <w:p w14:paraId="22B6DFBD"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eastAsia="en-CA"/>
        </w:rPr>
        <w:t>(б)</w:t>
      </w:r>
      <w:r w:rsidRPr="00D52C9F">
        <w:rPr>
          <w:rFonts w:eastAsia="Arial"/>
          <w:sz w:val="22"/>
          <w:szCs w:val="22"/>
          <w:lang w:eastAsia="en-CA"/>
        </w:rPr>
        <w:tab/>
        <w:t>Сваки Зајмодавац ће, чим буде разумно изводљиво</w:t>
      </w:r>
      <w:r w:rsidRPr="00D52C9F">
        <w:rPr>
          <w:rFonts w:eastAsia="Arial"/>
          <w:sz w:val="22"/>
          <w:szCs w:val="22"/>
          <w:lang w:val="sr-Cyrl-RS" w:eastAsia="en-CA"/>
        </w:rPr>
        <w:t>,</w:t>
      </w:r>
      <w:r w:rsidRPr="00D52C9F">
        <w:rPr>
          <w:rFonts w:eastAsia="Arial"/>
          <w:sz w:val="22"/>
          <w:szCs w:val="22"/>
          <w:lang w:eastAsia="en-CA"/>
        </w:rPr>
        <w:t xml:space="preserve"> а након што Агент то затражи, доставити потврду којом се потврђује износ Накнаде за одступање од уговорених рокова за сваки Каматни период</w:t>
      </w:r>
      <w:r w:rsidRPr="00D52C9F">
        <w:rPr>
          <w:rFonts w:eastAsia="Arial"/>
          <w:sz w:val="22"/>
          <w:szCs w:val="22"/>
          <w:lang w:val="sr-Cyrl-RS" w:eastAsia="en-CA"/>
        </w:rPr>
        <w:t xml:space="preserve"> у којем настају</w:t>
      </w:r>
      <w:r w:rsidRPr="00D52C9F">
        <w:rPr>
          <w:rFonts w:eastAsia="Arial"/>
          <w:sz w:val="22"/>
          <w:szCs w:val="22"/>
          <w:lang w:eastAsia="en-CA"/>
        </w:rPr>
        <w:t>.</w:t>
      </w:r>
    </w:p>
    <w:p w14:paraId="5CB22CE0" w14:textId="77777777" w:rsidR="00D52C9F" w:rsidRPr="00D52C9F" w:rsidRDefault="00D52C9F" w:rsidP="00D52C9F">
      <w:pPr>
        <w:keepNext/>
        <w:spacing w:after="120" w:line="360" w:lineRule="auto"/>
        <w:outlineLvl w:val="0"/>
        <w:rPr>
          <w:b/>
          <w:sz w:val="22"/>
          <w:szCs w:val="22"/>
          <w:lang w:eastAsia="en-CA"/>
        </w:rPr>
      </w:pPr>
      <w:r w:rsidRPr="00D52C9F">
        <w:rPr>
          <w:rFonts w:eastAsia="Arial"/>
          <w:b/>
          <w:sz w:val="22"/>
          <w:szCs w:val="22"/>
          <w:lang w:val="sr-Cyrl-RS" w:eastAsia="en-CA"/>
        </w:rPr>
        <w:t>11</w:t>
      </w:r>
      <w:r w:rsidRPr="00D52C9F">
        <w:rPr>
          <w:rFonts w:eastAsia="Arial"/>
          <w:b/>
          <w:sz w:val="22"/>
          <w:szCs w:val="22"/>
          <w:lang w:val="sr-Cyrl-RS" w:eastAsia="en-CA"/>
        </w:rPr>
        <w:tab/>
      </w:r>
      <w:r w:rsidRPr="00D52C9F">
        <w:rPr>
          <w:rFonts w:eastAsia="Arial"/>
          <w:b/>
          <w:sz w:val="22"/>
          <w:szCs w:val="22"/>
          <w:lang w:eastAsia="en-CA"/>
        </w:rPr>
        <w:t>Накнаде</w:t>
      </w:r>
    </w:p>
    <w:p w14:paraId="3A7077B3"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val="sr-Cyrl-RS" w:eastAsia="en-CA"/>
        </w:rPr>
        <w:t>11.1</w:t>
      </w:r>
      <w:r w:rsidRPr="00D52C9F">
        <w:rPr>
          <w:rFonts w:eastAsia="Arial"/>
          <w:b/>
          <w:sz w:val="22"/>
          <w:szCs w:val="22"/>
          <w:lang w:val="sr-Cyrl-RS" w:eastAsia="en-CA"/>
        </w:rPr>
        <w:tab/>
      </w:r>
      <w:r w:rsidRPr="00D52C9F">
        <w:rPr>
          <w:rFonts w:eastAsia="Arial"/>
          <w:b/>
          <w:sz w:val="22"/>
          <w:szCs w:val="22"/>
          <w:lang w:eastAsia="en-CA"/>
        </w:rPr>
        <w:t xml:space="preserve">Накнада за </w:t>
      </w:r>
      <w:r w:rsidRPr="00D52C9F">
        <w:rPr>
          <w:rFonts w:eastAsia="Arial"/>
          <w:b/>
          <w:sz w:val="22"/>
          <w:szCs w:val="22"/>
          <w:lang w:val="sr-Cyrl-RS" w:eastAsia="en-CA"/>
        </w:rPr>
        <w:t>А</w:t>
      </w:r>
      <w:r w:rsidRPr="00D52C9F">
        <w:rPr>
          <w:rFonts w:eastAsia="Arial"/>
          <w:b/>
          <w:sz w:val="22"/>
          <w:szCs w:val="22"/>
          <w:lang w:eastAsia="en-CA"/>
        </w:rPr>
        <w:t>ранжман</w:t>
      </w:r>
    </w:p>
    <w:p w14:paraId="07ACDE34" w14:textId="77777777" w:rsidR="00D52C9F" w:rsidRPr="00D52C9F" w:rsidRDefault="00D52C9F" w:rsidP="00D52C9F">
      <w:pPr>
        <w:spacing w:after="120" w:line="360" w:lineRule="auto"/>
        <w:ind w:left="567"/>
        <w:rPr>
          <w:sz w:val="22"/>
          <w:szCs w:val="22"/>
          <w:lang w:eastAsia="en-CA"/>
        </w:rPr>
      </w:pPr>
      <w:r w:rsidRPr="00D52C9F">
        <w:rPr>
          <w:rFonts w:eastAsia="Arial"/>
          <w:sz w:val="22"/>
          <w:szCs w:val="22"/>
          <w:lang w:eastAsia="en-CA"/>
        </w:rPr>
        <w:t xml:space="preserve">Зајмопримац ће платити </w:t>
      </w:r>
      <w:r w:rsidRPr="00D52C9F">
        <w:rPr>
          <w:rFonts w:eastAsia="Arial"/>
          <w:sz w:val="22"/>
          <w:szCs w:val="22"/>
          <w:lang w:val="sr-Cyrl-RS" w:eastAsia="en-CA"/>
        </w:rPr>
        <w:t>А</w:t>
      </w:r>
      <w:r w:rsidRPr="00D52C9F">
        <w:rPr>
          <w:rFonts w:eastAsia="Arial"/>
          <w:sz w:val="22"/>
          <w:szCs w:val="22"/>
          <w:lang w:eastAsia="en-CA"/>
        </w:rPr>
        <w:t xml:space="preserve">ранжеру накнаду за аранжман у износу и </w:t>
      </w:r>
      <w:r w:rsidRPr="00D52C9F">
        <w:rPr>
          <w:rFonts w:eastAsia="Arial"/>
          <w:sz w:val="22"/>
          <w:szCs w:val="22"/>
          <w:lang w:val="sr-Cyrl-RS" w:eastAsia="en-CA"/>
        </w:rPr>
        <w:t>у роковима</w:t>
      </w:r>
      <w:r w:rsidRPr="00D52C9F">
        <w:rPr>
          <w:rFonts w:eastAsia="Arial"/>
          <w:sz w:val="22"/>
          <w:szCs w:val="22"/>
          <w:lang w:eastAsia="en-CA"/>
        </w:rPr>
        <w:t xml:space="preserve"> договореним у Писму о накнади</w:t>
      </w:r>
      <w:r w:rsidRPr="00D52C9F">
        <w:rPr>
          <w:rFonts w:eastAsia="Arial"/>
          <w:sz w:val="22"/>
          <w:szCs w:val="22"/>
          <w:lang w:val="sr-Cyrl-RS" w:eastAsia="en-CA"/>
        </w:rPr>
        <w:t xml:space="preserve"> за Аранжман</w:t>
      </w:r>
      <w:r w:rsidRPr="00D52C9F">
        <w:rPr>
          <w:rFonts w:eastAsia="Arial"/>
          <w:sz w:val="22"/>
          <w:szCs w:val="22"/>
          <w:lang w:eastAsia="en-CA"/>
        </w:rPr>
        <w:t>.</w:t>
      </w:r>
    </w:p>
    <w:p w14:paraId="0DD53202"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val="sr-Cyrl-RS" w:eastAsia="en-CA"/>
        </w:rPr>
        <w:t>11.2</w:t>
      </w:r>
      <w:r w:rsidRPr="00D52C9F">
        <w:rPr>
          <w:rFonts w:eastAsia="Arial"/>
          <w:b/>
          <w:sz w:val="22"/>
          <w:szCs w:val="22"/>
          <w:lang w:val="sr-Cyrl-RS" w:eastAsia="en-CA"/>
        </w:rPr>
        <w:tab/>
      </w:r>
      <w:r w:rsidRPr="00D52C9F">
        <w:rPr>
          <w:rFonts w:eastAsia="Arial"/>
          <w:b/>
          <w:sz w:val="22"/>
          <w:szCs w:val="22"/>
          <w:lang w:eastAsia="en-CA"/>
        </w:rPr>
        <w:t xml:space="preserve">Накнада за </w:t>
      </w:r>
      <w:r w:rsidRPr="00D52C9F">
        <w:rPr>
          <w:rFonts w:eastAsia="Arial"/>
          <w:b/>
          <w:sz w:val="22"/>
          <w:szCs w:val="22"/>
          <w:lang w:val="sr-Cyrl-RS" w:eastAsia="en-CA"/>
        </w:rPr>
        <w:t>А</w:t>
      </w:r>
      <w:r w:rsidRPr="00D52C9F">
        <w:rPr>
          <w:rFonts w:eastAsia="Arial"/>
          <w:b/>
          <w:sz w:val="22"/>
          <w:szCs w:val="22"/>
          <w:lang w:eastAsia="en-CA"/>
        </w:rPr>
        <w:t>генцију</w:t>
      </w:r>
    </w:p>
    <w:p w14:paraId="46EC2448" w14:textId="77777777" w:rsidR="00D52C9F" w:rsidRPr="00D52C9F" w:rsidRDefault="00D52C9F" w:rsidP="00D52C9F">
      <w:pPr>
        <w:spacing w:after="120" w:line="360" w:lineRule="auto"/>
        <w:ind w:left="567"/>
        <w:rPr>
          <w:sz w:val="22"/>
          <w:szCs w:val="22"/>
          <w:lang w:eastAsia="en-CA"/>
        </w:rPr>
      </w:pPr>
      <w:r w:rsidRPr="00D52C9F">
        <w:rPr>
          <w:rFonts w:eastAsia="Arial"/>
          <w:sz w:val="22"/>
          <w:szCs w:val="22"/>
          <w:lang w:eastAsia="en-CA"/>
        </w:rPr>
        <w:t xml:space="preserve">Зајмопримац ће платити </w:t>
      </w:r>
      <w:r w:rsidRPr="00D52C9F">
        <w:rPr>
          <w:rFonts w:eastAsia="Arial"/>
          <w:sz w:val="22"/>
          <w:szCs w:val="22"/>
          <w:lang w:val="sr-Cyrl-RS" w:eastAsia="en-CA"/>
        </w:rPr>
        <w:t>А</w:t>
      </w:r>
      <w:r w:rsidRPr="00D52C9F">
        <w:rPr>
          <w:rFonts w:eastAsia="Arial"/>
          <w:sz w:val="22"/>
          <w:szCs w:val="22"/>
          <w:lang w:eastAsia="en-CA"/>
        </w:rPr>
        <w:t xml:space="preserve">генту (за </w:t>
      </w:r>
      <w:r w:rsidRPr="00D52C9F">
        <w:rPr>
          <w:rFonts w:eastAsia="Arial"/>
          <w:sz w:val="22"/>
          <w:szCs w:val="22"/>
          <w:lang w:val="sr-Cyrl-RS" w:eastAsia="en-CA"/>
        </w:rPr>
        <w:t>свој</w:t>
      </w:r>
      <w:r w:rsidRPr="00D52C9F">
        <w:rPr>
          <w:rFonts w:eastAsia="Arial"/>
          <w:sz w:val="22"/>
          <w:szCs w:val="22"/>
          <w:lang w:eastAsia="en-CA"/>
        </w:rPr>
        <w:t xml:space="preserve"> рачун) </w:t>
      </w:r>
      <w:r w:rsidRPr="00D52C9F">
        <w:rPr>
          <w:rFonts w:eastAsia="Arial"/>
          <w:sz w:val="22"/>
          <w:szCs w:val="22"/>
          <w:lang w:val="sr-Cyrl-RS" w:eastAsia="en-CA"/>
        </w:rPr>
        <w:t xml:space="preserve">агенцијску </w:t>
      </w:r>
      <w:r w:rsidRPr="00D52C9F">
        <w:rPr>
          <w:rFonts w:eastAsia="Arial"/>
          <w:sz w:val="22"/>
          <w:szCs w:val="22"/>
          <w:lang w:eastAsia="en-CA"/>
        </w:rPr>
        <w:t>накнаду</w:t>
      </w:r>
      <w:r w:rsidRPr="00D52C9F">
        <w:rPr>
          <w:rFonts w:eastAsia="Arial"/>
          <w:sz w:val="22"/>
          <w:szCs w:val="22"/>
          <w:lang w:val="sr-Cyrl-RS" w:eastAsia="en-CA"/>
        </w:rPr>
        <w:t xml:space="preserve"> </w:t>
      </w:r>
      <w:r w:rsidRPr="00D52C9F">
        <w:rPr>
          <w:rFonts w:eastAsia="Arial"/>
          <w:sz w:val="22"/>
          <w:szCs w:val="22"/>
          <w:lang w:eastAsia="en-CA"/>
        </w:rPr>
        <w:t xml:space="preserve">у износу и </w:t>
      </w:r>
      <w:r w:rsidRPr="00D52C9F">
        <w:rPr>
          <w:rFonts w:eastAsia="Arial"/>
          <w:sz w:val="22"/>
          <w:szCs w:val="22"/>
          <w:lang w:val="sr-Cyrl-RS" w:eastAsia="en-CA"/>
        </w:rPr>
        <w:t>у роковима</w:t>
      </w:r>
      <w:r w:rsidRPr="00D52C9F">
        <w:rPr>
          <w:rFonts w:eastAsia="Arial"/>
          <w:sz w:val="22"/>
          <w:szCs w:val="22"/>
          <w:lang w:eastAsia="en-CA"/>
        </w:rPr>
        <w:t xml:space="preserve"> договорени</w:t>
      </w:r>
      <w:r w:rsidRPr="00D52C9F">
        <w:rPr>
          <w:rFonts w:eastAsia="Arial"/>
          <w:sz w:val="22"/>
          <w:szCs w:val="22"/>
          <w:lang w:val="sr-Cyrl-RS" w:eastAsia="en-CA"/>
        </w:rPr>
        <w:t>м</w:t>
      </w:r>
      <w:r w:rsidRPr="00D52C9F">
        <w:rPr>
          <w:rFonts w:eastAsia="Arial"/>
          <w:sz w:val="22"/>
          <w:szCs w:val="22"/>
          <w:lang w:eastAsia="en-CA"/>
        </w:rPr>
        <w:t xml:space="preserve"> у Писму о накнади</w:t>
      </w:r>
      <w:r w:rsidRPr="00D52C9F">
        <w:rPr>
          <w:rFonts w:eastAsia="Arial"/>
          <w:sz w:val="22"/>
          <w:szCs w:val="22"/>
          <w:lang w:val="sr-Cyrl-RS" w:eastAsia="en-CA"/>
        </w:rPr>
        <w:t xml:space="preserve"> за Агенцију</w:t>
      </w:r>
      <w:r w:rsidRPr="00D52C9F">
        <w:rPr>
          <w:rFonts w:eastAsia="Arial"/>
          <w:sz w:val="22"/>
          <w:szCs w:val="22"/>
          <w:lang w:eastAsia="en-CA"/>
        </w:rPr>
        <w:t>.</w:t>
      </w:r>
    </w:p>
    <w:p w14:paraId="6C38C8C7" w14:textId="77777777" w:rsidR="00D52C9F" w:rsidRPr="00D52C9F" w:rsidRDefault="00D52C9F" w:rsidP="00D52C9F">
      <w:pPr>
        <w:spacing w:after="120" w:line="360" w:lineRule="auto"/>
        <w:jc w:val="left"/>
        <w:rPr>
          <w:b/>
          <w:caps/>
          <w:sz w:val="22"/>
          <w:szCs w:val="22"/>
          <w:lang w:eastAsia="en-CA"/>
        </w:rPr>
      </w:pPr>
      <w:r w:rsidRPr="00D52C9F">
        <w:rPr>
          <w:sz w:val="22"/>
          <w:szCs w:val="22"/>
        </w:rPr>
        <w:br w:type="page"/>
      </w:r>
    </w:p>
    <w:p w14:paraId="597B6657" w14:textId="77777777" w:rsidR="00D52C9F" w:rsidRPr="00D52C9F" w:rsidRDefault="00D52C9F" w:rsidP="00D52C9F">
      <w:pPr>
        <w:keepNext/>
        <w:keepLines/>
        <w:spacing w:after="120" w:line="360" w:lineRule="auto"/>
        <w:jc w:val="center"/>
        <w:rPr>
          <w:rFonts w:eastAsia="Arial"/>
          <w:b/>
          <w:caps/>
          <w:sz w:val="22"/>
          <w:szCs w:val="22"/>
          <w:lang w:eastAsia="en-CA"/>
        </w:rPr>
      </w:pPr>
      <w:r w:rsidRPr="00D52C9F">
        <w:rPr>
          <w:rFonts w:eastAsia="Arial"/>
          <w:b/>
          <w:caps/>
          <w:sz w:val="22"/>
          <w:szCs w:val="22"/>
          <w:lang w:eastAsia="en-CA"/>
        </w:rPr>
        <w:t xml:space="preserve">ОДЕЉАК 6 </w:t>
      </w:r>
    </w:p>
    <w:p w14:paraId="6E11EEBF" w14:textId="77777777" w:rsidR="00D52C9F" w:rsidRPr="00D52C9F" w:rsidRDefault="00D52C9F" w:rsidP="00D52C9F">
      <w:pPr>
        <w:keepNext/>
        <w:keepLines/>
        <w:spacing w:after="120" w:line="360" w:lineRule="auto"/>
        <w:jc w:val="center"/>
        <w:rPr>
          <w:b/>
          <w:caps/>
          <w:sz w:val="22"/>
          <w:szCs w:val="22"/>
          <w:lang w:eastAsia="en-CA"/>
        </w:rPr>
      </w:pPr>
      <w:r w:rsidRPr="00D52C9F">
        <w:rPr>
          <w:rFonts w:eastAsia="Arial"/>
          <w:b/>
          <w:caps/>
          <w:sz w:val="22"/>
          <w:szCs w:val="22"/>
          <w:lang w:eastAsia="en-CA"/>
        </w:rPr>
        <w:t>ДОДАТНЕ ОБАВЕЗЕ ПЛАЋАЊА</w:t>
      </w:r>
    </w:p>
    <w:p w14:paraId="4100F8BE" w14:textId="77777777" w:rsidR="00D52C9F" w:rsidRPr="00D52C9F" w:rsidRDefault="00D52C9F" w:rsidP="00D52C9F">
      <w:pPr>
        <w:keepNext/>
        <w:spacing w:after="120" w:line="360" w:lineRule="auto"/>
        <w:outlineLvl w:val="0"/>
        <w:rPr>
          <w:b/>
          <w:sz w:val="22"/>
          <w:szCs w:val="22"/>
          <w:lang w:eastAsia="en-CA"/>
        </w:rPr>
      </w:pPr>
      <w:r w:rsidRPr="00D52C9F">
        <w:rPr>
          <w:rFonts w:eastAsia="Arial"/>
          <w:b/>
          <w:sz w:val="22"/>
          <w:szCs w:val="22"/>
          <w:lang w:val="sr-Cyrl-RS" w:eastAsia="en-CA"/>
        </w:rPr>
        <w:t>12</w:t>
      </w:r>
      <w:r w:rsidRPr="00D52C9F">
        <w:rPr>
          <w:rFonts w:eastAsia="Arial"/>
          <w:b/>
          <w:sz w:val="22"/>
          <w:szCs w:val="22"/>
          <w:lang w:val="sr-Cyrl-RS" w:eastAsia="en-CA"/>
        </w:rPr>
        <w:tab/>
        <w:t>Бруто порез</w:t>
      </w:r>
      <w:r w:rsidRPr="00D52C9F">
        <w:rPr>
          <w:rFonts w:eastAsia="Arial"/>
          <w:b/>
          <w:sz w:val="22"/>
          <w:szCs w:val="22"/>
          <w:lang w:eastAsia="en-CA"/>
        </w:rPr>
        <w:t xml:space="preserve"> и </w:t>
      </w:r>
      <w:r w:rsidRPr="00D52C9F">
        <w:rPr>
          <w:rFonts w:eastAsia="Arial"/>
          <w:b/>
          <w:sz w:val="22"/>
          <w:szCs w:val="22"/>
          <w:lang w:val="sr-Cyrl-RS" w:eastAsia="en-CA"/>
        </w:rPr>
        <w:t>рефундирање</w:t>
      </w:r>
    </w:p>
    <w:p w14:paraId="5D536577"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val="sr-Cyrl-RS" w:eastAsia="en-CA"/>
        </w:rPr>
        <w:t>12.1</w:t>
      </w:r>
      <w:r w:rsidRPr="00D52C9F">
        <w:rPr>
          <w:rFonts w:eastAsia="Arial"/>
          <w:b/>
          <w:sz w:val="22"/>
          <w:szCs w:val="22"/>
          <w:lang w:val="sr-Cyrl-RS" w:eastAsia="en-CA"/>
        </w:rPr>
        <w:tab/>
      </w:r>
      <w:r w:rsidRPr="00D52C9F">
        <w:rPr>
          <w:rFonts w:eastAsia="Arial"/>
          <w:b/>
          <w:sz w:val="22"/>
          <w:szCs w:val="22"/>
          <w:lang w:eastAsia="en-CA"/>
        </w:rPr>
        <w:t>Дефиниције</w:t>
      </w:r>
    </w:p>
    <w:p w14:paraId="63687B44" w14:textId="77777777" w:rsidR="00D52C9F" w:rsidRPr="00D52C9F" w:rsidRDefault="00D52C9F" w:rsidP="00D52C9F">
      <w:pPr>
        <w:spacing w:after="120" w:line="360" w:lineRule="auto"/>
        <w:ind w:left="567"/>
        <w:rPr>
          <w:sz w:val="22"/>
          <w:szCs w:val="22"/>
          <w:lang w:eastAsia="en-CA"/>
        </w:rPr>
      </w:pPr>
      <w:r w:rsidRPr="00D52C9F">
        <w:rPr>
          <w:rFonts w:eastAsia="Arial"/>
          <w:sz w:val="22"/>
          <w:szCs w:val="22"/>
          <w:lang w:eastAsia="en-CA"/>
        </w:rPr>
        <w:t>У овом Уговору:</w:t>
      </w:r>
    </w:p>
    <w:p w14:paraId="3A4DD544" w14:textId="77777777" w:rsidR="00D52C9F" w:rsidRPr="00D52C9F" w:rsidRDefault="00D52C9F" w:rsidP="00D52C9F">
      <w:pPr>
        <w:spacing w:after="120" w:line="360" w:lineRule="auto"/>
        <w:ind w:left="567"/>
        <w:rPr>
          <w:rFonts w:eastAsia="Arial"/>
          <w:sz w:val="22"/>
          <w:szCs w:val="22"/>
          <w:lang w:eastAsia="en-CA"/>
        </w:rPr>
      </w:pPr>
      <w:r w:rsidRPr="00D52C9F">
        <w:rPr>
          <w:rFonts w:eastAsia="Arial"/>
          <w:b/>
          <w:sz w:val="22"/>
          <w:szCs w:val="22"/>
          <w:lang w:eastAsia="en-CA"/>
        </w:rPr>
        <w:t xml:space="preserve">Заштићена страна </w:t>
      </w:r>
      <w:r w:rsidRPr="00D52C9F">
        <w:rPr>
          <w:rFonts w:eastAsia="Arial"/>
          <w:sz w:val="22"/>
          <w:szCs w:val="22"/>
          <w:lang w:eastAsia="en-CA"/>
        </w:rPr>
        <w:t xml:space="preserve">означава </w:t>
      </w:r>
      <w:r w:rsidRPr="00D52C9F">
        <w:rPr>
          <w:rFonts w:eastAsia="Arial"/>
          <w:sz w:val="22"/>
          <w:szCs w:val="22"/>
          <w:lang w:val="sr-Cyrl-RS" w:eastAsia="en-CA"/>
        </w:rPr>
        <w:t>Финансијску страну</w:t>
      </w:r>
      <w:r w:rsidRPr="00D52C9F">
        <w:rPr>
          <w:rFonts w:eastAsia="Arial"/>
          <w:sz w:val="22"/>
          <w:szCs w:val="22"/>
          <w:lang w:eastAsia="en-CA"/>
        </w:rPr>
        <w:t xml:space="preserve"> која је или ће бити подложна обавези, или ће бити у обавези да изврши плаћање, за или на рачун Пореза у вези са износом добијеним или који се потражује (или износом који се сматра за сврхе Пореза да ће се добити или да ће се потраживати) по основу Документа о финансирању. </w:t>
      </w:r>
    </w:p>
    <w:p w14:paraId="56FB6B51" w14:textId="77777777" w:rsidR="00D52C9F" w:rsidRPr="00D52C9F" w:rsidRDefault="00D52C9F" w:rsidP="00D52C9F">
      <w:pPr>
        <w:spacing w:after="120" w:line="360" w:lineRule="auto"/>
        <w:ind w:left="567"/>
        <w:rPr>
          <w:sz w:val="22"/>
          <w:szCs w:val="22"/>
          <w:lang w:eastAsia="en-CA"/>
        </w:rPr>
      </w:pPr>
      <w:r w:rsidRPr="00D52C9F">
        <w:rPr>
          <w:rFonts w:eastAsia="Arial"/>
          <w:b/>
          <w:sz w:val="22"/>
          <w:szCs w:val="22"/>
          <w:lang w:eastAsia="en-CA"/>
        </w:rPr>
        <w:t xml:space="preserve">Порески кредит </w:t>
      </w:r>
      <w:r w:rsidRPr="00D52C9F">
        <w:rPr>
          <w:rFonts w:eastAsia="Arial"/>
          <w:sz w:val="22"/>
          <w:szCs w:val="22"/>
          <w:lang w:eastAsia="en-CA"/>
        </w:rPr>
        <w:t>означава кредит, олакшицу или ослобођење, или отплату Пореза.</w:t>
      </w:r>
    </w:p>
    <w:p w14:paraId="0650E58F" w14:textId="77777777" w:rsidR="00D52C9F" w:rsidRPr="00D52C9F" w:rsidRDefault="00D52C9F" w:rsidP="00D52C9F">
      <w:pPr>
        <w:spacing w:after="120" w:line="360" w:lineRule="auto"/>
        <w:ind w:left="567"/>
        <w:rPr>
          <w:sz w:val="22"/>
          <w:szCs w:val="22"/>
          <w:lang w:eastAsia="en-CA"/>
        </w:rPr>
      </w:pPr>
      <w:r w:rsidRPr="00D52C9F">
        <w:rPr>
          <w:rFonts w:eastAsia="Arial"/>
          <w:b/>
          <w:sz w:val="22"/>
          <w:szCs w:val="22"/>
          <w:lang w:val="sr-Latn-RS" w:eastAsia="en-CA"/>
        </w:rPr>
        <w:t>O</w:t>
      </w:r>
      <w:r w:rsidRPr="00D52C9F">
        <w:rPr>
          <w:rFonts w:eastAsia="Arial"/>
          <w:b/>
          <w:sz w:val="22"/>
          <w:szCs w:val="22"/>
          <w:lang w:val="sr-Cyrl-RS" w:eastAsia="en-CA"/>
        </w:rPr>
        <w:t>дбитак</w:t>
      </w:r>
      <w:r w:rsidRPr="00D52C9F">
        <w:rPr>
          <w:rFonts w:eastAsia="Arial"/>
          <w:b/>
          <w:sz w:val="22"/>
          <w:szCs w:val="22"/>
          <w:lang w:eastAsia="en-CA"/>
        </w:rPr>
        <w:t xml:space="preserve"> </w:t>
      </w:r>
      <w:r w:rsidRPr="00D52C9F">
        <w:rPr>
          <w:rFonts w:eastAsia="Arial"/>
          <w:b/>
          <w:sz w:val="22"/>
          <w:szCs w:val="22"/>
          <w:lang w:val="sr-Cyrl-RS" w:eastAsia="en-CA"/>
        </w:rPr>
        <w:t xml:space="preserve">пореза </w:t>
      </w:r>
      <w:r w:rsidRPr="00D52C9F">
        <w:rPr>
          <w:rFonts w:eastAsia="Arial"/>
          <w:sz w:val="22"/>
          <w:szCs w:val="22"/>
          <w:lang w:val="sr-Cyrl-RS" w:eastAsia="en-CA"/>
        </w:rPr>
        <w:t>означава</w:t>
      </w:r>
      <w:r w:rsidRPr="00D52C9F">
        <w:rPr>
          <w:rFonts w:eastAsia="Arial"/>
          <w:sz w:val="22"/>
          <w:szCs w:val="22"/>
          <w:lang w:eastAsia="en-CA"/>
        </w:rPr>
        <w:t xml:space="preserve"> одбитак или </w:t>
      </w:r>
      <w:r w:rsidRPr="00D52C9F">
        <w:rPr>
          <w:rFonts w:eastAsia="Arial"/>
          <w:sz w:val="22"/>
          <w:szCs w:val="22"/>
          <w:lang w:val="sr-Cyrl-RS" w:eastAsia="en-CA"/>
        </w:rPr>
        <w:t>обустављање</w:t>
      </w:r>
      <w:r w:rsidRPr="00D52C9F">
        <w:rPr>
          <w:rFonts w:eastAsia="Arial"/>
          <w:sz w:val="22"/>
          <w:szCs w:val="22"/>
          <w:lang w:eastAsia="en-CA"/>
        </w:rPr>
        <w:t xml:space="preserve"> пореза </w:t>
      </w:r>
      <w:r w:rsidRPr="00D52C9F">
        <w:rPr>
          <w:rFonts w:eastAsia="Arial"/>
          <w:sz w:val="22"/>
          <w:szCs w:val="22"/>
          <w:lang w:val="sr-Cyrl-RS" w:eastAsia="en-CA"/>
        </w:rPr>
        <w:t xml:space="preserve">за </w:t>
      </w:r>
      <w:r w:rsidRPr="00D52C9F">
        <w:rPr>
          <w:rFonts w:eastAsia="Arial"/>
          <w:sz w:val="22"/>
          <w:szCs w:val="22"/>
          <w:lang w:eastAsia="en-CA"/>
        </w:rPr>
        <w:t xml:space="preserve">или на рачун </w:t>
      </w:r>
      <w:r w:rsidRPr="00D52C9F">
        <w:rPr>
          <w:rFonts w:eastAsia="Arial"/>
          <w:sz w:val="22"/>
          <w:szCs w:val="22"/>
          <w:lang w:val="sr-Cyrl-RS" w:eastAsia="en-CA"/>
        </w:rPr>
        <w:t>Пореза од плаћања</w:t>
      </w:r>
      <w:r w:rsidRPr="00D52C9F">
        <w:rPr>
          <w:rFonts w:eastAsia="Arial"/>
          <w:sz w:val="22"/>
          <w:szCs w:val="22"/>
          <w:lang w:eastAsia="en-CA"/>
        </w:rPr>
        <w:t xml:space="preserve"> </w:t>
      </w:r>
      <w:r w:rsidRPr="00D52C9F">
        <w:rPr>
          <w:rFonts w:eastAsia="Arial"/>
          <w:sz w:val="22"/>
          <w:szCs w:val="22"/>
          <w:lang w:val="sr-Cyrl-RS" w:eastAsia="en-CA"/>
        </w:rPr>
        <w:t>на основу</w:t>
      </w:r>
      <w:r w:rsidRPr="00D52C9F">
        <w:rPr>
          <w:rFonts w:eastAsia="Arial"/>
          <w:sz w:val="22"/>
          <w:szCs w:val="22"/>
          <w:lang w:eastAsia="en-CA"/>
        </w:rPr>
        <w:t xml:space="preserve"> </w:t>
      </w:r>
      <w:r w:rsidRPr="00D52C9F">
        <w:rPr>
          <w:rFonts w:eastAsia="Arial"/>
          <w:sz w:val="22"/>
          <w:szCs w:val="22"/>
          <w:lang w:val="sr-Cyrl-RS" w:eastAsia="en-CA"/>
        </w:rPr>
        <w:t>Документа о финансирању</w:t>
      </w:r>
      <w:r w:rsidRPr="00D52C9F">
        <w:rPr>
          <w:rFonts w:eastAsia="Arial"/>
          <w:sz w:val="22"/>
          <w:szCs w:val="22"/>
          <w:lang w:eastAsia="en-CA"/>
        </w:rPr>
        <w:t>, осим FATCA</w:t>
      </w:r>
      <w:r w:rsidRPr="00D52C9F">
        <w:rPr>
          <w:rFonts w:eastAsia="Arial"/>
          <w:sz w:val="22"/>
          <w:szCs w:val="22"/>
          <w:lang w:val="sr-Cyrl-RS" w:eastAsia="en-CA"/>
        </w:rPr>
        <w:t xml:space="preserve"> одбитка</w:t>
      </w:r>
      <w:r w:rsidRPr="00D52C9F">
        <w:rPr>
          <w:rFonts w:eastAsia="Arial"/>
          <w:sz w:val="22"/>
          <w:szCs w:val="22"/>
          <w:lang w:eastAsia="en-CA"/>
        </w:rPr>
        <w:t>.</w:t>
      </w:r>
    </w:p>
    <w:p w14:paraId="68835E56" w14:textId="77777777" w:rsidR="00D52C9F" w:rsidRPr="00D52C9F" w:rsidRDefault="00D52C9F" w:rsidP="00D52C9F">
      <w:pPr>
        <w:spacing w:after="120" w:line="360" w:lineRule="auto"/>
        <w:ind w:left="567"/>
        <w:rPr>
          <w:sz w:val="22"/>
          <w:szCs w:val="22"/>
          <w:lang w:eastAsia="en-CA"/>
        </w:rPr>
      </w:pPr>
      <w:r w:rsidRPr="00D52C9F">
        <w:rPr>
          <w:rFonts w:eastAsia="Arial"/>
          <w:b/>
          <w:sz w:val="22"/>
          <w:szCs w:val="22"/>
          <w:lang w:eastAsia="en-CA"/>
        </w:rPr>
        <w:t xml:space="preserve">Плаћање пореза </w:t>
      </w:r>
      <w:r w:rsidRPr="00D52C9F">
        <w:rPr>
          <w:rFonts w:eastAsia="Arial"/>
          <w:sz w:val="22"/>
          <w:szCs w:val="22"/>
          <w:lang w:eastAsia="en-CA"/>
        </w:rPr>
        <w:t xml:space="preserve">означава или повећање плаћања извршеног од стране Зајмопримца према </w:t>
      </w:r>
      <w:r w:rsidRPr="00D52C9F">
        <w:rPr>
          <w:rFonts w:eastAsia="Arial"/>
          <w:sz w:val="22"/>
          <w:szCs w:val="22"/>
          <w:lang w:val="sr-Cyrl-RS" w:eastAsia="en-CA"/>
        </w:rPr>
        <w:t>Финансијској страни</w:t>
      </w:r>
      <w:r w:rsidRPr="00D52C9F">
        <w:rPr>
          <w:rFonts w:eastAsia="Arial"/>
          <w:sz w:val="22"/>
          <w:szCs w:val="22"/>
          <w:lang w:eastAsia="en-CA"/>
        </w:rPr>
        <w:t xml:space="preserve"> по клаузули 12.2 (</w:t>
      </w:r>
      <w:r w:rsidRPr="00D52C9F">
        <w:rPr>
          <w:rFonts w:eastAsia="Arial"/>
          <w:i/>
          <w:sz w:val="22"/>
          <w:szCs w:val="22"/>
          <w:lang w:eastAsia="en-CA"/>
        </w:rPr>
        <w:t>Бруто порез</w:t>
      </w:r>
      <w:r w:rsidRPr="00D52C9F">
        <w:rPr>
          <w:rFonts w:eastAsia="Arial"/>
          <w:sz w:val="22"/>
          <w:szCs w:val="22"/>
          <w:lang w:eastAsia="en-CA"/>
        </w:rPr>
        <w:t>) или плаћање по основу Клаузуле 12.3 (</w:t>
      </w:r>
      <w:r w:rsidRPr="00D52C9F">
        <w:rPr>
          <w:rFonts w:eastAsia="Arial"/>
          <w:i/>
          <w:sz w:val="22"/>
          <w:szCs w:val="22"/>
          <w:lang w:eastAsia="en-CA"/>
        </w:rPr>
        <w:t>Пореска рефундација</w:t>
      </w:r>
      <w:r w:rsidRPr="00D52C9F">
        <w:rPr>
          <w:rFonts w:eastAsia="Arial"/>
          <w:sz w:val="22"/>
          <w:szCs w:val="22"/>
          <w:lang w:eastAsia="en-CA"/>
        </w:rPr>
        <w:t>).</w:t>
      </w:r>
    </w:p>
    <w:p w14:paraId="12C6FCB6" w14:textId="77777777" w:rsidR="00D52C9F" w:rsidRPr="00D52C9F" w:rsidRDefault="00D52C9F" w:rsidP="00D52C9F">
      <w:pPr>
        <w:spacing w:after="120" w:line="360" w:lineRule="auto"/>
        <w:ind w:left="567"/>
        <w:rPr>
          <w:sz w:val="22"/>
          <w:szCs w:val="22"/>
          <w:lang w:eastAsia="en-CA"/>
        </w:rPr>
      </w:pPr>
      <w:r w:rsidRPr="00D52C9F">
        <w:rPr>
          <w:rFonts w:eastAsia="Arial"/>
          <w:sz w:val="22"/>
          <w:szCs w:val="22"/>
          <w:lang w:eastAsia="en-CA"/>
        </w:rPr>
        <w:t xml:space="preserve">Осим уколико је супротно наведено, у овој </w:t>
      </w:r>
      <w:r w:rsidRPr="00D52C9F">
        <w:rPr>
          <w:rFonts w:eastAsia="Arial"/>
          <w:sz w:val="22"/>
          <w:szCs w:val="22"/>
          <w:lang w:val="sr-Cyrl-RS" w:eastAsia="en-CA"/>
        </w:rPr>
        <w:t>к</w:t>
      </w:r>
      <w:r w:rsidRPr="00D52C9F">
        <w:rPr>
          <w:rFonts w:eastAsia="Arial"/>
          <w:sz w:val="22"/>
          <w:szCs w:val="22"/>
          <w:lang w:eastAsia="en-CA"/>
        </w:rPr>
        <w:t>лаузули 12 упућивање на „одређује“ или „одређен“ значи одређивање по апсолутном дискреционом праву лица које врши одређивање.</w:t>
      </w:r>
    </w:p>
    <w:p w14:paraId="76D98211" w14:textId="77777777" w:rsidR="00D52C9F" w:rsidRPr="00D52C9F" w:rsidRDefault="00D52C9F" w:rsidP="00D52C9F">
      <w:pPr>
        <w:spacing w:after="120" w:line="360" w:lineRule="auto"/>
        <w:ind w:left="567" w:hanging="452"/>
        <w:outlineLvl w:val="1"/>
        <w:rPr>
          <w:b/>
          <w:sz w:val="22"/>
          <w:szCs w:val="22"/>
          <w:lang w:eastAsia="en-CA"/>
        </w:rPr>
      </w:pPr>
      <w:r w:rsidRPr="00D52C9F">
        <w:rPr>
          <w:rFonts w:eastAsia="Arial"/>
          <w:b/>
          <w:sz w:val="22"/>
          <w:szCs w:val="22"/>
          <w:lang w:val="sr-Cyrl-RS" w:eastAsia="en-CA"/>
        </w:rPr>
        <w:t>12.2</w:t>
      </w:r>
      <w:r w:rsidRPr="00D52C9F">
        <w:rPr>
          <w:rFonts w:eastAsia="Arial"/>
          <w:b/>
          <w:sz w:val="22"/>
          <w:szCs w:val="22"/>
          <w:lang w:val="sr-Cyrl-RS" w:eastAsia="en-CA"/>
        </w:rPr>
        <w:tab/>
      </w:r>
      <w:r w:rsidRPr="00D52C9F">
        <w:rPr>
          <w:rFonts w:eastAsia="Arial"/>
          <w:b/>
          <w:sz w:val="22"/>
          <w:szCs w:val="22"/>
          <w:lang w:eastAsia="en-CA"/>
        </w:rPr>
        <w:t>Бруто порез</w:t>
      </w:r>
    </w:p>
    <w:p w14:paraId="115FCFF9" w14:textId="77777777" w:rsidR="00D52C9F" w:rsidRPr="00D52C9F" w:rsidRDefault="00D52C9F" w:rsidP="00D52C9F">
      <w:pPr>
        <w:spacing w:after="120" w:line="360" w:lineRule="auto"/>
        <w:ind w:left="1134" w:hanging="578"/>
        <w:outlineLvl w:val="2"/>
        <w:rPr>
          <w:rFonts w:eastAsia="Arial"/>
          <w:sz w:val="22"/>
          <w:szCs w:val="22"/>
          <w:lang w:eastAsia="en-CA"/>
        </w:rPr>
      </w:pPr>
      <w:r w:rsidRPr="00D52C9F">
        <w:rPr>
          <w:rFonts w:eastAsia="Arial"/>
          <w:sz w:val="22"/>
          <w:szCs w:val="22"/>
          <w:lang w:eastAsia="en-CA"/>
        </w:rPr>
        <w:t>(а)</w:t>
      </w:r>
      <w:r w:rsidRPr="00D52C9F">
        <w:rPr>
          <w:rFonts w:eastAsia="Arial"/>
          <w:sz w:val="22"/>
          <w:szCs w:val="22"/>
          <w:lang w:eastAsia="en-CA"/>
        </w:rPr>
        <w:tab/>
        <w:t>Зајмопримац ће извршити сва плаћања које треба да изврши</w:t>
      </w:r>
      <w:r w:rsidRPr="00D52C9F">
        <w:rPr>
          <w:rFonts w:eastAsia="Arial"/>
          <w:sz w:val="22"/>
          <w:szCs w:val="22"/>
          <w:lang w:val="sr-Cyrl-RS" w:eastAsia="en-CA"/>
        </w:rPr>
        <w:t xml:space="preserve"> према или у вези са Документима о финансирању</w:t>
      </w:r>
      <w:r w:rsidRPr="00D52C9F">
        <w:rPr>
          <w:rFonts w:eastAsia="Arial"/>
          <w:sz w:val="22"/>
          <w:szCs w:val="22"/>
          <w:lang w:eastAsia="en-CA"/>
        </w:rPr>
        <w:t xml:space="preserve"> без Пореског одбитка, осим ако је Порески одбитак предвиђен законом. </w:t>
      </w:r>
    </w:p>
    <w:p w14:paraId="23BA386F" w14:textId="77777777" w:rsidR="00D52C9F" w:rsidRPr="00D52C9F" w:rsidRDefault="00D52C9F" w:rsidP="00D52C9F">
      <w:pPr>
        <w:spacing w:after="120" w:line="360" w:lineRule="auto"/>
        <w:ind w:left="1134" w:hanging="578"/>
        <w:outlineLvl w:val="2"/>
        <w:rPr>
          <w:rFonts w:eastAsia="Arial"/>
          <w:sz w:val="22"/>
          <w:szCs w:val="22"/>
          <w:lang w:eastAsia="en-CA"/>
        </w:rPr>
      </w:pPr>
      <w:r w:rsidRPr="00D52C9F">
        <w:rPr>
          <w:rFonts w:eastAsia="Arial"/>
          <w:sz w:val="22"/>
          <w:szCs w:val="22"/>
          <w:lang w:eastAsia="en-CA"/>
        </w:rPr>
        <w:t>(б)</w:t>
      </w:r>
      <w:r w:rsidRPr="00D52C9F">
        <w:rPr>
          <w:rFonts w:eastAsia="Arial"/>
          <w:sz w:val="22"/>
          <w:szCs w:val="22"/>
          <w:lang w:eastAsia="en-CA"/>
        </w:rPr>
        <w:tab/>
        <w:t xml:space="preserve">Зајмопримац ће одмах по сазнању да мора да изврши Одбитак пореза (или да је настала промена стопе или основице Пореског одбитка) сходно обавестити Агента. Слично томе, Зајмодавац ће обавестити Агента о том сазнању везано за плаћање које је плативо према том Зајмодавцу. Уколико Агент добије такво обавештење од Зајмодавца он ће обавестити Зајмопримца. </w:t>
      </w:r>
    </w:p>
    <w:p w14:paraId="3A13BDE9" w14:textId="77777777" w:rsidR="00D52C9F" w:rsidRPr="00D52C9F" w:rsidRDefault="00D52C9F" w:rsidP="00D52C9F">
      <w:pPr>
        <w:spacing w:after="120" w:line="360" w:lineRule="auto"/>
        <w:ind w:left="1134" w:hanging="578"/>
        <w:outlineLvl w:val="2"/>
        <w:rPr>
          <w:rFonts w:eastAsia="Arial"/>
          <w:sz w:val="22"/>
          <w:szCs w:val="22"/>
          <w:lang w:eastAsia="en-CA"/>
        </w:rPr>
      </w:pPr>
      <w:r w:rsidRPr="00D52C9F">
        <w:rPr>
          <w:rFonts w:eastAsia="Arial"/>
          <w:sz w:val="22"/>
          <w:szCs w:val="22"/>
          <w:lang w:eastAsia="en-CA"/>
        </w:rPr>
        <w:t>(ц)</w:t>
      </w:r>
      <w:r w:rsidRPr="00D52C9F">
        <w:rPr>
          <w:rFonts w:eastAsia="Arial"/>
          <w:sz w:val="22"/>
          <w:szCs w:val="22"/>
          <w:lang w:eastAsia="en-CA"/>
        </w:rPr>
        <w:tab/>
        <w:t xml:space="preserve">Уколико је законом предвиђено да Зајмопримац изврши Одбитак пореза, износ плаћања који дугује Зајмопримац ће се повећати до износа који је (након Одбитка пореза) једнак плаћању које би се дуговало да није био предвиђен Порески одбитак. </w:t>
      </w:r>
    </w:p>
    <w:p w14:paraId="22696757" w14:textId="77777777" w:rsidR="00D52C9F" w:rsidRPr="00D52C9F" w:rsidRDefault="00D52C9F" w:rsidP="00D52C9F">
      <w:pPr>
        <w:spacing w:after="120" w:line="360" w:lineRule="auto"/>
        <w:ind w:left="1134" w:hanging="578"/>
        <w:outlineLvl w:val="2"/>
        <w:rPr>
          <w:rFonts w:eastAsia="Arial"/>
          <w:sz w:val="22"/>
          <w:szCs w:val="22"/>
          <w:lang w:eastAsia="en-CA"/>
        </w:rPr>
      </w:pPr>
      <w:r w:rsidRPr="00D52C9F">
        <w:rPr>
          <w:rFonts w:eastAsia="Arial"/>
          <w:sz w:val="22"/>
          <w:szCs w:val="22"/>
          <w:lang w:eastAsia="en-CA"/>
        </w:rPr>
        <w:t>(д)</w:t>
      </w:r>
      <w:r w:rsidRPr="00D52C9F">
        <w:rPr>
          <w:rFonts w:eastAsia="Arial"/>
          <w:sz w:val="22"/>
          <w:szCs w:val="22"/>
          <w:lang w:eastAsia="en-CA"/>
        </w:rPr>
        <w:tab/>
        <w:t xml:space="preserve">Уколико је Зајмопримац у обавези да изврши Одбитак пореза, тај Зајмопримац ће извршити Одбитак пореза и сва плаћања потребна у вези са Одбитком пореза у дозвољеном временском оквиру и у законски дозвољеном минималном износу. </w:t>
      </w:r>
    </w:p>
    <w:p w14:paraId="40AE4A53"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eastAsia="en-CA"/>
        </w:rPr>
        <w:t>(е)</w:t>
      </w:r>
      <w:r w:rsidRPr="00D52C9F">
        <w:rPr>
          <w:rFonts w:eastAsia="Arial"/>
          <w:sz w:val="22"/>
          <w:szCs w:val="22"/>
          <w:lang w:eastAsia="en-CA"/>
        </w:rPr>
        <w:tab/>
        <w:t xml:space="preserve">У року од тридесет дана од извршења Одбитка пореза или траженог плаћања у вези са Одбитком пореза, Зајмопримац ће доставити Агенту за </w:t>
      </w:r>
      <w:r w:rsidRPr="00D52C9F">
        <w:rPr>
          <w:rFonts w:eastAsia="Arial"/>
          <w:sz w:val="22"/>
          <w:szCs w:val="22"/>
          <w:lang w:val="sr-Cyrl-RS" w:eastAsia="en-CA"/>
        </w:rPr>
        <w:t>Финансијску страну</w:t>
      </w:r>
      <w:r w:rsidRPr="00D52C9F">
        <w:rPr>
          <w:rFonts w:eastAsia="Arial"/>
          <w:sz w:val="22"/>
          <w:szCs w:val="22"/>
          <w:lang w:eastAsia="en-CA"/>
        </w:rPr>
        <w:t xml:space="preserve"> која има право на плаћање задовољавајући доказ за ту </w:t>
      </w:r>
      <w:r w:rsidRPr="00D52C9F">
        <w:rPr>
          <w:rFonts w:eastAsia="Arial"/>
          <w:sz w:val="22"/>
          <w:szCs w:val="22"/>
          <w:lang w:val="sr-Cyrl-RS" w:eastAsia="en-CA"/>
        </w:rPr>
        <w:t>Финансијску страну</w:t>
      </w:r>
      <w:r w:rsidRPr="00D52C9F">
        <w:rPr>
          <w:rFonts w:eastAsia="Arial"/>
          <w:sz w:val="22"/>
          <w:szCs w:val="22"/>
          <w:lang w:eastAsia="en-CA"/>
        </w:rPr>
        <w:t xml:space="preserve"> да је извршен Одбитак пореза или (ако је примењиво) извршено плаћање релевантном пореском органу.</w:t>
      </w:r>
    </w:p>
    <w:p w14:paraId="79662432" w14:textId="77777777" w:rsidR="00D52C9F" w:rsidRPr="00D52C9F" w:rsidRDefault="00D52C9F" w:rsidP="00D52C9F">
      <w:pPr>
        <w:keepNext/>
        <w:spacing w:after="120" w:line="360" w:lineRule="auto"/>
        <w:outlineLvl w:val="1"/>
        <w:rPr>
          <w:b/>
          <w:sz w:val="22"/>
          <w:szCs w:val="22"/>
          <w:lang w:eastAsia="en-CA"/>
        </w:rPr>
      </w:pPr>
      <w:r w:rsidRPr="00D52C9F">
        <w:rPr>
          <w:rFonts w:eastAsia="Arial"/>
          <w:b/>
          <w:sz w:val="22"/>
          <w:szCs w:val="22"/>
          <w:lang w:val="sr-Cyrl-RS" w:eastAsia="en-CA"/>
        </w:rPr>
        <w:t>12.3</w:t>
      </w:r>
      <w:r w:rsidRPr="00D52C9F">
        <w:rPr>
          <w:rFonts w:eastAsia="Arial"/>
          <w:b/>
          <w:sz w:val="22"/>
          <w:szCs w:val="22"/>
          <w:lang w:val="sr-Cyrl-RS" w:eastAsia="en-CA"/>
        </w:rPr>
        <w:tab/>
      </w:r>
      <w:r w:rsidRPr="00D52C9F">
        <w:rPr>
          <w:rFonts w:eastAsia="Arial"/>
          <w:b/>
          <w:sz w:val="22"/>
          <w:szCs w:val="22"/>
          <w:lang w:eastAsia="en-CA"/>
        </w:rPr>
        <w:t xml:space="preserve">Порескa </w:t>
      </w:r>
      <w:r w:rsidRPr="00D52C9F">
        <w:rPr>
          <w:rFonts w:eastAsia="Arial"/>
          <w:b/>
          <w:sz w:val="22"/>
          <w:szCs w:val="22"/>
          <w:lang w:val="sr-Cyrl-RS" w:eastAsia="en-CA"/>
        </w:rPr>
        <w:t>рефундација</w:t>
      </w:r>
    </w:p>
    <w:p w14:paraId="5E878E65" w14:textId="77777777" w:rsidR="00D52C9F" w:rsidRPr="00D52C9F" w:rsidRDefault="00D52C9F" w:rsidP="00D52C9F">
      <w:pPr>
        <w:spacing w:after="120" w:line="360" w:lineRule="auto"/>
        <w:ind w:left="1134" w:hanging="578"/>
        <w:outlineLvl w:val="2"/>
        <w:rPr>
          <w:rFonts w:eastAsia="Arial"/>
          <w:sz w:val="22"/>
          <w:szCs w:val="22"/>
          <w:lang w:eastAsia="en-CA"/>
        </w:rPr>
      </w:pPr>
      <w:r w:rsidRPr="00D52C9F">
        <w:rPr>
          <w:rFonts w:eastAsia="Arial"/>
          <w:sz w:val="22"/>
          <w:szCs w:val="22"/>
          <w:lang w:eastAsia="en-CA"/>
        </w:rPr>
        <w:t>(а)</w:t>
      </w:r>
      <w:r w:rsidRPr="00D52C9F">
        <w:rPr>
          <w:rFonts w:eastAsia="Arial"/>
          <w:sz w:val="22"/>
          <w:szCs w:val="22"/>
          <w:lang w:eastAsia="en-CA"/>
        </w:rPr>
        <w:tab/>
        <w:t xml:space="preserve">Зајмопримац ће платити (у року од три Радна дана од захтева Агента) Заштићеној страни износ који је једнак губитку, обавези или трошку који Заштићена страна одреди да ће бити или да је (директно или индиректно) претрпљен за или на рачун Пореза од стране Заштићене стране по основу Документа о финансирању. </w:t>
      </w:r>
    </w:p>
    <w:p w14:paraId="116E98D4" w14:textId="77777777" w:rsidR="00D52C9F" w:rsidRPr="00D52C9F" w:rsidRDefault="00D52C9F" w:rsidP="00D52C9F">
      <w:pPr>
        <w:spacing w:after="120" w:line="360" w:lineRule="auto"/>
        <w:ind w:left="1134" w:hanging="578"/>
        <w:outlineLvl w:val="2"/>
        <w:rPr>
          <w:rFonts w:eastAsia="Arial"/>
          <w:sz w:val="22"/>
          <w:szCs w:val="22"/>
          <w:lang w:eastAsia="en-CA"/>
        </w:rPr>
      </w:pPr>
      <w:r w:rsidRPr="00D52C9F">
        <w:rPr>
          <w:rFonts w:eastAsia="Arial"/>
          <w:sz w:val="22"/>
          <w:szCs w:val="22"/>
          <w:lang w:eastAsia="en-CA"/>
        </w:rPr>
        <w:t>(б)</w:t>
      </w:r>
      <w:r w:rsidRPr="00D52C9F">
        <w:rPr>
          <w:rFonts w:eastAsia="Arial"/>
          <w:sz w:val="22"/>
          <w:szCs w:val="22"/>
          <w:lang w:eastAsia="en-CA"/>
        </w:rPr>
        <w:tab/>
      </w:r>
      <w:r w:rsidRPr="00D52C9F">
        <w:rPr>
          <w:rFonts w:eastAsia="Arial"/>
          <w:sz w:val="22"/>
          <w:szCs w:val="22"/>
          <w:lang w:val="sr-Cyrl-RS" w:eastAsia="en-CA"/>
        </w:rPr>
        <w:t>Напред наведени став</w:t>
      </w:r>
      <w:r w:rsidRPr="00D52C9F">
        <w:rPr>
          <w:rFonts w:eastAsia="Arial"/>
          <w:sz w:val="22"/>
          <w:szCs w:val="22"/>
          <w:lang w:eastAsia="en-CA"/>
        </w:rPr>
        <w:t xml:space="preserve"> (а) неће се примењивати: </w:t>
      </w:r>
    </w:p>
    <w:p w14:paraId="5AE9B237" w14:textId="77777777" w:rsidR="00D52C9F" w:rsidRPr="00D52C9F" w:rsidRDefault="00D52C9F" w:rsidP="00D52C9F">
      <w:pPr>
        <w:spacing w:after="120" w:line="360" w:lineRule="auto"/>
        <w:ind w:left="1134" w:firstLine="36"/>
        <w:outlineLvl w:val="2"/>
        <w:rPr>
          <w:rFonts w:eastAsia="Arial"/>
          <w:sz w:val="22"/>
          <w:szCs w:val="22"/>
          <w:lang w:eastAsia="en-CA"/>
        </w:rPr>
      </w:pPr>
      <w:r w:rsidRPr="00D52C9F">
        <w:rPr>
          <w:rFonts w:eastAsia="Arial"/>
          <w:sz w:val="22"/>
          <w:szCs w:val="22"/>
          <w:lang w:eastAsia="en-CA"/>
        </w:rPr>
        <w:t>(</w:t>
      </w:r>
      <w:r w:rsidRPr="00D52C9F">
        <w:rPr>
          <w:rFonts w:eastAsia="Arial"/>
          <w:sz w:val="22"/>
          <w:szCs w:val="22"/>
          <w:lang w:val="sr-Latn-RS" w:eastAsia="en-CA"/>
        </w:rPr>
        <w:t>i</w:t>
      </w:r>
      <w:r w:rsidRPr="00D52C9F">
        <w:rPr>
          <w:rFonts w:eastAsia="Arial"/>
          <w:sz w:val="22"/>
          <w:szCs w:val="22"/>
          <w:lang w:eastAsia="en-CA"/>
        </w:rPr>
        <w:t>)</w:t>
      </w:r>
      <w:r w:rsidRPr="00D52C9F">
        <w:rPr>
          <w:rFonts w:eastAsia="Arial"/>
          <w:sz w:val="22"/>
          <w:szCs w:val="22"/>
          <w:lang w:eastAsia="en-CA"/>
        </w:rPr>
        <w:tab/>
        <w:t xml:space="preserve">по основу Пореза обрачунатог за </w:t>
      </w:r>
      <w:r w:rsidRPr="00D52C9F">
        <w:rPr>
          <w:rFonts w:eastAsia="Arial"/>
          <w:sz w:val="22"/>
          <w:szCs w:val="22"/>
          <w:lang w:val="sr-Cyrl-RS" w:eastAsia="en-CA"/>
        </w:rPr>
        <w:t>Финансијску страну</w:t>
      </w:r>
      <w:r w:rsidRPr="00D52C9F">
        <w:rPr>
          <w:rFonts w:eastAsia="Arial"/>
          <w:sz w:val="22"/>
          <w:szCs w:val="22"/>
          <w:lang w:eastAsia="en-CA"/>
        </w:rPr>
        <w:t xml:space="preserve">: </w:t>
      </w:r>
    </w:p>
    <w:p w14:paraId="5266C078" w14:textId="77777777" w:rsidR="00D52C9F" w:rsidRPr="00D52C9F" w:rsidRDefault="00D52C9F" w:rsidP="00D52C9F">
      <w:pPr>
        <w:spacing w:after="120" w:line="360" w:lineRule="auto"/>
        <w:ind w:left="2250" w:hanging="540"/>
        <w:outlineLvl w:val="2"/>
        <w:rPr>
          <w:rFonts w:eastAsia="Arial"/>
          <w:sz w:val="22"/>
          <w:szCs w:val="22"/>
          <w:lang w:eastAsia="en-CA"/>
        </w:rPr>
      </w:pPr>
      <w:r w:rsidRPr="00D52C9F">
        <w:rPr>
          <w:rFonts w:eastAsia="Arial"/>
          <w:sz w:val="22"/>
          <w:szCs w:val="22"/>
          <w:lang w:eastAsia="en-CA"/>
        </w:rPr>
        <w:t>(А)</w:t>
      </w:r>
      <w:r w:rsidRPr="00D52C9F">
        <w:rPr>
          <w:rFonts w:eastAsia="Arial"/>
          <w:sz w:val="22"/>
          <w:szCs w:val="22"/>
          <w:lang w:eastAsia="en-CA"/>
        </w:rPr>
        <w:tab/>
        <w:t xml:space="preserve">по праву надлежности у којој је та </w:t>
      </w:r>
      <w:r w:rsidRPr="00D52C9F">
        <w:rPr>
          <w:rFonts w:eastAsia="Arial"/>
          <w:sz w:val="22"/>
          <w:szCs w:val="22"/>
          <w:lang w:val="sr-Cyrl-RS" w:eastAsia="en-CA"/>
        </w:rPr>
        <w:t>Финансијска страна</w:t>
      </w:r>
      <w:r w:rsidRPr="00D52C9F">
        <w:rPr>
          <w:rFonts w:eastAsia="Arial"/>
          <w:sz w:val="22"/>
          <w:szCs w:val="22"/>
          <w:lang w:eastAsia="en-CA"/>
        </w:rPr>
        <w:t xml:space="preserve"> конституисана или, у другачијем случају, надлежности (или надлежностима) у којој се та </w:t>
      </w:r>
      <w:r w:rsidRPr="00D52C9F">
        <w:rPr>
          <w:rFonts w:eastAsia="Arial"/>
          <w:sz w:val="22"/>
          <w:szCs w:val="22"/>
          <w:lang w:val="sr-Cyrl-RS" w:eastAsia="en-CA"/>
        </w:rPr>
        <w:t>Финансијска страна</w:t>
      </w:r>
      <w:r w:rsidRPr="00D52C9F">
        <w:rPr>
          <w:rFonts w:eastAsia="Arial"/>
          <w:sz w:val="22"/>
          <w:szCs w:val="22"/>
          <w:lang w:eastAsia="en-CA"/>
        </w:rPr>
        <w:t xml:space="preserve"> третира као резидент за сврхе пореза; или </w:t>
      </w:r>
    </w:p>
    <w:p w14:paraId="4AF2A94A" w14:textId="77777777" w:rsidR="00D52C9F" w:rsidRPr="00D52C9F" w:rsidRDefault="00D52C9F" w:rsidP="00D52C9F">
      <w:pPr>
        <w:spacing w:after="120" w:line="360" w:lineRule="auto"/>
        <w:ind w:left="2250" w:hanging="540"/>
        <w:outlineLvl w:val="2"/>
        <w:rPr>
          <w:rFonts w:eastAsia="Arial"/>
          <w:sz w:val="22"/>
          <w:szCs w:val="22"/>
          <w:lang w:eastAsia="en-CA"/>
        </w:rPr>
      </w:pPr>
      <w:r w:rsidRPr="00D52C9F">
        <w:rPr>
          <w:rFonts w:eastAsia="Arial"/>
          <w:sz w:val="22"/>
          <w:szCs w:val="22"/>
          <w:lang w:eastAsia="en-CA"/>
        </w:rPr>
        <w:t>(Б)</w:t>
      </w:r>
      <w:r w:rsidRPr="00D52C9F">
        <w:rPr>
          <w:rFonts w:eastAsia="Arial"/>
          <w:sz w:val="22"/>
          <w:szCs w:val="22"/>
          <w:lang w:eastAsia="en-CA"/>
        </w:rPr>
        <w:tab/>
        <w:t xml:space="preserve">по праву надлежности у којој се налази Канцеларија </w:t>
      </w:r>
      <w:r w:rsidRPr="00D52C9F">
        <w:rPr>
          <w:rFonts w:eastAsia="Arial"/>
          <w:sz w:val="22"/>
          <w:szCs w:val="22"/>
          <w:lang w:val="sr-Cyrl-RS" w:eastAsia="en-CA"/>
        </w:rPr>
        <w:t>Кредита</w:t>
      </w:r>
      <w:r w:rsidRPr="00D52C9F">
        <w:rPr>
          <w:rFonts w:eastAsia="Arial"/>
          <w:sz w:val="22"/>
          <w:szCs w:val="22"/>
          <w:lang w:eastAsia="en-CA"/>
        </w:rPr>
        <w:t xml:space="preserve"> те </w:t>
      </w:r>
      <w:r w:rsidRPr="00D52C9F">
        <w:rPr>
          <w:rFonts w:eastAsia="Arial"/>
          <w:sz w:val="22"/>
          <w:szCs w:val="22"/>
          <w:lang w:val="sr-Cyrl-RS" w:eastAsia="en-CA"/>
        </w:rPr>
        <w:t>Финансијске стране</w:t>
      </w:r>
      <w:r w:rsidRPr="00D52C9F">
        <w:rPr>
          <w:rFonts w:eastAsia="Arial"/>
          <w:sz w:val="22"/>
          <w:szCs w:val="22"/>
          <w:lang w:eastAsia="en-CA"/>
        </w:rPr>
        <w:t xml:space="preserve"> по основу износа добијених или који се потражују у тој надлежности, </w:t>
      </w:r>
    </w:p>
    <w:p w14:paraId="5A5552B9" w14:textId="77777777" w:rsidR="00D52C9F" w:rsidRPr="00D52C9F" w:rsidRDefault="00D52C9F" w:rsidP="00D52C9F">
      <w:pPr>
        <w:spacing w:after="120" w:line="360" w:lineRule="auto"/>
        <w:ind w:left="1710"/>
        <w:outlineLvl w:val="2"/>
        <w:rPr>
          <w:rFonts w:eastAsia="Arial"/>
          <w:sz w:val="22"/>
          <w:szCs w:val="22"/>
          <w:lang w:eastAsia="en-CA"/>
        </w:rPr>
      </w:pPr>
      <w:r w:rsidRPr="00D52C9F">
        <w:rPr>
          <w:rFonts w:eastAsia="Arial"/>
          <w:sz w:val="22"/>
          <w:szCs w:val="22"/>
          <w:lang w:eastAsia="en-CA"/>
        </w:rPr>
        <w:t xml:space="preserve">уколико је тај Порез уведен или обрачунат на основу нето прихода који је добила или који потражује (али не било који износ који се сматра да је добила или потражује) та </w:t>
      </w:r>
      <w:r w:rsidRPr="00D52C9F">
        <w:rPr>
          <w:rFonts w:eastAsia="Arial"/>
          <w:sz w:val="22"/>
          <w:szCs w:val="22"/>
          <w:lang w:val="sr-Cyrl-RS" w:eastAsia="en-CA"/>
        </w:rPr>
        <w:t>Финансијска страна</w:t>
      </w:r>
      <w:r w:rsidRPr="00D52C9F">
        <w:rPr>
          <w:rFonts w:eastAsia="Arial"/>
          <w:sz w:val="22"/>
          <w:szCs w:val="22"/>
          <w:lang w:eastAsia="en-CA"/>
        </w:rPr>
        <w:t xml:space="preserve">; или </w:t>
      </w:r>
    </w:p>
    <w:p w14:paraId="1653710E" w14:textId="77777777" w:rsidR="00D52C9F" w:rsidRPr="00D52C9F" w:rsidRDefault="00D52C9F" w:rsidP="00D52C9F">
      <w:pPr>
        <w:spacing w:after="120" w:line="360" w:lineRule="auto"/>
        <w:ind w:left="1134" w:firstLine="36"/>
        <w:outlineLvl w:val="2"/>
        <w:rPr>
          <w:rFonts w:eastAsia="Arial"/>
          <w:sz w:val="22"/>
          <w:szCs w:val="22"/>
          <w:lang w:val="sr-Cyrl-RS" w:eastAsia="en-CA"/>
        </w:rPr>
      </w:pPr>
      <w:r w:rsidRPr="00D52C9F">
        <w:rPr>
          <w:rFonts w:eastAsia="Arial"/>
          <w:sz w:val="22"/>
          <w:szCs w:val="22"/>
          <w:lang w:eastAsia="en-CA"/>
        </w:rPr>
        <w:t>(</w:t>
      </w:r>
      <w:r w:rsidRPr="00D52C9F">
        <w:rPr>
          <w:rFonts w:eastAsia="Arial"/>
          <w:sz w:val="22"/>
          <w:szCs w:val="22"/>
          <w:lang w:val="sr-Latn-RS" w:eastAsia="en-CA"/>
        </w:rPr>
        <w:t>ii</w:t>
      </w:r>
      <w:r w:rsidRPr="00D52C9F">
        <w:rPr>
          <w:rFonts w:eastAsia="Arial"/>
          <w:sz w:val="22"/>
          <w:szCs w:val="22"/>
          <w:lang w:eastAsia="en-CA"/>
        </w:rPr>
        <w:t>)</w:t>
      </w:r>
      <w:r w:rsidRPr="00D52C9F">
        <w:rPr>
          <w:rFonts w:eastAsia="Arial"/>
          <w:sz w:val="22"/>
          <w:szCs w:val="22"/>
          <w:lang w:eastAsia="en-CA"/>
        </w:rPr>
        <w:tab/>
        <w:t>уколико се износ, обавеза или трошак</w:t>
      </w:r>
      <w:r w:rsidRPr="00D52C9F">
        <w:rPr>
          <w:rFonts w:eastAsia="Arial"/>
          <w:sz w:val="22"/>
          <w:szCs w:val="22"/>
          <w:lang w:val="sr-Cyrl-RS" w:eastAsia="en-CA"/>
        </w:rPr>
        <w:t>:</w:t>
      </w:r>
    </w:p>
    <w:p w14:paraId="1A24E481" w14:textId="77777777" w:rsidR="00D52C9F" w:rsidRPr="00D52C9F" w:rsidRDefault="00D52C9F" w:rsidP="00D52C9F">
      <w:pPr>
        <w:spacing w:after="120" w:line="360" w:lineRule="auto"/>
        <w:ind w:left="2238" w:hanging="528"/>
        <w:outlineLvl w:val="2"/>
        <w:rPr>
          <w:rFonts w:eastAsia="Arial"/>
          <w:sz w:val="22"/>
          <w:szCs w:val="22"/>
          <w:lang w:val="sr-Cyrl-RS"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rFonts w:eastAsia="Arial"/>
          <w:sz w:val="22"/>
          <w:szCs w:val="22"/>
          <w:lang w:eastAsia="en-CA"/>
        </w:rPr>
        <w:t>надокнаде повећањем плаћања из клаузуле 12.2 (</w:t>
      </w:r>
      <w:r w:rsidRPr="00D52C9F">
        <w:rPr>
          <w:rFonts w:eastAsia="Arial"/>
          <w:i/>
          <w:sz w:val="22"/>
          <w:szCs w:val="22"/>
          <w:lang w:eastAsia="en-CA"/>
        </w:rPr>
        <w:t>Бруто порез</w:t>
      </w:r>
      <w:r w:rsidRPr="00D52C9F">
        <w:rPr>
          <w:rFonts w:eastAsia="Arial"/>
          <w:sz w:val="22"/>
          <w:szCs w:val="22"/>
          <w:lang w:eastAsia="en-CA"/>
        </w:rPr>
        <w:t>)</w:t>
      </w:r>
      <w:r w:rsidRPr="00D52C9F">
        <w:rPr>
          <w:rFonts w:eastAsia="Arial"/>
          <w:sz w:val="22"/>
          <w:szCs w:val="22"/>
          <w:lang w:val="sr-Cyrl-RS" w:eastAsia="en-CA"/>
        </w:rPr>
        <w:t>; или</w:t>
      </w:r>
    </w:p>
    <w:p w14:paraId="145EE81B" w14:textId="77777777" w:rsidR="00D52C9F" w:rsidRPr="00D52C9F" w:rsidRDefault="00D52C9F" w:rsidP="00D52C9F">
      <w:pPr>
        <w:spacing w:after="120" w:line="360" w:lineRule="auto"/>
        <w:ind w:left="2238" w:hanging="528"/>
        <w:outlineLvl w:val="2"/>
        <w:rPr>
          <w:rFonts w:eastAsia="Arial"/>
          <w:sz w:val="22"/>
          <w:szCs w:val="22"/>
          <w:lang w:val="sr-Cyrl-RS" w:eastAsia="en-CA"/>
        </w:rPr>
      </w:pPr>
      <w:r w:rsidRPr="00D52C9F">
        <w:rPr>
          <w:rFonts w:eastAsia="Arial"/>
          <w:sz w:val="22"/>
          <w:szCs w:val="22"/>
          <w:lang w:val="sr-Cyrl-RS" w:eastAsia="en-CA"/>
        </w:rPr>
        <w:t>(Б)</w:t>
      </w:r>
      <w:r w:rsidRPr="00D52C9F">
        <w:rPr>
          <w:rFonts w:eastAsia="Arial"/>
          <w:sz w:val="22"/>
          <w:szCs w:val="22"/>
          <w:lang w:val="sr-Cyrl-RS" w:eastAsia="en-CA"/>
        </w:rPr>
        <w:tab/>
        <w:t xml:space="preserve">односи на </w:t>
      </w:r>
      <w:r w:rsidRPr="00D52C9F">
        <w:rPr>
          <w:rFonts w:eastAsia="Arial"/>
          <w:sz w:val="22"/>
          <w:szCs w:val="22"/>
          <w:lang w:val="sr-Latn-RS" w:eastAsia="en-CA"/>
        </w:rPr>
        <w:t xml:space="preserve">FATCA </w:t>
      </w:r>
      <w:r w:rsidRPr="00D52C9F">
        <w:rPr>
          <w:rFonts w:eastAsia="Arial"/>
          <w:sz w:val="22"/>
          <w:szCs w:val="22"/>
          <w:lang w:val="sr-Cyrl-RS" w:eastAsia="en-CA"/>
        </w:rPr>
        <w:t>одбитак за који је Страна у обавези да изврши.</w:t>
      </w:r>
    </w:p>
    <w:p w14:paraId="17FB12FA" w14:textId="77777777" w:rsidR="00D52C9F" w:rsidRPr="00D52C9F" w:rsidRDefault="00D52C9F" w:rsidP="00D52C9F">
      <w:pPr>
        <w:spacing w:after="120" w:line="360" w:lineRule="auto"/>
        <w:ind w:left="1134" w:hanging="578"/>
        <w:outlineLvl w:val="2"/>
        <w:rPr>
          <w:rFonts w:eastAsia="Arial"/>
          <w:sz w:val="22"/>
          <w:szCs w:val="22"/>
          <w:lang w:eastAsia="en-CA"/>
        </w:rPr>
      </w:pPr>
      <w:r w:rsidRPr="00D52C9F">
        <w:rPr>
          <w:rFonts w:eastAsia="Arial"/>
          <w:sz w:val="22"/>
          <w:szCs w:val="22"/>
          <w:lang w:eastAsia="en-CA"/>
        </w:rPr>
        <w:t>(ц)</w:t>
      </w:r>
      <w:r w:rsidRPr="00D52C9F">
        <w:rPr>
          <w:rFonts w:eastAsia="Arial"/>
          <w:sz w:val="22"/>
          <w:szCs w:val="22"/>
          <w:lang w:eastAsia="en-CA"/>
        </w:rPr>
        <w:tab/>
        <w:t xml:space="preserve">Заштићена страна која потражује или намерава да потражује у складу са </w:t>
      </w:r>
      <w:r w:rsidRPr="00D52C9F">
        <w:rPr>
          <w:rFonts w:eastAsia="Arial"/>
          <w:sz w:val="22"/>
          <w:szCs w:val="22"/>
          <w:lang w:val="sr-Cyrl-RS" w:eastAsia="en-CA"/>
        </w:rPr>
        <w:t xml:space="preserve">напред наведеним ставом </w:t>
      </w:r>
      <w:r w:rsidRPr="00D52C9F">
        <w:rPr>
          <w:rFonts w:eastAsia="Arial"/>
          <w:sz w:val="22"/>
          <w:szCs w:val="22"/>
          <w:lang w:eastAsia="en-CA"/>
        </w:rPr>
        <w:t xml:space="preserve">(а) одмах ће обавестити Агента о случају који ће довести или је довео до настанка потраживања, након чега ће Агент обавестити Зајмопримца. </w:t>
      </w:r>
    </w:p>
    <w:p w14:paraId="1613B905"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eastAsia="en-CA"/>
        </w:rPr>
        <w:t>(д)</w:t>
      </w:r>
      <w:r w:rsidRPr="00D52C9F">
        <w:rPr>
          <w:rFonts w:eastAsia="Arial"/>
          <w:sz w:val="22"/>
          <w:szCs w:val="22"/>
          <w:lang w:eastAsia="en-CA"/>
        </w:rPr>
        <w:tab/>
        <w:t xml:space="preserve">Заштићена страна ће након пријема плаћања од Зајмопримца по основу ове </w:t>
      </w:r>
      <w:r w:rsidRPr="00D52C9F">
        <w:rPr>
          <w:rFonts w:eastAsia="Arial"/>
          <w:sz w:val="22"/>
          <w:szCs w:val="22"/>
          <w:lang w:val="sr-Cyrl-RS" w:eastAsia="en-CA"/>
        </w:rPr>
        <w:t>к</w:t>
      </w:r>
      <w:r w:rsidRPr="00D52C9F">
        <w:rPr>
          <w:rFonts w:eastAsia="Arial"/>
          <w:sz w:val="22"/>
          <w:szCs w:val="22"/>
          <w:lang w:eastAsia="en-CA"/>
        </w:rPr>
        <w:t>лаузуле 12.3, обавестити Агента.</w:t>
      </w:r>
    </w:p>
    <w:p w14:paraId="0DADB123"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eastAsia="en-CA"/>
        </w:rPr>
        <w:t>12.4</w:t>
      </w:r>
      <w:r w:rsidRPr="00D52C9F">
        <w:rPr>
          <w:rFonts w:eastAsia="Arial"/>
          <w:b/>
          <w:sz w:val="22"/>
          <w:szCs w:val="22"/>
          <w:lang w:eastAsia="en-CA"/>
        </w:rPr>
        <w:tab/>
        <w:t>Порески кредит</w:t>
      </w:r>
    </w:p>
    <w:p w14:paraId="5B7147A8" w14:textId="77777777" w:rsidR="00D52C9F" w:rsidRPr="00D52C9F" w:rsidRDefault="00D52C9F" w:rsidP="00D52C9F">
      <w:pPr>
        <w:spacing w:after="120" w:line="360" w:lineRule="auto"/>
        <w:ind w:left="567"/>
        <w:rPr>
          <w:rFonts w:eastAsia="Arial"/>
          <w:sz w:val="22"/>
          <w:szCs w:val="22"/>
          <w:lang w:val="sr-Cyrl-RS" w:eastAsia="en-CA"/>
        </w:rPr>
      </w:pPr>
      <w:r w:rsidRPr="00D52C9F">
        <w:rPr>
          <w:rFonts w:eastAsia="Arial"/>
          <w:sz w:val="22"/>
          <w:szCs w:val="22"/>
          <w:lang w:val="sr-Cyrl-RS" w:eastAsia="en-CA"/>
        </w:rPr>
        <w:t xml:space="preserve">Уколико Зајмопримац изврши Плаћање пореза и релевантна Финансијска страна одреди да: </w:t>
      </w:r>
    </w:p>
    <w:p w14:paraId="23D6DDDC" w14:textId="77777777" w:rsidR="00D52C9F" w:rsidRPr="00D52C9F" w:rsidRDefault="00D52C9F" w:rsidP="00D52C9F">
      <w:pPr>
        <w:spacing w:after="120" w:line="360" w:lineRule="auto"/>
        <w:ind w:left="1122" w:hanging="555"/>
        <w:rPr>
          <w:rFonts w:eastAsia="Arial"/>
          <w:sz w:val="22"/>
          <w:szCs w:val="22"/>
          <w:lang w:val="sr-Cyrl-RS" w:eastAsia="en-CA"/>
        </w:rPr>
      </w:pPr>
      <w:r w:rsidRPr="00D52C9F">
        <w:rPr>
          <w:rFonts w:eastAsia="Arial"/>
          <w:sz w:val="22"/>
          <w:szCs w:val="22"/>
          <w:lang w:val="sr-Cyrl-RS" w:eastAsia="en-CA"/>
        </w:rPr>
        <w:t>(а)</w:t>
      </w:r>
      <w:r w:rsidRPr="00D52C9F">
        <w:rPr>
          <w:rFonts w:eastAsia="Arial"/>
          <w:sz w:val="22"/>
          <w:szCs w:val="22"/>
          <w:lang w:val="sr-Cyrl-RS" w:eastAsia="en-CA"/>
        </w:rPr>
        <w:tab/>
        <w:t xml:space="preserve">се Порески кредит приписује било повећаном плаћању чији део чини то Плаћање пореза, или том Плаћању пореза или Одбитку пореза услед чега је то Плаћање пореза тражено; и </w:t>
      </w:r>
    </w:p>
    <w:p w14:paraId="050A14FF" w14:textId="77777777" w:rsidR="00D52C9F" w:rsidRPr="00D52C9F" w:rsidRDefault="00D52C9F" w:rsidP="00D52C9F">
      <w:pPr>
        <w:spacing w:after="120" w:line="360" w:lineRule="auto"/>
        <w:ind w:left="567"/>
        <w:rPr>
          <w:rFonts w:eastAsia="Arial"/>
          <w:sz w:val="22"/>
          <w:szCs w:val="22"/>
          <w:lang w:val="sr-Cyrl-RS" w:eastAsia="en-CA"/>
        </w:rPr>
      </w:pPr>
      <w:r w:rsidRPr="00D52C9F">
        <w:rPr>
          <w:rFonts w:eastAsia="Arial"/>
          <w:sz w:val="22"/>
          <w:szCs w:val="22"/>
          <w:lang w:val="sr-Cyrl-RS" w:eastAsia="en-CA"/>
        </w:rPr>
        <w:t>(б)</w:t>
      </w:r>
      <w:r w:rsidRPr="00D52C9F">
        <w:rPr>
          <w:rFonts w:eastAsia="Arial"/>
          <w:sz w:val="22"/>
          <w:szCs w:val="22"/>
          <w:lang w:val="sr-Cyrl-RS" w:eastAsia="en-CA"/>
        </w:rPr>
        <w:tab/>
        <w:t xml:space="preserve">је та Финансијска страна добила и користила тај Порески кредит, </w:t>
      </w:r>
    </w:p>
    <w:p w14:paraId="6ED42678" w14:textId="77777777" w:rsidR="00D52C9F" w:rsidRPr="00D52C9F" w:rsidRDefault="00D52C9F" w:rsidP="00D52C9F">
      <w:pPr>
        <w:spacing w:after="120" w:line="360" w:lineRule="auto"/>
        <w:ind w:left="540"/>
        <w:rPr>
          <w:sz w:val="22"/>
          <w:szCs w:val="22"/>
          <w:lang w:eastAsia="en-CA"/>
        </w:rPr>
      </w:pPr>
      <w:r w:rsidRPr="00D52C9F">
        <w:rPr>
          <w:rFonts w:eastAsia="Arial"/>
          <w:sz w:val="22"/>
          <w:szCs w:val="22"/>
          <w:lang w:val="sr-Cyrl-RS" w:eastAsia="en-CA"/>
        </w:rPr>
        <w:t>Финансијска страна ће платити износ Зајмопримцу који та Финансијска страна утврди да ће је (након плаћања) оставити у истој позицији након опорезивања у којој би био Зајмопримац да није извршио Плаћање пореза.</w:t>
      </w:r>
    </w:p>
    <w:p w14:paraId="5BD4AD66"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eastAsia="en-CA"/>
        </w:rPr>
        <w:t>12.5</w:t>
      </w:r>
      <w:r w:rsidRPr="00D52C9F">
        <w:rPr>
          <w:rFonts w:eastAsia="Arial"/>
          <w:b/>
          <w:sz w:val="22"/>
          <w:szCs w:val="22"/>
          <w:lang w:eastAsia="en-CA"/>
        </w:rPr>
        <w:tab/>
        <w:t>Таксе</w:t>
      </w:r>
    </w:p>
    <w:p w14:paraId="090CF9CD" w14:textId="77777777" w:rsidR="00D52C9F" w:rsidRPr="00D52C9F" w:rsidRDefault="00D52C9F" w:rsidP="00D52C9F">
      <w:pPr>
        <w:spacing w:after="120" w:line="360" w:lineRule="auto"/>
        <w:ind w:left="567"/>
        <w:rPr>
          <w:sz w:val="22"/>
          <w:szCs w:val="22"/>
          <w:lang w:eastAsia="en-CA"/>
        </w:rPr>
      </w:pPr>
      <w:r w:rsidRPr="00D52C9F">
        <w:rPr>
          <w:rFonts w:eastAsia="Arial"/>
          <w:sz w:val="22"/>
          <w:szCs w:val="22"/>
          <w:lang w:eastAsia="en-CA"/>
        </w:rPr>
        <w:t xml:space="preserve">Зајмопримац ће платити и, у року од </w:t>
      </w:r>
      <w:r w:rsidRPr="00D52C9F">
        <w:rPr>
          <w:rFonts w:eastAsia="Arial"/>
          <w:sz w:val="22"/>
          <w:szCs w:val="22"/>
          <w:lang w:val="sr-Cyrl-RS" w:eastAsia="en-CA"/>
        </w:rPr>
        <w:t>пет</w:t>
      </w:r>
      <w:r w:rsidRPr="00D52C9F">
        <w:rPr>
          <w:rFonts w:eastAsia="Arial"/>
          <w:sz w:val="22"/>
          <w:szCs w:val="22"/>
          <w:lang w:eastAsia="en-CA"/>
        </w:rPr>
        <w:t xml:space="preserve"> (5) Радна дана од захтева, надокнадити свакој </w:t>
      </w:r>
      <w:r w:rsidRPr="00D52C9F">
        <w:rPr>
          <w:rFonts w:eastAsia="Arial"/>
          <w:sz w:val="22"/>
          <w:szCs w:val="22"/>
          <w:lang w:val="sr-Cyrl-RS" w:eastAsia="en-CA"/>
        </w:rPr>
        <w:t>Финансијској страни</w:t>
      </w:r>
      <w:r w:rsidRPr="00D52C9F">
        <w:rPr>
          <w:rFonts w:eastAsia="Arial"/>
          <w:sz w:val="22"/>
          <w:szCs w:val="22"/>
          <w:lang w:eastAsia="en-CA"/>
        </w:rPr>
        <w:t xml:space="preserve"> трошак, губитак или обавезу која настане за ту </w:t>
      </w:r>
      <w:r w:rsidRPr="00D52C9F">
        <w:rPr>
          <w:rFonts w:eastAsia="Arial"/>
          <w:sz w:val="22"/>
          <w:szCs w:val="22"/>
          <w:lang w:val="sr-Cyrl-RS" w:eastAsia="en-CA"/>
        </w:rPr>
        <w:t>Финансијску страну</w:t>
      </w:r>
      <w:r w:rsidRPr="00D52C9F">
        <w:rPr>
          <w:rFonts w:eastAsia="Arial"/>
          <w:sz w:val="22"/>
          <w:szCs w:val="22"/>
          <w:lang w:eastAsia="en-CA"/>
        </w:rPr>
        <w:t xml:space="preserve"> у вези са таксама, регистрацијом или сличним Порезима који се плаћају по основу Документа о финансирању.</w:t>
      </w:r>
    </w:p>
    <w:p w14:paraId="51D7D57C"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eastAsia="en-CA"/>
        </w:rPr>
        <w:t>12.6</w:t>
      </w:r>
      <w:r w:rsidRPr="00D52C9F">
        <w:rPr>
          <w:rFonts w:eastAsia="Arial"/>
          <w:b/>
          <w:sz w:val="22"/>
          <w:szCs w:val="22"/>
          <w:lang w:eastAsia="en-CA"/>
        </w:rPr>
        <w:tab/>
      </w:r>
      <w:r w:rsidRPr="00D52C9F">
        <w:rPr>
          <w:rFonts w:eastAsia="Arial"/>
          <w:b/>
          <w:sz w:val="22"/>
          <w:szCs w:val="22"/>
          <w:lang w:val="sr-Cyrl-RS" w:eastAsia="en-CA"/>
        </w:rPr>
        <w:t>ПДВ</w:t>
      </w:r>
    </w:p>
    <w:p w14:paraId="6025CFBC" w14:textId="77777777" w:rsidR="00D52C9F" w:rsidRPr="00D52C9F" w:rsidRDefault="00D52C9F" w:rsidP="00D52C9F">
      <w:pPr>
        <w:spacing w:after="120" w:line="360" w:lineRule="auto"/>
        <w:ind w:left="1134" w:hanging="578"/>
        <w:outlineLvl w:val="2"/>
        <w:rPr>
          <w:rFonts w:eastAsia="Arial"/>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rFonts w:eastAsia="Arial"/>
          <w:sz w:val="22"/>
          <w:szCs w:val="22"/>
          <w:lang w:eastAsia="en-CA"/>
        </w:rPr>
        <w:t xml:space="preserve">Сви износи изражени као плативи по Документу о финансирању од било које Стране </w:t>
      </w:r>
      <w:r w:rsidRPr="00D52C9F">
        <w:rPr>
          <w:rFonts w:eastAsia="Arial"/>
          <w:sz w:val="22"/>
          <w:szCs w:val="22"/>
          <w:lang w:val="sr-Cyrl-RS" w:eastAsia="en-CA"/>
        </w:rPr>
        <w:t>Финансијској страни</w:t>
      </w:r>
      <w:r w:rsidRPr="00D52C9F">
        <w:rPr>
          <w:rFonts w:eastAsia="Arial"/>
          <w:sz w:val="22"/>
          <w:szCs w:val="22"/>
          <w:lang w:eastAsia="en-CA"/>
        </w:rPr>
        <w:t xml:space="preserve"> који (у целости или делимично) чине надокнаду за сврхе ПДВ-а ће се сматрати да искључују ПДВ који се наплаћује на робу и услуге, и сходно, у складу са </w:t>
      </w:r>
      <w:r w:rsidRPr="00D52C9F">
        <w:rPr>
          <w:rFonts w:eastAsia="Arial"/>
          <w:sz w:val="22"/>
          <w:szCs w:val="22"/>
          <w:lang w:val="sr-Cyrl-RS" w:eastAsia="en-CA"/>
        </w:rPr>
        <w:t xml:space="preserve">ставом </w:t>
      </w:r>
      <w:r w:rsidRPr="00D52C9F">
        <w:rPr>
          <w:rFonts w:eastAsia="Arial"/>
          <w:sz w:val="22"/>
          <w:szCs w:val="22"/>
          <w:lang w:eastAsia="en-CA"/>
        </w:rPr>
        <w:t>(б)</w:t>
      </w:r>
      <w:r w:rsidRPr="00D52C9F">
        <w:rPr>
          <w:rFonts w:eastAsia="Arial"/>
          <w:sz w:val="22"/>
          <w:szCs w:val="22"/>
          <w:lang w:val="sr-Cyrl-RS" w:eastAsia="en-CA"/>
        </w:rPr>
        <w:t xml:space="preserve"> испод</w:t>
      </w:r>
      <w:r w:rsidRPr="00D52C9F">
        <w:rPr>
          <w:rFonts w:eastAsia="Arial"/>
          <w:sz w:val="22"/>
          <w:szCs w:val="22"/>
          <w:lang w:eastAsia="en-CA"/>
        </w:rPr>
        <w:t xml:space="preserve">, ако се ПДВ плаћа или почне да се плаћа на било коју робу и услуге које </w:t>
      </w:r>
      <w:r w:rsidRPr="00D52C9F">
        <w:rPr>
          <w:rFonts w:eastAsia="Arial"/>
          <w:sz w:val="22"/>
          <w:szCs w:val="22"/>
          <w:lang w:val="sr-Cyrl-RS" w:eastAsia="en-CA"/>
        </w:rPr>
        <w:t>Финансијска страна</w:t>
      </w:r>
      <w:r w:rsidRPr="00D52C9F">
        <w:rPr>
          <w:rFonts w:eastAsia="Arial"/>
          <w:sz w:val="22"/>
          <w:szCs w:val="22"/>
          <w:lang w:eastAsia="en-CA"/>
        </w:rPr>
        <w:t xml:space="preserve"> обезбеди некој Страни по основу Документа о финансирању, и од такве Финансијске стране се тражи да оправда ПДВ код релевантних пореских органа, та Страна ће платити </w:t>
      </w:r>
      <w:r w:rsidRPr="00D52C9F">
        <w:rPr>
          <w:rFonts w:eastAsia="Arial"/>
          <w:sz w:val="22"/>
          <w:szCs w:val="22"/>
          <w:lang w:val="sr-Cyrl-RS" w:eastAsia="en-CA"/>
        </w:rPr>
        <w:t>Финансијској страни</w:t>
      </w:r>
      <w:r w:rsidRPr="00D52C9F">
        <w:rPr>
          <w:rFonts w:eastAsia="Arial"/>
          <w:sz w:val="22"/>
          <w:szCs w:val="22"/>
          <w:lang w:eastAsia="en-CA"/>
        </w:rPr>
        <w:t xml:space="preserve"> (уз и истовремено са плаћањем накнаде) износ који је једнак износу ПДВ-а (и та </w:t>
      </w:r>
      <w:r w:rsidRPr="00D52C9F">
        <w:rPr>
          <w:rFonts w:eastAsia="Arial"/>
          <w:sz w:val="22"/>
          <w:szCs w:val="22"/>
          <w:lang w:val="sr-Cyrl-RS" w:eastAsia="en-CA"/>
        </w:rPr>
        <w:t>Финансијска страна</w:t>
      </w:r>
      <w:r w:rsidRPr="00D52C9F">
        <w:rPr>
          <w:rFonts w:eastAsia="Arial"/>
          <w:sz w:val="22"/>
          <w:szCs w:val="22"/>
          <w:lang w:eastAsia="en-CA"/>
        </w:rPr>
        <w:t xml:space="preserve"> ће одмах доставити одговарајућу потврду о ПДВ-у тој Страни). </w:t>
      </w:r>
    </w:p>
    <w:p w14:paraId="259F4966" w14:textId="77777777" w:rsidR="00D52C9F" w:rsidRPr="00D52C9F" w:rsidRDefault="00D52C9F" w:rsidP="00D52C9F">
      <w:pPr>
        <w:spacing w:after="120" w:line="360" w:lineRule="auto"/>
        <w:ind w:left="1134" w:hanging="578"/>
        <w:outlineLvl w:val="2"/>
        <w:rPr>
          <w:rFonts w:eastAsia="Arial"/>
          <w:sz w:val="22"/>
          <w:szCs w:val="22"/>
          <w:lang w:eastAsia="en-CA"/>
        </w:rPr>
      </w:pPr>
      <w:r w:rsidRPr="00D52C9F">
        <w:rPr>
          <w:rFonts w:eastAsia="Arial"/>
          <w:sz w:val="22"/>
          <w:szCs w:val="22"/>
          <w:lang w:eastAsia="en-CA"/>
        </w:rPr>
        <w:t>(б)</w:t>
      </w:r>
      <w:r w:rsidRPr="00D52C9F">
        <w:rPr>
          <w:rFonts w:eastAsia="Arial"/>
          <w:sz w:val="22"/>
          <w:szCs w:val="22"/>
          <w:lang w:eastAsia="en-CA"/>
        </w:rPr>
        <w:tab/>
        <w:t xml:space="preserve">Уколико се ПДВ наплаћује на робу и услуге обезбеђене од </w:t>
      </w:r>
      <w:r w:rsidRPr="00D52C9F">
        <w:rPr>
          <w:rFonts w:eastAsia="Arial"/>
          <w:sz w:val="22"/>
          <w:szCs w:val="22"/>
          <w:lang w:val="sr-Cyrl-RS" w:eastAsia="en-CA"/>
        </w:rPr>
        <w:t>Финансијске стране</w:t>
      </w:r>
      <w:r w:rsidRPr="00D52C9F">
        <w:rPr>
          <w:rFonts w:eastAsia="Arial"/>
          <w:sz w:val="22"/>
          <w:szCs w:val="22"/>
          <w:lang w:eastAsia="en-CA"/>
        </w:rPr>
        <w:t xml:space="preserve"> (</w:t>
      </w:r>
      <w:r w:rsidRPr="00D52C9F">
        <w:rPr>
          <w:rFonts w:eastAsia="Arial"/>
          <w:b/>
          <w:sz w:val="22"/>
          <w:szCs w:val="22"/>
          <w:lang w:eastAsia="en-CA"/>
        </w:rPr>
        <w:t>Добављач</w:t>
      </w:r>
      <w:r w:rsidRPr="00D52C9F">
        <w:rPr>
          <w:rFonts w:eastAsia="Arial"/>
          <w:sz w:val="22"/>
          <w:szCs w:val="22"/>
          <w:lang w:eastAsia="en-CA"/>
        </w:rPr>
        <w:t xml:space="preserve">) другој </w:t>
      </w:r>
      <w:r w:rsidRPr="00D52C9F">
        <w:rPr>
          <w:rFonts w:eastAsia="Arial"/>
          <w:sz w:val="22"/>
          <w:szCs w:val="22"/>
          <w:lang w:val="sr-Cyrl-RS" w:eastAsia="en-CA"/>
        </w:rPr>
        <w:t>Финансијској страни</w:t>
      </w:r>
      <w:r w:rsidRPr="00D52C9F">
        <w:rPr>
          <w:rFonts w:eastAsia="Arial"/>
          <w:sz w:val="22"/>
          <w:szCs w:val="22"/>
          <w:lang w:eastAsia="en-CA"/>
        </w:rPr>
        <w:t xml:space="preserve"> (</w:t>
      </w:r>
      <w:r w:rsidRPr="00D52C9F">
        <w:rPr>
          <w:rFonts w:eastAsia="Arial"/>
          <w:b/>
          <w:sz w:val="22"/>
          <w:szCs w:val="22"/>
          <w:lang w:eastAsia="en-CA"/>
        </w:rPr>
        <w:t>Прималац</w:t>
      </w:r>
      <w:r w:rsidRPr="00D52C9F">
        <w:rPr>
          <w:rFonts w:eastAsia="Arial"/>
          <w:sz w:val="22"/>
          <w:szCs w:val="22"/>
          <w:lang w:eastAsia="en-CA"/>
        </w:rPr>
        <w:t>) по основу Документа о финансирању, и Страна која није Прималац (</w:t>
      </w:r>
      <w:r w:rsidRPr="00D52C9F">
        <w:rPr>
          <w:rFonts w:eastAsia="Arial"/>
          <w:b/>
          <w:sz w:val="22"/>
          <w:szCs w:val="22"/>
          <w:lang w:eastAsia="en-CA"/>
        </w:rPr>
        <w:t>Релевантна страна</w:t>
      </w:r>
      <w:r w:rsidRPr="00D52C9F">
        <w:rPr>
          <w:rFonts w:eastAsia="Arial"/>
          <w:sz w:val="22"/>
          <w:szCs w:val="22"/>
          <w:lang w:eastAsia="en-CA"/>
        </w:rPr>
        <w:t xml:space="preserve">) треба у складу са одредбама Документа о финансирању да плати износ који је једнак надокнади за ту робу и услуге Добављачу (а не да треба да се плаћа надокнада Примаоцу по основу те накнаде): </w:t>
      </w:r>
    </w:p>
    <w:p w14:paraId="6ACF8952" w14:textId="77777777" w:rsidR="00D52C9F" w:rsidRPr="00D52C9F" w:rsidRDefault="00D52C9F" w:rsidP="00D52C9F">
      <w:pPr>
        <w:spacing w:after="120" w:line="360" w:lineRule="auto"/>
        <w:ind w:left="1680" w:hanging="510"/>
        <w:outlineLvl w:val="2"/>
        <w:rPr>
          <w:rFonts w:eastAsia="Arial"/>
          <w:sz w:val="22"/>
          <w:szCs w:val="22"/>
          <w:lang w:eastAsia="en-CA"/>
        </w:rPr>
      </w:pPr>
      <w:r w:rsidRPr="00D52C9F">
        <w:rPr>
          <w:rFonts w:eastAsia="Arial"/>
          <w:sz w:val="22"/>
          <w:szCs w:val="22"/>
          <w:lang w:eastAsia="en-CA"/>
        </w:rPr>
        <w:t>(</w:t>
      </w:r>
      <w:r w:rsidRPr="00D52C9F">
        <w:rPr>
          <w:rFonts w:eastAsia="Arial"/>
          <w:sz w:val="22"/>
          <w:szCs w:val="22"/>
          <w:lang w:val="sr-Latn-RS" w:eastAsia="en-CA"/>
        </w:rPr>
        <w:t>i</w:t>
      </w:r>
      <w:r w:rsidRPr="00D52C9F">
        <w:rPr>
          <w:rFonts w:eastAsia="Arial"/>
          <w:sz w:val="22"/>
          <w:szCs w:val="22"/>
          <w:lang w:eastAsia="en-CA"/>
        </w:rPr>
        <w:t>)</w:t>
      </w:r>
      <w:r w:rsidRPr="00D52C9F">
        <w:rPr>
          <w:rFonts w:eastAsia="Arial"/>
          <w:sz w:val="22"/>
          <w:szCs w:val="22"/>
          <w:lang w:eastAsia="en-CA"/>
        </w:rPr>
        <w:tab/>
        <w:t>(када је Добављач лице које је дужно да надлежном пореском органу обрачунава ПДВ), та Страна ће такође платити Добављачу (уз и истовремено са плаћањем тог износа) износ једнак износу тог ПДВ-а. Прималац ће (где се овај став (</w:t>
      </w:r>
      <w:r w:rsidRPr="00D52C9F">
        <w:rPr>
          <w:rFonts w:eastAsia="Arial"/>
          <w:sz w:val="22"/>
          <w:szCs w:val="22"/>
          <w:lang w:val="en-US" w:eastAsia="en-CA"/>
        </w:rPr>
        <w:t>i</w:t>
      </w:r>
      <w:r w:rsidRPr="00D52C9F">
        <w:rPr>
          <w:rFonts w:eastAsia="Arial"/>
          <w:sz w:val="22"/>
          <w:szCs w:val="22"/>
          <w:lang w:eastAsia="en-CA"/>
        </w:rPr>
        <w:t xml:space="preserve">) примењује) одмах платити Релевантној страни износ једнак кредиту или повраћају од релевантног пореског органа коју разумно одреди везано за ПДВ који се наплаћује за ту испоруку; и </w:t>
      </w:r>
    </w:p>
    <w:p w14:paraId="36D402A1" w14:textId="77777777" w:rsidR="00D52C9F" w:rsidRPr="00D52C9F" w:rsidRDefault="00D52C9F" w:rsidP="00D52C9F">
      <w:pPr>
        <w:spacing w:after="120" w:line="360" w:lineRule="auto"/>
        <w:ind w:left="1620" w:hanging="450"/>
        <w:outlineLvl w:val="2"/>
        <w:rPr>
          <w:rFonts w:eastAsia="Arial"/>
          <w:sz w:val="22"/>
          <w:szCs w:val="22"/>
          <w:lang w:eastAsia="en-CA"/>
        </w:rPr>
      </w:pPr>
      <w:r w:rsidRPr="00D52C9F">
        <w:rPr>
          <w:rFonts w:eastAsia="Arial"/>
          <w:sz w:val="22"/>
          <w:szCs w:val="22"/>
          <w:lang w:eastAsia="en-CA"/>
        </w:rPr>
        <w:t>(ii)</w:t>
      </w:r>
      <w:r w:rsidRPr="00D52C9F">
        <w:rPr>
          <w:rFonts w:eastAsia="Arial"/>
          <w:sz w:val="22"/>
          <w:szCs w:val="22"/>
          <w:lang w:eastAsia="en-CA"/>
        </w:rPr>
        <w:tab/>
        <w:t xml:space="preserve">(када је Прималац лице које је дужно да надлежном пореском органу обрачунава ПДВ) Релевантна страна мора одмах, након пријема захтева од Примаоца, да плати Примаоцу износ који је једнак ПДВ-у који се обрачунава на ту испоруку али само у мери у којој Прималац разумно утврди да нема право на кредит или повраћај од надлежног пореског органа у вези са тим ПДВ-ом. </w:t>
      </w:r>
    </w:p>
    <w:p w14:paraId="7E75AD6E" w14:textId="77777777" w:rsidR="00D52C9F" w:rsidRPr="00D52C9F" w:rsidRDefault="00D52C9F" w:rsidP="00D52C9F">
      <w:pPr>
        <w:spacing w:after="120" w:line="360" w:lineRule="auto"/>
        <w:ind w:left="1134" w:hanging="578"/>
        <w:outlineLvl w:val="2"/>
        <w:rPr>
          <w:rFonts w:eastAsia="Arial"/>
          <w:sz w:val="22"/>
          <w:szCs w:val="22"/>
          <w:lang w:eastAsia="en-CA"/>
        </w:rPr>
      </w:pPr>
      <w:r w:rsidRPr="00D52C9F">
        <w:rPr>
          <w:rFonts w:eastAsia="Arial"/>
          <w:sz w:val="22"/>
          <w:szCs w:val="22"/>
          <w:lang w:eastAsia="en-CA"/>
        </w:rPr>
        <w:t>(ц)</w:t>
      </w:r>
      <w:r w:rsidRPr="00D52C9F">
        <w:rPr>
          <w:rFonts w:eastAsia="Arial"/>
          <w:sz w:val="22"/>
          <w:szCs w:val="22"/>
          <w:lang w:eastAsia="en-CA"/>
        </w:rPr>
        <w:tab/>
        <w:t xml:space="preserve">У случају када је предвиђено Документом о финансирању да Страна плати или надокнади </w:t>
      </w:r>
      <w:r w:rsidRPr="00D52C9F">
        <w:rPr>
          <w:rFonts w:eastAsia="Arial"/>
          <w:sz w:val="22"/>
          <w:szCs w:val="22"/>
          <w:lang w:val="sr-Cyrl-RS" w:eastAsia="en-CA"/>
        </w:rPr>
        <w:t>Финансијској страни</w:t>
      </w:r>
      <w:r w:rsidRPr="00D52C9F">
        <w:rPr>
          <w:rFonts w:eastAsia="Arial"/>
          <w:sz w:val="22"/>
          <w:szCs w:val="22"/>
          <w:lang w:eastAsia="en-CA"/>
        </w:rPr>
        <w:t xml:space="preserve"> трошкове или издатке, та Страна ће платити или надокнадити (у зависности од случаја) тој </w:t>
      </w:r>
      <w:r w:rsidRPr="00D52C9F">
        <w:rPr>
          <w:rFonts w:eastAsia="Arial"/>
          <w:sz w:val="22"/>
          <w:szCs w:val="22"/>
          <w:lang w:val="sr-Cyrl-RS" w:eastAsia="en-CA"/>
        </w:rPr>
        <w:t>Финансијској страни</w:t>
      </w:r>
      <w:r w:rsidRPr="00D52C9F">
        <w:rPr>
          <w:rFonts w:eastAsia="Arial"/>
          <w:sz w:val="22"/>
          <w:szCs w:val="22"/>
          <w:lang w:eastAsia="en-CA"/>
        </w:rPr>
        <w:t xml:space="preserve"> целокупан износ тих трошкова или издатака, укључујући део који представља ПДВ, осим ако та </w:t>
      </w:r>
      <w:r w:rsidRPr="00D52C9F">
        <w:rPr>
          <w:rFonts w:eastAsia="Arial"/>
          <w:sz w:val="22"/>
          <w:szCs w:val="22"/>
          <w:lang w:val="sr-Cyrl-RS" w:eastAsia="en-CA"/>
        </w:rPr>
        <w:t>Финансијска страна</w:t>
      </w:r>
      <w:r w:rsidRPr="00D52C9F">
        <w:rPr>
          <w:rFonts w:eastAsia="Arial"/>
          <w:sz w:val="22"/>
          <w:szCs w:val="22"/>
          <w:lang w:eastAsia="en-CA"/>
        </w:rPr>
        <w:t xml:space="preserve"> разумно одреди да има право на кредит или повраћај тог ПДВ-а од стране релевантног пореског органа. </w:t>
      </w:r>
    </w:p>
    <w:p w14:paraId="038B5817" w14:textId="77777777" w:rsidR="00D52C9F" w:rsidRPr="00D52C9F" w:rsidRDefault="00D52C9F" w:rsidP="00D52C9F">
      <w:pPr>
        <w:spacing w:after="120" w:line="360" w:lineRule="auto"/>
        <w:ind w:left="1134" w:hanging="578"/>
        <w:outlineLvl w:val="2"/>
        <w:rPr>
          <w:rFonts w:eastAsia="Arial"/>
          <w:sz w:val="22"/>
          <w:szCs w:val="22"/>
          <w:lang w:eastAsia="en-CA"/>
        </w:rPr>
      </w:pPr>
      <w:r w:rsidRPr="00D52C9F">
        <w:rPr>
          <w:rFonts w:eastAsia="Arial"/>
          <w:sz w:val="22"/>
          <w:szCs w:val="22"/>
          <w:lang w:eastAsia="en-CA"/>
        </w:rPr>
        <w:t>(д)</w:t>
      </w:r>
      <w:r w:rsidRPr="00D52C9F">
        <w:rPr>
          <w:rFonts w:eastAsia="Arial"/>
          <w:sz w:val="22"/>
          <w:szCs w:val="22"/>
          <w:lang w:eastAsia="en-CA"/>
        </w:rPr>
        <w:tab/>
        <w:t xml:space="preserve">Било које упућивање на ову </w:t>
      </w:r>
      <w:r w:rsidRPr="00D52C9F">
        <w:rPr>
          <w:rFonts w:eastAsia="Arial"/>
          <w:sz w:val="22"/>
          <w:szCs w:val="22"/>
          <w:lang w:val="sr-Cyrl-RS" w:eastAsia="en-CA"/>
        </w:rPr>
        <w:t>к</w:t>
      </w:r>
      <w:r w:rsidRPr="00D52C9F">
        <w:rPr>
          <w:rFonts w:eastAsia="Arial"/>
          <w:sz w:val="22"/>
          <w:szCs w:val="22"/>
          <w:lang w:eastAsia="en-CA"/>
        </w:rPr>
        <w:t xml:space="preserve">лаузулу 12.6 било које Стране ће, у било ком тренутку када је та Страна третирана као члан групе за потребе ПДВ-а, укључити (тамо где је то примерено и осим ако контекст не захтева другачије) упућивање на репрезентативног члана те групе у том тренутку (појам „репрезентативни члан” има исто значење као у Закону о порезу на додату вредност из 1994. године). </w:t>
      </w:r>
    </w:p>
    <w:p w14:paraId="13BF190A"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eastAsia="en-CA"/>
        </w:rPr>
        <w:t>(е)</w:t>
      </w:r>
      <w:r w:rsidRPr="00D52C9F">
        <w:rPr>
          <w:rFonts w:eastAsia="Arial"/>
          <w:sz w:val="22"/>
          <w:szCs w:val="22"/>
          <w:lang w:eastAsia="en-CA"/>
        </w:rPr>
        <w:tab/>
        <w:t xml:space="preserve">У вези са било којом набавком коју врше </w:t>
      </w:r>
      <w:r w:rsidRPr="00D52C9F">
        <w:rPr>
          <w:rFonts w:eastAsia="Arial"/>
          <w:sz w:val="22"/>
          <w:szCs w:val="22"/>
          <w:lang w:val="sr-Cyrl-RS" w:eastAsia="en-CA"/>
        </w:rPr>
        <w:t>Финансијске стране</w:t>
      </w:r>
      <w:r w:rsidRPr="00D52C9F">
        <w:rPr>
          <w:rFonts w:eastAsia="Arial"/>
          <w:sz w:val="22"/>
          <w:szCs w:val="22"/>
          <w:lang w:eastAsia="en-CA"/>
        </w:rPr>
        <w:t xml:space="preserve"> било којој Страни у Документу о финансирању, уколико та </w:t>
      </w:r>
      <w:r w:rsidRPr="00D52C9F">
        <w:rPr>
          <w:rFonts w:eastAsia="Arial"/>
          <w:sz w:val="22"/>
          <w:szCs w:val="22"/>
          <w:lang w:val="sr-Cyrl-RS" w:eastAsia="en-CA"/>
        </w:rPr>
        <w:t>Финансијска страна</w:t>
      </w:r>
      <w:r w:rsidRPr="00D52C9F">
        <w:rPr>
          <w:rFonts w:eastAsia="Arial"/>
          <w:sz w:val="22"/>
          <w:szCs w:val="22"/>
          <w:lang w:eastAsia="en-CA"/>
        </w:rPr>
        <w:t xml:space="preserve"> то разумно затражи, та Страна мора одмах да достави тој другој </w:t>
      </w:r>
      <w:r w:rsidRPr="00D52C9F">
        <w:rPr>
          <w:rFonts w:eastAsia="Arial"/>
          <w:sz w:val="22"/>
          <w:szCs w:val="22"/>
          <w:lang w:val="sr-Cyrl-RS" w:eastAsia="en-CA"/>
        </w:rPr>
        <w:t>Финансијској страни</w:t>
      </w:r>
      <w:r w:rsidRPr="00D52C9F">
        <w:rPr>
          <w:rFonts w:eastAsia="Arial"/>
          <w:sz w:val="22"/>
          <w:szCs w:val="22"/>
          <w:lang w:eastAsia="en-CA"/>
        </w:rPr>
        <w:t xml:space="preserve"> детаље о ПДВ регистрацији и све друге информације како се то може разумно затражити у вези са обавезама ПДВ извештавања те </w:t>
      </w:r>
      <w:r w:rsidRPr="00D52C9F">
        <w:rPr>
          <w:rFonts w:eastAsia="Arial"/>
          <w:sz w:val="22"/>
          <w:szCs w:val="22"/>
          <w:lang w:val="sr-Cyrl-RS" w:eastAsia="en-CA"/>
        </w:rPr>
        <w:t>Финансијске стране</w:t>
      </w:r>
      <w:r w:rsidRPr="00D52C9F">
        <w:rPr>
          <w:rFonts w:eastAsia="Arial"/>
          <w:sz w:val="22"/>
          <w:szCs w:val="22"/>
          <w:lang w:eastAsia="en-CA"/>
        </w:rPr>
        <w:t xml:space="preserve"> у вези са том набавком.</w:t>
      </w:r>
    </w:p>
    <w:p w14:paraId="25304E54" w14:textId="77777777" w:rsidR="00D52C9F" w:rsidRPr="00D52C9F" w:rsidRDefault="00D52C9F" w:rsidP="00D52C9F">
      <w:pPr>
        <w:spacing w:after="120"/>
        <w:outlineLvl w:val="1"/>
        <w:rPr>
          <w:b/>
          <w:sz w:val="22"/>
          <w:szCs w:val="22"/>
          <w:lang w:eastAsia="en-CA"/>
        </w:rPr>
      </w:pPr>
      <w:r w:rsidRPr="00D52C9F">
        <w:rPr>
          <w:rFonts w:eastAsia="Arial"/>
          <w:b/>
          <w:sz w:val="22"/>
          <w:szCs w:val="22"/>
          <w:lang w:eastAsia="en-CA"/>
        </w:rPr>
        <w:t>12.7</w:t>
      </w:r>
      <w:r w:rsidRPr="00D52C9F">
        <w:rPr>
          <w:rFonts w:eastAsia="Arial"/>
          <w:b/>
          <w:sz w:val="22"/>
          <w:szCs w:val="22"/>
          <w:lang w:eastAsia="en-CA"/>
        </w:rPr>
        <w:tab/>
      </w:r>
      <w:r w:rsidRPr="00D52C9F">
        <w:rPr>
          <w:rFonts w:eastAsia="Arial"/>
          <w:b/>
          <w:sz w:val="22"/>
          <w:szCs w:val="22"/>
          <w:lang w:val="sr-Cyrl-RS" w:eastAsia="en-CA"/>
        </w:rPr>
        <w:t>И</w:t>
      </w:r>
      <w:r w:rsidRPr="00D52C9F">
        <w:rPr>
          <w:rFonts w:eastAsia="Arial"/>
          <w:b/>
          <w:sz w:val="22"/>
          <w:szCs w:val="22"/>
          <w:lang w:eastAsia="en-CA"/>
        </w:rPr>
        <w:t>нформације</w:t>
      </w:r>
      <w:r w:rsidRPr="00D52C9F">
        <w:rPr>
          <w:rFonts w:eastAsia="Arial"/>
          <w:b/>
          <w:sz w:val="22"/>
          <w:szCs w:val="22"/>
          <w:lang w:val="sr-Cyrl-RS" w:eastAsia="en-CA"/>
        </w:rPr>
        <w:t xml:space="preserve"> </w:t>
      </w:r>
      <w:r w:rsidRPr="00D52C9F">
        <w:rPr>
          <w:rFonts w:eastAsia="Arial"/>
          <w:b/>
          <w:sz w:val="22"/>
          <w:szCs w:val="22"/>
          <w:lang w:eastAsia="en-CA"/>
        </w:rPr>
        <w:t>FATCA</w:t>
      </w:r>
    </w:p>
    <w:p w14:paraId="4939C11C" w14:textId="77777777" w:rsidR="00D52C9F" w:rsidRPr="00D52C9F" w:rsidRDefault="00D52C9F" w:rsidP="00D52C9F">
      <w:pPr>
        <w:spacing w:after="120" w:line="360" w:lineRule="auto"/>
        <w:ind w:left="1134" w:hanging="578"/>
        <w:outlineLvl w:val="2"/>
        <w:rPr>
          <w:rFonts w:eastAsia="Arial"/>
          <w:sz w:val="22"/>
          <w:szCs w:val="22"/>
          <w:lang w:eastAsia="en-CA"/>
        </w:rPr>
      </w:pPr>
      <w:r w:rsidRPr="00D52C9F">
        <w:rPr>
          <w:rFonts w:eastAsia="Arial"/>
          <w:sz w:val="22"/>
          <w:szCs w:val="22"/>
          <w:lang w:eastAsia="en-CA"/>
        </w:rPr>
        <w:t>(а)</w:t>
      </w:r>
      <w:r w:rsidRPr="00D52C9F">
        <w:rPr>
          <w:rFonts w:eastAsia="Arial"/>
          <w:sz w:val="22"/>
          <w:szCs w:val="22"/>
          <w:lang w:eastAsia="en-CA"/>
        </w:rPr>
        <w:tab/>
        <w:t xml:space="preserve">У складу са ставом (ц) у даљем тексту, свака Страна ће у року од </w:t>
      </w:r>
      <w:r w:rsidRPr="00D52C9F">
        <w:rPr>
          <w:rFonts w:eastAsia="Arial"/>
          <w:sz w:val="22"/>
          <w:szCs w:val="22"/>
          <w:lang w:val="sr-Cyrl-RS" w:eastAsia="en-CA"/>
        </w:rPr>
        <w:t>петнаест</w:t>
      </w:r>
      <w:r w:rsidRPr="00D52C9F">
        <w:rPr>
          <w:rFonts w:eastAsia="Arial"/>
          <w:sz w:val="22"/>
          <w:szCs w:val="22"/>
          <w:lang w:eastAsia="en-CA"/>
        </w:rPr>
        <w:t xml:space="preserve"> (15) Радних дана од разумног захтева према другој Страни: </w:t>
      </w:r>
    </w:p>
    <w:p w14:paraId="47B22BC8" w14:textId="77777777" w:rsidR="00D52C9F" w:rsidRPr="00D52C9F" w:rsidRDefault="00D52C9F" w:rsidP="00D52C9F">
      <w:pPr>
        <w:spacing w:after="120" w:line="360" w:lineRule="auto"/>
        <w:ind w:left="1134" w:hanging="54"/>
        <w:outlineLvl w:val="2"/>
        <w:rPr>
          <w:rFonts w:eastAsia="Arial"/>
          <w:sz w:val="22"/>
          <w:szCs w:val="22"/>
          <w:lang w:eastAsia="en-CA"/>
        </w:rPr>
      </w:pPr>
      <w:r w:rsidRPr="00D52C9F">
        <w:rPr>
          <w:rFonts w:eastAsia="Arial"/>
          <w:sz w:val="22"/>
          <w:szCs w:val="22"/>
          <w:lang w:eastAsia="en-CA"/>
        </w:rPr>
        <w:t>(</w:t>
      </w:r>
      <w:r w:rsidRPr="00D52C9F">
        <w:rPr>
          <w:rFonts w:eastAsia="Arial"/>
          <w:sz w:val="22"/>
          <w:szCs w:val="22"/>
          <w:lang w:val="sr-Latn-RS" w:eastAsia="en-CA"/>
        </w:rPr>
        <w:t>i</w:t>
      </w:r>
      <w:r w:rsidRPr="00D52C9F">
        <w:rPr>
          <w:rFonts w:eastAsia="Arial"/>
          <w:sz w:val="22"/>
          <w:szCs w:val="22"/>
          <w:lang w:eastAsia="en-CA"/>
        </w:rPr>
        <w:t xml:space="preserve">) </w:t>
      </w:r>
      <w:r w:rsidRPr="00D52C9F">
        <w:rPr>
          <w:rFonts w:eastAsia="Arial"/>
          <w:sz w:val="22"/>
          <w:szCs w:val="22"/>
          <w:lang w:eastAsia="en-CA"/>
        </w:rPr>
        <w:tab/>
        <w:t xml:space="preserve">Потврдити тој другој Страни да ли је: </w:t>
      </w:r>
    </w:p>
    <w:p w14:paraId="194684FB" w14:textId="77777777" w:rsidR="00D52C9F" w:rsidRPr="00D52C9F" w:rsidRDefault="00D52C9F" w:rsidP="00D52C9F">
      <w:pPr>
        <w:spacing w:after="120" w:line="360" w:lineRule="auto"/>
        <w:ind w:left="1696" w:firstLine="14"/>
        <w:outlineLvl w:val="2"/>
        <w:rPr>
          <w:rFonts w:eastAsia="Arial"/>
          <w:sz w:val="22"/>
          <w:szCs w:val="22"/>
          <w:lang w:eastAsia="en-CA"/>
        </w:rPr>
      </w:pPr>
      <w:r w:rsidRPr="00D52C9F">
        <w:rPr>
          <w:rFonts w:eastAsia="Arial"/>
          <w:sz w:val="22"/>
          <w:szCs w:val="22"/>
          <w:lang w:eastAsia="en-CA"/>
        </w:rPr>
        <w:t>(А)</w:t>
      </w:r>
      <w:r w:rsidRPr="00D52C9F">
        <w:rPr>
          <w:rFonts w:eastAsia="Arial"/>
          <w:sz w:val="22"/>
          <w:szCs w:val="22"/>
          <w:lang w:eastAsia="en-CA"/>
        </w:rPr>
        <w:tab/>
        <w:t xml:space="preserve">Страна изузета од FATCA; или </w:t>
      </w:r>
    </w:p>
    <w:p w14:paraId="4168452F" w14:textId="77777777" w:rsidR="00D52C9F" w:rsidRPr="00D52C9F" w:rsidRDefault="00D52C9F" w:rsidP="00D52C9F">
      <w:pPr>
        <w:spacing w:after="120" w:line="360" w:lineRule="auto"/>
        <w:ind w:left="1696" w:firstLine="14"/>
        <w:outlineLvl w:val="2"/>
        <w:rPr>
          <w:rFonts w:eastAsia="Arial"/>
          <w:sz w:val="22"/>
          <w:szCs w:val="22"/>
          <w:lang w:eastAsia="en-CA"/>
        </w:rPr>
      </w:pPr>
      <w:r w:rsidRPr="00D52C9F">
        <w:rPr>
          <w:rFonts w:eastAsia="Arial"/>
          <w:sz w:val="22"/>
          <w:szCs w:val="22"/>
          <w:lang w:eastAsia="en-CA"/>
        </w:rPr>
        <w:t>(Б)</w:t>
      </w:r>
      <w:r w:rsidRPr="00D52C9F">
        <w:rPr>
          <w:rFonts w:eastAsia="Arial"/>
          <w:sz w:val="22"/>
          <w:szCs w:val="22"/>
          <w:lang w:eastAsia="en-CA"/>
        </w:rPr>
        <w:tab/>
        <w:t xml:space="preserve">није Страна изузета од FATCA; </w:t>
      </w:r>
    </w:p>
    <w:p w14:paraId="5832F829" w14:textId="77777777" w:rsidR="00D52C9F" w:rsidRPr="00D52C9F" w:rsidRDefault="00D52C9F" w:rsidP="00D52C9F">
      <w:pPr>
        <w:spacing w:after="120" w:line="360" w:lineRule="auto"/>
        <w:ind w:left="1680" w:hanging="600"/>
        <w:outlineLvl w:val="2"/>
        <w:rPr>
          <w:rFonts w:eastAsia="Arial"/>
          <w:sz w:val="22"/>
          <w:szCs w:val="22"/>
          <w:lang w:eastAsia="en-CA"/>
        </w:rPr>
      </w:pPr>
      <w:r w:rsidRPr="00D52C9F">
        <w:rPr>
          <w:rFonts w:eastAsia="Arial"/>
          <w:sz w:val="22"/>
          <w:szCs w:val="22"/>
          <w:lang w:eastAsia="en-CA"/>
        </w:rPr>
        <w:t>(ii)</w:t>
      </w:r>
      <w:r w:rsidRPr="00D52C9F">
        <w:rPr>
          <w:rFonts w:eastAsia="Arial"/>
          <w:sz w:val="22"/>
          <w:szCs w:val="22"/>
          <w:lang w:eastAsia="en-CA"/>
        </w:rPr>
        <w:tab/>
        <w:t xml:space="preserve">доставити тој другој Страни оне обрасце, документацију и друге информације које се односе на њен статус по основу FATCA које та друга Страна може разумно затражити за потребе поштовања обавеза из FATCA те друге стране; и </w:t>
      </w:r>
    </w:p>
    <w:p w14:paraId="36671FCD" w14:textId="77777777" w:rsidR="00D52C9F" w:rsidRPr="00D52C9F" w:rsidRDefault="00D52C9F" w:rsidP="00D52C9F">
      <w:pPr>
        <w:spacing w:after="120" w:line="360" w:lineRule="auto"/>
        <w:ind w:left="1674" w:hanging="594"/>
        <w:outlineLvl w:val="2"/>
        <w:rPr>
          <w:rFonts w:eastAsia="Arial"/>
          <w:sz w:val="22"/>
          <w:szCs w:val="22"/>
          <w:lang w:eastAsia="en-CA"/>
        </w:rPr>
      </w:pPr>
      <w:r w:rsidRPr="00D52C9F">
        <w:rPr>
          <w:rFonts w:eastAsia="Arial"/>
          <w:sz w:val="22"/>
          <w:szCs w:val="22"/>
          <w:lang w:eastAsia="en-CA"/>
        </w:rPr>
        <w:t>(iii)</w:t>
      </w:r>
      <w:r w:rsidRPr="00D52C9F">
        <w:rPr>
          <w:rFonts w:eastAsia="Arial"/>
          <w:sz w:val="22"/>
          <w:szCs w:val="22"/>
          <w:lang w:eastAsia="en-CA"/>
        </w:rPr>
        <w:tab/>
        <w:t xml:space="preserve">доставити тој другој Страни оне обрасце, документацију и друге информације које се односе на њен статус које та друга Страна може разумно затражити за потребе поштовања обавеза те друге стране у складу са било којим другим законом, прописом или режимом за размену информација. </w:t>
      </w:r>
    </w:p>
    <w:p w14:paraId="2D3BCC52" w14:textId="77777777" w:rsidR="00D52C9F" w:rsidRPr="00D52C9F" w:rsidRDefault="00D52C9F" w:rsidP="00D52C9F">
      <w:pPr>
        <w:spacing w:after="120" w:line="360" w:lineRule="auto"/>
        <w:ind w:left="1134" w:hanging="578"/>
        <w:outlineLvl w:val="2"/>
        <w:rPr>
          <w:rFonts w:eastAsia="Arial"/>
          <w:sz w:val="22"/>
          <w:szCs w:val="22"/>
          <w:lang w:eastAsia="en-CA"/>
        </w:rPr>
      </w:pPr>
      <w:r w:rsidRPr="00D52C9F">
        <w:rPr>
          <w:rFonts w:eastAsia="Arial"/>
          <w:sz w:val="22"/>
          <w:szCs w:val="22"/>
          <w:lang w:eastAsia="en-CA"/>
        </w:rPr>
        <w:t>(б)</w:t>
      </w:r>
      <w:r w:rsidRPr="00D52C9F">
        <w:rPr>
          <w:rFonts w:eastAsia="Arial"/>
          <w:sz w:val="22"/>
          <w:szCs w:val="22"/>
          <w:lang w:eastAsia="en-CA"/>
        </w:rPr>
        <w:tab/>
        <w:t>Уколико Страна потврди другој Страни у складу са горе наведеним ставом (а)(</w:t>
      </w:r>
      <w:r w:rsidRPr="00D52C9F">
        <w:rPr>
          <w:rFonts w:eastAsia="Arial"/>
          <w:sz w:val="22"/>
          <w:szCs w:val="22"/>
          <w:lang w:val="sr-Latn-RS" w:eastAsia="en-CA"/>
        </w:rPr>
        <w:t>i</w:t>
      </w:r>
      <w:r w:rsidRPr="00D52C9F">
        <w:rPr>
          <w:rFonts w:eastAsia="Arial"/>
          <w:sz w:val="22"/>
          <w:szCs w:val="22"/>
          <w:lang w:eastAsia="en-CA"/>
        </w:rPr>
        <w:t xml:space="preserve">), да је Страна изузета од FATCA, а након тога сазна да није или је престала да буде Страна изузета од FATCA, та Страна ће одмах обавестити ту другу Страну. </w:t>
      </w:r>
    </w:p>
    <w:p w14:paraId="6A1A3F40" w14:textId="77777777" w:rsidR="00D52C9F" w:rsidRPr="00D52C9F" w:rsidRDefault="00D52C9F" w:rsidP="00D52C9F">
      <w:pPr>
        <w:spacing w:after="120" w:line="360" w:lineRule="auto"/>
        <w:ind w:left="1134" w:hanging="578"/>
        <w:outlineLvl w:val="2"/>
        <w:rPr>
          <w:rFonts w:eastAsia="Arial"/>
          <w:sz w:val="22"/>
          <w:szCs w:val="22"/>
          <w:lang w:eastAsia="en-CA"/>
        </w:rPr>
      </w:pPr>
      <w:r w:rsidRPr="00D52C9F">
        <w:rPr>
          <w:rFonts w:eastAsia="Arial"/>
          <w:sz w:val="22"/>
          <w:szCs w:val="22"/>
          <w:lang w:eastAsia="en-CA"/>
        </w:rPr>
        <w:t>(ц)</w:t>
      </w:r>
      <w:r w:rsidRPr="00D52C9F">
        <w:rPr>
          <w:rFonts w:eastAsia="Arial"/>
          <w:sz w:val="22"/>
          <w:szCs w:val="22"/>
          <w:lang w:eastAsia="en-CA"/>
        </w:rPr>
        <w:tab/>
        <w:t xml:space="preserve">Став (а) не обавезује било коју </w:t>
      </w:r>
      <w:r w:rsidRPr="00D52C9F">
        <w:rPr>
          <w:rFonts w:eastAsia="Arial"/>
          <w:sz w:val="22"/>
          <w:szCs w:val="22"/>
          <w:lang w:val="sr-Cyrl-RS" w:eastAsia="en-CA"/>
        </w:rPr>
        <w:t>Финансијску страну</w:t>
      </w:r>
      <w:r w:rsidRPr="00D52C9F">
        <w:rPr>
          <w:rFonts w:eastAsia="Arial"/>
          <w:sz w:val="22"/>
          <w:szCs w:val="22"/>
          <w:lang w:eastAsia="en-CA"/>
        </w:rPr>
        <w:t xml:space="preserve"> да уради било шта и став (а)(iii) не обавезује другу Страну да уради било шта, што би по њеном разумном мишљењу представљало или могло представљати кршење: </w:t>
      </w:r>
    </w:p>
    <w:p w14:paraId="0BF975CF" w14:textId="77777777" w:rsidR="00D52C9F" w:rsidRPr="00D52C9F" w:rsidRDefault="00D52C9F" w:rsidP="00D52C9F">
      <w:pPr>
        <w:spacing w:after="120" w:line="360" w:lineRule="auto"/>
        <w:ind w:left="1134" w:hanging="54"/>
        <w:outlineLvl w:val="2"/>
        <w:rPr>
          <w:rFonts w:eastAsia="Arial"/>
          <w:sz w:val="22"/>
          <w:szCs w:val="22"/>
          <w:lang w:eastAsia="en-CA"/>
        </w:rPr>
      </w:pPr>
      <w:r w:rsidRPr="00D52C9F">
        <w:rPr>
          <w:rFonts w:eastAsia="Arial"/>
          <w:sz w:val="22"/>
          <w:szCs w:val="22"/>
          <w:lang w:eastAsia="en-CA"/>
        </w:rPr>
        <w:t xml:space="preserve">(i) </w:t>
      </w:r>
      <w:r w:rsidRPr="00D52C9F">
        <w:rPr>
          <w:rFonts w:eastAsia="Arial"/>
          <w:sz w:val="22"/>
          <w:szCs w:val="22"/>
          <w:lang w:eastAsia="en-CA"/>
        </w:rPr>
        <w:tab/>
        <w:t xml:space="preserve">било ког закона или прописа; </w:t>
      </w:r>
    </w:p>
    <w:p w14:paraId="7C294DD4" w14:textId="77777777" w:rsidR="00D52C9F" w:rsidRPr="00D52C9F" w:rsidRDefault="00D52C9F" w:rsidP="00D52C9F">
      <w:pPr>
        <w:spacing w:after="120" w:line="360" w:lineRule="auto"/>
        <w:ind w:left="1134" w:hanging="54"/>
        <w:outlineLvl w:val="2"/>
        <w:rPr>
          <w:rFonts w:eastAsia="Arial"/>
          <w:sz w:val="22"/>
          <w:szCs w:val="22"/>
          <w:lang w:eastAsia="en-CA"/>
        </w:rPr>
      </w:pPr>
      <w:r w:rsidRPr="00D52C9F">
        <w:rPr>
          <w:rFonts w:eastAsia="Arial"/>
          <w:sz w:val="22"/>
          <w:szCs w:val="22"/>
          <w:lang w:eastAsia="en-CA"/>
        </w:rPr>
        <w:t xml:space="preserve">(ii) </w:t>
      </w:r>
      <w:r w:rsidRPr="00D52C9F">
        <w:rPr>
          <w:rFonts w:eastAsia="Arial"/>
          <w:sz w:val="22"/>
          <w:szCs w:val="22"/>
          <w:lang w:eastAsia="en-CA"/>
        </w:rPr>
        <w:tab/>
        <w:t xml:space="preserve">било које фидуцијарне дужности; или </w:t>
      </w:r>
    </w:p>
    <w:p w14:paraId="579BB0BB" w14:textId="77777777" w:rsidR="00D52C9F" w:rsidRPr="00D52C9F" w:rsidRDefault="00D52C9F" w:rsidP="00D52C9F">
      <w:pPr>
        <w:spacing w:after="120" w:line="360" w:lineRule="auto"/>
        <w:ind w:firstLine="1080"/>
        <w:outlineLvl w:val="2"/>
        <w:rPr>
          <w:rFonts w:eastAsia="Arial"/>
          <w:sz w:val="22"/>
          <w:szCs w:val="22"/>
          <w:lang w:eastAsia="en-CA"/>
        </w:rPr>
      </w:pPr>
      <w:r w:rsidRPr="00D52C9F">
        <w:rPr>
          <w:rFonts w:eastAsia="Arial"/>
          <w:sz w:val="22"/>
          <w:szCs w:val="22"/>
          <w:lang w:eastAsia="en-CA"/>
        </w:rPr>
        <w:t xml:space="preserve">(iii) </w:t>
      </w:r>
      <w:r w:rsidRPr="00D52C9F">
        <w:rPr>
          <w:rFonts w:eastAsia="Arial"/>
          <w:sz w:val="22"/>
          <w:szCs w:val="22"/>
          <w:lang w:eastAsia="en-CA"/>
        </w:rPr>
        <w:tab/>
        <w:t xml:space="preserve">било које обавезе поверљивости. </w:t>
      </w:r>
    </w:p>
    <w:p w14:paraId="0AD7D35F"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eastAsia="en-CA"/>
        </w:rPr>
        <w:t>(д)</w:t>
      </w:r>
      <w:r w:rsidRPr="00D52C9F">
        <w:rPr>
          <w:rFonts w:eastAsia="Arial"/>
          <w:sz w:val="22"/>
          <w:szCs w:val="22"/>
          <w:lang w:eastAsia="en-CA"/>
        </w:rPr>
        <w:tab/>
        <w:t xml:space="preserve">Уколико Страна не потврди да ли је Страна изузета од FATCA или не достави обрасце, документацију и друге информације затражене у складу са </w:t>
      </w:r>
      <w:r w:rsidRPr="00D52C9F">
        <w:rPr>
          <w:rFonts w:eastAsia="Arial"/>
          <w:sz w:val="22"/>
          <w:szCs w:val="22"/>
          <w:lang w:val="sr-Cyrl-RS" w:eastAsia="en-CA"/>
        </w:rPr>
        <w:t xml:space="preserve">претходним </w:t>
      </w:r>
      <w:r w:rsidRPr="00D52C9F">
        <w:rPr>
          <w:rFonts w:eastAsia="Arial"/>
          <w:sz w:val="22"/>
          <w:szCs w:val="22"/>
          <w:lang w:eastAsia="en-CA"/>
        </w:rPr>
        <w:t>ставима (а)(</w:t>
      </w:r>
      <w:r w:rsidRPr="00D52C9F">
        <w:rPr>
          <w:rFonts w:eastAsia="Arial"/>
          <w:sz w:val="22"/>
          <w:szCs w:val="22"/>
          <w:lang w:val="sr-Latn-RS" w:eastAsia="en-CA"/>
        </w:rPr>
        <w:t>i</w:t>
      </w:r>
      <w:r w:rsidRPr="00D52C9F">
        <w:rPr>
          <w:rFonts w:eastAsia="Arial"/>
          <w:sz w:val="22"/>
          <w:szCs w:val="22"/>
          <w:lang w:eastAsia="en-CA"/>
        </w:rPr>
        <w:t>) или (а)(ii) (укључујући, за потребе избегавања сваке сумње, када се горе наведени став (ц) примењује), онда ће се та Страна третирати, за потребе Докумената о финансирању (и плаћања по основу њих) као да није Страна изузета од FATCA до оног тренутка када предметна Страна достави затражене потврде, обрасце, документацију или друге информације.</w:t>
      </w:r>
    </w:p>
    <w:p w14:paraId="14D4AA66" w14:textId="77777777" w:rsidR="00D52C9F" w:rsidRPr="00D52C9F" w:rsidRDefault="00D52C9F" w:rsidP="00D52C9F">
      <w:pPr>
        <w:spacing w:after="120"/>
        <w:outlineLvl w:val="1"/>
        <w:rPr>
          <w:b/>
          <w:sz w:val="22"/>
          <w:szCs w:val="22"/>
          <w:lang w:eastAsia="en-CA"/>
        </w:rPr>
      </w:pPr>
      <w:r w:rsidRPr="00D52C9F">
        <w:rPr>
          <w:rFonts w:eastAsia="Arial"/>
          <w:b/>
          <w:sz w:val="22"/>
          <w:szCs w:val="22"/>
          <w:lang w:eastAsia="en-CA"/>
        </w:rPr>
        <w:t>12.8</w:t>
      </w:r>
      <w:r w:rsidRPr="00D52C9F">
        <w:rPr>
          <w:rFonts w:eastAsia="Arial"/>
          <w:b/>
          <w:sz w:val="22"/>
          <w:szCs w:val="22"/>
          <w:lang w:eastAsia="en-CA"/>
        </w:rPr>
        <w:tab/>
        <w:t>FATCA одбитак</w:t>
      </w:r>
    </w:p>
    <w:p w14:paraId="3D99B816" w14:textId="77777777" w:rsidR="00D52C9F" w:rsidRPr="00D52C9F" w:rsidRDefault="00D52C9F" w:rsidP="00D52C9F">
      <w:pPr>
        <w:spacing w:after="120" w:line="360" w:lineRule="auto"/>
        <w:ind w:left="1134" w:hanging="578"/>
        <w:outlineLvl w:val="2"/>
        <w:rPr>
          <w:rFonts w:eastAsia="Arial"/>
          <w:sz w:val="22"/>
          <w:szCs w:val="22"/>
          <w:lang w:eastAsia="en-CA"/>
        </w:rPr>
      </w:pPr>
      <w:r w:rsidRPr="00D52C9F">
        <w:rPr>
          <w:rFonts w:eastAsia="Arial"/>
          <w:sz w:val="22"/>
          <w:szCs w:val="22"/>
          <w:lang w:eastAsia="en-CA"/>
        </w:rPr>
        <w:t>(а)</w:t>
      </w:r>
      <w:r w:rsidRPr="00D52C9F">
        <w:rPr>
          <w:rFonts w:eastAsia="Arial"/>
          <w:sz w:val="22"/>
          <w:szCs w:val="22"/>
          <w:lang w:eastAsia="en-CA"/>
        </w:rPr>
        <w:tab/>
        <w:t xml:space="preserve">Свака Страна може да изврши било који FATCA одбитак који треба да изврши по основу FATCA и било које плаћање које се захтева у вези са FATCA одбитком и неће се захтевати од било које Стране да повећа било које плаћање у вези са којим изврши FATCA одбитак или да на други начин изврши компензацију плаћања за тај FATCA одбитак. </w:t>
      </w:r>
    </w:p>
    <w:p w14:paraId="4D380433"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eastAsia="en-CA"/>
        </w:rPr>
        <w:t>(б)</w:t>
      </w:r>
      <w:r w:rsidRPr="00D52C9F">
        <w:rPr>
          <w:rFonts w:eastAsia="Arial"/>
          <w:sz w:val="22"/>
          <w:szCs w:val="22"/>
          <w:lang w:eastAsia="en-CA"/>
        </w:rPr>
        <w:tab/>
        <w:t xml:space="preserve">Свака страна ће одмах, након што буде упозната </w:t>
      </w:r>
      <w:r w:rsidRPr="00D52C9F">
        <w:rPr>
          <w:rFonts w:eastAsia="Arial"/>
          <w:sz w:val="22"/>
          <w:szCs w:val="22"/>
          <w:lang w:val="sr-Cyrl-RS" w:eastAsia="en-CA"/>
        </w:rPr>
        <w:t xml:space="preserve">са тим </w:t>
      </w:r>
      <w:r w:rsidRPr="00D52C9F">
        <w:rPr>
          <w:rFonts w:eastAsia="Arial"/>
          <w:sz w:val="22"/>
          <w:szCs w:val="22"/>
          <w:lang w:eastAsia="en-CA"/>
        </w:rPr>
        <w:t>да мора да изврши FATCA одбитак (или уколико има било какве промене стопе или основице за тај FATCA одбитак)</w:t>
      </w:r>
      <w:r w:rsidRPr="00D52C9F">
        <w:rPr>
          <w:rFonts w:eastAsia="Arial"/>
          <w:sz w:val="22"/>
          <w:szCs w:val="22"/>
          <w:lang w:val="sr-Cyrl-RS" w:eastAsia="en-CA"/>
        </w:rPr>
        <w:t xml:space="preserve">, а у сваком случају најмање 3 Радна дана пре извршења </w:t>
      </w:r>
      <w:r w:rsidRPr="00D52C9F">
        <w:rPr>
          <w:rFonts w:eastAsia="Arial"/>
          <w:sz w:val="22"/>
          <w:szCs w:val="22"/>
          <w:lang w:eastAsia="en-CA"/>
        </w:rPr>
        <w:t xml:space="preserve"> FATCA одбитка, обавестити Страну којој врши плаћање и</w:t>
      </w:r>
      <w:r w:rsidRPr="00D52C9F">
        <w:rPr>
          <w:rFonts w:eastAsia="Arial"/>
          <w:sz w:val="22"/>
          <w:szCs w:val="22"/>
          <w:lang w:val="sr-Cyrl-RS" w:eastAsia="en-CA"/>
        </w:rPr>
        <w:t>,</w:t>
      </w:r>
      <w:r w:rsidRPr="00D52C9F">
        <w:rPr>
          <w:rFonts w:eastAsia="Arial"/>
          <w:sz w:val="22"/>
          <w:szCs w:val="22"/>
          <w:lang w:eastAsia="en-CA"/>
        </w:rPr>
        <w:t xml:space="preserve"> </w:t>
      </w:r>
      <w:r w:rsidRPr="00D52C9F">
        <w:rPr>
          <w:rFonts w:eastAsia="Arial"/>
          <w:sz w:val="22"/>
          <w:szCs w:val="22"/>
          <w:lang w:val="sr-Cyrl-RS" w:eastAsia="en-CA"/>
        </w:rPr>
        <w:t>на дан или претходног дана када је обавестио ту Страну, такође</w:t>
      </w:r>
      <w:r w:rsidRPr="00D52C9F">
        <w:rPr>
          <w:rFonts w:eastAsia="Arial"/>
          <w:sz w:val="22"/>
          <w:szCs w:val="22"/>
          <w:lang w:eastAsia="en-CA"/>
        </w:rPr>
        <w:t xml:space="preserve"> </w:t>
      </w:r>
      <w:r w:rsidRPr="00D52C9F">
        <w:rPr>
          <w:rFonts w:eastAsia="Arial"/>
          <w:sz w:val="22"/>
          <w:szCs w:val="22"/>
          <w:lang w:val="sr-Cyrl-RS" w:eastAsia="en-CA"/>
        </w:rPr>
        <w:t xml:space="preserve">ће </w:t>
      </w:r>
      <w:r w:rsidRPr="00D52C9F">
        <w:rPr>
          <w:rFonts w:eastAsia="Arial"/>
          <w:sz w:val="22"/>
          <w:szCs w:val="22"/>
          <w:lang w:eastAsia="en-CA"/>
        </w:rPr>
        <w:t xml:space="preserve">обавестити Зајмопримца, Агента и друге </w:t>
      </w:r>
      <w:r w:rsidRPr="00D52C9F">
        <w:rPr>
          <w:rFonts w:eastAsia="Arial"/>
          <w:sz w:val="22"/>
          <w:szCs w:val="22"/>
          <w:lang w:val="sr-Cyrl-RS" w:eastAsia="en-CA"/>
        </w:rPr>
        <w:t>Финансијске стране</w:t>
      </w:r>
      <w:r w:rsidRPr="00D52C9F">
        <w:rPr>
          <w:rFonts w:eastAsia="Arial"/>
          <w:sz w:val="22"/>
          <w:szCs w:val="22"/>
          <w:lang w:eastAsia="en-CA"/>
        </w:rPr>
        <w:t>.</w:t>
      </w:r>
    </w:p>
    <w:p w14:paraId="7905FB0E" w14:textId="77777777" w:rsidR="00D52C9F" w:rsidRPr="00D52C9F" w:rsidRDefault="00D52C9F" w:rsidP="00D52C9F">
      <w:pPr>
        <w:keepNext/>
        <w:spacing w:after="120" w:line="360" w:lineRule="auto"/>
        <w:outlineLvl w:val="0"/>
        <w:rPr>
          <w:b/>
          <w:sz w:val="22"/>
          <w:szCs w:val="22"/>
          <w:lang w:eastAsia="en-CA"/>
        </w:rPr>
      </w:pPr>
      <w:r w:rsidRPr="00D52C9F">
        <w:rPr>
          <w:rFonts w:eastAsia="Arial"/>
          <w:b/>
          <w:sz w:val="22"/>
          <w:szCs w:val="22"/>
          <w:lang w:eastAsia="en-CA"/>
        </w:rPr>
        <w:t>13</w:t>
      </w:r>
      <w:r w:rsidRPr="00D52C9F">
        <w:rPr>
          <w:rFonts w:eastAsia="Arial"/>
          <w:b/>
          <w:sz w:val="22"/>
          <w:szCs w:val="22"/>
          <w:lang w:eastAsia="en-CA"/>
        </w:rPr>
        <w:tab/>
        <w:t>Повећани трошкови</w:t>
      </w:r>
    </w:p>
    <w:p w14:paraId="757D42D1" w14:textId="77777777" w:rsidR="00D52C9F" w:rsidRPr="00D52C9F" w:rsidRDefault="00D52C9F" w:rsidP="00D52C9F">
      <w:pPr>
        <w:keepNext/>
        <w:spacing w:after="120" w:line="360" w:lineRule="auto"/>
        <w:outlineLvl w:val="1"/>
        <w:rPr>
          <w:b/>
          <w:sz w:val="22"/>
          <w:szCs w:val="22"/>
          <w:lang w:eastAsia="en-CA"/>
        </w:rPr>
      </w:pPr>
      <w:r w:rsidRPr="00D52C9F">
        <w:rPr>
          <w:rFonts w:eastAsia="Arial"/>
          <w:b/>
          <w:sz w:val="22"/>
          <w:szCs w:val="22"/>
          <w:lang w:eastAsia="en-CA"/>
        </w:rPr>
        <w:t>13.1</w:t>
      </w:r>
      <w:r w:rsidRPr="00D52C9F">
        <w:rPr>
          <w:rFonts w:eastAsia="Arial"/>
          <w:b/>
          <w:sz w:val="22"/>
          <w:szCs w:val="22"/>
          <w:lang w:eastAsia="en-CA"/>
        </w:rPr>
        <w:tab/>
        <w:t>Повећани трошкови</w:t>
      </w:r>
    </w:p>
    <w:p w14:paraId="61793A25" w14:textId="77777777" w:rsidR="00D52C9F" w:rsidRPr="00D52C9F" w:rsidRDefault="00D52C9F" w:rsidP="00D52C9F">
      <w:pPr>
        <w:keepNext/>
        <w:spacing w:after="120" w:line="360" w:lineRule="auto"/>
        <w:ind w:left="1134" w:hanging="594"/>
        <w:outlineLvl w:val="3"/>
        <w:rPr>
          <w:rFonts w:eastAsia="Arial"/>
          <w:sz w:val="22"/>
          <w:szCs w:val="22"/>
          <w:lang w:val="sr-Cyrl-RS"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rFonts w:eastAsia="Arial"/>
          <w:sz w:val="22"/>
          <w:szCs w:val="22"/>
          <w:lang w:eastAsia="en-CA"/>
        </w:rPr>
        <w:t>Подложно Клаузули 13.3 (</w:t>
      </w:r>
      <w:r w:rsidRPr="00D52C9F">
        <w:rPr>
          <w:rFonts w:eastAsia="Arial"/>
          <w:i/>
          <w:sz w:val="22"/>
          <w:szCs w:val="22"/>
          <w:lang w:eastAsia="en-CA"/>
        </w:rPr>
        <w:t>Изузећа</w:t>
      </w:r>
      <w:r w:rsidRPr="00D52C9F">
        <w:rPr>
          <w:rFonts w:eastAsia="Arial"/>
          <w:sz w:val="22"/>
          <w:szCs w:val="22"/>
          <w:lang w:eastAsia="en-CA"/>
        </w:rPr>
        <w:t>), Зајмопримац ће, у року од 20 Радн</w:t>
      </w:r>
      <w:r w:rsidRPr="00D52C9F">
        <w:rPr>
          <w:rFonts w:eastAsia="Arial"/>
          <w:sz w:val="22"/>
          <w:szCs w:val="22"/>
          <w:lang w:val="sr-Cyrl-RS" w:eastAsia="en-CA"/>
        </w:rPr>
        <w:t>их</w:t>
      </w:r>
      <w:r w:rsidRPr="00D52C9F">
        <w:rPr>
          <w:rFonts w:eastAsia="Arial"/>
          <w:sz w:val="22"/>
          <w:szCs w:val="22"/>
          <w:lang w:eastAsia="en-CA"/>
        </w:rPr>
        <w:t xml:space="preserve"> дана од захтева Агента, платити на име </w:t>
      </w:r>
      <w:r w:rsidRPr="00D52C9F">
        <w:rPr>
          <w:rFonts w:eastAsia="Arial"/>
          <w:sz w:val="22"/>
          <w:szCs w:val="22"/>
          <w:lang w:val="sr-Cyrl-RS" w:eastAsia="en-CA"/>
        </w:rPr>
        <w:t>Финансијске стране</w:t>
      </w:r>
      <w:r w:rsidRPr="00D52C9F">
        <w:rPr>
          <w:rFonts w:eastAsia="Arial"/>
          <w:sz w:val="22"/>
          <w:szCs w:val="22"/>
          <w:lang w:eastAsia="en-CA"/>
        </w:rPr>
        <w:t xml:space="preserve"> износ Повећаних трошкова који настану за ту </w:t>
      </w:r>
      <w:r w:rsidRPr="00D52C9F">
        <w:rPr>
          <w:rFonts w:eastAsia="Arial"/>
          <w:sz w:val="22"/>
          <w:szCs w:val="22"/>
          <w:lang w:val="sr-Cyrl-RS" w:eastAsia="en-CA"/>
        </w:rPr>
        <w:t>Финансијску страну</w:t>
      </w:r>
      <w:r w:rsidRPr="00D52C9F">
        <w:rPr>
          <w:rFonts w:eastAsia="Arial"/>
          <w:sz w:val="22"/>
          <w:szCs w:val="22"/>
          <w:lang w:eastAsia="en-CA"/>
        </w:rPr>
        <w:t xml:space="preserve"> или њену Подружницу као последица</w:t>
      </w:r>
      <w:r w:rsidRPr="00D52C9F">
        <w:rPr>
          <w:rFonts w:eastAsia="Arial"/>
          <w:sz w:val="22"/>
          <w:szCs w:val="22"/>
          <w:lang w:val="sr-Cyrl-RS" w:eastAsia="en-CA"/>
        </w:rPr>
        <w:t>:</w:t>
      </w:r>
    </w:p>
    <w:p w14:paraId="02B87EC7" w14:textId="77777777" w:rsidR="00D52C9F" w:rsidRPr="00D52C9F" w:rsidRDefault="00D52C9F" w:rsidP="00D52C9F">
      <w:pPr>
        <w:keepNext/>
        <w:spacing w:after="120" w:line="360" w:lineRule="auto"/>
        <w:ind w:left="1701" w:hanging="531"/>
        <w:outlineLvl w:val="3"/>
        <w:rPr>
          <w:rFonts w:eastAsia="Arial"/>
          <w:sz w:val="22"/>
          <w:szCs w:val="22"/>
          <w:lang w:val="sr-Cyrl-RS" w:eastAsia="en-CA"/>
        </w:rPr>
      </w:pPr>
      <w:r w:rsidRPr="00D52C9F">
        <w:rPr>
          <w:rFonts w:eastAsia="Arial"/>
          <w:sz w:val="22"/>
          <w:szCs w:val="22"/>
          <w:lang w:eastAsia="en-CA"/>
        </w:rPr>
        <w:t>(</w:t>
      </w:r>
      <w:r w:rsidRPr="00D52C9F">
        <w:rPr>
          <w:rFonts w:eastAsia="Arial"/>
          <w:sz w:val="22"/>
          <w:szCs w:val="22"/>
          <w:lang w:val="sr-Latn-RS" w:eastAsia="en-CA"/>
        </w:rPr>
        <w:t>i</w:t>
      </w:r>
      <w:r w:rsidRPr="00D52C9F">
        <w:rPr>
          <w:rFonts w:eastAsia="Arial"/>
          <w:sz w:val="22"/>
          <w:szCs w:val="22"/>
          <w:lang w:eastAsia="en-CA"/>
        </w:rPr>
        <w:t>)</w:t>
      </w:r>
      <w:r w:rsidRPr="00D52C9F">
        <w:rPr>
          <w:rFonts w:eastAsia="Arial"/>
          <w:sz w:val="22"/>
          <w:szCs w:val="22"/>
          <w:lang w:eastAsia="en-CA"/>
        </w:rPr>
        <w:tab/>
        <w:t>увођења или измене (или тумачења, администрирања или примене) закона или прописа</w:t>
      </w:r>
      <w:r w:rsidRPr="00D52C9F">
        <w:rPr>
          <w:rFonts w:eastAsia="Arial"/>
          <w:sz w:val="22"/>
          <w:szCs w:val="22"/>
          <w:lang w:val="sr-Cyrl-RS" w:eastAsia="en-CA"/>
        </w:rPr>
        <w:t>;</w:t>
      </w:r>
    </w:p>
    <w:p w14:paraId="7AE449E4" w14:textId="77777777" w:rsidR="00D52C9F" w:rsidRPr="00D52C9F" w:rsidRDefault="00D52C9F" w:rsidP="00D52C9F">
      <w:pPr>
        <w:keepNext/>
        <w:spacing w:after="120" w:line="360" w:lineRule="auto"/>
        <w:ind w:left="1710" w:hanging="540"/>
        <w:outlineLvl w:val="3"/>
        <w:rPr>
          <w:sz w:val="22"/>
          <w:szCs w:val="22"/>
          <w:lang w:val="sr-Cyrl-RS" w:eastAsia="en-CA"/>
        </w:rPr>
      </w:pPr>
      <w:r w:rsidRPr="00D52C9F">
        <w:rPr>
          <w:rFonts w:eastAsia="Arial"/>
          <w:sz w:val="22"/>
          <w:szCs w:val="22"/>
          <w:lang w:eastAsia="en-CA"/>
        </w:rPr>
        <w:t>(</w:t>
      </w:r>
      <w:r w:rsidRPr="00D52C9F">
        <w:rPr>
          <w:rFonts w:eastAsia="Arial"/>
          <w:sz w:val="22"/>
          <w:szCs w:val="22"/>
          <w:lang w:val="sr-Latn-RS" w:eastAsia="en-CA"/>
        </w:rPr>
        <w:t>ii</w:t>
      </w:r>
      <w:r w:rsidRPr="00D52C9F">
        <w:rPr>
          <w:rFonts w:eastAsia="Arial"/>
          <w:sz w:val="22"/>
          <w:szCs w:val="22"/>
          <w:lang w:eastAsia="en-CA"/>
        </w:rPr>
        <w:t>)</w:t>
      </w:r>
      <w:r w:rsidRPr="00D52C9F">
        <w:rPr>
          <w:rFonts w:eastAsia="Arial"/>
          <w:sz w:val="22"/>
          <w:szCs w:val="22"/>
          <w:lang w:eastAsia="en-CA"/>
        </w:rPr>
        <w:tab/>
        <w:t>усклађивања са законом или прописом донетим након датума овог Уговора</w:t>
      </w:r>
      <w:r w:rsidRPr="00D52C9F">
        <w:rPr>
          <w:rFonts w:eastAsia="Arial"/>
          <w:sz w:val="22"/>
          <w:szCs w:val="22"/>
          <w:lang w:val="sr-Cyrl-RS" w:eastAsia="en-CA"/>
        </w:rPr>
        <w:t>; или</w:t>
      </w:r>
    </w:p>
    <w:p w14:paraId="22F3B97A" w14:textId="77777777" w:rsidR="00D52C9F" w:rsidRPr="00D52C9F" w:rsidRDefault="00D52C9F" w:rsidP="00D52C9F">
      <w:pPr>
        <w:keepNext/>
        <w:spacing w:after="120" w:line="360" w:lineRule="auto"/>
        <w:ind w:left="1710" w:hanging="540"/>
        <w:outlineLvl w:val="4"/>
        <w:rPr>
          <w:sz w:val="22"/>
          <w:szCs w:val="22"/>
          <w:lang w:eastAsia="en-CA"/>
        </w:rPr>
      </w:pPr>
      <w:r w:rsidRPr="00D52C9F">
        <w:rPr>
          <w:rFonts w:eastAsia="Arial"/>
          <w:sz w:val="22"/>
          <w:szCs w:val="22"/>
          <w:lang w:eastAsia="en-CA"/>
        </w:rPr>
        <w:t>(iii)</w:t>
      </w:r>
      <w:r w:rsidRPr="00D52C9F">
        <w:rPr>
          <w:rFonts w:eastAsia="Arial"/>
          <w:sz w:val="22"/>
          <w:szCs w:val="22"/>
          <w:lang w:eastAsia="en-CA"/>
        </w:rPr>
        <w:tab/>
        <w:t>спровођења или примене или усаглаш</w:t>
      </w:r>
      <w:r w:rsidRPr="00D52C9F">
        <w:rPr>
          <w:rFonts w:eastAsia="Arial"/>
          <w:sz w:val="22"/>
          <w:szCs w:val="22"/>
          <w:lang w:val="sr-Cyrl-RS" w:eastAsia="en-CA"/>
        </w:rPr>
        <w:t>авања</w:t>
      </w:r>
      <w:r w:rsidRPr="00D52C9F">
        <w:rPr>
          <w:rFonts w:eastAsia="Arial"/>
          <w:sz w:val="22"/>
          <w:szCs w:val="22"/>
          <w:lang w:eastAsia="en-CA"/>
        </w:rPr>
        <w:t xml:space="preserve"> са </w:t>
      </w:r>
      <w:r w:rsidRPr="00D52C9F">
        <w:rPr>
          <w:rFonts w:eastAsia="Arial"/>
          <w:sz w:val="22"/>
          <w:szCs w:val="22"/>
          <w:lang w:val="sr-Cyrl-RS" w:eastAsia="en-CA"/>
        </w:rPr>
        <w:t>Базел</w:t>
      </w:r>
      <w:r w:rsidRPr="00D52C9F">
        <w:rPr>
          <w:rFonts w:eastAsia="Arial"/>
          <w:sz w:val="22"/>
          <w:szCs w:val="22"/>
          <w:lang w:eastAsia="en-CA"/>
        </w:rPr>
        <w:t xml:space="preserve"> III или CRD IV или било којим другим законом или </w:t>
      </w:r>
      <w:r w:rsidRPr="00D52C9F">
        <w:rPr>
          <w:rFonts w:eastAsia="Arial"/>
          <w:sz w:val="22"/>
          <w:szCs w:val="22"/>
          <w:lang w:val="sr-Cyrl-RS" w:eastAsia="en-CA"/>
        </w:rPr>
        <w:t>прописом</w:t>
      </w:r>
      <w:r w:rsidRPr="00D52C9F">
        <w:rPr>
          <w:rFonts w:eastAsia="Arial"/>
          <w:sz w:val="22"/>
          <w:szCs w:val="22"/>
          <w:lang w:eastAsia="en-CA"/>
        </w:rPr>
        <w:t xml:space="preserve"> који спроводе </w:t>
      </w:r>
      <w:r w:rsidRPr="00D52C9F">
        <w:rPr>
          <w:rFonts w:eastAsia="Arial"/>
          <w:sz w:val="22"/>
          <w:szCs w:val="22"/>
          <w:lang w:val="sr-Cyrl-RS" w:eastAsia="en-CA"/>
        </w:rPr>
        <w:t>Базел</w:t>
      </w:r>
      <w:r w:rsidRPr="00D52C9F">
        <w:rPr>
          <w:rFonts w:eastAsia="Arial"/>
          <w:sz w:val="22"/>
          <w:szCs w:val="22"/>
          <w:lang w:eastAsia="en-CA"/>
        </w:rPr>
        <w:t xml:space="preserve"> III или CRD IV (без обзира на то да</w:t>
      </w:r>
      <w:r w:rsidRPr="00D52C9F">
        <w:rPr>
          <w:rFonts w:eastAsia="Arial"/>
          <w:sz w:val="22"/>
          <w:szCs w:val="22"/>
          <w:lang w:val="sr-Cyrl-RS" w:eastAsia="en-CA"/>
        </w:rPr>
        <w:t xml:space="preserve"> ли</w:t>
      </w:r>
      <w:r w:rsidRPr="00D52C9F">
        <w:rPr>
          <w:rFonts w:eastAsia="Arial"/>
          <w:sz w:val="22"/>
          <w:szCs w:val="22"/>
          <w:lang w:eastAsia="en-CA"/>
        </w:rPr>
        <w:t xml:space="preserve"> такво </w:t>
      </w:r>
      <w:r w:rsidRPr="00D52C9F">
        <w:rPr>
          <w:rFonts w:eastAsia="Arial"/>
          <w:sz w:val="22"/>
          <w:szCs w:val="22"/>
          <w:lang w:val="sr-Cyrl-RS" w:eastAsia="en-CA"/>
        </w:rPr>
        <w:t>спровођење</w:t>
      </w:r>
      <w:r w:rsidRPr="00D52C9F">
        <w:rPr>
          <w:rFonts w:eastAsia="Arial"/>
          <w:sz w:val="22"/>
          <w:szCs w:val="22"/>
          <w:lang w:eastAsia="en-CA"/>
        </w:rPr>
        <w:t xml:space="preserve">, примену или усаглашавање </w:t>
      </w:r>
      <w:r w:rsidRPr="00D52C9F">
        <w:rPr>
          <w:rFonts w:eastAsia="Arial"/>
          <w:sz w:val="22"/>
          <w:szCs w:val="22"/>
          <w:lang w:val="sr-Cyrl-RS" w:eastAsia="en-CA"/>
        </w:rPr>
        <w:t xml:space="preserve">врши </w:t>
      </w:r>
      <w:r w:rsidRPr="00D52C9F">
        <w:rPr>
          <w:rFonts w:eastAsia="Arial"/>
          <w:sz w:val="22"/>
          <w:szCs w:val="22"/>
          <w:lang w:eastAsia="en-CA"/>
        </w:rPr>
        <w:t>влада, регулаторно тело, Финансијска страна или било кој</w:t>
      </w:r>
      <w:r w:rsidRPr="00D52C9F">
        <w:rPr>
          <w:rFonts w:eastAsia="Arial"/>
          <w:sz w:val="22"/>
          <w:szCs w:val="22"/>
          <w:lang w:val="sr-Cyrl-RS" w:eastAsia="en-CA"/>
        </w:rPr>
        <w:t>а</w:t>
      </w:r>
      <w:r w:rsidRPr="00D52C9F">
        <w:rPr>
          <w:rFonts w:eastAsia="Arial"/>
          <w:sz w:val="22"/>
          <w:szCs w:val="22"/>
          <w:lang w:eastAsia="en-CA"/>
        </w:rPr>
        <w:t xml:space="preserve"> њена </w:t>
      </w:r>
      <w:r w:rsidRPr="00D52C9F">
        <w:rPr>
          <w:rFonts w:eastAsia="Arial"/>
          <w:sz w:val="22"/>
          <w:szCs w:val="22"/>
          <w:lang w:val="sr-Cyrl-RS" w:eastAsia="en-CA"/>
        </w:rPr>
        <w:t>Подружница</w:t>
      </w:r>
      <w:r w:rsidRPr="00D52C9F">
        <w:rPr>
          <w:rFonts w:eastAsia="Arial"/>
          <w:sz w:val="22"/>
          <w:szCs w:val="22"/>
          <w:lang w:eastAsia="en-CA"/>
        </w:rPr>
        <w:t>).</w:t>
      </w:r>
    </w:p>
    <w:p w14:paraId="7B1F3B48"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eastAsia="en-CA"/>
        </w:rPr>
        <w:t>(</w:t>
      </w:r>
      <w:r w:rsidRPr="00D52C9F">
        <w:rPr>
          <w:rFonts w:eastAsia="Arial"/>
          <w:sz w:val="22"/>
          <w:szCs w:val="22"/>
          <w:lang w:val="sr-Cyrl-RS" w:eastAsia="en-CA"/>
        </w:rPr>
        <w:t>б</w:t>
      </w:r>
      <w:r w:rsidRPr="00D52C9F">
        <w:rPr>
          <w:rFonts w:eastAsia="Arial"/>
          <w:sz w:val="22"/>
          <w:szCs w:val="22"/>
          <w:lang w:eastAsia="en-CA"/>
        </w:rPr>
        <w:t>)</w:t>
      </w:r>
      <w:r w:rsidRPr="00D52C9F">
        <w:rPr>
          <w:rFonts w:eastAsia="Arial"/>
          <w:sz w:val="22"/>
          <w:szCs w:val="22"/>
          <w:lang w:eastAsia="en-CA"/>
        </w:rPr>
        <w:tab/>
        <w:t>У овом Уговору:</w:t>
      </w:r>
    </w:p>
    <w:p w14:paraId="783241AC" w14:textId="77777777" w:rsidR="00D52C9F" w:rsidRPr="00D52C9F" w:rsidRDefault="00D52C9F" w:rsidP="00D52C9F">
      <w:pPr>
        <w:keepNext/>
        <w:spacing w:after="120" w:line="360" w:lineRule="auto"/>
        <w:ind w:left="562"/>
        <w:outlineLvl w:val="0"/>
        <w:rPr>
          <w:color w:val="000000"/>
          <w:sz w:val="22"/>
          <w:szCs w:val="22"/>
          <w:lang w:val="en-US"/>
        </w:rPr>
      </w:pPr>
      <w:r w:rsidRPr="00D52C9F">
        <w:rPr>
          <w:rFonts w:eastAsia="Arial"/>
          <w:b/>
          <w:color w:val="000000"/>
          <w:sz w:val="22"/>
          <w:szCs w:val="22"/>
          <w:lang w:val="sr-Cyrl-RS"/>
        </w:rPr>
        <w:t>Б</w:t>
      </w:r>
      <w:r w:rsidRPr="00D52C9F">
        <w:rPr>
          <w:rFonts w:eastAsia="Arial"/>
          <w:b/>
          <w:color w:val="000000"/>
          <w:sz w:val="22"/>
          <w:szCs w:val="22"/>
          <w:lang w:val="en-US"/>
        </w:rPr>
        <w:t xml:space="preserve">aзeл III </w:t>
      </w:r>
      <w:r w:rsidRPr="00D52C9F">
        <w:rPr>
          <w:rFonts w:eastAsia="Arial"/>
          <w:color w:val="000000"/>
          <w:sz w:val="22"/>
          <w:szCs w:val="22"/>
          <w:lang w:val="sr-Cyrl-RS"/>
        </w:rPr>
        <w:t>означава</w:t>
      </w:r>
      <w:r w:rsidRPr="00D52C9F">
        <w:rPr>
          <w:rFonts w:eastAsia="Arial"/>
          <w:color w:val="000000"/>
          <w:sz w:val="22"/>
          <w:szCs w:val="22"/>
          <w:lang w:val="en-US"/>
        </w:rPr>
        <w:t>:</w:t>
      </w:r>
    </w:p>
    <w:p w14:paraId="3B0E61E4" w14:textId="77777777" w:rsidR="00D52C9F" w:rsidRPr="00D52C9F" w:rsidRDefault="00D52C9F" w:rsidP="00D52C9F">
      <w:pPr>
        <w:spacing w:after="120" w:line="360" w:lineRule="auto"/>
        <w:ind w:left="1134" w:hanging="567"/>
        <w:outlineLvl w:val="1"/>
        <w:rPr>
          <w:color w:val="000000"/>
          <w:sz w:val="22"/>
          <w:szCs w:val="22"/>
          <w:lang w:val="en-US"/>
        </w:rPr>
      </w:pPr>
      <w:r w:rsidRPr="00D52C9F">
        <w:rPr>
          <w:rFonts w:eastAsia="Arial"/>
          <w:color w:val="000000"/>
          <w:sz w:val="22"/>
          <w:szCs w:val="22"/>
          <w:lang w:val="sr-Cyrl-RS"/>
        </w:rPr>
        <w:t>(а)</w:t>
      </w:r>
      <w:r w:rsidRPr="00D52C9F">
        <w:rPr>
          <w:rFonts w:eastAsia="Arial"/>
          <w:color w:val="000000"/>
          <w:sz w:val="22"/>
          <w:szCs w:val="22"/>
          <w:lang w:val="sr-Cyrl-RS"/>
        </w:rPr>
        <w:tab/>
      </w:r>
      <w:r w:rsidRPr="00D52C9F">
        <w:rPr>
          <w:rFonts w:eastAsia="Arial"/>
          <w:color w:val="000000"/>
          <w:sz w:val="22"/>
          <w:szCs w:val="22"/>
          <w:lang w:val="en-US"/>
        </w:rPr>
        <w:t xml:space="preserve">споразуме о захтевима у погледу висине капитала, коефицијентима задужености и ликвидности који су садржани у </w:t>
      </w:r>
      <w:r w:rsidRPr="00D52C9F">
        <w:rPr>
          <w:rFonts w:eastAsia="Arial"/>
          <w:color w:val="000000"/>
          <w:sz w:val="22"/>
          <w:szCs w:val="22"/>
          <w:lang w:val="sr-Cyrl-RS"/>
        </w:rPr>
        <w:t>„</w:t>
      </w:r>
      <w:r w:rsidRPr="00D52C9F">
        <w:rPr>
          <w:rFonts w:eastAsia="Arial"/>
          <w:color w:val="000000"/>
          <w:sz w:val="22"/>
          <w:szCs w:val="22"/>
          <w:lang w:val="en-US"/>
        </w:rPr>
        <w:t xml:space="preserve">Базелу III: Глобални регулаторни оквир за отпорније банке и банкарске системе", </w:t>
      </w:r>
      <w:r w:rsidRPr="00D52C9F">
        <w:rPr>
          <w:rFonts w:eastAsia="Arial"/>
          <w:color w:val="000000"/>
          <w:sz w:val="22"/>
          <w:szCs w:val="22"/>
          <w:lang w:val="sr-Cyrl-RS"/>
        </w:rPr>
        <w:t>„</w:t>
      </w:r>
      <w:r w:rsidRPr="00D52C9F">
        <w:rPr>
          <w:rFonts w:eastAsia="Arial"/>
          <w:color w:val="000000"/>
          <w:sz w:val="22"/>
          <w:szCs w:val="22"/>
          <w:lang w:val="en-US"/>
        </w:rPr>
        <w:t>Базел III:</w:t>
      </w:r>
      <w:r w:rsidRPr="00D52C9F">
        <w:rPr>
          <w:rFonts w:eastAsia="Arial"/>
          <w:color w:val="000000"/>
          <w:sz w:val="22"/>
          <w:szCs w:val="22"/>
          <w:lang w:val="sr-Cyrl-RS"/>
        </w:rPr>
        <w:t xml:space="preserve"> </w:t>
      </w:r>
      <w:r w:rsidRPr="00D52C9F">
        <w:rPr>
          <w:rFonts w:eastAsia="Arial"/>
          <w:color w:val="000000"/>
          <w:sz w:val="22"/>
          <w:szCs w:val="22"/>
          <w:lang w:val="en-US"/>
        </w:rPr>
        <w:t>Међународни оквир за мерење изложености ризику ликвидности, стандарде</w:t>
      </w:r>
      <w:r w:rsidRPr="00D52C9F">
        <w:rPr>
          <w:rFonts w:eastAsia="Arial"/>
          <w:color w:val="000000"/>
          <w:sz w:val="22"/>
          <w:szCs w:val="22"/>
          <w:lang w:val="sr-Cyrl-RS"/>
        </w:rPr>
        <w:t xml:space="preserve"> </w:t>
      </w:r>
      <w:r w:rsidRPr="00D52C9F">
        <w:rPr>
          <w:rFonts w:eastAsia="Arial"/>
          <w:color w:val="000000"/>
          <w:sz w:val="22"/>
          <w:szCs w:val="22"/>
          <w:lang w:val="en-US"/>
        </w:rPr>
        <w:t xml:space="preserve">и мониторинг овог ризика" и </w:t>
      </w:r>
      <w:r w:rsidRPr="00D52C9F">
        <w:rPr>
          <w:rFonts w:eastAsia="Arial"/>
          <w:color w:val="000000"/>
          <w:sz w:val="22"/>
          <w:szCs w:val="22"/>
          <w:lang w:val="sr-Cyrl-RS"/>
        </w:rPr>
        <w:t>„</w:t>
      </w:r>
      <w:r w:rsidRPr="00D52C9F">
        <w:rPr>
          <w:rFonts w:eastAsia="Arial"/>
          <w:color w:val="000000"/>
          <w:sz w:val="22"/>
          <w:szCs w:val="22"/>
          <w:lang w:val="en-US"/>
        </w:rPr>
        <w:t>Смерницама за националне власти које</w:t>
      </w:r>
      <w:r w:rsidRPr="00D52C9F">
        <w:rPr>
          <w:rFonts w:eastAsia="Arial"/>
          <w:color w:val="000000"/>
          <w:sz w:val="22"/>
          <w:szCs w:val="22"/>
          <w:lang w:val="sr-Cyrl-RS"/>
        </w:rPr>
        <w:t xml:space="preserve"> </w:t>
      </w:r>
      <w:r w:rsidRPr="00D52C9F">
        <w:rPr>
          <w:rFonts w:eastAsia="Arial"/>
          <w:color w:val="000000"/>
          <w:sz w:val="22"/>
          <w:szCs w:val="22"/>
          <w:lang w:val="en-US"/>
        </w:rPr>
        <w:t>уводе контрациклични капитални амортизер" које је објавио Базелски</w:t>
      </w:r>
      <w:r w:rsidRPr="00D52C9F">
        <w:rPr>
          <w:rFonts w:eastAsia="Arial"/>
          <w:color w:val="000000"/>
          <w:sz w:val="22"/>
          <w:szCs w:val="22"/>
          <w:lang w:val="sr-Cyrl-RS"/>
        </w:rPr>
        <w:t xml:space="preserve"> </w:t>
      </w:r>
      <w:r w:rsidRPr="00D52C9F">
        <w:rPr>
          <w:rFonts w:eastAsia="Arial"/>
          <w:color w:val="000000"/>
          <w:sz w:val="22"/>
          <w:szCs w:val="22"/>
          <w:lang w:val="en-US"/>
        </w:rPr>
        <w:t>комитет за супервизију банака у децембру 2010</w:t>
      </w:r>
      <w:r w:rsidRPr="00D52C9F">
        <w:rPr>
          <w:rFonts w:eastAsia="Arial"/>
          <w:color w:val="000000"/>
          <w:sz w:val="22"/>
          <w:szCs w:val="22"/>
          <w:lang w:val="sr-Cyrl-RS"/>
        </w:rPr>
        <w:t>. године</w:t>
      </w:r>
      <w:r w:rsidRPr="00D52C9F">
        <w:rPr>
          <w:rFonts w:eastAsia="Arial"/>
          <w:color w:val="000000"/>
          <w:sz w:val="22"/>
          <w:szCs w:val="22"/>
          <w:lang w:val="en-US"/>
        </w:rPr>
        <w:t>, укључујући измене,</w:t>
      </w:r>
      <w:r w:rsidRPr="00D52C9F">
        <w:rPr>
          <w:rFonts w:eastAsia="Arial"/>
          <w:color w:val="000000"/>
          <w:sz w:val="22"/>
          <w:szCs w:val="22"/>
          <w:lang w:val="sr-Cyrl-RS"/>
        </w:rPr>
        <w:t xml:space="preserve"> </w:t>
      </w:r>
      <w:r w:rsidRPr="00D52C9F">
        <w:rPr>
          <w:rFonts w:eastAsia="Arial"/>
          <w:color w:val="000000"/>
          <w:sz w:val="22"/>
          <w:szCs w:val="22"/>
          <w:lang w:val="en-US"/>
        </w:rPr>
        <w:t>допуне или дораде</w:t>
      </w:r>
      <w:r w:rsidRPr="00D52C9F">
        <w:rPr>
          <w:rFonts w:eastAsia="Arial"/>
          <w:color w:val="000000"/>
          <w:sz w:val="22"/>
          <w:szCs w:val="22"/>
          <w:lang w:val="sr-Cyrl-RS"/>
        </w:rPr>
        <w:t>;</w:t>
      </w:r>
    </w:p>
    <w:p w14:paraId="31CE2BCA" w14:textId="77777777" w:rsidR="00D52C9F" w:rsidRPr="00D52C9F" w:rsidRDefault="00D52C9F" w:rsidP="00D52C9F">
      <w:pPr>
        <w:spacing w:after="120" w:line="360" w:lineRule="auto"/>
        <w:ind w:left="1134" w:hanging="567"/>
        <w:outlineLvl w:val="1"/>
        <w:rPr>
          <w:color w:val="000000"/>
          <w:sz w:val="22"/>
          <w:szCs w:val="22"/>
          <w:lang w:val="sr-Cyrl-RS"/>
        </w:rPr>
      </w:pPr>
      <w:r w:rsidRPr="00D52C9F">
        <w:rPr>
          <w:rFonts w:eastAsia="Arial"/>
          <w:color w:val="000000"/>
          <w:sz w:val="22"/>
          <w:szCs w:val="22"/>
          <w:lang w:val="sr-Cyrl-RS"/>
        </w:rPr>
        <w:t>(б)</w:t>
      </w:r>
      <w:r w:rsidRPr="00D52C9F">
        <w:rPr>
          <w:rFonts w:eastAsia="Arial"/>
          <w:color w:val="000000"/>
          <w:sz w:val="22"/>
          <w:szCs w:val="22"/>
          <w:lang w:val="sr-Cyrl-RS"/>
        </w:rPr>
        <w:tab/>
      </w:r>
      <w:r w:rsidRPr="00D52C9F">
        <w:rPr>
          <w:rFonts w:eastAsia="Arial"/>
          <w:color w:val="000000"/>
          <w:sz w:val="22"/>
          <w:szCs w:val="22"/>
          <w:lang w:val="en-US"/>
        </w:rPr>
        <w:t>правила за глобално системски значајне банке садржана у документу</w:t>
      </w:r>
      <w:r w:rsidRPr="00D52C9F">
        <w:rPr>
          <w:rFonts w:eastAsia="Arial"/>
          <w:color w:val="000000"/>
          <w:sz w:val="22"/>
          <w:szCs w:val="22"/>
          <w:lang w:val="sr-Cyrl-RS"/>
        </w:rPr>
        <w:t xml:space="preserve"> </w:t>
      </w:r>
      <w:r w:rsidRPr="00D52C9F">
        <w:rPr>
          <w:rFonts w:eastAsia="Arial"/>
          <w:color w:val="000000"/>
          <w:sz w:val="22"/>
          <w:szCs w:val="22"/>
          <w:lang w:val="en-US"/>
        </w:rPr>
        <w:t>„Глобално системски значајне банке: методологија за утврђивање и</w:t>
      </w:r>
      <w:r w:rsidRPr="00D52C9F">
        <w:rPr>
          <w:rFonts w:eastAsia="Arial"/>
          <w:color w:val="000000"/>
          <w:sz w:val="22"/>
          <w:szCs w:val="22"/>
          <w:lang w:val="sr-Cyrl-RS"/>
        </w:rPr>
        <w:t xml:space="preserve"> </w:t>
      </w:r>
      <w:r w:rsidRPr="00D52C9F">
        <w:rPr>
          <w:rFonts w:eastAsia="Arial"/>
          <w:color w:val="000000"/>
          <w:sz w:val="22"/>
          <w:szCs w:val="22"/>
          <w:lang w:val="en-US"/>
        </w:rPr>
        <w:t>додатни захтеви за апсорбцију губитака – текст са правилима“ који је</w:t>
      </w:r>
      <w:r w:rsidRPr="00D52C9F">
        <w:rPr>
          <w:rFonts w:eastAsia="Arial"/>
          <w:color w:val="000000"/>
          <w:sz w:val="22"/>
          <w:szCs w:val="22"/>
          <w:lang w:val="sr-Cyrl-RS"/>
        </w:rPr>
        <w:t xml:space="preserve"> </w:t>
      </w:r>
      <w:r w:rsidRPr="00D52C9F">
        <w:rPr>
          <w:rFonts w:eastAsia="Arial"/>
          <w:color w:val="000000"/>
          <w:sz w:val="22"/>
          <w:szCs w:val="22"/>
          <w:lang w:val="en-US"/>
        </w:rPr>
        <w:t>објавио Базелски комитет за супервизију банака у новембру 2010.</w:t>
      </w:r>
      <w:r w:rsidRPr="00D52C9F">
        <w:rPr>
          <w:rFonts w:eastAsia="Arial"/>
          <w:color w:val="000000"/>
          <w:sz w:val="22"/>
          <w:szCs w:val="22"/>
          <w:lang w:val="sr-Cyrl-RS"/>
        </w:rPr>
        <w:t xml:space="preserve"> године </w:t>
      </w:r>
      <w:r w:rsidRPr="00D52C9F">
        <w:rPr>
          <w:rFonts w:eastAsia="Arial"/>
          <w:color w:val="000000"/>
          <w:sz w:val="22"/>
          <w:szCs w:val="22"/>
          <w:lang w:val="en-US"/>
        </w:rPr>
        <w:t>укључујући измене, допуне или дораде</w:t>
      </w:r>
      <w:r w:rsidRPr="00D52C9F">
        <w:rPr>
          <w:rFonts w:eastAsia="Arial"/>
          <w:color w:val="000000"/>
          <w:sz w:val="22"/>
          <w:szCs w:val="22"/>
          <w:lang w:val="sr-Cyrl-RS"/>
        </w:rPr>
        <w:t>; и</w:t>
      </w:r>
    </w:p>
    <w:p w14:paraId="4D72B48E" w14:textId="77777777" w:rsidR="00D52C9F" w:rsidRPr="00D52C9F" w:rsidRDefault="00D52C9F" w:rsidP="00D52C9F">
      <w:pPr>
        <w:spacing w:after="120" w:line="360" w:lineRule="auto"/>
        <w:ind w:left="1134" w:hanging="567"/>
        <w:outlineLvl w:val="1"/>
        <w:rPr>
          <w:color w:val="000000"/>
          <w:sz w:val="22"/>
          <w:szCs w:val="22"/>
          <w:lang w:val="en-US"/>
        </w:rPr>
      </w:pPr>
      <w:r w:rsidRPr="00D52C9F">
        <w:rPr>
          <w:rFonts w:eastAsia="Arial"/>
          <w:color w:val="000000"/>
          <w:sz w:val="22"/>
          <w:szCs w:val="22"/>
          <w:lang w:val="sr-Cyrl-RS"/>
        </w:rPr>
        <w:t>(ц)</w:t>
      </w:r>
      <w:r w:rsidRPr="00D52C9F">
        <w:rPr>
          <w:rFonts w:eastAsia="Arial"/>
          <w:color w:val="000000"/>
          <w:sz w:val="22"/>
          <w:szCs w:val="22"/>
          <w:lang w:val="sr-Cyrl-RS"/>
        </w:rPr>
        <w:tab/>
        <w:t>све</w:t>
      </w:r>
      <w:r w:rsidRPr="00D52C9F">
        <w:rPr>
          <w:rFonts w:eastAsia="Arial"/>
          <w:color w:val="000000"/>
          <w:sz w:val="22"/>
          <w:szCs w:val="22"/>
          <w:lang w:val="en-US"/>
        </w:rPr>
        <w:t xml:space="preserve"> даље смернице или стандарде које је објавио Базелски комитет </w:t>
      </w:r>
      <w:r w:rsidRPr="00D52C9F">
        <w:rPr>
          <w:rFonts w:eastAsia="Arial"/>
          <w:color w:val="000000"/>
          <w:sz w:val="22"/>
          <w:szCs w:val="22"/>
          <w:lang w:val="sr-Cyrl-RS"/>
        </w:rPr>
        <w:t>за супервизију банака у вези са</w:t>
      </w:r>
      <w:r w:rsidRPr="00D52C9F">
        <w:rPr>
          <w:rFonts w:eastAsia="Arial"/>
          <w:color w:val="000000"/>
          <w:sz w:val="22"/>
          <w:szCs w:val="22"/>
          <w:lang w:val="en-US"/>
        </w:rPr>
        <w:t xml:space="preserve"> </w:t>
      </w:r>
      <w:r w:rsidRPr="00D52C9F">
        <w:rPr>
          <w:rFonts w:eastAsia="Arial"/>
          <w:color w:val="000000"/>
          <w:sz w:val="22"/>
          <w:szCs w:val="22"/>
          <w:lang w:val="sr-Cyrl-RS"/>
        </w:rPr>
        <w:t>„</w:t>
      </w:r>
      <w:r w:rsidRPr="00D52C9F">
        <w:rPr>
          <w:rFonts w:eastAsia="Arial"/>
          <w:bCs/>
          <w:color w:val="000000"/>
          <w:sz w:val="22"/>
          <w:szCs w:val="22"/>
          <w:lang w:val="sr-Cyrl-RS"/>
        </w:rPr>
        <w:t>Базел</w:t>
      </w:r>
      <w:r w:rsidRPr="00D52C9F">
        <w:rPr>
          <w:rFonts w:eastAsia="Arial"/>
          <w:bCs/>
          <w:color w:val="000000"/>
          <w:sz w:val="22"/>
          <w:szCs w:val="22"/>
          <w:lang w:val="en-US"/>
        </w:rPr>
        <w:t xml:space="preserve"> III</w:t>
      </w:r>
      <w:r w:rsidRPr="00D52C9F">
        <w:rPr>
          <w:rFonts w:eastAsia="Arial"/>
          <w:color w:val="000000"/>
          <w:sz w:val="22"/>
          <w:szCs w:val="22"/>
          <w:lang w:val="en-US"/>
        </w:rPr>
        <w:t>";</w:t>
      </w:r>
    </w:p>
    <w:p w14:paraId="44859310" w14:textId="77777777" w:rsidR="00D52C9F" w:rsidRPr="00D52C9F" w:rsidRDefault="00D52C9F" w:rsidP="00D52C9F">
      <w:pPr>
        <w:spacing w:after="120" w:line="360" w:lineRule="auto"/>
        <w:ind w:left="1134" w:hanging="567"/>
        <w:outlineLvl w:val="1"/>
        <w:rPr>
          <w:color w:val="000000"/>
          <w:sz w:val="22"/>
          <w:szCs w:val="22"/>
          <w:lang w:val="en-US"/>
        </w:rPr>
      </w:pPr>
      <w:r w:rsidRPr="00D52C9F">
        <w:rPr>
          <w:rFonts w:eastAsia="Arial"/>
          <w:b/>
          <w:color w:val="000000"/>
          <w:sz w:val="22"/>
          <w:szCs w:val="22"/>
          <w:lang w:val="sr-Cyrl-RS"/>
        </w:rPr>
        <w:t>Базелски комитет означава Базелски комитет</w:t>
      </w:r>
      <w:r w:rsidRPr="00D52C9F">
        <w:rPr>
          <w:rFonts w:eastAsia="Arial"/>
          <w:b/>
          <w:color w:val="000000"/>
          <w:sz w:val="22"/>
          <w:szCs w:val="22"/>
          <w:lang w:val="en-US"/>
        </w:rPr>
        <w:t xml:space="preserve"> </w:t>
      </w:r>
      <w:r w:rsidRPr="00D52C9F">
        <w:rPr>
          <w:rFonts w:eastAsia="Arial"/>
          <w:color w:val="000000"/>
          <w:sz w:val="22"/>
          <w:szCs w:val="22"/>
          <w:lang w:val="en-US"/>
        </w:rPr>
        <w:t xml:space="preserve">Kомитет за </w:t>
      </w:r>
      <w:r w:rsidRPr="00D52C9F">
        <w:rPr>
          <w:rFonts w:eastAsia="Arial"/>
          <w:color w:val="000000"/>
          <w:sz w:val="22"/>
          <w:szCs w:val="22"/>
          <w:lang w:val="sr-Cyrl-RS"/>
        </w:rPr>
        <w:t>супервизију</w:t>
      </w:r>
      <w:r w:rsidRPr="00D52C9F">
        <w:rPr>
          <w:rFonts w:eastAsia="Arial"/>
          <w:color w:val="000000"/>
          <w:sz w:val="22"/>
          <w:szCs w:val="22"/>
          <w:lang w:val="en-US"/>
        </w:rPr>
        <w:t xml:space="preserve"> банака;</w:t>
      </w:r>
    </w:p>
    <w:p w14:paraId="5367A0BB" w14:textId="77777777" w:rsidR="00D52C9F" w:rsidRPr="00D52C9F" w:rsidRDefault="00D52C9F" w:rsidP="00D52C9F">
      <w:pPr>
        <w:spacing w:after="120" w:line="360" w:lineRule="auto"/>
        <w:ind w:left="567"/>
        <w:outlineLvl w:val="0"/>
        <w:rPr>
          <w:color w:val="000000"/>
          <w:sz w:val="22"/>
          <w:szCs w:val="22"/>
          <w:lang w:val="en-US"/>
        </w:rPr>
      </w:pPr>
      <w:r w:rsidRPr="00D52C9F">
        <w:rPr>
          <w:rFonts w:eastAsia="Arial"/>
          <w:b/>
          <w:color w:val="000000"/>
          <w:sz w:val="22"/>
          <w:szCs w:val="22"/>
          <w:lang w:val="en-US"/>
        </w:rPr>
        <w:t>CRD IV значи:</w:t>
      </w:r>
    </w:p>
    <w:p w14:paraId="498E108E" w14:textId="77777777" w:rsidR="00D52C9F" w:rsidRPr="00D52C9F" w:rsidRDefault="00D52C9F" w:rsidP="00D52C9F">
      <w:pPr>
        <w:spacing w:after="120" w:line="360" w:lineRule="auto"/>
        <w:ind w:left="1134" w:hanging="567"/>
        <w:outlineLvl w:val="1"/>
        <w:rPr>
          <w:rFonts w:eastAsia="Arial"/>
          <w:color w:val="000000"/>
          <w:sz w:val="22"/>
          <w:szCs w:val="22"/>
          <w:lang w:val="en-US"/>
        </w:rPr>
      </w:pPr>
      <w:r w:rsidRPr="00D52C9F">
        <w:rPr>
          <w:rFonts w:eastAsia="Arial"/>
          <w:color w:val="000000"/>
          <w:sz w:val="22"/>
          <w:szCs w:val="22"/>
          <w:lang w:val="en-US"/>
        </w:rPr>
        <w:t>(а)</w:t>
      </w:r>
      <w:r w:rsidRPr="00D52C9F">
        <w:rPr>
          <w:rFonts w:eastAsia="Arial"/>
          <w:color w:val="000000"/>
          <w:sz w:val="22"/>
          <w:szCs w:val="22"/>
          <w:lang w:val="en-US"/>
        </w:rPr>
        <w:tab/>
        <w:t>Регулативу (ЕУ) бр. 575/2013 Европског Парламента и Савета од 26.</w:t>
      </w:r>
      <w:r w:rsidRPr="00D52C9F">
        <w:rPr>
          <w:rFonts w:eastAsia="Arial"/>
          <w:color w:val="000000"/>
          <w:sz w:val="22"/>
          <w:szCs w:val="22"/>
          <w:lang w:val="sr-Cyrl-RS"/>
        </w:rPr>
        <w:t xml:space="preserve"> </w:t>
      </w:r>
      <w:r w:rsidRPr="00D52C9F">
        <w:rPr>
          <w:rFonts w:eastAsia="Arial"/>
          <w:color w:val="000000"/>
          <w:sz w:val="22"/>
          <w:szCs w:val="22"/>
          <w:lang w:val="en-US"/>
        </w:rPr>
        <w:t>јуна 2013. године о пруденцијалним захтевима кредитних институција и</w:t>
      </w:r>
      <w:r w:rsidRPr="00D52C9F">
        <w:rPr>
          <w:rFonts w:eastAsia="Arial"/>
          <w:color w:val="000000"/>
          <w:sz w:val="22"/>
          <w:szCs w:val="22"/>
          <w:lang w:val="sr-Cyrl-RS"/>
        </w:rPr>
        <w:t xml:space="preserve"> </w:t>
      </w:r>
      <w:r w:rsidRPr="00D52C9F">
        <w:rPr>
          <w:rFonts w:eastAsia="Arial"/>
          <w:color w:val="000000"/>
          <w:sz w:val="22"/>
          <w:szCs w:val="22"/>
          <w:lang w:val="en-US"/>
        </w:rPr>
        <w:t>инвестиционих компанија и којом се мења Регулатива (ЕУ бр.</w:t>
      </w:r>
      <w:r w:rsidRPr="00D52C9F">
        <w:rPr>
          <w:rFonts w:eastAsia="Arial"/>
          <w:color w:val="000000"/>
          <w:sz w:val="22"/>
          <w:szCs w:val="22"/>
          <w:lang w:val="sr-Cyrl-RS"/>
        </w:rPr>
        <w:t xml:space="preserve"> </w:t>
      </w:r>
      <w:r w:rsidRPr="00D52C9F">
        <w:rPr>
          <w:rFonts w:eastAsia="Arial"/>
          <w:color w:val="000000"/>
          <w:sz w:val="22"/>
          <w:szCs w:val="22"/>
          <w:lang w:val="en-US"/>
        </w:rPr>
        <w:t>648/2012); и</w:t>
      </w:r>
    </w:p>
    <w:p w14:paraId="6A1E03A1" w14:textId="77777777" w:rsidR="00D52C9F" w:rsidRPr="00D52C9F" w:rsidRDefault="00D52C9F" w:rsidP="00D52C9F">
      <w:pPr>
        <w:spacing w:after="120" w:line="360" w:lineRule="auto"/>
        <w:ind w:left="1080" w:hanging="513"/>
        <w:outlineLvl w:val="0"/>
        <w:rPr>
          <w:color w:val="000000"/>
          <w:sz w:val="22"/>
          <w:szCs w:val="22"/>
          <w:lang w:val="en-US"/>
        </w:rPr>
      </w:pPr>
      <w:r w:rsidRPr="00D52C9F">
        <w:rPr>
          <w:rFonts w:eastAsia="Arial"/>
          <w:color w:val="000000"/>
          <w:sz w:val="22"/>
          <w:szCs w:val="22"/>
          <w:lang w:val="en-US"/>
        </w:rPr>
        <w:t>(б)</w:t>
      </w:r>
      <w:r w:rsidRPr="00D52C9F">
        <w:rPr>
          <w:rFonts w:eastAsia="Arial"/>
          <w:color w:val="000000"/>
          <w:sz w:val="22"/>
          <w:szCs w:val="22"/>
          <w:lang w:val="en-US"/>
        </w:rPr>
        <w:tab/>
        <w:t>Директиву 2013/36/ЕУ Европског Парламента и Савета од 26. јуна</w:t>
      </w:r>
      <w:r w:rsidRPr="00D52C9F">
        <w:rPr>
          <w:rFonts w:eastAsia="Arial"/>
          <w:color w:val="000000"/>
          <w:sz w:val="22"/>
          <w:szCs w:val="22"/>
          <w:lang w:val="sr-Cyrl-RS"/>
        </w:rPr>
        <w:t xml:space="preserve"> </w:t>
      </w:r>
      <w:r w:rsidRPr="00D52C9F">
        <w:rPr>
          <w:rFonts w:eastAsia="Arial"/>
          <w:color w:val="000000"/>
          <w:sz w:val="22"/>
          <w:szCs w:val="22"/>
          <w:lang w:val="en-US"/>
        </w:rPr>
        <w:t xml:space="preserve">2013. </w:t>
      </w:r>
      <w:r w:rsidRPr="00D52C9F">
        <w:rPr>
          <w:rFonts w:eastAsia="Arial"/>
          <w:color w:val="000000"/>
          <w:sz w:val="22"/>
          <w:szCs w:val="22"/>
          <w:lang w:val="sr-Cyrl-RS"/>
        </w:rPr>
        <w:t xml:space="preserve">године </w:t>
      </w:r>
      <w:r w:rsidRPr="00D52C9F">
        <w:rPr>
          <w:rFonts w:eastAsia="Arial"/>
          <w:color w:val="000000"/>
          <w:sz w:val="22"/>
          <w:szCs w:val="22"/>
          <w:lang w:val="en-US"/>
        </w:rPr>
        <w:t>о приступу активностима кредитних институција и пруденцијалној</w:t>
      </w:r>
      <w:r w:rsidRPr="00D52C9F">
        <w:rPr>
          <w:rFonts w:eastAsia="Arial"/>
          <w:color w:val="000000"/>
          <w:sz w:val="22"/>
          <w:szCs w:val="22"/>
          <w:lang w:val="sr-Cyrl-RS"/>
        </w:rPr>
        <w:t xml:space="preserve"> </w:t>
      </w:r>
      <w:r w:rsidRPr="00D52C9F">
        <w:rPr>
          <w:rFonts w:eastAsia="Arial"/>
          <w:color w:val="000000"/>
          <w:sz w:val="22"/>
          <w:szCs w:val="22"/>
          <w:lang w:val="en-US"/>
        </w:rPr>
        <w:t>супервизији кредитних институција и инвестиционих компанија, којом се</w:t>
      </w:r>
      <w:r w:rsidRPr="00D52C9F">
        <w:rPr>
          <w:rFonts w:eastAsia="Arial"/>
          <w:color w:val="000000"/>
          <w:sz w:val="22"/>
          <w:szCs w:val="22"/>
          <w:lang w:val="sr-Cyrl-RS"/>
        </w:rPr>
        <w:t xml:space="preserve"> </w:t>
      </w:r>
      <w:r w:rsidRPr="00D52C9F">
        <w:rPr>
          <w:rFonts w:eastAsia="Arial"/>
          <w:color w:val="000000"/>
          <w:sz w:val="22"/>
          <w:szCs w:val="22"/>
          <w:lang w:val="en-US"/>
        </w:rPr>
        <w:t>мења Директива 2002/87/ЕЦ и укидају Директиве 2006/48/ЕЦ и</w:t>
      </w:r>
      <w:r w:rsidRPr="00D52C9F">
        <w:rPr>
          <w:rFonts w:eastAsia="Arial"/>
          <w:color w:val="000000"/>
          <w:sz w:val="22"/>
          <w:szCs w:val="22"/>
          <w:lang w:val="sr-Cyrl-RS"/>
        </w:rPr>
        <w:t xml:space="preserve"> </w:t>
      </w:r>
      <w:r w:rsidRPr="00D52C9F">
        <w:rPr>
          <w:rFonts w:eastAsia="Arial"/>
          <w:color w:val="000000"/>
          <w:sz w:val="22"/>
          <w:szCs w:val="22"/>
          <w:lang w:val="en-US"/>
        </w:rPr>
        <w:t>2006/49/ЕЦ; и</w:t>
      </w:r>
      <w:r w:rsidRPr="00D52C9F">
        <w:rPr>
          <w:rFonts w:eastAsia="Arial"/>
          <w:b/>
          <w:color w:val="000000"/>
          <w:sz w:val="22"/>
          <w:szCs w:val="22"/>
          <w:lang w:val="en-US"/>
        </w:rPr>
        <w:t xml:space="preserve"> </w:t>
      </w:r>
    </w:p>
    <w:p w14:paraId="1C7E34D9" w14:textId="77777777" w:rsidR="00D52C9F" w:rsidRPr="00D52C9F" w:rsidRDefault="00D52C9F" w:rsidP="00D52C9F">
      <w:pPr>
        <w:spacing w:after="120" w:line="360" w:lineRule="auto"/>
        <w:ind w:left="567"/>
        <w:outlineLvl w:val="0"/>
        <w:rPr>
          <w:color w:val="000000"/>
          <w:sz w:val="22"/>
          <w:szCs w:val="22"/>
          <w:lang w:val="en-US"/>
        </w:rPr>
      </w:pPr>
      <w:r w:rsidRPr="00D52C9F">
        <w:rPr>
          <w:rFonts w:eastAsia="Arial"/>
          <w:b/>
          <w:color w:val="000000"/>
          <w:sz w:val="22"/>
          <w:szCs w:val="22"/>
          <w:lang w:val="en-US"/>
        </w:rPr>
        <w:t xml:space="preserve">Повећани трошкови </w:t>
      </w:r>
      <w:r w:rsidRPr="00D52C9F">
        <w:rPr>
          <w:rFonts w:eastAsia="Arial"/>
          <w:color w:val="000000"/>
          <w:sz w:val="22"/>
          <w:szCs w:val="22"/>
          <w:lang w:val="sr-Cyrl-RS"/>
        </w:rPr>
        <w:t>означавају</w:t>
      </w:r>
      <w:r w:rsidRPr="00D52C9F">
        <w:rPr>
          <w:rFonts w:eastAsia="Arial"/>
          <w:color w:val="000000"/>
          <w:sz w:val="22"/>
          <w:szCs w:val="22"/>
          <w:lang w:val="en-US"/>
        </w:rPr>
        <w:t>:</w:t>
      </w:r>
    </w:p>
    <w:p w14:paraId="30BE17E3" w14:textId="77777777" w:rsidR="00D52C9F" w:rsidRPr="00D52C9F" w:rsidRDefault="00D52C9F" w:rsidP="00D52C9F">
      <w:pPr>
        <w:spacing w:after="120" w:line="360" w:lineRule="auto"/>
        <w:ind w:left="1134" w:hanging="578"/>
        <w:outlineLvl w:val="2"/>
        <w:rPr>
          <w:rFonts w:eastAsia="Arial"/>
          <w:color w:val="000000"/>
          <w:sz w:val="22"/>
          <w:szCs w:val="22"/>
          <w:lang w:val="en-US"/>
        </w:rPr>
      </w:pPr>
      <w:r w:rsidRPr="00D52C9F">
        <w:rPr>
          <w:rFonts w:eastAsia="Arial"/>
          <w:color w:val="000000"/>
          <w:sz w:val="22"/>
          <w:szCs w:val="22"/>
          <w:lang w:val="en-US"/>
        </w:rPr>
        <w:t>(а)</w:t>
      </w:r>
      <w:r w:rsidRPr="00D52C9F">
        <w:rPr>
          <w:rFonts w:eastAsia="Arial"/>
          <w:color w:val="000000"/>
          <w:sz w:val="22"/>
          <w:szCs w:val="22"/>
          <w:lang w:val="en-US"/>
        </w:rPr>
        <w:tab/>
        <w:t>смањење стопе приноса од Кредита или на укупни капитал</w:t>
      </w:r>
      <w:r w:rsidRPr="00D52C9F">
        <w:rPr>
          <w:rFonts w:eastAsia="Arial"/>
          <w:color w:val="000000"/>
          <w:sz w:val="22"/>
          <w:szCs w:val="22"/>
          <w:lang w:val="sr-Cyrl-RS"/>
        </w:rPr>
        <w:t xml:space="preserve"> </w:t>
      </w:r>
      <w:r w:rsidRPr="00D52C9F">
        <w:rPr>
          <w:rFonts w:eastAsia="Arial"/>
          <w:sz w:val="22"/>
          <w:szCs w:val="22"/>
          <w:lang w:val="sr-Cyrl-RS" w:eastAsia="en-CA"/>
        </w:rPr>
        <w:t>Финансијске стране</w:t>
      </w:r>
      <w:r w:rsidRPr="00D52C9F">
        <w:rPr>
          <w:rFonts w:eastAsia="Arial"/>
          <w:color w:val="000000"/>
          <w:sz w:val="22"/>
          <w:szCs w:val="22"/>
          <w:lang w:val="en-US"/>
        </w:rPr>
        <w:t xml:space="preserve"> (или њене Подружнице);</w:t>
      </w:r>
    </w:p>
    <w:p w14:paraId="07A73C01" w14:textId="77777777" w:rsidR="00D52C9F" w:rsidRPr="00D52C9F" w:rsidRDefault="00D52C9F" w:rsidP="00D52C9F">
      <w:pPr>
        <w:spacing w:after="120" w:line="360" w:lineRule="auto"/>
        <w:ind w:left="1134" w:hanging="578"/>
        <w:outlineLvl w:val="2"/>
        <w:rPr>
          <w:rFonts w:eastAsia="Arial"/>
          <w:color w:val="000000"/>
          <w:sz w:val="22"/>
          <w:szCs w:val="22"/>
          <w:lang w:val="en-US"/>
        </w:rPr>
      </w:pPr>
      <w:r w:rsidRPr="00D52C9F">
        <w:rPr>
          <w:rFonts w:eastAsia="Arial"/>
          <w:color w:val="000000"/>
          <w:sz w:val="22"/>
          <w:szCs w:val="22"/>
          <w:lang w:val="en-US"/>
        </w:rPr>
        <w:t>(б)</w:t>
      </w:r>
      <w:r w:rsidRPr="00D52C9F">
        <w:rPr>
          <w:rFonts w:eastAsia="Arial"/>
          <w:color w:val="000000"/>
          <w:sz w:val="22"/>
          <w:szCs w:val="22"/>
          <w:lang w:val="en-US"/>
        </w:rPr>
        <w:tab/>
        <w:t>додатне или повећане трошкове; или</w:t>
      </w:r>
    </w:p>
    <w:p w14:paraId="35B5B25A" w14:textId="77777777" w:rsidR="00D52C9F" w:rsidRPr="00D52C9F" w:rsidRDefault="00D52C9F" w:rsidP="00D52C9F">
      <w:pPr>
        <w:spacing w:after="120" w:line="360" w:lineRule="auto"/>
        <w:ind w:left="1134" w:hanging="578"/>
        <w:outlineLvl w:val="2"/>
        <w:rPr>
          <w:rFonts w:eastAsia="Arial"/>
          <w:color w:val="000000"/>
          <w:sz w:val="22"/>
          <w:szCs w:val="22"/>
          <w:lang w:val="en-US"/>
        </w:rPr>
      </w:pPr>
      <w:r w:rsidRPr="00D52C9F">
        <w:rPr>
          <w:rFonts w:eastAsia="Arial"/>
          <w:color w:val="000000"/>
          <w:sz w:val="22"/>
          <w:szCs w:val="22"/>
          <w:lang w:val="en-US"/>
        </w:rPr>
        <w:t>(ц)</w:t>
      </w:r>
      <w:r w:rsidRPr="00D52C9F">
        <w:rPr>
          <w:rFonts w:eastAsia="Arial"/>
          <w:color w:val="000000"/>
          <w:sz w:val="22"/>
          <w:szCs w:val="22"/>
          <w:lang w:val="en-US"/>
        </w:rPr>
        <w:tab/>
        <w:t>смањење износа који је доспео и платив по основу Документа о</w:t>
      </w:r>
      <w:r w:rsidRPr="00D52C9F">
        <w:rPr>
          <w:rFonts w:eastAsia="Arial"/>
          <w:color w:val="000000"/>
          <w:sz w:val="22"/>
          <w:szCs w:val="22"/>
          <w:lang w:val="sr-Cyrl-RS"/>
        </w:rPr>
        <w:t xml:space="preserve"> </w:t>
      </w:r>
      <w:r w:rsidRPr="00D52C9F">
        <w:rPr>
          <w:rFonts w:eastAsia="Arial"/>
          <w:color w:val="000000"/>
          <w:sz w:val="22"/>
          <w:szCs w:val="22"/>
          <w:lang w:val="en-US"/>
        </w:rPr>
        <w:t>финансирању,</w:t>
      </w:r>
    </w:p>
    <w:p w14:paraId="1688052F" w14:textId="77777777" w:rsidR="00D52C9F" w:rsidRPr="00D52C9F" w:rsidRDefault="00D52C9F" w:rsidP="00D52C9F">
      <w:pPr>
        <w:spacing w:after="120" w:line="360" w:lineRule="auto"/>
        <w:ind w:left="540" w:firstLine="16"/>
        <w:outlineLvl w:val="2"/>
        <w:rPr>
          <w:sz w:val="22"/>
          <w:szCs w:val="22"/>
          <w:lang w:eastAsia="en-CA"/>
        </w:rPr>
      </w:pPr>
      <w:r w:rsidRPr="00D52C9F">
        <w:rPr>
          <w:rFonts w:eastAsia="Arial"/>
          <w:color w:val="000000"/>
          <w:sz w:val="22"/>
          <w:szCs w:val="22"/>
          <w:lang w:val="en-US"/>
        </w:rPr>
        <w:t xml:space="preserve">који настану или које претрпи </w:t>
      </w:r>
      <w:r w:rsidRPr="00D52C9F">
        <w:rPr>
          <w:rFonts w:eastAsia="Arial"/>
          <w:color w:val="000000"/>
          <w:sz w:val="22"/>
          <w:szCs w:val="22"/>
          <w:lang w:val="sr-Cyrl-RS"/>
        </w:rPr>
        <w:t>Финансијска страна</w:t>
      </w:r>
      <w:r w:rsidRPr="00D52C9F">
        <w:rPr>
          <w:rFonts w:eastAsia="Arial"/>
          <w:color w:val="000000"/>
          <w:sz w:val="22"/>
          <w:szCs w:val="22"/>
          <w:lang w:val="en-US"/>
        </w:rPr>
        <w:t xml:space="preserve"> или њена Подружница под условом да се може приписати тој </w:t>
      </w:r>
      <w:r w:rsidRPr="00D52C9F">
        <w:rPr>
          <w:rFonts w:eastAsia="Arial"/>
          <w:color w:val="000000"/>
          <w:sz w:val="22"/>
          <w:szCs w:val="22"/>
          <w:lang w:val="sr-Cyrl-RS"/>
        </w:rPr>
        <w:t>Финансијској страни</w:t>
      </w:r>
      <w:r w:rsidRPr="00D52C9F">
        <w:rPr>
          <w:rFonts w:eastAsia="Arial"/>
          <w:color w:val="000000"/>
          <w:sz w:val="22"/>
          <w:szCs w:val="22"/>
          <w:lang w:val="en-US"/>
        </w:rPr>
        <w:t xml:space="preserve"> која је ступила у своје Ангажовање средстава или финансирање или извршавање обавеза по Документу о финансирању.</w:t>
      </w:r>
    </w:p>
    <w:p w14:paraId="7B3B916B" w14:textId="77777777" w:rsidR="00D52C9F" w:rsidRPr="00D52C9F" w:rsidRDefault="00D52C9F" w:rsidP="00D52C9F">
      <w:pPr>
        <w:keepNext/>
        <w:spacing w:after="120" w:line="360" w:lineRule="auto"/>
        <w:outlineLvl w:val="1"/>
        <w:rPr>
          <w:b/>
          <w:sz w:val="22"/>
          <w:szCs w:val="22"/>
          <w:lang w:eastAsia="en-CA"/>
        </w:rPr>
      </w:pPr>
      <w:r w:rsidRPr="00D52C9F">
        <w:rPr>
          <w:rFonts w:eastAsia="Arial"/>
          <w:b/>
          <w:sz w:val="22"/>
          <w:szCs w:val="22"/>
          <w:lang w:val="sr-Cyrl-RS" w:eastAsia="en-CA"/>
        </w:rPr>
        <w:t>13.2</w:t>
      </w:r>
      <w:r w:rsidRPr="00D52C9F">
        <w:rPr>
          <w:rFonts w:eastAsia="Arial"/>
          <w:b/>
          <w:sz w:val="22"/>
          <w:szCs w:val="22"/>
          <w:lang w:val="sr-Cyrl-RS" w:eastAsia="en-CA"/>
        </w:rPr>
        <w:tab/>
        <w:t>Потраживања по основу повећаних трошкова</w:t>
      </w:r>
    </w:p>
    <w:p w14:paraId="3746C2AA" w14:textId="77777777" w:rsidR="00D52C9F" w:rsidRPr="00D52C9F" w:rsidRDefault="00D52C9F" w:rsidP="00D52C9F">
      <w:pPr>
        <w:keepNext/>
        <w:spacing w:after="120" w:line="360" w:lineRule="auto"/>
        <w:ind w:left="1134" w:hanging="594"/>
        <w:outlineLvl w:val="3"/>
        <w:rPr>
          <w:sz w:val="22"/>
          <w:szCs w:val="22"/>
          <w:lang w:eastAsia="en-CA"/>
        </w:rPr>
      </w:pPr>
      <w:r w:rsidRPr="00D52C9F">
        <w:rPr>
          <w:sz w:val="22"/>
          <w:szCs w:val="22"/>
          <w:lang w:val="sr-Cyrl-RS" w:eastAsia="en-CA"/>
        </w:rPr>
        <w:t>(а)</w:t>
      </w:r>
      <w:r w:rsidRPr="00D52C9F">
        <w:rPr>
          <w:sz w:val="22"/>
          <w:szCs w:val="22"/>
          <w:lang w:val="sr-Cyrl-RS" w:eastAsia="en-CA"/>
        </w:rPr>
        <w:tab/>
        <w:t>Финансијска страна</w:t>
      </w:r>
      <w:r w:rsidRPr="00D52C9F">
        <w:rPr>
          <w:sz w:val="22"/>
          <w:szCs w:val="22"/>
          <w:lang w:eastAsia="en-CA"/>
        </w:rPr>
        <w:t xml:space="preserve"> која намерава да потражује у складу са клаузулом 13.1 (</w:t>
      </w:r>
      <w:r w:rsidRPr="00D52C9F">
        <w:rPr>
          <w:rFonts w:eastAsia="Arial"/>
          <w:i/>
          <w:sz w:val="22"/>
          <w:szCs w:val="22"/>
          <w:lang w:eastAsia="en-CA"/>
        </w:rPr>
        <w:t>Повећани трошкови</w:t>
      </w:r>
      <w:r w:rsidRPr="00D52C9F">
        <w:rPr>
          <w:sz w:val="22"/>
          <w:szCs w:val="22"/>
          <w:lang w:eastAsia="en-CA"/>
        </w:rPr>
        <w:t>) обавестиће Агента о случају који доводи до настанка потраживања, након чега ће Агент одмах обавестити Зајмопримца</w:t>
      </w:r>
      <w:r w:rsidRPr="00D52C9F">
        <w:rPr>
          <w:rFonts w:eastAsia="Arial"/>
          <w:sz w:val="22"/>
          <w:szCs w:val="22"/>
          <w:lang w:eastAsia="en-CA"/>
        </w:rPr>
        <w:t>.</w:t>
      </w:r>
    </w:p>
    <w:p w14:paraId="30A6B2EC" w14:textId="77777777" w:rsidR="00D52C9F" w:rsidRPr="00D52C9F" w:rsidRDefault="00D52C9F" w:rsidP="00D52C9F">
      <w:pPr>
        <w:spacing w:after="120" w:line="360" w:lineRule="auto"/>
        <w:ind w:left="1134" w:hanging="578"/>
        <w:outlineLvl w:val="2"/>
        <w:rPr>
          <w:sz w:val="22"/>
          <w:szCs w:val="22"/>
          <w:lang w:eastAsia="en-CA"/>
        </w:rPr>
      </w:pPr>
      <w:r w:rsidRPr="00D52C9F">
        <w:rPr>
          <w:sz w:val="22"/>
          <w:szCs w:val="22"/>
          <w:lang w:eastAsia="en-CA"/>
        </w:rPr>
        <w:t>(б)</w:t>
      </w:r>
      <w:r w:rsidRPr="00D52C9F">
        <w:rPr>
          <w:sz w:val="22"/>
          <w:szCs w:val="22"/>
          <w:lang w:eastAsia="en-CA"/>
        </w:rPr>
        <w:tab/>
        <w:t xml:space="preserve">Свака </w:t>
      </w:r>
      <w:r w:rsidRPr="00D52C9F">
        <w:rPr>
          <w:sz w:val="22"/>
          <w:szCs w:val="22"/>
          <w:lang w:val="sr-Cyrl-RS" w:eastAsia="en-CA"/>
        </w:rPr>
        <w:t>Финансијска страна</w:t>
      </w:r>
      <w:r w:rsidRPr="00D52C9F">
        <w:rPr>
          <w:sz w:val="22"/>
          <w:szCs w:val="22"/>
          <w:lang w:eastAsia="en-CA"/>
        </w:rPr>
        <w:t xml:space="preserve"> ће, чим буде изводљиво по захтеву Агента, доставити потврду о износу њених Повећаних трошкова</w:t>
      </w:r>
      <w:r w:rsidRPr="00D52C9F">
        <w:rPr>
          <w:rFonts w:eastAsia="Arial"/>
          <w:sz w:val="22"/>
          <w:szCs w:val="22"/>
          <w:lang w:eastAsia="en-CA"/>
        </w:rPr>
        <w:t>.</w:t>
      </w:r>
    </w:p>
    <w:p w14:paraId="062AE64C" w14:textId="77777777" w:rsidR="00D52C9F" w:rsidRPr="00D52C9F" w:rsidRDefault="00D52C9F" w:rsidP="00D52C9F">
      <w:pPr>
        <w:keepNext/>
        <w:spacing w:after="120" w:line="360" w:lineRule="auto"/>
        <w:outlineLvl w:val="1"/>
        <w:rPr>
          <w:b/>
          <w:sz w:val="22"/>
          <w:szCs w:val="22"/>
          <w:lang w:eastAsia="en-CA"/>
        </w:rPr>
      </w:pPr>
      <w:r w:rsidRPr="00D52C9F">
        <w:rPr>
          <w:rFonts w:eastAsia="Arial"/>
          <w:b/>
          <w:sz w:val="22"/>
          <w:szCs w:val="22"/>
          <w:lang w:val="sr-Cyrl-RS" w:eastAsia="en-CA"/>
        </w:rPr>
        <w:t>13.3</w:t>
      </w:r>
      <w:r w:rsidRPr="00D52C9F">
        <w:rPr>
          <w:rFonts w:eastAsia="Arial"/>
          <w:b/>
          <w:sz w:val="22"/>
          <w:szCs w:val="22"/>
          <w:lang w:val="sr-Cyrl-RS" w:eastAsia="en-CA"/>
        </w:rPr>
        <w:tab/>
      </w:r>
      <w:r w:rsidRPr="00D52C9F">
        <w:rPr>
          <w:rFonts w:eastAsia="Arial"/>
          <w:b/>
          <w:sz w:val="22"/>
          <w:szCs w:val="22"/>
          <w:lang w:eastAsia="en-CA"/>
        </w:rPr>
        <w:t>Изузећа</w:t>
      </w:r>
    </w:p>
    <w:p w14:paraId="36D1ADED" w14:textId="77777777" w:rsidR="00D52C9F" w:rsidRPr="00D52C9F" w:rsidRDefault="00D52C9F" w:rsidP="00D52C9F">
      <w:pPr>
        <w:spacing w:after="120"/>
        <w:ind w:right="-19" w:firstLine="540"/>
        <w:rPr>
          <w:sz w:val="22"/>
          <w:szCs w:val="22"/>
        </w:rPr>
      </w:pPr>
      <w:r w:rsidRPr="00D52C9F">
        <w:rPr>
          <w:sz w:val="22"/>
          <w:szCs w:val="22"/>
          <w:lang w:val="sr-Cyrl-RS"/>
        </w:rPr>
        <w:t>(а)</w:t>
      </w:r>
      <w:r w:rsidRPr="00D52C9F">
        <w:rPr>
          <w:sz w:val="22"/>
          <w:szCs w:val="22"/>
          <w:lang w:val="sr-Cyrl-RS"/>
        </w:rPr>
        <w:tab/>
      </w:r>
      <w:r w:rsidRPr="00D52C9F">
        <w:rPr>
          <w:sz w:val="22"/>
          <w:szCs w:val="22"/>
        </w:rPr>
        <w:t>Клаузула 13.1 (</w:t>
      </w:r>
      <w:r w:rsidRPr="00D52C9F">
        <w:rPr>
          <w:rFonts w:eastAsia="Arial"/>
          <w:i/>
          <w:sz w:val="22"/>
          <w:szCs w:val="22"/>
        </w:rPr>
        <w:t>Повећани трошкови</w:t>
      </w:r>
      <w:r w:rsidRPr="00D52C9F">
        <w:rPr>
          <w:sz w:val="22"/>
          <w:szCs w:val="22"/>
        </w:rPr>
        <w:t xml:space="preserve">) се не примењују уколико се Повећани трошкови: </w:t>
      </w:r>
    </w:p>
    <w:p w14:paraId="250A3F68" w14:textId="77777777" w:rsidR="00D52C9F" w:rsidRPr="00D52C9F" w:rsidRDefault="00D52C9F" w:rsidP="00D52C9F">
      <w:pPr>
        <w:spacing w:after="120"/>
        <w:ind w:left="1680" w:right="-19" w:hanging="510"/>
        <w:rPr>
          <w:sz w:val="22"/>
          <w:szCs w:val="22"/>
        </w:rPr>
      </w:pPr>
    </w:p>
    <w:p w14:paraId="152F3840" w14:textId="77777777" w:rsidR="00D52C9F" w:rsidRPr="00D52C9F" w:rsidRDefault="00D52C9F" w:rsidP="00D52C9F">
      <w:pPr>
        <w:spacing w:after="120" w:line="360" w:lineRule="auto"/>
        <w:ind w:left="1710" w:hanging="540"/>
        <w:outlineLvl w:val="4"/>
        <w:rPr>
          <w:sz w:val="22"/>
          <w:szCs w:val="22"/>
          <w:lang w:eastAsia="en-CA"/>
        </w:rPr>
      </w:pPr>
      <w:r w:rsidRPr="00D52C9F">
        <w:rPr>
          <w:rFonts w:eastAsia="Arial"/>
          <w:sz w:val="22"/>
          <w:szCs w:val="22"/>
          <w:lang w:val="sr-Cyrl-RS" w:eastAsia="en-CA"/>
        </w:rPr>
        <w:t>(</w:t>
      </w:r>
      <w:r w:rsidRPr="00D52C9F">
        <w:rPr>
          <w:rFonts w:eastAsia="Arial"/>
          <w:sz w:val="22"/>
          <w:szCs w:val="22"/>
          <w:lang w:val="sr-Latn-RS" w:eastAsia="en-CA"/>
        </w:rPr>
        <w:t>i)</w:t>
      </w:r>
      <w:r w:rsidRPr="00D52C9F">
        <w:rPr>
          <w:rFonts w:eastAsia="Arial"/>
          <w:sz w:val="22"/>
          <w:szCs w:val="22"/>
          <w:lang w:val="sr-Latn-RS" w:eastAsia="en-CA"/>
        </w:rPr>
        <w:tab/>
      </w:r>
      <w:r w:rsidRPr="00D52C9F">
        <w:rPr>
          <w:sz w:val="22"/>
          <w:szCs w:val="22"/>
          <w:lang w:eastAsia="en-CA"/>
        </w:rPr>
        <w:t>могу приписати Одбитку пореза који Зајмопримац треба да изврши по закону;</w:t>
      </w:r>
    </w:p>
    <w:p w14:paraId="4F8D9CF5" w14:textId="77777777" w:rsidR="00D52C9F" w:rsidRPr="00D52C9F" w:rsidRDefault="00D52C9F" w:rsidP="00D52C9F">
      <w:pPr>
        <w:spacing w:after="120" w:line="360" w:lineRule="auto"/>
        <w:ind w:firstLine="1170"/>
        <w:outlineLvl w:val="4"/>
        <w:rPr>
          <w:sz w:val="22"/>
          <w:szCs w:val="22"/>
          <w:lang w:val="sr-Cyrl-RS" w:eastAsia="en-CA"/>
        </w:rPr>
      </w:pPr>
      <w:r w:rsidRPr="00D52C9F">
        <w:rPr>
          <w:sz w:val="22"/>
          <w:szCs w:val="22"/>
          <w:lang w:eastAsia="en-CA"/>
        </w:rPr>
        <w:t>(ii)</w:t>
      </w:r>
      <w:r w:rsidRPr="00D52C9F">
        <w:rPr>
          <w:sz w:val="22"/>
          <w:szCs w:val="22"/>
          <w:lang w:eastAsia="en-CA"/>
        </w:rPr>
        <w:tab/>
        <w:t>могу приписати FATCA одбитку који се захтева од Стране</w:t>
      </w:r>
      <w:r w:rsidRPr="00D52C9F">
        <w:rPr>
          <w:sz w:val="22"/>
          <w:szCs w:val="22"/>
          <w:lang w:val="sr-Cyrl-RS" w:eastAsia="en-CA"/>
        </w:rPr>
        <w:t>;</w:t>
      </w:r>
    </w:p>
    <w:p w14:paraId="06CB3534" w14:textId="77777777" w:rsidR="00D52C9F" w:rsidRPr="00D52C9F" w:rsidRDefault="00D52C9F" w:rsidP="00D52C9F">
      <w:pPr>
        <w:spacing w:after="120" w:line="360" w:lineRule="auto"/>
        <w:ind w:left="1701" w:hanging="531"/>
        <w:outlineLvl w:val="4"/>
        <w:rPr>
          <w:sz w:val="22"/>
          <w:szCs w:val="22"/>
          <w:lang w:eastAsia="en-CA"/>
        </w:rPr>
      </w:pPr>
      <w:r w:rsidRPr="00D52C9F">
        <w:rPr>
          <w:sz w:val="22"/>
          <w:szCs w:val="22"/>
          <w:lang w:val="sr-Cyrl-RS" w:eastAsia="en-CA"/>
        </w:rPr>
        <w:t>(</w:t>
      </w:r>
      <w:r w:rsidRPr="00D52C9F">
        <w:rPr>
          <w:sz w:val="22"/>
          <w:szCs w:val="22"/>
          <w:lang w:val="sr-Latn-RS" w:eastAsia="en-CA"/>
        </w:rPr>
        <w:t>iii)</w:t>
      </w:r>
      <w:r w:rsidRPr="00D52C9F">
        <w:rPr>
          <w:sz w:val="22"/>
          <w:szCs w:val="22"/>
          <w:lang w:val="sr-Latn-RS" w:eastAsia="en-CA"/>
        </w:rPr>
        <w:tab/>
      </w:r>
      <w:r w:rsidRPr="00D52C9F">
        <w:rPr>
          <w:sz w:val="22"/>
          <w:szCs w:val="22"/>
          <w:lang w:eastAsia="en-CA"/>
        </w:rPr>
        <w:t>компензовани у складу са клаузулом 12.3 (</w:t>
      </w:r>
      <w:r w:rsidRPr="00D52C9F">
        <w:rPr>
          <w:rFonts w:eastAsia="Arial"/>
          <w:i/>
          <w:sz w:val="22"/>
          <w:szCs w:val="22"/>
          <w:lang w:eastAsia="en-CA"/>
        </w:rPr>
        <w:t>Пореска рефундација</w:t>
      </w:r>
      <w:r w:rsidRPr="00D52C9F">
        <w:rPr>
          <w:sz w:val="22"/>
          <w:szCs w:val="22"/>
          <w:lang w:eastAsia="en-CA"/>
        </w:rPr>
        <w:t>) (или би били компензовани у складу са клаузулом 12.3 (</w:t>
      </w:r>
      <w:r w:rsidRPr="00D52C9F">
        <w:rPr>
          <w:rFonts w:eastAsia="Arial"/>
          <w:i/>
          <w:sz w:val="22"/>
          <w:szCs w:val="22"/>
          <w:lang w:eastAsia="en-CA"/>
        </w:rPr>
        <w:t>Пореска рефундација</w:t>
      </w:r>
      <w:r w:rsidRPr="00D52C9F">
        <w:rPr>
          <w:sz w:val="22"/>
          <w:szCs w:val="22"/>
          <w:lang w:eastAsia="en-CA"/>
        </w:rPr>
        <w:t>) али нису компензовани само због примене изузећа наведених у ставу (б) клаузуле 12.3 (</w:t>
      </w:r>
      <w:r w:rsidRPr="00D52C9F">
        <w:rPr>
          <w:rFonts w:eastAsia="Arial"/>
          <w:i/>
          <w:sz w:val="22"/>
          <w:szCs w:val="22"/>
          <w:lang w:eastAsia="en-CA"/>
        </w:rPr>
        <w:t>Пореска рефундација</w:t>
      </w:r>
      <w:r w:rsidRPr="00D52C9F">
        <w:rPr>
          <w:sz w:val="22"/>
          <w:szCs w:val="22"/>
          <w:lang w:eastAsia="en-CA"/>
        </w:rPr>
        <w:t>); или</w:t>
      </w:r>
    </w:p>
    <w:p w14:paraId="3CC4C955" w14:textId="77777777" w:rsidR="00D52C9F" w:rsidRPr="00D52C9F" w:rsidRDefault="00D52C9F" w:rsidP="00D52C9F">
      <w:pPr>
        <w:spacing w:after="120" w:line="360" w:lineRule="auto"/>
        <w:ind w:left="1710" w:hanging="540"/>
        <w:outlineLvl w:val="4"/>
        <w:rPr>
          <w:sz w:val="22"/>
          <w:szCs w:val="22"/>
          <w:lang w:val="sr-Latn-RS" w:eastAsia="en-CA"/>
        </w:rPr>
      </w:pPr>
      <w:r w:rsidRPr="00D52C9F">
        <w:rPr>
          <w:sz w:val="22"/>
          <w:szCs w:val="22"/>
          <w:lang w:val="sr-Latn-RS" w:eastAsia="en-CA"/>
        </w:rPr>
        <w:t>(iv)</w:t>
      </w:r>
      <w:r w:rsidRPr="00D52C9F">
        <w:rPr>
          <w:sz w:val="22"/>
          <w:szCs w:val="22"/>
          <w:lang w:val="sr-Latn-RS" w:eastAsia="en-CA"/>
        </w:rPr>
        <w:tab/>
      </w:r>
      <w:r w:rsidRPr="00D52C9F">
        <w:rPr>
          <w:sz w:val="22"/>
          <w:szCs w:val="22"/>
          <w:lang w:eastAsia="en-CA"/>
        </w:rPr>
        <w:t xml:space="preserve">могу приписати намерном кршењу било ког закона или прописа од стране релевантне </w:t>
      </w:r>
      <w:r w:rsidRPr="00D52C9F">
        <w:rPr>
          <w:sz w:val="22"/>
          <w:szCs w:val="22"/>
          <w:lang w:val="sr-Cyrl-RS" w:eastAsia="en-CA"/>
        </w:rPr>
        <w:t>Финансијске стране</w:t>
      </w:r>
      <w:r w:rsidRPr="00D52C9F">
        <w:rPr>
          <w:sz w:val="22"/>
          <w:szCs w:val="22"/>
          <w:lang w:eastAsia="en-CA"/>
        </w:rPr>
        <w:t xml:space="preserve"> или њене Подружнице.</w:t>
      </w:r>
    </w:p>
    <w:p w14:paraId="646C999E"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eastAsia="en-CA"/>
        </w:rPr>
        <w:t>(</w:t>
      </w:r>
      <w:r w:rsidRPr="00D52C9F">
        <w:rPr>
          <w:rFonts w:eastAsia="Arial"/>
          <w:sz w:val="22"/>
          <w:szCs w:val="22"/>
          <w:lang w:val="sr-Cyrl-RS" w:eastAsia="en-CA"/>
        </w:rPr>
        <w:t>б)</w:t>
      </w:r>
      <w:r w:rsidRPr="00D52C9F">
        <w:rPr>
          <w:rFonts w:eastAsia="Arial"/>
          <w:sz w:val="22"/>
          <w:szCs w:val="22"/>
          <w:lang w:val="sr-Cyrl-RS" w:eastAsia="en-CA"/>
        </w:rPr>
        <w:tab/>
      </w:r>
      <w:r w:rsidRPr="00D52C9F">
        <w:rPr>
          <w:rFonts w:eastAsia="Arial"/>
          <w:sz w:val="22"/>
          <w:szCs w:val="22"/>
          <w:lang w:eastAsia="en-CA"/>
        </w:rPr>
        <w:t xml:space="preserve">У овој одредби 13.3, </w:t>
      </w:r>
      <w:r w:rsidRPr="00D52C9F">
        <w:rPr>
          <w:rFonts w:eastAsia="Arial"/>
          <w:sz w:val="22"/>
          <w:szCs w:val="22"/>
          <w:lang w:val="sr-Cyrl-RS" w:eastAsia="en-CA"/>
        </w:rPr>
        <w:t>позивање</w:t>
      </w:r>
      <w:r w:rsidRPr="00D52C9F">
        <w:rPr>
          <w:rFonts w:eastAsia="Arial"/>
          <w:sz w:val="22"/>
          <w:szCs w:val="22"/>
          <w:lang w:eastAsia="en-CA"/>
        </w:rPr>
        <w:t xml:space="preserve"> на </w:t>
      </w:r>
      <w:r w:rsidRPr="00D52C9F">
        <w:rPr>
          <w:rFonts w:eastAsia="Arial"/>
          <w:sz w:val="22"/>
          <w:szCs w:val="22"/>
          <w:lang w:val="sr-Cyrl-RS" w:eastAsia="en-CA"/>
        </w:rPr>
        <w:t>О</w:t>
      </w:r>
      <w:r w:rsidRPr="00D52C9F">
        <w:rPr>
          <w:rFonts w:eastAsia="Arial"/>
          <w:sz w:val="22"/>
          <w:szCs w:val="22"/>
          <w:lang w:eastAsia="en-CA"/>
        </w:rPr>
        <w:t xml:space="preserve">дбитак пореза има исто значење дато у </w:t>
      </w:r>
      <w:r w:rsidRPr="00D52C9F">
        <w:rPr>
          <w:rFonts w:eastAsia="Arial"/>
          <w:sz w:val="22"/>
          <w:szCs w:val="22"/>
          <w:lang w:val="sr-Cyrl-RS" w:eastAsia="en-CA"/>
        </w:rPr>
        <w:t>клаузули</w:t>
      </w:r>
      <w:r w:rsidRPr="00D52C9F">
        <w:rPr>
          <w:rFonts w:eastAsia="Arial"/>
          <w:sz w:val="22"/>
          <w:szCs w:val="22"/>
          <w:lang w:eastAsia="en-CA"/>
        </w:rPr>
        <w:t xml:space="preserve"> 12.1 (</w:t>
      </w:r>
      <w:r w:rsidRPr="00D52C9F">
        <w:rPr>
          <w:rFonts w:eastAsia="Arial"/>
          <w:i/>
          <w:sz w:val="22"/>
          <w:szCs w:val="22"/>
          <w:lang w:eastAsia="en-CA"/>
        </w:rPr>
        <w:t>Дефиниције</w:t>
      </w:r>
      <w:r w:rsidRPr="00D52C9F">
        <w:rPr>
          <w:rFonts w:eastAsia="Arial"/>
          <w:sz w:val="22"/>
          <w:szCs w:val="22"/>
          <w:lang w:eastAsia="en-CA"/>
        </w:rPr>
        <w:t>).</w:t>
      </w:r>
    </w:p>
    <w:p w14:paraId="354E3723" w14:textId="77777777" w:rsidR="00D52C9F" w:rsidRPr="00D52C9F" w:rsidRDefault="00D52C9F" w:rsidP="00D52C9F">
      <w:pPr>
        <w:keepNext/>
        <w:spacing w:after="120" w:line="360" w:lineRule="auto"/>
        <w:outlineLvl w:val="0"/>
        <w:rPr>
          <w:b/>
          <w:sz w:val="22"/>
          <w:szCs w:val="22"/>
          <w:lang w:eastAsia="en-CA"/>
        </w:rPr>
      </w:pPr>
      <w:r w:rsidRPr="00D52C9F">
        <w:rPr>
          <w:rFonts w:eastAsia="Arial"/>
          <w:b/>
          <w:sz w:val="22"/>
          <w:szCs w:val="22"/>
          <w:lang w:eastAsia="en-CA"/>
        </w:rPr>
        <w:t>14</w:t>
      </w:r>
      <w:r w:rsidRPr="00D52C9F">
        <w:rPr>
          <w:rFonts w:eastAsia="Arial"/>
          <w:b/>
          <w:sz w:val="22"/>
          <w:szCs w:val="22"/>
          <w:lang w:eastAsia="en-CA"/>
        </w:rPr>
        <w:tab/>
        <w:t xml:space="preserve">Друга </w:t>
      </w:r>
      <w:r w:rsidRPr="00D52C9F">
        <w:rPr>
          <w:rFonts w:eastAsia="Arial"/>
          <w:b/>
          <w:sz w:val="22"/>
          <w:szCs w:val="22"/>
          <w:lang w:val="sr-Cyrl-RS" w:eastAsia="en-CA"/>
        </w:rPr>
        <w:t>о</w:t>
      </w:r>
      <w:r w:rsidRPr="00D52C9F">
        <w:rPr>
          <w:rFonts w:eastAsia="Arial"/>
          <w:b/>
          <w:sz w:val="22"/>
          <w:szCs w:val="22"/>
          <w:lang w:eastAsia="en-CA"/>
        </w:rPr>
        <w:t>бештећења</w:t>
      </w:r>
    </w:p>
    <w:p w14:paraId="14A61368"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eastAsia="en-CA"/>
        </w:rPr>
        <w:t>14.1</w:t>
      </w:r>
      <w:r w:rsidRPr="00D52C9F">
        <w:rPr>
          <w:rFonts w:eastAsia="Arial"/>
          <w:b/>
          <w:sz w:val="22"/>
          <w:szCs w:val="22"/>
          <w:lang w:eastAsia="en-CA"/>
        </w:rPr>
        <w:tab/>
        <w:t>Обештећења за курсне разлике</w:t>
      </w:r>
    </w:p>
    <w:p w14:paraId="42434084" w14:textId="77777777" w:rsidR="00D52C9F" w:rsidRPr="00D52C9F" w:rsidRDefault="00D52C9F" w:rsidP="00D52C9F">
      <w:pPr>
        <w:spacing w:after="120" w:line="360" w:lineRule="auto"/>
        <w:ind w:left="1134" w:hanging="578"/>
        <w:outlineLvl w:val="2"/>
        <w:rPr>
          <w:sz w:val="22"/>
          <w:szCs w:val="22"/>
          <w:lang w:eastAsia="en-CA"/>
        </w:rPr>
      </w:pPr>
      <w:r w:rsidRPr="00D52C9F">
        <w:rPr>
          <w:sz w:val="22"/>
          <w:szCs w:val="22"/>
          <w:lang w:val="sr-Cyrl-RS" w:eastAsia="en-CA"/>
        </w:rPr>
        <w:t>(а)</w:t>
      </w:r>
      <w:r w:rsidRPr="00D52C9F">
        <w:rPr>
          <w:sz w:val="22"/>
          <w:szCs w:val="22"/>
          <w:lang w:val="sr-Cyrl-RS" w:eastAsia="en-CA"/>
        </w:rPr>
        <w:tab/>
      </w:r>
      <w:r w:rsidRPr="00D52C9F">
        <w:rPr>
          <w:sz w:val="22"/>
          <w:szCs w:val="22"/>
          <w:lang w:eastAsia="en-CA"/>
        </w:rPr>
        <w:t>Уколико износ који Зајмопримац дугује по основу Докумената о финансирању (</w:t>
      </w:r>
      <w:r w:rsidRPr="00D52C9F">
        <w:rPr>
          <w:sz w:val="22"/>
          <w:szCs w:val="22"/>
          <w:lang w:val="sr-Cyrl-RS" w:eastAsia="en-CA"/>
        </w:rPr>
        <w:t>„</w:t>
      </w:r>
      <w:r w:rsidRPr="00D52C9F">
        <w:rPr>
          <w:rFonts w:eastAsia="Arial"/>
          <w:b/>
          <w:sz w:val="22"/>
          <w:szCs w:val="22"/>
          <w:lang w:eastAsia="en-CA"/>
        </w:rPr>
        <w:t>Износ</w:t>
      </w:r>
      <w:r w:rsidRPr="00D52C9F">
        <w:rPr>
          <w:sz w:val="22"/>
          <w:szCs w:val="22"/>
          <w:lang w:eastAsia="en-CA"/>
        </w:rPr>
        <w:t>"), или налога, пресуде или одлуке датих или донетих у вези са Износом, мора да се конвертује из валуте (</w:t>
      </w:r>
      <w:r w:rsidRPr="00D52C9F">
        <w:rPr>
          <w:sz w:val="22"/>
          <w:szCs w:val="22"/>
          <w:lang w:val="sr-Cyrl-RS" w:eastAsia="en-CA"/>
        </w:rPr>
        <w:t>„</w:t>
      </w:r>
      <w:r w:rsidRPr="00D52C9F">
        <w:rPr>
          <w:rFonts w:eastAsia="Arial"/>
          <w:b/>
          <w:sz w:val="22"/>
          <w:szCs w:val="22"/>
          <w:lang w:eastAsia="en-CA"/>
        </w:rPr>
        <w:t>Прва валута</w:t>
      </w:r>
      <w:r w:rsidRPr="00D52C9F">
        <w:rPr>
          <w:sz w:val="22"/>
          <w:szCs w:val="22"/>
          <w:lang w:eastAsia="en-CA"/>
        </w:rPr>
        <w:t>") у којој је тај Износ платив у другу валуту (</w:t>
      </w:r>
      <w:r w:rsidRPr="00D52C9F">
        <w:rPr>
          <w:sz w:val="22"/>
          <w:szCs w:val="22"/>
          <w:lang w:val="sr-Cyrl-RS" w:eastAsia="en-CA"/>
        </w:rPr>
        <w:t>„</w:t>
      </w:r>
      <w:r w:rsidRPr="00D52C9F">
        <w:rPr>
          <w:rFonts w:eastAsia="Arial"/>
          <w:b/>
          <w:sz w:val="22"/>
          <w:szCs w:val="22"/>
          <w:lang w:eastAsia="en-CA"/>
        </w:rPr>
        <w:t>Друга валута</w:t>
      </w:r>
      <w:r w:rsidRPr="00D52C9F">
        <w:rPr>
          <w:sz w:val="22"/>
          <w:szCs w:val="22"/>
          <w:lang w:eastAsia="en-CA"/>
        </w:rPr>
        <w:t>") за сврху</w:t>
      </w:r>
      <w:r w:rsidRPr="00D52C9F">
        <w:rPr>
          <w:rFonts w:eastAsia="Arial"/>
          <w:sz w:val="22"/>
          <w:szCs w:val="22"/>
          <w:lang w:eastAsia="en-CA"/>
        </w:rPr>
        <w:t>:</w:t>
      </w:r>
    </w:p>
    <w:p w14:paraId="290EE996" w14:textId="77777777" w:rsidR="00D52C9F" w:rsidRPr="00D52C9F" w:rsidRDefault="00D52C9F" w:rsidP="00D52C9F">
      <w:pPr>
        <w:spacing w:after="120" w:line="360" w:lineRule="auto"/>
        <w:ind w:left="1710" w:hanging="540"/>
        <w:outlineLvl w:val="4"/>
        <w:rPr>
          <w:sz w:val="22"/>
          <w:szCs w:val="22"/>
          <w:lang w:eastAsia="en-CA"/>
        </w:rPr>
      </w:pPr>
      <w:r w:rsidRPr="00D52C9F">
        <w:rPr>
          <w:rFonts w:eastAsia="Arial"/>
          <w:sz w:val="22"/>
          <w:szCs w:val="22"/>
          <w:lang w:eastAsia="en-CA"/>
        </w:rPr>
        <w:t>(i)</w:t>
      </w:r>
      <w:r w:rsidRPr="00D52C9F">
        <w:rPr>
          <w:rFonts w:eastAsia="Arial"/>
          <w:sz w:val="22"/>
          <w:szCs w:val="22"/>
          <w:lang w:eastAsia="en-CA"/>
        </w:rPr>
        <w:tab/>
        <w:t>састављања</w:t>
      </w:r>
      <w:r w:rsidRPr="00D52C9F">
        <w:rPr>
          <w:rFonts w:eastAsia="Arial"/>
          <w:sz w:val="22"/>
          <w:szCs w:val="22"/>
          <w:lang w:val="sr-Cyrl-RS" w:eastAsia="en-CA"/>
        </w:rPr>
        <w:t xml:space="preserve"> </w:t>
      </w:r>
      <w:r w:rsidRPr="00D52C9F">
        <w:rPr>
          <w:rFonts w:eastAsia="Arial"/>
          <w:sz w:val="22"/>
          <w:szCs w:val="22"/>
          <w:lang w:eastAsia="en-CA"/>
        </w:rPr>
        <w:t>или подношења тужбе или доказа</w:t>
      </w:r>
      <w:r w:rsidRPr="00D52C9F">
        <w:rPr>
          <w:rFonts w:eastAsia="Arial"/>
          <w:sz w:val="22"/>
          <w:szCs w:val="22"/>
          <w:lang w:val="sr-Cyrl-RS" w:eastAsia="en-CA"/>
        </w:rPr>
        <w:t xml:space="preserve"> </w:t>
      </w:r>
      <w:r w:rsidRPr="00D52C9F">
        <w:rPr>
          <w:rFonts w:eastAsia="Arial"/>
          <w:sz w:val="22"/>
          <w:szCs w:val="22"/>
          <w:lang w:eastAsia="en-CA"/>
        </w:rPr>
        <w:t>против Зајмопримца; или</w:t>
      </w:r>
    </w:p>
    <w:p w14:paraId="3C23ECF8" w14:textId="77777777" w:rsidR="00D52C9F" w:rsidRPr="00D52C9F" w:rsidRDefault="00D52C9F" w:rsidP="00D52C9F">
      <w:pPr>
        <w:spacing w:after="120" w:line="360" w:lineRule="auto"/>
        <w:ind w:left="1710" w:hanging="540"/>
        <w:outlineLvl w:val="4"/>
        <w:rPr>
          <w:sz w:val="22"/>
          <w:szCs w:val="22"/>
          <w:lang w:eastAsia="en-CA"/>
        </w:rPr>
      </w:pPr>
      <w:r w:rsidRPr="00D52C9F">
        <w:rPr>
          <w:rFonts w:eastAsia="Arial"/>
          <w:sz w:val="22"/>
          <w:szCs w:val="22"/>
          <w:lang w:eastAsia="en-CA"/>
        </w:rPr>
        <w:t>(ii)</w:t>
      </w:r>
      <w:r w:rsidRPr="00D52C9F">
        <w:rPr>
          <w:rFonts w:eastAsia="Arial"/>
          <w:sz w:val="22"/>
          <w:szCs w:val="22"/>
          <w:lang w:eastAsia="en-CA"/>
        </w:rPr>
        <w:tab/>
      </w:r>
      <w:r w:rsidRPr="00D52C9F">
        <w:rPr>
          <w:sz w:val="22"/>
          <w:szCs w:val="22"/>
          <w:lang w:eastAsia="en-CA"/>
        </w:rPr>
        <w:t>добијања или спровођења налога, пресуде или одлуке у вези са парничним или арбитражним поступком</w:t>
      </w:r>
      <w:r w:rsidRPr="00D52C9F">
        <w:rPr>
          <w:rFonts w:eastAsia="Arial"/>
          <w:sz w:val="22"/>
          <w:szCs w:val="22"/>
          <w:lang w:eastAsia="en-CA"/>
        </w:rPr>
        <w:t>,</w:t>
      </w:r>
    </w:p>
    <w:p w14:paraId="4946B8E4" w14:textId="77777777" w:rsidR="00D52C9F" w:rsidRPr="00D52C9F" w:rsidRDefault="00D52C9F" w:rsidP="00D52C9F">
      <w:pPr>
        <w:spacing w:after="120" w:line="360" w:lineRule="auto"/>
        <w:ind w:left="1170"/>
        <w:rPr>
          <w:sz w:val="22"/>
          <w:szCs w:val="22"/>
          <w:lang w:eastAsia="en-CA"/>
        </w:rPr>
      </w:pPr>
      <w:r w:rsidRPr="00D52C9F">
        <w:rPr>
          <w:sz w:val="22"/>
          <w:szCs w:val="22"/>
          <w:lang w:eastAsia="en-CA"/>
        </w:rPr>
        <w:t xml:space="preserve">Зајмопримац ће као независну обавезу, у року од три (3) Радна дана од захтева, рефундирати свакој </w:t>
      </w:r>
      <w:r w:rsidRPr="00D52C9F">
        <w:rPr>
          <w:sz w:val="22"/>
          <w:szCs w:val="22"/>
          <w:lang w:val="sr-Cyrl-RS" w:eastAsia="en-CA"/>
        </w:rPr>
        <w:t>Финансијској страни</w:t>
      </w:r>
      <w:r w:rsidRPr="00D52C9F">
        <w:rPr>
          <w:sz w:val="22"/>
          <w:szCs w:val="22"/>
          <w:lang w:eastAsia="en-CA"/>
        </w:rPr>
        <w:t xml:space="preserve"> којој дугује тај Износ за трошак, губитак или обавезу која настаје из или као последица конверзије укључујући одступања између (A) курсне стопе која се користи за конвертовање тог Износа из Прве валуте у Другу валуту и (Б) курсне стопе или стопа које су расположиве том лицу у време пријема тог Износа</w:t>
      </w:r>
      <w:r w:rsidRPr="00D52C9F">
        <w:rPr>
          <w:rFonts w:eastAsia="Arial"/>
          <w:sz w:val="22"/>
          <w:szCs w:val="22"/>
          <w:lang w:eastAsia="en-CA"/>
        </w:rPr>
        <w:t>.</w:t>
      </w:r>
    </w:p>
    <w:p w14:paraId="392FD1A7" w14:textId="77777777" w:rsidR="00D52C9F" w:rsidRPr="00D52C9F" w:rsidRDefault="00D52C9F" w:rsidP="00D52C9F">
      <w:pPr>
        <w:spacing w:after="120" w:line="360" w:lineRule="auto"/>
        <w:ind w:left="1134" w:hanging="578"/>
        <w:outlineLvl w:val="2"/>
        <w:rPr>
          <w:sz w:val="22"/>
          <w:szCs w:val="22"/>
          <w:lang w:eastAsia="en-CA"/>
        </w:rPr>
      </w:pPr>
      <w:r w:rsidRPr="00D52C9F">
        <w:rPr>
          <w:sz w:val="22"/>
          <w:szCs w:val="22"/>
          <w:lang w:val="sr-Cyrl-RS" w:eastAsia="en-CA"/>
        </w:rPr>
        <w:t>(б)</w:t>
      </w:r>
      <w:r w:rsidRPr="00D52C9F">
        <w:rPr>
          <w:sz w:val="22"/>
          <w:szCs w:val="22"/>
          <w:lang w:val="sr-Cyrl-RS" w:eastAsia="en-CA"/>
        </w:rPr>
        <w:tab/>
      </w:r>
      <w:r w:rsidRPr="00D52C9F">
        <w:rPr>
          <w:sz w:val="22"/>
          <w:szCs w:val="22"/>
          <w:lang w:eastAsia="en-CA"/>
        </w:rPr>
        <w:t>Зајмопримац се одриче права које има у јурисдикцији да плати износ по Документима о финансирању у валути или валутној јединици осим у оној у којој је изражено за плаћање</w:t>
      </w:r>
      <w:r w:rsidRPr="00D52C9F">
        <w:rPr>
          <w:rFonts w:eastAsia="Arial"/>
          <w:sz w:val="22"/>
          <w:szCs w:val="22"/>
          <w:lang w:eastAsia="en-CA"/>
        </w:rPr>
        <w:t>.</w:t>
      </w:r>
    </w:p>
    <w:p w14:paraId="7A8AD0CD"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eastAsia="en-CA"/>
        </w:rPr>
        <w:t>14.2</w:t>
      </w:r>
      <w:r w:rsidRPr="00D52C9F">
        <w:rPr>
          <w:rFonts w:eastAsia="Arial"/>
          <w:b/>
          <w:sz w:val="22"/>
          <w:szCs w:val="22"/>
          <w:lang w:eastAsia="en-CA"/>
        </w:rPr>
        <w:tab/>
        <w:t>Друга обештећења</w:t>
      </w:r>
    </w:p>
    <w:p w14:paraId="3A794035" w14:textId="77777777" w:rsidR="00D52C9F" w:rsidRPr="00D52C9F" w:rsidRDefault="00D52C9F" w:rsidP="00D52C9F">
      <w:pPr>
        <w:spacing w:after="120" w:line="360" w:lineRule="auto"/>
        <w:ind w:left="540" w:firstLine="16"/>
        <w:outlineLvl w:val="2"/>
        <w:rPr>
          <w:rFonts w:eastAsia="Arial"/>
          <w:sz w:val="22"/>
          <w:szCs w:val="22"/>
          <w:lang w:eastAsia="en-CA"/>
        </w:rPr>
      </w:pPr>
      <w:r w:rsidRPr="00D52C9F">
        <w:rPr>
          <w:rFonts w:eastAsia="Arial"/>
          <w:sz w:val="22"/>
          <w:szCs w:val="22"/>
          <w:lang w:eastAsia="en-CA"/>
        </w:rPr>
        <w:t xml:space="preserve">Зајмопримац ће, у року од десет (10) Радних дана од захтева, рефундирати свакој </w:t>
      </w:r>
      <w:r w:rsidRPr="00D52C9F">
        <w:rPr>
          <w:rFonts w:eastAsia="Arial"/>
          <w:sz w:val="22"/>
          <w:szCs w:val="22"/>
          <w:lang w:val="sr-Cyrl-RS" w:eastAsia="en-CA"/>
        </w:rPr>
        <w:t>Финансијској страни</w:t>
      </w:r>
      <w:r w:rsidRPr="00D52C9F">
        <w:rPr>
          <w:rFonts w:eastAsia="Arial"/>
          <w:sz w:val="22"/>
          <w:szCs w:val="22"/>
          <w:lang w:eastAsia="en-CA"/>
        </w:rPr>
        <w:t xml:space="preserve"> све трошкове, губитке или обавезе који настају за ту </w:t>
      </w:r>
      <w:r w:rsidRPr="00D52C9F">
        <w:rPr>
          <w:rFonts w:eastAsia="Arial"/>
          <w:sz w:val="22"/>
          <w:szCs w:val="22"/>
          <w:lang w:val="sr-Cyrl-RS" w:eastAsia="en-CA"/>
        </w:rPr>
        <w:t>Финансијску страну</w:t>
      </w:r>
      <w:r w:rsidRPr="00D52C9F">
        <w:rPr>
          <w:rFonts w:eastAsia="Arial"/>
          <w:sz w:val="22"/>
          <w:szCs w:val="22"/>
          <w:lang w:eastAsia="en-CA"/>
        </w:rPr>
        <w:t xml:space="preserve"> као резултат: </w:t>
      </w:r>
    </w:p>
    <w:p w14:paraId="58A11548" w14:textId="77777777" w:rsidR="00D52C9F" w:rsidRPr="00D52C9F" w:rsidRDefault="00D52C9F" w:rsidP="00D52C9F">
      <w:pPr>
        <w:spacing w:after="120" w:line="360" w:lineRule="auto"/>
        <w:ind w:left="1134" w:hanging="578"/>
        <w:outlineLvl w:val="2"/>
        <w:rPr>
          <w:rFonts w:eastAsia="Arial"/>
          <w:sz w:val="22"/>
          <w:szCs w:val="22"/>
          <w:lang w:eastAsia="en-CA"/>
        </w:rPr>
      </w:pPr>
      <w:r w:rsidRPr="00D52C9F">
        <w:rPr>
          <w:rFonts w:eastAsia="Arial"/>
          <w:sz w:val="22"/>
          <w:szCs w:val="22"/>
          <w:lang w:eastAsia="en-CA"/>
        </w:rPr>
        <w:t xml:space="preserve">(а) </w:t>
      </w:r>
      <w:r w:rsidRPr="00D52C9F">
        <w:rPr>
          <w:rFonts w:eastAsia="Arial"/>
          <w:sz w:val="22"/>
          <w:szCs w:val="22"/>
          <w:lang w:eastAsia="en-CA"/>
        </w:rPr>
        <w:tab/>
        <w:t xml:space="preserve">настанка Случаја неиспуњења обавезе; </w:t>
      </w:r>
    </w:p>
    <w:p w14:paraId="36BA57CE" w14:textId="77777777" w:rsidR="00D52C9F" w:rsidRPr="00D52C9F" w:rsidRDefault="00D52C9F" w:rsidP="00D52C9F">
      <w:pPr>
        <w:spacing w:after="120" w:line="360" w:lineRule="auto"/>
        <w:ind w:left="1134" w:hanging="578"/>
        <w:outlineLvl w:val="2"/>
        <w:rPr>
          <w:rFonts w:eastAsia="Arial"/>
          <w:sz w:val="22"/>
          <w:szCs w:val="22"/>
          <w:lang w:eastAsia="en-CA"/>
        </w:rPr>
      </w:pPr>
      <w:r w:rsidRPr="00D52C9F">
        <w:rPr>
          <w:rFonts w:eastAsia="Arial"/>
          <w:sz w:val="22"/>
          <w:szCs w:val="22"/>
          <w:lang w:eastAsia="en-CA"/>
        </w:rPr>
        <w:t>(б)</w:t>
      </w:r>
      <w:r w:rsidRPr="00D52C9F">
        <w:rPr>
          <w:rFonts w:eastAsia="Arial"/>
          <w:sz w:val="22"/>
          <w:szCs w:val="22"/>
          <w:lang w:eastAsia="en-CA"/>
        </w:rPr>
        <w:tab/>
        <w:t>неплаћања износа од стране Зајмопримца који дугује по Документу о финансирању на датум доспећа, укључујући без ограничења, трошкове, губитке или обавезе који настају као последица клаузуле 25 (</w:t>
      </w:r>
      <w:r w:rsidRPr="00D52C9F">
        <w:rPr>
          <w:rFonts w:eastAsia="Arial"/>
          <w:i/>
          <w:sz w:val="22"/>
          <w:szCs w:val="22"/>
          <w:lang w:eastAsia="en-CA"/>
        </w:rPr>
        <w:t xml:space="preserve">Прерасподела међу </w:t>
      </w:r>
      <w:r w:rsidRPr="00D52C9F">
        <w:rPr>
          <w:rFonts w:eastAsia="Arial"/>
          <w:i/>
          <w:sz w:val="22"/>
          <w:szCs w:val="22"/>
          <w:lang w:val="sr-Cyrl-RS" w:eastAsia="en-CA"/>
        </w:rPr>
        <w:t>Финансијским странама</w:t>
      </w:r>
      <w:r w:rsidRPr="00D52C9F">
        <w:rPr>
          <w:rFonts w:eastAsia="Arial"/>
          <w:sz w:val="22"/>
          <w:szCs w:val="22"/>
          <w:lang w:eastAsia="en-CA"/>
        </w:rPr>
        <w:t xml:space="preserve">); </w:t>
      </w:r>
    </w:p>
    <w:p w14:paraId="25C73BDA" w14:textId="77777777" w:rsidR="00D52C9F" w:rsidRPr="00D52C9F" w:rsidRDefault="00D52C9F" w:rsidP="00D52C9F">
      <w:pPr>
        <w:spacing w:after="120" w:line="360" w:lineRule="auto"/>
        <w:ind w:left="1134" w:hanging="578"/>
        <w:outlineLvl w:val="2"/>
        <w:rPr>
          <w:rFonts w:eastAsia="Arial"/>
          <w:sz w:val="22"/>
          <w:szCs w:val="22"/>
          <w:lang w:eastAsia="en-CA"/>
        </w:rPr>
      </w:pPr>
      <w:r w:rsidRPr="00D52C9F">
        <w:rPr>
          <w:rFonts w:eastAsia="Arial"/>
          <w:sz w:val="22"/>
          <w:szCs w:val="22"/>
          <w:lang w:eastAsia="en-CA"/>
        </w:rPr>
        <w:t>(ц)</w:t>
      </w:r>
      <w:r w:rsidRPr="00D52C9F">
        <w:rPr>
          <w:rFonts w:eastAsia="Arial"/>
          <w:sz w:val="22"/>
          <w:szCs w:val="22"/>
          <w:lang w:eastAsia="en-CA"/>
        </w:rPr>
        <w:tab/>
        <w:t xml:space="preserve">финансирања, или склапања аранжмана за финансирање, њеног учешћа у </w:t>
      </w:r>
      <w:r w:rsidRPr="00D52C9F">
        <w:rPr>
          <w:rFonts w:eastAsia="Arial"/>
          <w:sz w:val="22"/>
          <w:szCs w:val="22"/>
          <w:lang w:val="sr-Cyrl-RS" w:eastAsia="en-CA"/>
        </w:rPr>
        <w:t>Зајму</w:t>
      </w:r>
      <w:r w:rsidRPr="00D52C9F">
        <w:rPr>
          <w:rFonts w:eastAsia="Arial"/>
          <w:sz w:val="22"/>
          <w:szCs w:val="22"/>
          <w:lang w:eastAsia="en-CA"/>
        </w:rPr>
        <w:t xml:space="preserve"> које захтева Зајмопримац у Захтеву за коришћење средстава, али које није извршено због дејства једне или више одредаба овог Уговора (осим из разлога неиспуњења обавезе или немара тог самог Зајмодавца); </w:t>
      </w:r>
    </w:p>
    <w:p w14:paraId="674FCEA5" w14:textId="77777777" w:rsidR="00D52C9F" w:rsidRPr="00D52C9F" w:rsidRDefault="00D52C9F" w:rsidP="00D52C9F">
      <w:pPr>
        <w:spacing w:after="120" w:line="360" w:lineRule="auto"/>
        <w:ind w:left="1134" w:hanging="578"/>
        <w:outlineLvl w:val="2"/>
        <w:rPr>
          <w:rFonts w:eastAsia="Arial"/>
          <w:sz w:val="22"/>
          <w:szCs w:val="22"/>
          <w:lang w:eastAsia="en-CA"/>
        </w:rPr>
      </w:pPr>
      <w:r w:rsidRPr="00D52C9F">
        <w:rPr>
          <w:rFonts w:eastAsia="Arial"/>
          <w:sz w:val="22"/>
          <w:szCs w:val="22"/>
          <w:lang w:eastAsia="en-CA"/>
        </w:rPr>
        <w:t>(д)</w:t>
      </w:r>
      <w:r w:rsidRPr="00D52C9F">
        <w:rPr>
          <w:rFonts w:eastAsia="Arial"/>
          <w:sz w:val="22"/>
          <w:szCs w:val="22"/>
          <w:lang w:eastAsia="en-CA"/>
        </w:rPr>
        <w:tab/>
        <w:t xml:space="preserve">невршења превремене отплате </w:t>
      </w:r>
      <w:r w:rsidRPr="00D52C9F">
        <w:rPr>
          <w:rFonts w:eastAsia="Arial"/>
          <w:sz w:val="22"/>
          <w:szCs w:val="22"/>
          <w:lang w:val="sr-Cyrl-RS" w:eastAsia="en-CA"/>
        </w:rPr>
        <w:t>Зајма</w:t>
      </w:r>
      <w:r w:rsidRPr="00D52C9F">
        <w:rPr>
          <w:rFonts w:eastAsia="Arial"/>
          <w:sz w:val="22"/>
          <w:szCs w:val="22"/>
          <w:lang w:eastAsia="en-CA"/>
        </w:rPr>
        <w:t xml:space="preserve"> (или његовог дела) у складу са обавештењем о превременој отплати достављеним од Зајмопримца. </w:t>
      </w:r>
    </w:p>
    <w:p w14:paraId="7BB76F79"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(е)</w:t>
      </w:r>
      <w:r w:rsidRPr="00D52C9F">
        <w:rPr>
          <w:rFonts w:eastAsia="Arial"/>
          <w:sz w:val="22"/>
          <w:szCs w:val="22"/>
          <w:lang w:val="sr-Cyrl-RS" w:eastAsia="en-CA"/>
        </w:rPr>
        <w:tab/>
      </w:r>
      <w:r w:rsidRPr="00D52C9F">
        <w:rPr>
          <w:rFonts w:eastAsia="Arial"/>
          <w:sz w:val="22"/>
          <w:szCs w:val="22"/>
        </w:rPr>
        <w:t xml:space="preserve">све документоване трошкове прекида хеџинга које је </w:t>
      </w:r>
      <w:r w:rsidRPr="00D52C9F">
        <w:rPr>
          <w:rFonts w:eastAsia="Arial"/>
          <w:sz w:val="22"/>
          <w:szCs w:val="22"/>
          <w:lang w:val="sr-Cyrl-RS"/>
        </w:rPr>
        <w:t>имао З</w:t>
      </w:r>
      <w:r w:rsidRPr="00D52C9F">
        <w:rPr>
          <w:rFonts w:eastAsia="Arial"/>
          <w:sz w:val="22"/>
          <w:szCs w:val="22"/>
        </w:rPr>
        <w:t xml:space="preserve">ајмодавац или </w:t>
      </w:r>
      <w:r w:rsidRPr="00D52C9F">
        <w:rPr>
          <w:rFonts w:eastAsia="Arial"/>
          <w:sz w:val="22"/>
          <w:szCs w:val="22"/>
          <w:lang w:val="sr-Cyrl-RS"/>
        </w:rPr>
        <w:t>подучесник тог</w:t>
      </w:r>
      <w:r w:rsidRPr="00D52C9F">
        <w:rPr>
          <w:rFonts w:eastAsia="Arial"/>
          <w:sz w:val="22"/>
          <w:szCs w:val="22"/>
        </w:rPr>
        <w:t xml:space="preserve"> </w:t>
      </w:r>
      <w:r w:rsidRPr="00D52C9F">
        <w:rPr>
          <w:rFonts w:eastAsia="Arial"/>
          <w:sz w:val="22"/>
          <w:szCs w:val="22"/>
          <w:lang w:val="sr-Cyrl-RS"/>
        </w:rPr>
        <w:t>З</w:t>
      </w:r>
      <w:r w:rsidRPr="00D52C9F">
        <w:rPr>
          <w:rFonts w:eastAsia="Arial"/>
          <w:sz w:val="22"/>
          <w:szCs w:val="22"/>
        </w:rPr>
        <w:t>ајмодавца, као резултат отказивања у потпуности или делимично</w:t>
      </w:r>
      <w:r w:rsidRPr="00D52C9F">
        <w:rPr>
          <w:rFonts w:eastAsia="Arial"/>
          <w:sz w:val="22"/>
          <w:szCs w:val="22"/>
          <w:lang w:val="sr-Cyrl-RS"/>
        </w:rPr>
        <w:t xml:space="preserve"> Ангажованих средстава</w:t>
      </w:r>
      <w:r w:rsidRPr="00D52C9F">
        <w:rPr>
          <w:rFonts w:eastAsia="Arial"/>
          <w:sz w:val="22"/>
          <w:szCs w:val="22"/>
        </w:rPr>
        <w:t>.</w:t>
      </w:r>
    </w:p>
    <w:p w14:paraId="473C6580" w14:textId="77777777" w:rsidR="00D52C9F" w:rsidRPr="00D52C9F" w:rsidRDefault="00D52C9F" w:rsidP="00D52C9F">
      <w:pPr>
        <w:spacing w:after="120" w:line="360" w:lineRule="auto"/>
        <w:rPr>
          <w:rFonts w:eastAsia="Arial"/>
          <w:b/>
          <w:sz w:val="22"/>
          <w:szCs w:val="22"/>
          <w:lang w:eastAsia="en-CA"/>
        </w:rPr>
      </w:pPr>
      <w:r w:rsidRPr="00D52C9F">
        <w:rPr>
          <w:rFonts w:eastAsia="Arial"/>
          <w:b/>
          <w:sz w:val="22"/>
          <w:szCs w:val="22"/>
          <w:lang w:val="sr-Cyrl-RS" w:eastAsia="en-CA"/>
        </w:rPr>
        <w:t>14.3</w:t>
      </w:r>
      <w:r w:rsidRPr="00D52C9F">
        <w:rPr>
          <w:rFonts w:eastAsia="Arial"/>
          <w:b/>
          <w:sz w:val="22"/>
          <w:szCs w:val="22"/>
          <w:lang w:val="sr-Cyrl-RS" w:eastAsia="en-CA"/>
        </w:rPr>
        <w:tab/>
        <w:t>Накнада</w:t>
      </w:r>
      <w:r w:rsidRPr="00D52C9F">
        <w:rPr>
          <w:rFonts w:eastAsia="Arial"/>
          <w:b/>
          <w:sz w:val="22"/>
          <w:szCs w:val="22"/>
          <w:lang w:eastAsia="en-CA"/>
        </w:rPr>
        <w:t xml:space="preserve"> трошкова Агенту </w:t>
      </w:r>
    </w:p>
    <w:p w14:paraId="730EB2BE" w14:textId="77777777" w:rsidR="00D52C9F" w:rsidRPr="00D52C9F" w:rsidRDefault="00D52C9F" w:rsidP="00D52C9F">
      <w:pPr>
        <w:spacing w:after="120" w:line="360" w:lineRule="auto"/>
        <w:ind w:left="567"/>
        <w:rPr>
          <w:sz w:val="22"/>
          <w:szCs w:val="22"/>
          <w:lang w:eastAsia="en-CA"/>
        </w:rPr>
      </w:pPr>
      <w:r w:rsidRPr="00D52C9F">
        <w:rPr>
          <w:rFonts w:eastAsia="Arial"/>
          <w:sz w:val="22"/>
          <w:szCs w:val="22"/>
          <w:lang w:eastAsia="en-CA"/>
        </w:rPr>
        <w:t xml:space="preserve">Зајмопримац ће одмах </w:t>
      </w:r>
      <w:r w:rsidRPr="00D52C9F">
        <w:rPr>
          <w:rFonts w:eastAsia="Arial"/>
          <w:sz w:val="22"/>
          <w:szCs w:val="22"/>
          <w:lang w:val="sr-Cyrl-RS" w:eastAsia="en-CA"/>
        </w:rPr>
        <w:t>надокнадити Агенту</w:t>
      </w:r>
      <w:r w:rsidRPr="00D52C9F">
        <w:rPr>
          <w:rFonts w:eastAsia="Arial"/>
          <w:sz w:val="22"/>
          <w:szCs w:val="22"/>
          <w:lang w:eastAsia="en-CA"/>
        </w:rPr>
        <w:t>:</w:t>
      </w:r>
    </w:p>
    <w:p w14:paraId="15EC1BA9"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sz w:val="22"/>
          <w:szCs w:val="22"/>
          <w:lang w:eastAsia="en-CA"/>
        </w:rPr>
        <w:t>трошкове, губитке или обавезе који настану за Агента (који разумно поступа) као последица</w:t>
      </w:r>
      <w:r w:rsidRPr="00D52C9F">
        <w:rPr>
          <w:rFonts w:eastAsia="Arial"/>
          <w:sz w:val="22"/>
          <w:szCs w:val="22"/>
          <w:lang w:eastAsia="en-CA"/>
        </w:rPr>
        <w:t>:</w:t>
      </w:r>
    </w:p>
    <w:p w14:paraId="1DEDE6F5" w14:textId="77777777" w:rsidR="00D52C9F" w:rsidRPr="00D52C9F" w:rsidRDefault="00D52C9F" w:rsidP="00D52C9F">
      <w:pPr>
        <w:spacing w:after="120" w:line="360" w:lineRule="auto"/>
        <w:ind w:left="1620" w:hanging="540"/>
        <w:outlineLvl w:val="4"/>
        <w:rPr>
          <w:sz w:val="22"/>
          <w:szCs w:val="22"/>
          <w:lang w:eastAsia="en-CA"/>
        </w:rPr>
      </w:pPr>
      <w:r w:rsidRPr="00D52C9F">
        <w:rPr>
          <w:rFonts w:eastAsia="Arial"/>
          <w:sz w:val="22"/>
          <w:szCs w:val="22"/>
          <w:lang w:eastAsia="en-CA"/>
        </w:rPr>
        <w:t>(i)</w:t>
      </w:r>
      <w:r w:rsidRPr="00D52C9F">
        <w:rPr>
          <w:rFonts w:eastAsia="Arial"/>
          <w:sz w:val="22"/>
          <w:szCs w:val="22"/>
          <w:lang w:eastAsia="en-CA"/>
        </w:rPr>
        <w:tab/>
      </w:r>
      <w:r w:rsidRPr="00D52C9F">
        <w:rPr>
          <w:sz w:val="22"/>
          <w:szCs w:val="22"/>
          <w:lang w:eastAsia="en-CA"/>
        </w:rPr>
        <w:t>истраживања било ког случаја за који разумно верује да представља Случај неиспуњење обавеза</w:t>
      </w:r>
      <w:r w:rsidRPr="00D52C9F">
        <w:rPr>
          <w:rFonts w:eastAsia="Arial"/>
          <w:sz w:val="22"/>
          <w:szCs w:val="22"/>
          <w:lang w:eastAsia="en-CA"/>
        </w:rPr>
        <w:t>;</w:t>
      </w:r>
    </w:p>
    <w:p w14:paraId="4AC20032" w14:textId="77777777" w:rsidR="00D52C9F" w:rsidRPr="00D52C9F" w:rsidRDefault="00D52C9F" w:rsidP="00D52C9F">
      <w:pPr>
        <w:spacing w:after="120" w:line="360" w:lineRule="auto"/>
        <w:ind w:left="1620" w:hanging="540"/>
        <w:outlineLvl w:val="4"/>
        <w:rPr>
          <w:sz w:val="22"/>
          <w:szCs w:val="22"/>
          <w:lang w:eastAsia="en-CA"/>
        </w:rPr>
      </w:pPr>
      <w:r w:rsidRPr="00D52C9F">
        <w:rPr>
          <w:rFonts w:eastAsia="Arial"/>
          <w:sz w:val="22"/>
          <w:szCs w:val="22"/>
          <w:lang w:eastAsia="en-CA"/>
        </w:rPr>
        <w:t>(ii)</w:t>
      </w:r>
      <w:r w:rsidRPr="00D52C9F">
        <w:rPr>
          <w:rFonts w:eastAsia="Arial"/>
          <w:sz w:val="22"/>
          <w:szCs w:val="22"/>
          <w:lang w:eastAsia="en-CA"/>
        </w:rPr>
        <w:tab/>
      </w:r>
      <w:r w:rsidRPr="00D52C9F">
        <w:rPr>
          <w:sz w:val="22"/>
          <w:szCs w:val="22"/>
          <w:lang w:eastAsia="en-CA"/>
        </w:rPr>
        <w:t>поступања или ослањања на било које обавештење, захтев или инструкцију за коју разумно верује да је истинита, тачна и примерено овлашћена; или</w:t>
      </w:r>
    </w:p>
    <w:p w14:paraId="0F8E6B0A" w14:textId="77777777" w:rsidR="00D52C9F" w:rsidRPr="00D52C9F" w:rsidRDefault="00D52C9F" w:rsidP="00D52C9F">
      <w:pPr>
        <w:spacing w:after="120" w:line="360" w:lineRule="auto"/>
        <w:ind w:left="1620" w:hanging="540"/>
        <w:outlineLvl w:val="4"/>
        <w:rPr>
          <w:sz w:val="22"/>
          <w:szCs w:val="22"/>
          <w:lang w:eastAsia="en-CA"/>
        </w:rPr>
      </w:pPr>
      <w:r w:rsidRPr="00D52C9F">
        <w:rPr>
          <w:rFonts w:eastAsia="Arial"/>
          <w:sz w:val="22"/>
          <w:szCs w:val="22"/>
          <w:lang w:eastAsia="en-CA"/>
        </w:rPr>
        <w:t>(iii)</w:t>
      </w:r>
      <w:r w:rsidRPr="00D52C9F">
        <w:rPr>
          <w:rFonts w:eastAsia="Arial"/>
          <w:sz w:val="22"/>
          <w:szCs w:val="22"/>
          <w:lang w:eastAsia="en-CA"/>
        </w:rPr>
        <w:tab/>
      </w:r>
      <w:r w:rsidRPr="00D52C9F">
        <w:rPr>
          <w:sz w:val="22"/>
          <w:szCs w:val="22"/>
          <w:lang w:eastAsia="en-CA"/>
        </w:rPr>
        <w:t>давања инструкција адвокатима, рачуновођама, пореским саветницима, вештацима или другим стручњацима, у складу са овим Уговором</w:t>
      </w:r>
      <w:r w:rsidRPr="00D52C9F">
        <w:rPr>
          <w:sz w:val="22"/>
          <w:szCs w:val="22"/>
          <w:lang w:val="sr-Cyrl-RS" w:eastAsia="en-CA"/>
        </w:rPr>
        <w:t>; и</w:t>
      </w:r>
    </w:p>
    <w:p w14:paraId="65AD0F2F"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rFonts w:eastAsia="Arial"/>
          <w:sz w:val="22"/>
          <w:szCs w:val="22"/>
          <w:lang w:eastAsia="en-CA"/>
        </w:rPr>
        <w:t>трошкове, губитаке или обавезе који настану за Агента (услед разлога који нису груби немар или непрописно поступања</w:t>
      </w:r>
      <w:r w:rsidRPr="00D52C9F">
        <w:rPr>
          <w:rFonts w:eastAsia="Arial"/>
          <w:sz w:val="22"/>
          <w:szCs w:val="22"/>
          <w:lang w:val="sr-Cyrl-RS" w:eastAsia="en-CA"/>
        </w:rPr>
        <w:t xml:space="preserve"> Агента</w:t>
      </w:r>
      <w:r w:rsidRPr="00D52C9F">
        <w:rPr>
          <w:rFonts w:eastAsia="Arial"/>
          <w:sz w:val="22"/>
          <w:szCs w:val="22"/>
          <w:lang w:eastAsia="en-CA"/>
        </w:rPr>
        <w:t>) по Документима о финансирању.</w:t>
      </w:r>
    </w:p>
    <w:p w14:paraId="3B2C72E3" w14:textId="77777777" w:rsidR="00D52C9F" w:rsidRPr="00D52C9F" w:rsidRDefault="00D52C9F" w:rsidP="00D52C9F">
      <w:pPr>
        <w:keepNext/>
        <w:spacing w:after="120" w:line="360" w:lineRule="auto"/>
        <w:outlineLvl w:val="0"/>
        <w:rPr>
          <w:b/>
          <w:sz w:val="22"/>
          <w:szCs w:val="22"/>
          <w:lang w:eastAsia="en-CA"/>
        </w:rPr>
      </w:pPr>
      <w:r w:rsidRPr="00D52C9F">
        <w:rPr>
          <w:rFonts w:eastAsia="Arial"/>
          <w:b/>
          <w:sz w:val="22"/>
          <w:szCs w:val="22"/>
          <w:lang w:eastAsia="en-CA"/>
        </w:rPr>
        <w:t>15</w:t>
      </w:r>
      <w:r w:rsidRPr="00D52C9F">
        <w:rPr>
          <w:rFonts w:eastAsia="Arial"/>
          <w:b/>
          <w:sz w:val="22"/>
          <w:szCs w:val="22"/>
          <w:lang w:eastAsia="en-CA"/>
        </w:rPr>
        <w:tab/>
        <w:t xml:space="preserve">Ублажавање од стране </w:t>
      </w:r>
      <w:r w:rsidRPr="00D52C9F">
        <w:rPr>
          <w:rFonts w:eastAsia="Arial"/>
          <w:b/>
          <w:sz w:val="22"/>
          <w:szCs w:val="22"/>
          <w:lang w:val="sr-Cyrl-RS" w:eastAsia="en-CA"/>
        </w:rPr>
        <w:t>З</w:t>
      </w:r>
      <w:r w:rsidRPr="00D52C9F">
        <w:rPr>
          <w:rFonts w:eastAsia="Arial"/>
          <w:b/>
          <w:sz w:val="22"/>
          <w:szCs w:val="22"/>
          <w:lang w:eastAsia="en-CA"/>
        </w:rPr>
        <w:t>ајмодаваца</w:t>
      </w:r>
    </w:p>
    <w:p w14:paraId="33404F20"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eastAsia="en-CA"/>
        </w:rPr>
        <w:t>15.1</w:t>
      </w:r>
      <w:r w:rsidRPr="00D52C9F">
        <w:rPr>
          <w:rFonts w:eastAsia="Arial"/>
          <w:b/>
          <w:sz w:val="22"/>
          <w:szCs w:val="22"/>
          <w:lang w:eastAsia="en-CA"/>
        </w:rPr>
        <w:tab/>
        <w:t>Ублажавање</w:t>
      </w:r>
    </w:p>
    <w:p w14:paraId="45283E3D" w14:textId="77777777" w:rsidR="00D52C9F" w:rsidRPr="00D52C9F" w:rsidRDefault="00D52C9F" w:rsidP="00D52C9F">
      <w:pPr>
        <w:spacing w:after="120" w:line="360" w:lineRule="auto"/>
        <w:ind w:left="1134" w:hanging="578"/>
        <w:outlineLvl w:val="2"/>
        <w:rPr>
          <w:sz w:val="22"/>
          <w:szCs w:val="22"/>
          <w:lang w:eastAsia="en-CA"/>
        </w:rPr>
      </w:pPr>
      <w:r w:rsidRPr="00D52C9F">
        <w:rPr>
          <w:sz w:val="22"/>
          <w:szCs w:val="22"/>
          <w:lang w:eastAsia="en-CA"/>
        </w:rPr>
        <w:t>(a)</w:t>
      </w:r>
      <w:r w:rsidRPr="00D52C9F">
        <w:rPr>
          <w:sz w:val="22"/>
          <w:szCs w:val="22"/>
          <w:lang w:eastAsia="en-CA"/>
        </w:rPr>
        <w:tab/>
        <w:t xml:space="preserve">Свака </w:t>
      </w:r>
      <w:r w:rsidRPr="00D52C9F">
        <w:rPr>
          <w:sz w:val="22"/>
          <w:szCs w:val="22"/>
          <w:lang w:val="sr-Cyrl-RS" w:eastAsia="en-CA"/>
        </w:rPr>
        <w:t>Финансијска страна</w:t>
      </w:r>
      <w:r w:rsidRPr="00D52C9F">
        <w:rPr>
          <w:sz w:val="22"/>
          <w:szCs w:val="22"/>
          <w:lang w:eastAsia="en-CA"/>
        </w:rPr>
        <w:t xml:space="preserve"> ће, уз консултације са Зајмопримцем, предузети све разумне кораке за ублажавање околности које настану или које би резултирале тиме да неки износ постане платив по или у складу са, или отказан у складу са клаузулом 7.1 (</w:t>
      </w:r>
      <w:r w:rsidRPr="00D52C9F">
        <w:rPr>
          <w:i/>
          <w:sz w:val="22"/>
          <w:szCs w:val="22"/>
          <w:lang w:eastAsia="en-CA"/>
        </w:rPr>
        <w:t>Незаконитост</w:t>
      </w:r>
      <w:r w:rsidRPr="00D52C9F">
        <w:rPr>
          <w:sz w:val="22"/>
          <w:szCs w:val="22"/>
          <w:lang w:eastAsia="en-CA"/>
        </w:rPr>
        <w:t>), клаузулом 12 (</w:t>
      </w:r>
      <w:r w:rsidRPr="00D52C9F">
        <w:rPr>
          <w:i/>
          <w:sz w:val="22"/>
          <w:szCs w:val="22"/>
          <w:lang w:eastAsia="en-CA"/>
        </w:rPr>
        <w:t>Бруто порези и рефунд</w:t>
      </w:r>
      <w:r w:rsidRPr="00D52C9F">
        <w:rPr>
          <w:i/>
          <w:sz w:val="22"/>
          <w:szCs w:val="22"/>
          <w:lang w:val="sr-Cyrl-RS" w:eastAsia="en-CA"/>
        </w:rPr>
        <w:t>ирање</w:t>
      </w:r>
      <w:r w:rsidRPr="00D52C9F">
        <w:rPr>
          <w:sz w:val="22"/>
          <w:szCs w:val="22"/>
          <w:lang w:eastAsia="en-CA"/>
        </w:rPr>
        <w:t>) или клаузулом 13 (</w:t>
      </w:r>
      <w:r w:rsidRPr="00D52C9F">
        <w:rPr>
          <w:i/>
          <w:sz w:val="22"/>
          <w:szCs w:val="22"/>
          <w:lang w:eastAsia="en-CA"/>
        </w:rPr>
        <w:t>Повећани трошкови</w:t>
      </w:r>
      <w:r w:rsidRPr="00D52C9F">
        <w:rPr>
          <w:sz w:val="22"/>
          <w:szCs w:val="22"/>
          <w:lang w:eastAsia="en-CA"/>
        </w:rPr>
        <w:t xml:space="preserve">) укључујући (без ограничења) преношење њених права и обавеза по Документима о финансирању на другу Подружницу или Канцеларију </w:t>
      </w:r>
      <w:r w:rsidRPr="00D52C9F">
        <w:rPr>
          <w:sz w:val="22"/>
          <w:szCs w:val="22"/>
          <w:lang w:val="sr-Cyrl-RS" w:eastAsia="en-CA"/>
        </w:rPr>
        <w:t>Кредита</w:t>
      </w:r>
      <w:r w:rsidRPr="00D52C9F">
        <w:rPr>
          <w:sz w:val="22"/>
          <w:szCs w:val="22"/>
          <w:lang w:eastAsia="en-CA"/>
        </w:rPr>
        <w:t xml:space="preserve">. </w:t>
      </w:r>
    </w:p>
    <w:p w14:paraId="33E88C2B" w14:textId="77777777" w:rsidR="00D52C9F" w:rsidRPr="00D52C9F" w:rsidRDefault="00D52C9F" w:rsidP="00D52C9F">
      <w:pPr>
        <w:spacing w:after="120" w:line="360" w:lineRule="auto"/>
        <w:ind w:left="1134" w:hanging="578"/>
        <w:outlineLvl w:val="2"/>
        <w:rPr>
          <w:sz w:val="22"/>
          <w:szCs w:val="22"/>
          <w:lang w:eastAsia="en-CA"/>
        </w:rPr>
      </w:pPr>
      <w:r w:rsidRPr="00D52C9F">
        <w:rPr>
          <w:sz w:val="22"/>
          <w:szCs w:val="22"/>
          <w:lang w:eastAsia="en-CA"/>
        </w:rPr>
        <w:t>(б)</w:t>
      </w:r>
      <w:r w:rsidRPr="00D52C9F">
        <w:rPr>
          <w:sz w:val="22"/>
          <w:szCs w:val="22"/>
          <w:lang w:eastAsia="en-CA"/>
        </w:rPr>
        <w:tab/>
        <w:t>Горе наведени став (a) ни на који начин не ограничава обавезе Зајмопримца према Документима о финансирању</w:t>
      </w:r>
      <w:r w:rsidRPr="00D52C9F">
        <w:rPr>
          <w:rFonts w:eastAsia="Arial"/>
          <w:sz w:val="22"/>
          <w:szCs w:val="22"/>
          <w:lang w:eastAsia="en-CA"/>
        </w:rPr>
        <w:t>.</w:t>
      </w:r>
    </w:p>
    <w:p w14:paraId="7B561792"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val="sr-Cyrl-RS" w:eastAsia="en-CA"/>
        </w:rPr>
        <w:t>15.2</w:t>
      </w:r>
      <w:r w:rsidRPr="00D52C9F">
        <w:rPr>
          <w:rFonts w:eastAsia="Arial"/>
          <w:b/>
          <w:sz w:val="22"/>
          <w:szCs w:val="22"/>
          <w:lang w:val="sr-Cyrl-RS" w:eastAsia="en-CA"/>
        </w:rPr>
        <w:tab/>
      </w:r>
      <w:r w:rsidRPr="00D52C9F">
        <w:rPr>
          <w:rFonts w:eastAsia="Arial"/>
          <w:b/>
          <w:sz w:val="22"/>
          <w:szCs w:val="22"/>
          <w:lang w:eastAsia="en-CA"/>
        </w:rPr>
        <w:t>Ограничење одговорности</w:t>
      </w:r>
    </w:p>
    <w:p w14:paraId="30D346F5" w14:textId="77777777" w:rsidR="00D52C9F" w:rsidRPr="00D52C9F" w:rsidRDefault="00D52C9F" w:rsidP="00D52C9F">
      <w:pPr>
        <w:spacing w:after="120" w:line="360" w:lineRule="auto"/>
        <w:ind w:left="1134" w:hanging="578"/>
        <w:outlineLvl w:val="2"/>
        <w:rPr>
          <w:rFonts w:eastAsia="Arial"/>
          <w:sz w:val="22"/>
          <w:szCs w:val="22"/>
          <w:lang w:eastAsia="en-CA"/>
        </w:rPr>
      </w:pPr>
      <w:r w:rsidRPr="00D52C9F">
        <w:rPr>
          <w:rFonts w:eastAsia="Arial"/>
          <w:sz w:val="22"/>
          <w:szCs w:val="22"/>
          <w:lang w:eastAsia="en-CA"/>
        </w:rPr>
        <w:t>(a)</w:t>
      </w:r>
      <w:r w:rsidRPr="00D52C9F">
        <w:rPr>
          <w:rFonts w:eastAsia="Arial"/>
          <w:sz w:val="22"/>
          <w:szCs w:val="22"/>
          <w:lang w:eastAsia="en-CA"/>
        </w:rPr>
        <w:tab/>
        <w:t xml:space="preserve">Зајмопримац ће одмах рефундирати свакој </w:t>
      </w:r>
      <w:r w:rsidRPr="00D52C9F">
        <w:rPr>
          <w:rFonts w:eastAsia="Arial"/>
          <w:sz w:val="22"/>
          <w:szCs w:val="22"/>
          <w:lang w:val="sr-Cyrl-RS" w:eastAsia="en-CA"/>
        </w:rPr>
        <w:t>Финансијској страни</w:t>
      </w:r>
      <w:r w:rsidRPr="00D52C9F">
        <w:rPr>
          <w:rFonts w:eastAsia="Arial"/>
          <w:sz w:val="22"/>
          <w:szCs w:val="22"/>
          <w:lang w:eastAsia="en-CA"/>
        </w:rPr>
        <w:t xml:space="preserve"> све трошкове и издатке који разумно настану за ту </w:t>
      </w:r>
      <w:r w:rsidRPr="00D52C9F">
        <w:rPr>
          <w:rFonts w:eastAsia="Arial"/>
          <w:sz w:val="22"/>
          <w:szCs w:val="22"/>
          <w:lang w:val="sr-Cyrl-RS" w:eastAsia="en-CA"/>
        </w:rPr>
        <w:t>Финансијску страну</w:t>
      </w:r>
      <w:r w:rsidRPr="00D52C9F">
        <w:rPr>
          <w:rFonts w:eastAsia="Arial"/>
          <w:sz w:val="22"/>
          <w:szCs w:val="22"/>
          <w:lang w:eastAsia="en-CA"/>
        </w:rPr>
        <w:t xml:space="preserve"> као последица корака које је предузела у складу са клаузулом 15.1 (</w:t>
      </w:r>
      <w:r w:rsidRPr="00D52C9F">
        <w:rPr>
          <w:rFonts w:eastAsia="Arial"/>
          <w:i/>
          <w:sz w:val="22"/>
          <w:szCs w:val="22"/>
          <w:lang w:eastAsia="en-CA"/>
        </w:rPr>
        <w:t>Ублажавање</w:t>
      </w:r>
      <w:r w:rsidRPr="00D52C9F">
        <w:rPr>
          <w:rFonts w:eastAsia="Arial"/>
          <w:sz w:val="22"/>
          <w:szCs w:val="22"/>
          <w:lang w:eastAsia="en-CA"/>
        </w:rPr>
        <w:t xml:space="preserve">). </w:t>
      </w:r>
    </w:p>
    <w:p w14:paraId="3455F5DA"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eastAsia="en-CA"/>
        </w:rPr>
        <w:t>(б)</w:t>
      </w:r>
      <w:r w:rsidRPr="00D52C9F">
        <w:rPr>
          <w:rFonts w:eastAsia="Arial"/>
          <w:sz w:val="22"/>
          <w:szCs w:val="22"/>
          <w:lang w:eastAsia="en-CA"/>
        </w:rPr>
        <w:tab/>
      </w:r>
      <w:r w:rsidRPr="00D52C9F">
        <w:rPr>
          <w:rFonts w:eastAsia="Arial"/>
          <w:sz w:val="22"/>
          <w:szCs w:val="22"/>
          <w:lang w:val="sr-Cyrl-RS" w:eastAsia="en-CA"/>
        </w:rPr>
        <w:t>Финансијска страна</w:t>
      </w:r>
      <w:r w:rsidRPr="00D52C9F">
        <w:rPr>
          <w:rFonts w:eastAsia="Arial"/>
          <w:sz w:val="22"/>
          <w:szCs w:val="22"/>
          <w:lang w:eastAsia="en-CA"/>
        </w:rPr>
        <w:t xml:space="preserve"> није у обавези да предузме било које кораке дефинисане у клаузули 15.1 (</w:t>
      </w:r>
      <w:r w:rsidRPr="00D52C9F">
        <w:rPr>
          <w:rFonts w:eastAsia="Arial"/>
          <w:i/>
          <w:sz w:val="22"/>
          <w:szCs w:val="22"/>
          <w:lang w:eastAsia="en-CA"/>
        </w:rPr>
        <w:t>Ублажавање</w:t>
      </w:r>
      <w:r w:rsidRPr="00D52C9F">
        <w:rPr>
          <w:rFonts w:eastAsia="Arial"/>
          <w:sz w:val="22"/>
          <w:szCs w:val="22"/>
          <w:lang w:eastAsia="en-CA"/>
        </w:rPr>
        <w:t xml:space="preserve">) уколико ће, по мишљењу те </w:t>
      </w:r>
      <w:r w:rsidRPr="00D52C9F">
        <w:rPr>
          <w:rFonts w:eastAsia="Arial"/>
          <w:sz w:val="22"/>
          <w:szCs w:val="22"/>
          <w:lang w:val="sr-Cyrl-RS" w:eastAsia="en-CA"/>
        </w:rPr>
        <w:t>Финансијске с</w:t>
      </w:r>
      <w:r w:rsidRPr="00D52C9F">
        <w:rPr>
          <w:rFonts w:eastAsia="Arial"/>
          <w:sz w:val="22"/>
          <w:szCs w:val="22"/>
          <w:lang w:eastAsia="en-CA"/>
        </w:rPr>
        <w:t>тране (делујући разборито), услед тога имати штету.</w:t>
      </w:r>
    </w:p>
    <w:p w14:paraId="60C585A8" w14:textId="77777777" w:rsidR="00D52C9F" w:rsidRPr="00D52C9F" w:rsidRDefault="00D52C9F" w:rsidP="00D52C9F">
      <w:pPr>
        <w:keepNext/>
        <w:spacing w:after="120" w:line="360" w:lineRule="auto"/>
        <w:outlineLvl w:val="0"/>
        <w:rPr>
          <w:b/>
          <w:sz w:val="22"/>
          <w:szCs w:val="22"/>
          <w:lang w:eastAsia="en-CA"/>
        </w:rPr>
      </w:pPr>
      <w:r w:rsidRPr="00D52C9F">
        <w:rPr>
          <w:rFonts w:eastAsia="Arial"/>
          <w:b/>
          <w:sz w:val="22"/>
          <w:szCs w:val="22"/>
          <w:lang w:val="sr-Cyrl-RS" w:eastAsia="en-CA"/>
        </w:rPr>
        <w:t>16</w:t>
      </w:r>
      <w:r w:rsidRPr="00D52C9F">
        <w:rPr>
          <w:rFonts w:eastAsia="Arial"/>
          <w:b/>
          <w:sz w:val="22"/>
          <w:szCs w:val="22"/>
          <w:lang w:val="sr-Cyrl-RS" w:eastAsia="en-CA"/>
        </w:rPr>
        <w:tab/>
      </w:r>
      <w:r w:rsidRPr="00D52C9F">
        <w:rPr>
          <w:rFonts w:eastAsia="Arial"/>
          <w:b/>
          <w:sz w:val="22"/>
          <w:szCs w:val="22"/>
          <w:lang w:eastAsia="en-CA"/>
        </w:rPr>
        <w:t xml:space="preserve">Трошкови и издаци </w:t>
      </w:r>
    </w:p>
    <w:p w14:paraId="14A57997"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val="sr-Cyrl-RS" w:eastAsia="en-CA"/>
        </w:rPr>
        <w:t>16.1</w:t>
      </w:r>
      <w:r w:rsidRPr="00D52C9F">
        <w:rPr>
          <w:rFonts w:eastAsia="Arial"/>
          <w:b/>
          <w:sz w:val="22"/>
          <w:szCs w:val="22"/>
          <w:lang w:val="sr-Cyrl-RS" w:eastAsia="en-CA"/>
        </w:rPr>
        <w:tab/>
      </w:r>
      <w:r w:rsidRPr="00D52C9F">
        <w:rPr>
          <w:rFonts w:eastAsia="Arial"/>
          <w:b/>
          <w:sz w:val="22"/>
          <w:szCs w:val="22"/>
          <w:lang w:eastAsia="en-CA"/>
        </w:rPr>
        <w:t>Трошкови трансакције</w:t>
      </w:r>
    </w:p>
    <w:p w14:paraId="2B365D7D" w14:textId="77777777" w:rsidR="00D52C9F" w:rsidRPr="00D52C9F" w:rsidRDefault="00D52C9F" w:rsidP="00D52C9F">
      <w:pPr>
        <w:spacing w:after="120" w:line="360" w:lineRule="auto"/>
        <w:ind w:left="540" w:firstLine="16"/>
        <w:outlineLvl w:val="2"/>
        <w:rPr>
          <w:rFonts w:eastAsia="Arial"/>
          <w:sz w:val="22"/>
          <w:szCs w:val="22"/>
          <w:lang w:eastAsia="en-CA"/>
        </w:rPr>
      </w:pPr>
      <w:r w:rsidRPr="00D52C9F">
        <w:rPr>
          <w:rFonts w:eastAsia="Arial"/>
          <w:sz w:val="22"/>
          <w:szCs w:val="22"/>
          <w:lang w:eastAsia="en-CA"/>
        </w:rPr>
        <w:t xml:space="preserve">Зајмопримац ће одмах по захтеву платити Агенту и Аранжеру износ свих трошкова и издатака (укључујући али не ограничавајући се на правне трошкове, путне трошкове, као и трошкове неповратног пореза на додату вредност или сличних пореза на те трошкове и издатке) који настају за било који од њих у вези са преговорима, припремом, штампањем, потписивањем и објављивањем: </w:t>
      </w:r>
    </w:p>
    <w:p w14:paraId="5FAD50C3" w14:textId="77777777" w:rsidR="00D52C9F" w:rsidRPr="00D52C9F" w:rsidRDefault="00D52C9F" w:rsidP="00D52C9F">
      <w:pPr>
        <w:spacing w:after="120" w:line="360" w:lineRule="auto"/>
        <w:ind w:left="1134" w:hanging="578"/>
        <w:outlineLvl w:val="2"/>
        <w:rPr>
          <w:rFonts w:eastAsia="Arial"/>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t>Докумената о финансирању</w:t>
      </w:r>
      <w:r w:rsidRPr="00D52C9F">
        <w:rPr>
          <w:rFonts w:eastAsia="Arial"/>
          <w:sz w:val="22"/>
          <w:szCs w:val="22"/>
          <w:lang w:eastAsia="en-CA"/>
        </w:rPr>
        <w:t xml:space="preserve"> и свих других докумената који се односе на Документе о финансирању; и </w:t>
      </w:r>
    </w:p>
    <w:p w14:paraId="17002634" w14:textId="77777777" w:rsidR="00D52C9F" w:rsidRPr="00D52C9F" w:rsidRDefault="00D52C9F" w:rsidP="00D52C9F">
      <w:pPr>
        <w:spacing w:after="120" w:line="360" w:lineRule="auto"/>
        <w:ind w:left="1134" w:hanging="578"/>
        <w:outlineLvl w:val="2"/>
        <w:rPr>
          <w:rFonts w:eastAsia="Arial"/>
          <w:sz w:val="22"/>
          <w:szCs w:val="22"/>
          <w:lang w:eastAsia="en-CA"/>
        </w:rPr>
      </w:pPr>
      <w:r w:rsidRPr="00D52C9F">
        <w:rPr>
          <w:rFonts w:eastAsia="Arial"/>
          <w:sz w:val="22"/>
          <w:szCs w:val="22"/>
          <w:lang w:eastAsia="en-CA"/>
        </w:rPr>
        <w:t>(б)</w:t>
      </w:r>
      <w:r w:rsidRPr="00D52C9F">
        <w:rPr>
          <w:rFonts w:eastAsia="Arial"/>
          <w:sz w:val="22"/>
          <w:szCs w:val="22"/>
          <w:lang w:eastAsia="en-CA"/>
        </w:rPr>
        <w:tab/>
        <w:t xml:space="preserve">свих других Докумената о финансирању потписаних након датума овог Уговора. </w:t>
      </w:r>
    </w:p>
    <w:p w14:paraId="7BC658CD"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val="sr-Cyrl-RS" w:eastAsia="en-CA"/>
        </w:rPr>
        <w:t>16.2</w:t>
      </w:r>
      <w:r w:rsidRPr="00D52C9F">
        <w:rPr>
          <w:rFonts w:eastAsia="Arial"/>
          <w:b/>
          <w:sz w:val="22"/>
          <w:szCs w:val="22"/>
          <w:lang w:val="sr-Cyrl-RS" w:eastAsia="en-CA"/>
        </w:rPr>
        <w:tab/>
      </w:r>
      <w:r w:rsidRPr="00D52C9F">
        <w:rPr>
          <w:rFonts w:eastAsia="Arial"/>
          <w:b/>
          <w:sz w:val="22"/>
          <w:szCs w:val="22"/>
          <w:lang w:eastAsia="en-CA"/>
        </w:rPr>
        <w:t xml:space="preserve">Трошкови </w:t>
      </w:r>
      <w:r w:rsidRPr="00D52C9F">
        <w:rPr>
          <w:rFonts w:eastAsia="Arial"/>
          <w:b/>
          <w:sz w:val="22"/>
          <w:szCs w:val="22"/>
          <w:lang w:val="sr-Cyrl-RS" w:eastAsia="en-CA"/>
        </w:rPr>
        <w:t>измене</w:t>
      </w:r>
    </w:p>
    <w:p w14:paraId="0349AE5B" w14:textId="77777777" w:rsidR="00D52C9F" w:rsidRPr="00D52C9F" w:rsidRDefault="00D52C9F" w:rsidP="00D52C9F">
      <w:pPr>
        <w:spacing w:after="120" w:line="360" w:lineRule="auto"/>
        <w:ind w:left="567"/>
        <w:rPr>
          <w:sz w:val="22"/>
          <w:szCs w:val="22"/>
          <w:lang w:eastAsia="en-CA"/>
        </w:rPr>
      </w:pPr>
      <w:r w:rsidRPr="00D52C9F">
        <w:rPr>
          <w:rFonts w:eastAsia="Arial"/>
          <w:sz w:val="22"/>
          <w:szCs w:val="22"/>
          <w:lang w:val="sr-Cyrl-RS" w:eastAsia="en-CA"/>
        </w:rPr>
        <w:t>Уколико</w:t>
      </w:r>
      <w:r w:rsidRPr="00D52C9F">
        <w:rPr>
          <w:rFonts w:eastAsia="Arial"/>
          <w:sz w:val="22"/>
          <w:szCs w:val="22"/>
          <w:lang w:eastAsia="en-CA"/>
        </w:rPr>
        <w:t>:</w:t>
      </w:r>
    </w:p>
    <w:p w14:paraId="3CB29287" w14:textId="77777777" w:rsidR="00D52C9F" w:rsidRPr="00D52C9F" w:rsidRDefault="00D52C9F" w:rsidP="00D52C9F">
      <w:pPr>
        <w:spacing w:after="120" w:line="360" w:lineRule="auto"/>
        <w:ind w:left="1134" w:hanging="578"/>
        <w:outlineLvl w:val="2"/>
        <w:rPr>
          <w:rFonts w:eastAsia="Arial"/>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rFonts w:eastAsia="Arial"/>
          <w:sz w:val="22"/>
          <w:szCs w:val="22"/>
          <w:lang w:eastAsia="en-CA"/>
        </w:rPr>
        <w:t>Зајмопримац захтева измену, одрицање или сагласност</w:t>
      </w:r>
      <w:r w:rsidRPr="00D52C9F">
        <w:rPr>
          <w:rFonts w:eastAsia="Arial"/>
          <w:sz w:val="22"/>
          <w:szCs w:val="22"/>
          <w:lang w:val="sr-Cyrl-RS" w:eastAsia="en-CA"/>
        </w:rPr>
        <w:t>; или</w:t>
      </w:r>
    </w:p>
    <w:p w14:paraId="29AC2B19"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t xml:space="preserve">измена </w:t>
      </w:r>
      <w:r w:rsidRPr="00D52C9F">
        <w:rPr>
          <w:rFonts w:eastAsia="Arial"/>
          <w:sz w:val="22"/>
          <w:szCs w:val="22"/>
          <w:lang w:eastAsia="en-CA"/>
        </w:rPr>
        <w:t>неопходна у складу са клаузулом 27.10 (</w:t>
      </w:r>
      <w:r w:rsidRPr="00D52C9F">
        <w:rPr>
          <w:rFonts w:eastAsia="Arial"/>
          <w:i/>
          <w:sz w:val="22"/>
          <w:szCs w:val="22"/>
          <w:lang w:eastAsia="en-CA"/>
        </w:rPr>
        <w:t>Промена валуте</w:t>
      </w:r>
      <w:r w:rsidRPr="00D52C9F">
        <w:rPr>
          <w:rFonts w:eastAsia="Arial"/>
          <w:sz w:val="22"/>
          <w:szCs w:val="22"/>
          <w:lang w:eastAsia="en-CA"/>
        </w:rPr>
        <w:t>),</w:t>
      </w:r>
    </w:p>
    <w:p w14:paraId="4CFE37B2" w14:textId="77777777" w:rsidR="00D52C9F" w:rsidRPr="00D52C9F" w:rsidRDefault="00D52C9F" w:rsidP="00D52C9F">
      <w:pPr>
        <w:spacing w:after="120" w:line="360" w:lineRule="auto"/>
        <w:ind w:left="567"/>
        <w:rPr>
          <w:sz w:val="22"/>
          <w:szCs w:val="22"/>
          <w:lang w:eastAsia="en-CA"/>
        </w:rPr>
      </w:pPr>
      <w:r w:rsidRPr="00D52C9F">
        <w:rPr>
          <w:rFonts w:eastAsia="Arial"/>
          <w:sz w:val="22"/>
          <w:szCs w:val="22"/>
          <w:lang w:eastAsia="en-CA"/>
        </w:rPr>
        <w:t xml:space="preserve">Зајмопримац ће, у року од пет (5) </w:t>
      </w:r>
      <w:r w:rsidRPr="00D52C9F">
        <w:rPr>
          <w:rFonts w:eastAsia="Arial"/>
          <w:sz w:val="22"/>
          <w:szCs w:val="22"/>
          <w:lang w:val="sr-Cyrl-RS" w:eastAsia="en-CA"/>
        </w:rPr>
        <w:t>Радних</w:t>
      </w:r>
      <w:r w:rsidRPr="00D52C9F">
        <w:rPr>
          <w:rFonts w:eastAsia="Arial"/>
          <w:sz w:val="22"/>
          <w:szCs w:val="22"/>
          <w:lang w:eastAsia="en-CA"/>
        </w:rPr>
        <w:t xml:space="preserve"> дана </w:t>
      </w:r>
      <w:r w:rsidRPr="00D52C9F">
        <w:rPr>
          <w:rFonts w:eastAsia="Arial"/>
          <w:sz w:val="22"/>
          <w:szCs w:val="22"/>
          <w:lang w:val="sr-Cyrl-RS" w:eastAsia="en-CA"/>
        </w:rPr>
        <w:t>од дана захтева</w:t>
      </w:r>
      <w:r w:rsidRPr="00D52C9F">
        <w:rPr>
          <w:rFonts w:eastAsia="Arial"/>
          <w:sz w:val="22"/>
          <w:szCs w:val="22"/>
          <w:lang w:eastAsia="en-CA"/>
        </w:rPr>
        <w:t>, надокнадити Агенту износ свих трошкова и издатака (укључујући правне трошкове) који за Агента проистичу из процене, преговарања или поступања у складу са тим захтевом или условом.</w:t>
      </w:r>
    </w:p>
    <w:p w14:paraId="4FAB8ACB" w14:textId="77777777" w:rsidR="00D52C9F" w:rsidRPr="00D52C9F" w:rsidRDefault="00D52C9F" w:rsidP="00D52C9F">
      <w:pPr>
        <w:keepNext/>
        <w:spacing w:after="120" w:line="360" w:lineRule="auto"/>
        <w:outlineLvl w:val="1"/>
        <w:rPr>
          <w:b/>
          <w:sz w:val="22"/>
          <w:szCs w:val="22"/>
          <w:lang w:eastAsia="en-CA"/>
        </w:rPr>
      </w:pPr>
      <w:r w:rsidRPr="00D52C9F">
        <w:rPr>
          <w:rFonts w:eastAsia="Arial"/>
          <w:b/>
          <w:sz w:val="22"/>
          <w:szCs w:val="22"/>
          <w:lang w:val="sr-Cyrl-RS" w:eastAsia="en-CA"/>
        </w:rPr>
        <w:t>16.3</w:t>
      </w:r>
      <w:r w:rsidRPr="00D52C9F">
        <w:rPr>
          <w:rFonts w:eastAsia="Arial"/>
          <w:b/>
          <w:sz w:val="22"/>
          <w:szCs w:val="22"/>
          <w:lang w:val="sr-Cyrl-RS" w:eastAsia="en-CA"/>
        </w:rPr>
        <w:tab/>
      </w:r>
      <w:r w:rsidRPr="00D52C9F">
        <w:rPr>
          <w:rFonts w:eastAsia="Arial"/>
          <w:b/>
          <w:sz w:val="22"/>
          <w:szCs w:val="22"/>
          <w:lang w:eastAsia="en-CA"/>
        </w:rPr>
        <w:t>Трошкови спровођења</w:t>
      </w:r>
    </w:p>
    <w:p w14:paraId="02F87381" w14:textId="77777777" w:rsidR="00D52C9F" w:rsidRPr="00D52C9F" w:rsidRDefault="00D52C9F" w:rsidP="00D52C9F">
      <w:pPr>
        <w:spacing w:after="120" w:line="360" w:lineRule="auto"/>
        <w:ind w:left="567"/>
        <w:rPr>
          <w:sz w:val="22"/>
          <w:szCs w:val="22"/>
          <w:lang w:eastAsia="en-CA"/>
        </w:rPr>
      </w:pPr>
      <w:r w:rsidRPr="00D52C9F">
        <w:rPr>
          <w:sz w:val="22"/>
          <w:szCs w:val="22"/>
          <w:lang w:eastAsia="en-CA"/>
        </w:rPr>
        <w:t xml:space="preserve">Зајмопримац ће у року од </w:t>
      </w:r>
      <w:r w:rsidRPr="00D52C9F">
        <w:rPr>
          <w:sz w:val="22"/>
          <w:szCs w:val="22"/>
          <w:lang w:val="sr-Cyrl-RS" w:eastAsia="en-CA"/>
        </w:rPr>
        <w:t>пет</w:t>
      </w:r>
      <w:r w:rsidRPr="00D52C9F">
        <w:rPr>
          <w:sz w:val="22"/>
          <w:szCs w:val="22"/>
          <w:lang w:eastAsia="en-CA"/>
        </w:rPr>
        <w:t xml:space="preserve"> (5) Радних дана од дана захтева платити </w:t>
      </w:r>
      <w:r w:rsidRPr="00D52C9F">
        <w:rPr>
          <w:sz w:val="22"/>
          <w:szCs w:val="22"/>
          <w:lang w:val="sr-Cyrl-RS" w:eastAsia="en-CA"/>
        </w:rPr>
        <w:t>свакој Финансијској страни</w:t>
      </w:r>
      <w:r w:rsidRPr="00D52C9F">
        <w:rPr>
          <w:sz w:val="22"/>
          <w:szCs w:val="22"/>
          <w:lang w:eastAsia="en-CA"/>
        </w:rPr>
        <w:t xml:space="preserve"> износ свих трошкова и издатака (укључујући правне трошкове) које је сносила </w:t>
      </w:r>
      <w:r w:rsidRPr="00D52C9F">
        <w:rPr>
          <w:sz w:val="22"/>
          <w:szCs w:val="22"/>
          <w:lang w:val="sr-Cyrl-RS" w:eastAsia="en-CA"/>
        </w:rPr>
        <w:t>та Финансијска страна</w:t>
      </w:r>
      <w:r w:rsidRPr="00D52C9F">
        <w:rPr>
          <w:sz w:val="22"/>
          <w:szCs w:val="22"/>
          <w:lang w:eastAsia="en-CA"/>
        </w:rPr>
        <w:t>, у вези са спровођењем или очувањем права</w:t>
      </w:r>
      <w:r w:rsidRPr="00D52C9F">
        <w:rPr>
          <w:sz w:val="22"/>
          <w:szCs w:val="22"/>
          <w:lang w:val="sr-Cyrl-RS" w:eastAsia="en-CA"/>
        </w:rPr>
        <w:t xml:space="preserve"> по основу</w:t>
      </w:r>
      <w:r w:rsidRPr="00D52C9F">
        <w:rPr>
          <w:sz w:val="22"/>
          <w:szCs w:val="22"/>
          <w:lang w:eastAsia="en-CA"/>
        </w:rPr>
        <w:t xml:space="preserve"> било ког Документа о финансирању</w:t>
      </w:r>
      <w:r w:rsidRPr="00D52C9F">
        <w:rPr>
          <w:rFonts w:eastAsia="Arial"/>
          <w:sz w:val="22"/>
          <w:szCs w:val="22"/>
          <w:lang w:eastAsia="en-CA"/>
        </w:rPr>
        <w:t>.</w:t>
      </w:r>
    </w:p>
    <w:p w14:paraId="1073C29B" w14:textId="77777777" w:rsidR="00D52C9F" w:rsidRPr="00D52C9F" w:rsidRDefault="00D52C9F" w:rsidP="00D52C9F">
      <w:pPr>
        <w:keepNext/>
        <w:spacing w:after="120" w:line="360" w:lineRule="auto"/>
        <w:outlineLvl w:val="1"/>
        <w:rPr>
          <w:b/>
          <w:sz w:val="22"/>
          <w:szCs w:val="22"/>
          <w:lang w:eastAsia="en-CA"/>
        </w:rPr>
      </w:pPr>
      <w:r w:rsidRPr="00D52C9F">
        <w:rPr>
          <w:rFonts w:eastAsia="Arial"/>
          <w:b/>
          <w:sz w:val="22"/>
          <w:szCs w:val="22"/>
          <w:lang w:val="sr-Cyrl-RS" w:eastAsia="en-CA"/>
        </w:rPr>
        <w:t>16.4</w:t>
      </w:r>
      <w:r w:rsidRPr="00D52C9F">
        <w:rPr>
          <w:rFonts w:eastAsia="Arial"/>
          <w:b/>
          <w:sz w:val="22"/>
          <w:szCs w:val="22"/>
          <w:lang w:val="sr-Cyrl-RS" w:eastAsia="en-CA"/>
        </w:rPr>
        <w:tab/>
        <w:t xml:space="preserve">Текући трошкови </w:t>
      </w:r>
      <w:r w:rsidRPr="00D52C9F">
        <w:rPr>
          <w:rFonts w:eastAsia="Arial"/>
          <w:b/>
          <w:sz w:val="22"/>
          <w:szCs w:val="22"/>
          <w:lang w:eastAsia="en-CA"/>
        </w:rPr>
        <w:t>Агента</w:t>
      </w:r>
    </w:p>
    <w:p w14:paraId="43FD6444" w14:textId="77777777" w:rsidR="00D52C9F" w:rsidRPr="00D52C9F" w:rsidRDefault="00D52C9F" w:rsidP="00D52C9F">
      <w:pPr>
        <w:spacing w:after="120" w:line="360" w:lineRule="auto"/>
        <w:ind w:left="567"/>
        <w:rPr>
          <w:rFonts w:eastAsia="Arial"/>
          <w:sz w:val="22"/>
          <w:szCs w:val="22"/>
          <w:lang w:eastAsia="en-CA"/>
        </w:rPr>
      </w:pPr>
      <w:r w:rsidRPr="00D52C9F">
        <w:rPr>
          <w:rFonts w:eastAsia="Arial"/>
          <w:sz w:val="22"/>
          <w:szCs w:val="22"/>
          <w:lang w:eastAsia="en-CA"/>
        </w:rPr>
        <w:t>Ако:</w:t>
      </w:r>
    </w:p>
    <w:p w14:paraId="6AFC58C5" w14:textId="77777777" w:rsidR="00D52C9F" w:rsidRPr="00D52C9F" w:rsidRDefault="00D52C9F" w:rsidP="00D52C9F">
      <w:pPr>
        <w:spacing w:after="120" w:line="360" w:lineRule="auto"/>
        <w:ind w:left="567"/>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sz w:val="22"/>
          <w:szCs w:val="22"/>
          <w:lang w:eastAsia="en-CA"/>
        </w:rPr>
        <w:t xml:space="preserve">се деси Неиспуњење обавеза; </w:t>
      </w:r>
    </w:p>
    <w:p w14:paraId="6DE67620" w14:textId="77777777" w:rsidR="00D52C9F" w:rsidRPr="00D52C9F" w:rsidRDefault="00D52C9F" w:rsidP="00D52C9F">
      <w:pPr>
        <w:spacing w:after="120" w:line="360" w:lineRule="auto"/>
        <w:ind w:left="567"/>
        <w:rPr>
          <w:sz w:val="22"/>
          <w:szCs w:val="22"/>
          <w:lang w:eastAsia="en-CA"/>
        </w:rPr>
      </w:pPr>
      <w:r w:rsidRPr="00D52C9F">
        <w:rPr>
          <w:sz w:val="22"/>
          <w:szCs w:val="22"/>
          <w:lang w:val="sr-Cyrl-RS" w:eastAsia="en-CA"/>
        </w:rPr>
        <w:t>(б)</w:t>
      </w:r>
      <w:r w:rsidRPr="00D52C9F">
        <w:rPr>
          <w:sz w:val="22"/>
          <w:szCs w:val="22"/>
          <w:lang w:val="sr-Cyrl-RS" w:eastAsia="en-CA"/>
        </w:rPr>
        <w:tab/>
      </w:r>
      <w:r w:rsidRPr="00D52C9F">
        <w:rPr>
          <w:sz w:val="22"/>
          <w:szCs w:val="22"/>
          <w:lang w:eastAsia="en-CA"/>
        </w:rPr>
        <w:t xml:space="preserve">Агент разумно сматра за неопходно или упутно; или </w:t>
      </w:r>
    </w:p>
    <w:p w14:paraId="3D4E8D81" w14:textId="77777777" w:rsidR="00D52C9F" w:rsidRPr="00D52C9F" w:rsidRDefault="00D52C9F" w:rsidP="00D52C9F">
      <w:pPr>
        <w:spacing w:after="120" w:line="360" w:lineRule="auto"/>
        <w:ind w:left="1080" w:right="-19" w:hanging="540"/>
        <w:rPr>
          <w:sz w:val="22"/>
          <w:szCs w:val="22"/>
        </w:rPr>
      </w:pPr>
      <w:r w:rsidRPr="00D52C9F">
        <w:rPr>
          <w:sz w:val="22"/>
          <w:szCs w:val="22"/>
        </w:rPr>
        <w:t>(ц)</w:t>
      </w:r>
      <w:r w:rsidRPr="00D52C9F">
        <w:rPr>
          <w:sz w:val="22"/>
          <w:szCs w:val="22"/>
        </w:rPr>
        <w:tab/>
        <w:t xml:space="preserve">су Зајмопримац или Већински зајмодавци тражили од Агента да предузме задатке за које су се Агент и Зајмопримац сагласили да су посебне природе и ван опсега нормалних задатака Агента, </w:t>
      </w:r>
    </w:p>
    <w:p w14:paraId="09976CA7" w14:textId="77777777" w:rsidR="00D52C9F" w:rsidRPr="00D52C9F" w:rsidRDefault="00D52C9F" w:rsidP="00D52C9F">
      <w:pPr>
        <w:spacing w:after="120" w:line="360" w:lineRule="auto"/>
        <w:ind w:right="-19"/>
        <w:rPr>
          <w:sz w:val="22"/>
          <w:szCs w:val="22"/>
          <w:lang w:eastAsia="en-CA"/>
        </w:rPr>
      </w:pPr>
      <w:r w:rsidRPr="00D52C9F">
        <w:rPr>
          <w:sz w:val="22"/>
          <w:szCs w:val="22"/>
          <w:lang w:eastAsia="en-CA"/>
        </w:rPr>
        <w:t>Зајмопримац је у обавези да Агенту плати додатну накнаду око којег ће се ове две стране договорити или уколико Зајмопримац не успе да се договори око одређене суме, онако како утврди Агент (поступајући разумно и у доброј намери).</w:t>
      </w:r>
    </w:p>
    <w:p w14:paraId="112FED88" w14:textId="77777777" w:rsidR="00D52C9F" w:rsidRPr="00D52C9F" w:rsidRDefault="00D52C9F" w:rsidP="00D52C9F">
      <w:pPr>
        <w:spacing w:after="120" w:line="360" w:lineRule="auto"/>
        <w:jc w:val="left"/>
        <w:rPr>
          <w:sz w:val="22"/>
          <w:szCs w:val="22"/>
          <w:lang w:eastAsia="en-CA"/>
        </w:rPr>
      </w:pPr>
      <w:r w:rsidRPr="00D52C9F">
        <w:rPr>
          <w:sz w:val="22"/>
          <w:szCs w:val="22"/>
        </w:rPr>
        <w:br w:type="page"/>
      </w:r>
    </w:p>
    <w:p w14:paraId="76B829FC" w14:textId="77777777" w:rsidR="00D52C9F" w:rsidRPr="00D52C9F" w:rsidRDefault="00D52C9F" w:rsidP="00D52C9F">
      <w:pPr>
        <w:keepNext/>
        <w:keepLines/>
        <w:spacing w:after="120" w:line="360" w:lineRule="auto"/>
        <w:jc w:val="center"/>
        <w:rPr>
          <w:rFonts w:eastAsia="Arial"/>
          <w:b/>
          <w:caps/>
          <w:sz w:val="22"/>
          <w:szCs w:val="22"/>
          <w:lang w:eastAsia="en-CA"/>
        </w:rPr>
      </w:pPr>
      <w:r w:rsidRPr="00D52C9F">
        <w:rPr>
          <w:rFonts w:eastAsia="Arial"/>
          <w:b/>
          <w:caps/>
          <w:sz w:val="22"/>
          <w:szCs w:val="22"/>
          <w:lang w:eastAsia="en-CA"/>
        </w:rPr>
        <w:t xml:space="preserve">ОДЕЉАК 8 </w:t>
      </w:r>
    </w:p>
    <w:p w14:paraId="122F8F80" w14:textId="77777777" w:rsidR="00D52C9F" w:rsidRPr="00D52C9F" w:rsidRDefault="00D52C9F" w:rsidP="00D52C9F">
      <w:pPr>
        <w:keepNext/>
        <w:keepLines/>
        <w:spacing w:after="120" w:line="360" w:lineRule="auto"/>
        <w:jc w:val="center"/>
        <w:rPr>
          <w:b/>
          <w:caps/>
          <w:sz w:val="22"/>
          <w:szCs w:val="22"/>
          <w:lang w:val="sr-Cyrl-RS" w:eastAsia="en-CA"/>
        </w:rPr>
      </w:pPr>
      <w:r w:rsidRPr="00D52C9F">
        <w:rPr>
          <w:rFonts w:eastAsia="Arial"/>
          <w:b/>
          <w:caps/>
          <w:sz w:val="22"/>
          <w:szCs w:val="22"/>
          <w:lang w:val="sr-Cyrl-RS" w:eastAsia="en-CA"/>
        </w:rPr>
        <w:t>Изјаве</w:t>
      </w:r>
      <w:r w:rsidRPr="00D52C9F">
        <w:rPr>
          <w:rFonts w:eastAsia="Arial"/>
          <w:b/>
          <w:caps/>
          <w:sz w:val="22"/>
          <w:szCs w:val="22"/>
          <w:lang w:eastAsia="en-CA"/>
        </w:rPr>
        <w:t xml:space="preserve">, </w:t>
      </w:r>
      <w:r w:rsidRPr="00D52C9F">
        <w:rPr>
          <w:rFonts w:eastAsia="Arial"/>
          <w:b/>
          <w:caps/>
          <w:sz w:val="22"/>
          <w:szCs w:val="22"/>
          <w:lang w:val="sr-Cyrl-RS" w:eastAsia="en-CA"/>
        </w:rPr>
        <w:t>ОБАВЕЗЕ</w:t>
      </w:r>
      <w:r w:rsidRPr="00D52C9F">
        <w:rPr>
          <w:rFonts w:eastAsia="Arial"/>
          <w:b/>
          <w:caps/>
          <w:sz w:val="22"/>
          <w:szCs w:val="22"/>
          <w:lang w:eastAsia="en-CA"/>
        </w:rPr>
        <w:t xml:space="preserve"> И </w:t>
      </w:r>
      <w:r w:rsidRPr="00D52C9F">
        <w:rPr>
          <w:rFonts w:eastAsia="Arial"/>
          <w:b/>
          <w:caps/>
          <w:sz w:val="22"/>
          <w:szCs w:val="22"/>
          <w:lang w:val="sr-Cyrl-RS" w:eastAsia="en-CA"/>
        </w:rPr>
        <w:t>НЕИСПУЊЕЊЕ ОБАВЕЗА</w:t>
      </w:r>
    </w:p>
    <w:p w14:paraId="45A0EB28" w14:textId="77777777" w:rsidR="00D52C9F" w:rsidRPr="00D52C9F" w:rsidRDefault="00D52C9F" w:rsidP="00D52C9F">
      <w:pPr>
        <w:spacing w:after="120" w:line="360" w:lineRule="auto"/>
        <w:rPr>
          <w:rFonts w:eastAsia="Arial"/>
          <w:b/>
          <w:sz w:val="22"/>
          <w:szCs w:val="22"/>
          <w:lang w:eastAsia="en-CA"/>
        </w:rPr>
      </w:pPr>
      <w:r w:rsidRPr="00D52C9F">
        <w:rPr>
          <w:rFonts w:eastAsia="Arial"/>
          <w:b/>
          <w:sz w:val="22"/>
          <w:szCs w:val="22"/>
          <w:lang w:val="sr-Cyrl-RS" w:eastAsia="en-CA"/>
        </w:rPr>
        <w:t>17</w:t>
      </w:r>
      <w:r w:rsidRPr="00D52C9F">
        <w:rPr>
          <w:rFonts w:eastAsia="Arial"/>
          <w:b/>
          <w:sz w:val="22"/>
          <w:szCs w:val="22"/>
          <w:lang w:val="sr-Cyrl-RS" w:eastAsia="en-CA"/>
        </w:rPr>
        <w:tab/>
        <w:t>Изјаве</w:t>
      </w:r>
      <w:r w:rsidRPr="00D52C9F">
        <w:rPr>
          <w:rFonts w:eastAsia="Arial"/>
          <w:b/>
          <w:sz w:val="22"/>
          <w:szCs w:val="22"/>
          <w:lang w:eastAsia="en-CA"/>
        </w:rPr>
        <w:t xml:space="preserve"> </w:t>
      </w:r>
    </w:p>
    <w:p w14:paraId="496A2636" w14:textId="77777777" w:rsidR="00D52C9F" w:rsidRPr="00D52C9F" w:rsidRDefault="00D52C9F" w:rsidP="00D52C9F">
      <w:pPr>
        <w:spacing w:after="120" w:line="360" w:lineRule="auto"/>
        <w:ind w:left="567"/>
        <w:rPr>
          <w:sz w:val="22"/>
          <w:szCs w:val="22"/>
          <w:lang w:eastAsia="en-CA"/>
        </w:rPr>
      </w:pPr>
      <w:r w:rsidRPr="00D52C9F">
        <w:rPr>
          <w:sz w:val="22"/>
          <w:szCs w:val="22"/>
          <w:lang w:eastAsia="en-CA"/>
        </w:rPr>
        <w:t xml:space="preserve">Зајмопримац даје изјаве и гаранције свакој </w:t>
      </w:r>
      <w:r w:rsidRPr="00D52C9F">
        <w:rPr>
          <w:sz w:val="22"/>
          <w:szCs w:val="22"/>
          <w:lang w:val="sr-Cyrl-RS" w:eastAsia="en-CA"/>
        </w:rPr>
        <w:t>Финансијској страни</w:t>
      </w:r>
      <w:r w:rsidRPr="00D52C9F">
        <w:rPr>
          <w:sz w:val="22"/>
          <w:szCs w:val="22"/>
          <w:lang w:eastAsia="en-CA"/>
        </w:rPr>
        <w:t xml:space="preserve"> на датум Ступања на снагу овог Уговора као што је дефинисано у овој </w:t>
      </w:r>
      <w:r w:rsidRPr="00D52C9F">
        <w:rPr>
          <w:sz w:val="22"/>
          <w:szCs w:val="22"/>
          <w:lang w:val="sr-Cyrl-RS" w:eastAsia="en-CA"/>
        </w:rPr>
        <w:t>к</w:t>
      </w:r>
      <w:r w:rsidRPr="00D52C9F">
        <w:rPr>
          <w:sz w:val="22"/>
          <w:szCs w:val="22"/>
          <w:lang w:eastAsia="en-CA"/>
        </w:rPr>
        <w:t>лаузули 17</w:t>
      </w:r>
      <w:r w:rsidRPr="00D52C9F">
        <w:rPr>
          <w:rFonts w:eastAsia="Arial"/>
          <w:sz w:val="22"/>
          <w:szCs w:val="22"/>
          <w:lang w:eastAsia="en-CA"/>
        </w:rPr>
        <w:t>.</w:t>
      </w:r>
    </w:p>
    <w:p w14:paraId="0848C6CE"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val="sr-Cyrl-RS" w:eastAsia="en-CA"/>
        </w:rPr>
        <w:t>17.1</w:t>
      </w:r>
      <w:r w:rsidRPr="00D52C9F">
        <w:rPr>
          <w:rFonts w:eastAsia="Arial"/>
          <w:b/>
          <w:sz w:val="22"/>
          <w:szCs w:val="22"/>
          <w:lang w:val="sr-Cyrl-RS" w:eastAsia="en-CA"/>
        </w:rPr>
        <w:tab/>
      </w:r>
      <w:r w:rsidRPr="00D52C9F">
        <w:rPr>
          <w:rFonts w:eastAsia="Arial"/>
          <w:b/>
          <w:sz w:val="22"/>
          <w:szCs w:val="22"/>
          <w:lang w:eastAsia="en-CA"/>
        </w:rPr>
        <w:t>Статус</w:t>
      </w:r>
    </w:p>
    <w:p w14:paraId="6AFF7080" w14:textId="77777777" w:rsidR="00D52C9F" w:rsidRPr="00D52C9F" w:rsidRDefault="00D52C9F" w:rsidP="00D52C9F">
      <w:pPr>
        <w:spacing w:after="120" w:line="360" w:lineRule="auto"/>
        <w:ind w:left="1170" w:hanging="630"/>
        <w:outlineLvl w:val="3"/>
        <w:rPr>
          <w:rFonts w:eastAsia="Arial"/>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t>Да</w:t>
      </w:r>
      <w:r w:rsidRPr="00D52C9F">
        <w:rPr>
          <w:rFonts w:eastAsia="Arial"/>
          <w:sz w:val="22"/>
          <w:szCs w:val="22"/>
          <w:lang w:eastAsia="en-CA"/>
        </w:rPr>
        <w:t xml:space="preserve"> је суверена држава, </w:t>
      </w:r>
      <w:r w:rsidRPr="00D52C9F">
        <w:rPr>
          <w:rFonts w:eastAsia="Arial"/>
          <w:sz w:val="22"/>
          <w:szCs w:val="22"/>
          <w:lang w:val="sr-Cyrl-RS" w:eastAsia="en-CA"/>
        </w:rPr>
        <w:t xml:space="preserve">да </w:t>
      </w:r>
      <w:r w:rsidRPr="00D52C9F">
        <w:rPr>
          <w:rFonts w:eastAsia="Arial"/>
          <w:sz w:val="22"/>
          <w:szCs w:val="22"/>
          <w:lang w:eastAsia="en-CA"/>
        </w:rPr>
        <w:t xml:space="preserve">има моћ да тужи и буде тужена у своје име и </w:t>
      </w:r>
      <w:r w:rsidRPr="00D52C9F">
        <w:rPr>
          <w:rFonts w:eastAsia="Arial"/>
          <w:sz w:val="22"/>
          <w:szCs w:val="22"/>
          <w:lang w:val="sr-Cyrl-RS" w:eastAsia="en-CA"/>
        </w:rPr>
        <w:t xml:space="preserve">да </w:t>
      </w:r>
      <w:r w:rsidRPr="00D52C9F">
        <w:rPr>
          <w:rFonts w:eastAsia="Arial"/>
          <w:sz w:val="22"/>
          <w:szCs w:val="22"/>
          <w:lang w:eastAsia="en-CA"/>
        </w:rPr>
        <w:t>не подлеже никаквој процедури несолвентности.</w:t>
      </w:r>
    </w:p>
    <w:p w14:paraId="648BCA05" w14:textId="77777777" w:rsidR="00D52C9F" w:rsidRPr="00D52C9F" w:rsidRDefault="00D52C9F" w:rsidP="00D52C9F">
      <w:pPr>
        <w:spacing w:after="120" w:line="360" w:lineRule="auto"/>
        <w:ind w:left="1134" w:hanging="594"/>
        <w:outlineLvl w:val="3"/>
        <w:rPr>
          <w:sz w:val="22"/>
          <w:szCs w:val="22"/>
          <w:lang w:val="sr-Cyrl-RS" w:eastAsia="en-CA"/>
        </w:rPr>
      </w:pPr>
      <w:r w:rsidRPr="00D52C9F">
        <w:rPr>
          <w:rFonts w:eastAsia="Arial"/>
          <w:sz w:val="22"/>
          <w:szCs w:val="22"/>
          <w:lang w:val="sr-Cyrl-RS" w:eastAsia="en-CA"/>
        </w:rPr>
        <w:t>(б)</w:t>
      </w:r>
      <w:r w:rsidRPr="00D52C9F">
        <w:rPr>
          <w:rFonts w:eastAsia="Arial"/>
          <w:sz w:val="22"/>
          <w:szCs w:val="22"/>
          <w:lang w:val="sr-Cyrl-RS" w:eastAsia="en-CA"/>
        </w:rPr>
        <w:tab/>
        <w:t xml:space="preserve">Да је </w:t>
      </w:r>
      <w:r w:rsidRPr="00D52C9F">
        <w:rPr>
          <w:rFonts w:eastAsia="Arial"/>
          <w:sz w:val="22"/>
          <w:szCs w:val="22"/>
          <w:lang w:eastAsia="en-CA"/>
        </w:rPr>
        <w:t>законски</w:t>
      </w:r>
      <w:r w:rsidRPr="00D52C9F">
        <w:rPr>
          <w:rFonts w:eastAsia="Arial"/>
          <w:sz w:val="22"/>
          <w:szCs w:val="22"/>
          <w:lang w:val="sr-Cyrl-RS" w:eastAsia="en-CA"/>
        </w:rPr>
        <w:t xml:space="preserve"> </w:t>
      </w:r>
      <w:r w:rsidRPr="00D52C9F">
        <w:rPr>
          <w:rFonts w:eastAsia="Arial"/>
          <w:sz w:val="22"/>
          <w:szCs w:val="22"/>
          <w:lang w:eastAsia="en-CA"/>
        </w:rPr>
        <w:t>надлеж</w:t>
      </w:r>
      <w:r w:rsidRPr="00D52C9F">
        <w:rPr>
          <w:rFonts w:eastAsia="Arial"/>
          <w:sz w:val="22"/>
          <w:szCs w:val="22"/>
          <w:lang w:val="sr-Cyrl-RS" w:eastAsia="en-CA"/>
        </w:rPr>
        <w:t>а</w:t>
      </w:r>
      <w:r w:rsidRPr="00D52C9F">
        <w:rPr>
          <w:rFonts w:eastAsia="Arial"/>
          <w:sz w:val="22"/>
          <w:szCs w:val="22"/>
          <w:lang w:eastAsia="en-CA"/>
        </w:rPr>
        <w:t xml:space="preserve">н да у име Републике Србије </w:t>
      </w:r>
      <w:r w:rsidRPr="00D52C9F">
        <w:rPr>
          <w:rFonts w:eastAsia="Arial"/>
          <w:sz w:val="22"/>
          <w:szCs w:val="22"/>
          <w:lang w:val="sr-Cyrl-RS" w:eastAsia="en-CA"/>
        </w:rPr>
        <w:t>врши</w:t>
      </w:r>
      <w:r w:rsidRPr="00D52C9F">
        <w:rPr>
          <w:rFonts w:eastAsia="Arial"/>
          <w:sz w:val="22"/>
          <w:szCs w:val="22"/>
          <w:lang w:eastAsia="en-CA"/>
        </w:rPr>
        <w:t xml:space="preserve"> трансакције које су разматране </w:t>
      </w:r>
      <w:r w:rsidRPr="00D52C9F">
        <w:rPr>
          <w:rFonts w:eastAsia="Arial"/>
          <w:sz w:val="22"/>
          <w:szCs w:val="22"/>
          <w:lang w:val="sr-Cyrl-RS" w:eastAsia="en-CA"/>
        </w:rPr>
        <w:t>у Д</w:t>
      </w:r>
      <w:r w:rsidRPr="00D52C9F">
        <w:rPr>
          <w:rFonts w:eastAsia="Arial"/>
          <w:sz w:val="22"/>
          <w:szCs w:val="22"/>
          <w:lang w:eastAsia="en-CA"/>
        </w:rPr>
        <w:t>окументима</w:t>
      </w:r>
      <w:r w:rsidRPr="00D52C9F">
        <w:rPr>
          <w:rFonts w:eastAsia="Arial"/>
          <w:sz w:val="22"/>
          <w:szCs w:val="22"/>
          <w:lang w:val="sr-Cyrl-RS" w:eastAsia="en-CA"/>
        </w:rPr>
        <w:t xml:space="preserve"> о финансирању.</w:t>
      </w:r>
    </w:p>
    <w:p w14:paraId="61D214D4" w14:textId="77777777" w:rsidR="00D52C9F" w:rsidRPr="00D52C9F" w:rsidRDefault="00D52C9F" w:rsidP="00D52C9F">
      <w:pPr>
        <w:spacing w:after="120" w:line="360" w:lineRule="auto"/>
        <w:ind w:left="1170" w:hanging="630"/>
        <w:outlineLvl w:val="2"/>
        <w:rPr>
          <w:sz w:val="22"/>
          <w:szCs w:val="22"/>
          <w:lang w:eastAsia="en-CA"/>
        </w:rPr>
      </w:pPr>
      <w:r w:rsidRPr="00D52C9F">
        <w:rPr>
          <w:rFonts w:eastAsia="Arial"/>
          <w:sz w:val="22"/>
          <w:szCs w:val="22"/>
          <w:lang w:val="sr-Cyrl-RS" w:eastAsia="en-CA"/>
        </w:rPr>
        <w:t>(ц)</w:t>
      </w:r>
      <w:r w:rsidRPr="00D52C9F">
        <w:rPr>
          <w:rFonts w:eastAsia="Arial"/>
          <w:sz w:val="22"/>
          <w:szCs w:val="22"/>
          <w:lang w:val="sr-Cyrl-RS" w:eastAsia="en-CA"/>
        </w:rPr>
        <w:tab/>
        <w:t>Да</w:t>
      </w:r>
      <w:r w:rsidRPr="00D52C9F">
        <w:rPr>
          <w:rFonts w:eastAsia="Arial"/>
          <w:sz w:val="22"/>
          <w:szCs w:val="22"/>
          <w:lang w:eastAsia="en-CA"/>
        </w:rPr>
        <w:t xml:space="preserve"> има моћ да поседује сопствену имовину и да </w:t>
      </w:r>
      <w:r w:rsidRPr="00D52C9F">
        <w:rPr>
          <w:rFonts w:eastAsia="Arial"/>
          <w:sz w:val="22"/>
          <w:szCs w:val="22"/>
          <w:lang w:val="sr-Cyrl-RS" w:eastAsia="en-CA"/>
        </w:rPr>
        <w:t>преузима</w:t>
      </w:r>
      <w:r w:rsidRPr="00D52C9F">
        <w:rPr>
          <w:rFonts w:eastAsia="Arial"/>
          <w:sz w:val="22"/>
          <w:szCs w:val="22"/>
          <w:lang w:eastAsia="en-CA"/>
        </w:rPr>
        <w:t xml:space="preserve"> и извршава своје обавезе према </w:t>
      </w:r>
      <w:r w:rsidRPr="00D52C9F">
        <w:rPr>
          <w:rFonts w:eastAsia="Arial"/>
          <w:sz w:val="22"/>
          <w:szCs w:val="22"/>
          <w:lang w:val="sr-Cyrl-RS" w:eastAsia="en-CA"/>
        </w:rPr>
        <w:t>Д</w:t>
      </w:r>
      <w:r w:rsidRPr="00D52C9F">
        <w:rPr>
          <w:rFonts w:eastAsia="Arial"/>
          <w:sz w:val="22"/>
          <w:szCs w:val="22"/>
          <w:lang w:eastAsia="en-CA"/>
        </w:rPr>
        <w:t>окументима</w:t>
      </w:r>
      <w:r w:rsidRPr="00D52C9F">
        <w:rPr>
          <w:rFonts w:eastAsia="Arial"/>
          <w:sz w:val="22"/>
          <w:szCs w:val="22"/>
          <w:lang w:val="sr-Cyrl-RS" w:eastAsia="en-CA"/>
        </w:rPr>
        <w:t xml:space="preserve"> о финансирању</w:t>
      </w:r>
      <w:r w:rsidRPr="00D52C9F">
        <w:rPr>
          <w:rFonts w:eastAsia="Arial"/>
          <w:sz w:val="22"/>
          <w:szCs w:val="22"/>
          <w:lang w:eastAsia="en-CA"/>
        </w:rPr>
        <w:t>.</w:t>
      </w:r>
    </w:p>
    <w:p w14:paraId="53760240"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(д)</w:t>
      </w:r>
      <w:r w:rsidRPr="00D52C9F">
        <w:rPr>
          <w:rFonts w:eastAsia="Arial"/>
          <w:sz w:val="22"/>
          <w:szCs w:val="22"/>
          <w:lang w:val="sr-Cyrl-RS" w:eastAsia="en-CA"/>
        </w:rPr>
        <w:tab/>
        <w:t>Да</w:t>
      </w:r>
      <w:r w:rsidRPr="00D52C9F">
        <w:rPr>
          <w:rFonts w:eastAsia="Arial"/>
          <w:sz w:val="22"/>
          <w:szCs w:val="22"/>
          <w:lang w:eastAsia="en-CA"/>
        </w:rPr>
        <w:t xml:space="preserve"> није FATCA </w:t>
      </w:r>
      <w:r w:rsidRPr="00D52C9F">
        <w:rPr>
          <w:rFonts w:eastAsia="Arial"/>
          <w:sz w:val="22"/>
          <w:szCs w:val="22"/>
          <w:lang w:val="sr-Latn-RS" w:eastAsia="en-CA"/>
        </w:rPr>
        <w:t>FFI</w:t>
      </w:r>
      <w:r w:rsidRPr="00D52C9F">
        <w:rPr>
          <w:rFonts w:eastAsia="Arial"/>
          <w:sz w:val="22"/>
          <w:szCs w:val="22"/>
          <w:lang w:eastAsia="en-CA"/>
        </w:rPr>
        <w:t xml:space="preserve"> или Порески </w:t>
      </w:r>
      <w:r w:rsidRPr="00D52C9F">
        <w:rPr>
          <w:rFonts w:eastAsia="Arial"/>
          <w:sz w:val="22"/>
          <w:szCs w:val="22"/>
          <w:lang w:val="sr-Cyrl-RS" w:eastAsia="en-CA"/>
        </w:rPr>
        <w:t>обвезник</w:t>
      </w:r>
      <w:r w:rsidRPr="00D52C9F">
        <w:rPr>
          <w:rFonts w:eastAsia="Arial"/>
          <w:sz w:val="22"/>
          <w:szCs w:val="22"/>
          <w:lang w:eastAsia="en-CA"/>
        </w:rPr>
        <w:t xml:space="preserve"> САД</w:t>
      </w:r>
      <w:r w:rsidRPr="00D52C9F">
        <w:rPr>
          <w:rFonts w:eastAsia="Arial"/>
          <w:sz w:val="22"/>
          <w:szCs w:val="22"/>
          <w:lang w:val="sr-Cyrl-RS" w:eastAsia="en-CA"/>
        </w:rPr>
        <w:t>-а</w:t>
      </w:r>
      <w:r w:rsidRPr="00D52C9F">
        <w:rPr>
          <w:rFonts w:eastAsia="Arial"/>
          <w:sz w:val="22"/>
          <w:szCs w:val="22"/>
          <w:lang w:eastAsia="en-CA"/>
        </w:rPr>
        <w:t>.</w:t>
      </w:r>
    </w:p>
    <w:p w14:paraId="7141270A"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val="sr-Cyrl-RS" w:eastAsia="en-CA"/>
        </w:rPr>
        <w:t>17.2</w:t>
      </w:r>
      <w:r w:rsidRPr="00D52C9F">
        <w:rPr>
          <w:rFonts w:eastAsia="Arial"/>
          <w:b/>
          <w:sz w:val="22"/>
          <w:szCs w:val="22"/>
          <w:lang w:val="sr-Cyrl-RS" w:eastAsia="en-CA"/>
        </w:rPr>
        <w:tab/>
      </w:r>
      <w:r w:rsidRPr="00D52C9F">
        <w:rPr>
          <w:rFonts w:eastAsia="Arial"/>
          <w:b/>
          <w:sz w:val="22"/>
          <w:szCs w:val="22"/>
          <w:lang w:eastAsia="en-CA"/>
        </w:rPr>
        <w:t xml:space="preserve">Обавезујуће </w:t>
      </w:r>
      <w:r w:rsidRPr="00D52C9F">
        <w:rPr>
          <w:rFonts w:eastAsia="Arial"/>
          <w:b/>
          <w:sz w:val="22"/>
          <w:szCs w:val="22"/>
          <w:lang w:val="sr-Cyrl-RS" w:eastAsia="en-CA"/>
        </w:rPr>
        <w:t>одредбе</w:t>
      </w:r>
    </w:p>
    <w:p w14:paraId="6B83AA02" w14:textId="77777777" w:rsidR="00D52C9F" w:rsidRPr="00D52C9F" w:rsidRDefault="00D52C9F" w:rsidP="00D52C9F">
      <w:pPr>
        <w:spacing w:after="120" w:line="360" w:lineRule="auto"/>
        <w:ind w:left="567"/>
        <w:rPr>
          <w:sz w:val="22"/>
          <w:szCs w:val="22"/>
          <w:lang w:eastAsia="en-CA"/>
        </w:rPr>
      </w:pPr>
      <w:r w:rsidRPr="00D52C9F">
        <w:rPr>
          <w:rFonts w:eastAsia="Arial"/>
          <w:sz w:val="22"/>
          <w:szCs w:val="22"/>
          <w:lang w:eastAsia="en-CA"/>
        </w:rPr>
        <w:t xml:space="preserve">Обавезе наведене које преузима у сваком </w:t>
      </w:r>
      <w:r w:rsidRPr="00D52C9F">
        <w:rPr>
          <w:rFonts w:eastAsia="Arial"/>
          <w:sz w:val="22"/>
          <w:szCs w:val="22"/>
          <w:lang w:val="sr-Cyrl-RS" w:eastAsia="en-CA"/>
        </w:rPr>
        <w:t>Документу о финансирању</w:t>
      </w:r>
      <w:r w:rsidRPr="00D52C9F">
        <w:rPr>
          <w:rFonts w:eastAsia="Arial"/>
          <w:sz w:val="22"/>
          <w:szCs w:val="22"/>
          <w:lang w:eastAsia="en-CA"/>
        </w:rPr>
        <w:t xml:space="preserve"> су законите, валидне, обавезујуће и извршне обавезе (само подложне, у смислу настанка задужења и преузимања обавеза од стране Зајмопримца по овом Уговору, објављивању Службеног гласника у коме се објављује закон о потврђивању овог Уговора од стране Народне скупштине Републике Србије).</w:t>
      </w:r>
    </w:p>
    <w:p w14:paraId="351E06D6" w14:textId="77777777" w:rsidR="00D52C9F" w:rsidRPr="00D52C9F" w:rsidRDefault="00D52C9F" w:rsidP="00D52C9F">
      <w:pPr>
        <w:spacing w:after="120" w:line="360" w:lineRule="auto"/>
        <w:ind w:left="567" w:hanging="452"/>
        <w:outlineLvl w:val="1"/>
        <w:rPr>
          <w:b/>
          <w:sz w:val="22"/>
          <w:szCs w:val="22"/>
          <w:lang w:eastAsia="en-CA"/>
        </w:rPr>
      </w:pPr>
      <w:r w:rsidRPr="00D52C9F">
        <w:rPr>
          <w:rFonts w:eastAsia="Arial"/>
          <w:b/>
          <w:sz w:val="22"/>
          <w:szCs w:val="22"/>
          <w:lang w:val="sr-Cyrl-RS" w:eastAsia="en-CA"/>
        </w:rPr>
        <w:t>17.3</w:t>
      </w:r>
      <w:r w:rsidRPr="00D52C9F">
        <w:rPr>
          <w:rFonts w:eastAsia="Arial"/>
          <w:b/>
          <w:sz w:val="22"/>
          <w:szCs w:val="22"/>
          <w:lang w:val="sr-Cyrl-RS" w:eastAsia="en-CA"/>
        </w:rPr>
        <w:tab/>
      </w:r>
      <w:r w:rsidRPr="00D52C9F">
        <w:rPr>
          <w:b/>
          <w:sz w:val="22"/>
          <w:szCs w:val="22"/>
          <w:lang w:eastAsia="en-CA"/>
        </w:rPr>
        <w:t>Несукобљавање</w:t>
      </w:r>
      <w:r w:rsidRPr="00D52C9F">
        <w:rPr>
          <w:sz w:val="22"/>
          <w:szCs w:val="22"/>
          <w:lang w:eastAsia="en-CA"/>
        </w:rPr>
        <w:t xml:space="preserve"> </w:t>
      </w:r>
      <w:r w:rsidRPr="00D52C9F">
        <w:rPr>
          <w:rFonts w:eastAsia="Arial"/>
          <w:b/>
          <w:sz w:val="22"/>
          <w:szCs w:val="22"/>
          <w:lang w:eastAsia="en-CA"/>
        </w:rPr>
        <w:t>са другим обавезама</w:t>
      </w:r>
    </w:p>
    <w:p w14:paraId="5BF9202C" w14:textId="77777777" w:rsidR="00D52C9F" w:rsidRPr="00D52C9F" w:rsidRDefault="00D52C9F" w:rsidP="00D52C9F">
      <w:pPr>
        <w:spacing w:after="120" w:line="360" w:lineRule="auto"/>
        <w:ind w:left="540" w:firstLine="16"/>
        <w:outlineLvl w:val="2"/>
        <w:rPr>
          <w:rFonts w:eastAsia="Arial"/>
          <w:sz w:val="22"/>
          <w:szCs w:val="22"/>
          <w:lang w:eastAsia="en-CA"/>
        </w:rPr>
      </w:pPr>
      <w:r w:rsidRPr="00D52C9F">
        <w:rPr>
          <w:rFonts w:eastAsia="Arial"/>
          <w:sz w:val="22"/>
          <w:szCs w:val="22"/>
          <w:lang w:eastAsia="en-CA"/>
        </w:rPr>
        <w:t>Ступање на снагу и спровођење</w:t>
      </w:r>
      <w:r w:rsidRPr="00D52C9F">
        <w:rPr>
          <w:rFonts w:eastAsia="Arial"/>
          <w:sz w:val="22"/>
          <w:szCs w:val="22"/>
          <w:lang w:val="sr-Cyrl-RS" w:eastAsia="en-CA"/>
        </w:rPr>
        <w:t xml:space="preserve"> Докумената о финансирању, као и</w:t>
      </w:r>
      <w:r w:rsidRPr="00D52C9F">
        <w:rPr>
          <w:rFonts w:eastAsia="Arial"/>
          <w:sz w:val="22"/>
          <w:szCs w:val="22"/>
          <w:lang w:eastAsia="en-CA"/>
        </w:rPr>
        <w:t xml:space="preserve"> трансакције </w:t>
      </w:r>
      <w:r w:rsidRPr="00D52C9F">
        <w:rPr>
          <w:rFonts w:eastAsia="Arial"/>
          <w:sz w:val="22"/>
          <w:szCs w:val="22"/>
          <w:lang w:val="sr-Cyrl-RS" w:eastAsia="en-CA"/>
        </w:rPr>
        <w:t>које се њима предвиђају,</w:t>
      </w:r>
      <w:r w:rsidRPr="00D52C9F">
        <w:rPr>
          <w:rFonts w:eastAsia="Arial"/>
          <w:sz w:val="22"/>
          <w:szCs w:val="22"/>
          <w:lang w:eastAsia="en-CA"/>
        </w:rPr>
        <w:t xml:space="preserve"> нису и неће бити у сукобу са: </w:t>
      </w:r>
    </w:p>
    <w:p w14:paraId="7F542F6B" w14:textId="77777777" w:rsidR="00D52C9F" w:rsidRPr="00D52C9F" w:rsidRDefault="00D52C9F" w:rsidP="00D52C9F">
      <w:pPr>
        <w:spacing w:after="120" w:line="360" w:lineRule="auto"/>
        <w:ind w:left="1134" w:hanging="578"/>
        <w:outlineLvl w:val="2"/>
        <w:rPr>
          <w:rFonts w:eastAsia="Arial"/>
          <w:sz w:val="22"/>
          <w:szCs w:val="22"/>
          <w:lang w:eastAsia="en-CA"/>
        </w:rPr>
      </w:pPr>
      <w:r w:rsidRPr="00D52C9F">
        <w:rPr>
          <w:rFonts w:eastAsia="Arial"/>
          <w:sz w:val="22"/>
          <w:szCs w:val="22"/>
          <w:lang w:eastAsia="en-CA"/>
        </w:rPr>
        <w:t>(а)</w:t>
      </w:r>
      <w:r w:rsidRPr="00D52C9F">
        <w:rPr>
          <w:rFonts w:eastAsia="Arial"/>
          <w:sz w:val="22"/>
          <w:szCs w:val="22"/>
          <w:lang w:eastAsia="en-CA"/>
        </w:rPr>
        <w:tab/>
        <w:t xml:space="preserve">важећим законом; </w:t>
      </w:r>
    </w:p>
    <w:p w14:paraId="5BAC0A3D" w14:textId="77777777" w:rsidR="00D52C9F" w:rsidRPr="00D52C9F" w:rsidRDefault="00D52C9F" w:rsidP="00D52C9F">
      <w:pPr>
        <w:spacing w:after="120" w:line="360" w:lineRule="auto"/>
        <w:ind w:left="1134" w:hanging="578"/>
        <w:outlineLvl w:val="2"/>
        <w:rPr>
          <w:rFonts w:eastAsia="Arial"/>
          <w:sz w:val="22"/>
          <w:szCs w:val="22"/>
          <w:lang w:eastAsia="en-CA"/>
        </w:rPr>
      </w:pPr>
      <w:r w:rsidRPr="00D52C9F">
        <w:rPr>
          <w:rFonts w:eastAsia="Arial"/>
          <w:sz w:val="22"/>
          <w:szCs w:val="22"/>
          <w:lang w:eastAsia="en-CA"/>
        </w:rPr>
        <w:t>(б)</w:t>
      </w:r>
      <w:r w:rsidRPr="00D52C9F">
        <w:rPr>
          <w:rFonts w:eastAsia="Arial"/>
          <w:sz w:val="22"/>
          <w:szCs w:val="22"/>
          <w:lang w:eastAsia="en-CA"/>
        </w:rPr>
        <w:tab/>
        <w:t xml:space="preserve">уставом </w:t>
      </w:r>
      <w:r w:rsidRPr="00D52C9F">
        <w:rPr>
          <w:rFonts w:eastAsia="Arial"/>
          <w:sz w:val="22"/>
          <w:szCs w:val="22"/>
          <w:lang w:val="sr-Cyrl-RS" w:eastAsia="en-CA"/>
        </w:rPr>
        <w:t xml:space="preserve">Републике Србије </w:t>
      </w:r>
      <w:r w:rsidRPr="00D52C9F">
        <w:rPr>
          <w:rFonts w:eastAsia="Arial"/>
          <w:sz w:val="22"/>
          <w:szCs w:val="22"/>
          <w:lang w:eastAsia="en-CA"/>
        </w:rPr>
        <w:t xml:space="preserve">или </w:t>
      </w:r>
      <w:r w:rsidRPr="00D52C9F">
        <w:rPr>
          <w:rFonts w:eastAsia="Arial"/>
          <w:sz w:val="22"/>
          <w:szCs w:val="22"/>
          <w:lang w:val="sr-Cyrl-RS" w:eastAsia="en-CA"/>
        </w:rPr>
        <w:t>конститутивним</w:t>
      </w:r>
      <w:r w:rsidRPr="00D52C9F">
        <w:rPr>
          <w:rFonts w:eastAsia="Arial"/>
          <w:sz w:val="22"/>
          <w:szCs w:val="22"/>
          <w:lang w:eastAsia="en-CA"/>
        </w:rPr>
        <w:t xml:space="preserve"> </w:t>
      </w:r>
      <w:r w:rsidRPr="00D52C9F">
        <w:rPr>
          <w:rFonts w:eastAsia="Arial"/>
          <w:sz w:val="22"/>
          <w:szCs w:val="22"/>
          <w:lang w:val="sr-Cyrl-RS" w:eastAsia="en-CA"/>
        </w:rPr>
        <w:t>актима</w:t>
      </w:r>
      <w:r w:rsidRPr="00D52C9F">
        <w:rPr>
          <w:rFonts w:eastAsia="Arial"/>
          <w:sz w:val="22"/>
          <w:szCs w:val="22"/>
          <w:lang w:eastAsia="en-CA"/>
        </w:rPr>
        <w:t xml:space="preserve"> било које од њих и њихових државних институција; или </w:t>
      </w:r>
    </w:p>
    <w:p w14:paraId="7211B56D"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eastAsia="en-CA"/>
        </w:rPr>
        <w:t>(ц)</w:t>
      </w:r>
      <w:r w:rsidRPr="00D52C9F">
        <w:rPr>
          <w:rFonts w:eastAsia="Arial"/>
          <w:sz w:val="22"/>
          <w:szCs w:val="22"/>
          <w:lang w:eastAsia="en-CA"/>
        </w:rPr>
        <w:tab/>
        <w:t>било којим уговором, хипотеком, обвезницом, одлуком, арбитражном одлуком или другим инструментом међународног споразума или уговора, укључујући и оне са ММФ-ом или било којом другом међународном институцијом чији је она члан или државном институцијом чланице или које су обавезујући за њих или њихову имовину или представљају кршење или разлог раскида уговора (као што је описано) у складу са таквим уговором или инструментом.</w:t>
      </w:r>
    </w:p>
    <w:p w14:paraId="2C6A0CB0"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val="sr-Cyrl-RS" w:eastAsia="en-CA"/>
        </w:rPr>
        <w:t>17.4</w:t>
      </w:r>
      <w:r w:rsidRPr="00D52C9F">
        <w:rPr>
          <w:rFonts w:eastAsia="Arial"/>
          <w:b/>
          <w:sz w:val="22"/>
          <w:szCs w:val="22"/>
          <w:lang w:val="sr-Cyrl-RS" w:eastAsia="en-CA"/>
        </w:rPr>
        <w:tab/>
        <w:t>Пуномоћје и о</w:t>
      </w:r>
      <w:r w:rsidRPr="00D52C9F">
        <w:rPr>
          <w:rFonts w:eastAsia="Arial"/>
          <w:b/>
          <w:sz w:val="22"/>
          <w:szCs w:val="22"/>
          <w:lang w:eastAsia="en-CA"/>
        </w:rPr>
        <w:t>влашћење</w:t>
      </w:r>
    </w:p>
    <w:p w14:paraId="7B75799A" w14:textId="77777777" w:rsidR="00D52C9F" w:rsidRPr="00D52C9F" w:rsidRDefault="00D52C9F" w:rsidP="00D52C9F">
      <w:pPr>
        <w:spacing w:after="120" w:line="360" w:lineRule="auto"/>
        <w:ind w:left="1080" w:hanging="450"/>
        <w:outlineLvl w:val="3"/>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rFonts w:eastAsia="Arial"/>
          <w:sz w:val="22"/>
          <w:szCs w:val="22"/>
          <w:lang w:eastAsia="en-CA"/>
        </w:rPr>
        <w:t xml:space="preserve">Зајмопримац </w:t>
      </w:r>
      <w:r w:rsidRPr="00D52C9F">
        <w:rPr>
          <w:sz w:val="22"/>
          <w:szCs w:val="22"/>
          <w:lang w:eastAsia="en-CA"/>
        </w:rPr>
        <w:t>има пуно право да ступа, спроводи и извршава и преузео је све неопходне радње за добијање овлашћења за склапање и спровођење и реализацију релевантних Докумен</w:t>
      </w:r>
      <w:r w:rsidRPr="00D52C9F">
        <w:rPr>
          <w:sz w:val="22"/>
          <w:szCs w:val="22"/>
          <w:lang w:val="sr-Cyrl-RS" w:eastAsia="en-CA"/>
        </w:rPr>
        <w:t>а</w:t>
      </w:r>
      <w:r w:rsidRPr="00D52C9F">
        <w:rPr>
          <w:sz w:val="22"/>
          <w:szCs w:val="22"/>
          <w:lang w:eastAsia="en-CA"/>
        </w:rPr>
        <w:t>та о финансирању у којима је страна као и трансакција садржаних у тим Документима о финансирању (само подложно, у случају Зајмопримца, у смислу настанка задужења и преузимања обавеза од стране Зајмопримца по овом Уговору, објављивању Службеног гласника у коме се објављује закон о потврђивању овог Уговора од стране Народне скупштине Републике Србије</w:t>
      </w:r>
      <w:r w:rsidRPr="00D52C9F">
        <w:rPr>
          <w:rFonts w:eastAsia="Arial"/>
          <w:sz w:val="22"/>
          <w:szCs w:val="22"/>
          <w:lang w:eastAsia="en-CA"/>
        </w:rPr>
        <w:t>).</w:t>
      </w:r>
    </w:p>
    <w:p w14:paraId="64C6F597"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sz w:val="22"/>
          <w:szCs w:val="22"/>
          <w:lang w:eastAsia="en-CA"/>
        </w:rPr>
        <w:t>Ограничења овлашћења Зајмопримца неће се прекорачивати, као резултат задуживања нити давања гаранције или одштете дефинисане у Документима о финансирању у којима је страна</w:t>
      </w:r>
      <w:r w:rsidRPr="00D52C9F">
        <w:rPr>
          <w:rFonts w:eastAsia="Arial"/>
          <w:sz w:val="22"/>
          <w:szCs w:val="22"/>
          <w:lang w:eastAsia="en-CA"/>
        </w:rPr>
        <w:t>.</w:t>
      </w:r>
    </w:p>
    <w:p w14:paraId="3FC88A61"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(ц)</w:t>
      </w:r>
      <w:r w:rsidRPr="00D52C9F">
        <w:rPr>
          <w:rFonts w:eastAsia="Arial"/>
          <w:sz w:val="22"/>
          <w:szCs w:val="22"/>
          <w:lang w:val="sr-Cyrl-RS" w:eastAsia="en-CA"/>
        </w:rPr>
        <w:tab/>
      </w:r>
      <w:r w:rsidRPr="00D52C9F">
        <w:rPr>
          <w:rFonts w:eastAsia="Arial"/>
          <w:sz w:val="22"/>
          <w:szCs w:val="22"/>
          <w:lang w:eastAsia="en-CA"/>
        </w:rPr>
        <w:t xml:space="preserve">Сва </w:t>
      </w:r>
      <w:r w:rsidRPr="00D52C9F">
        <w:rPr>
          <w:sz w:val="22"/>
          <w:szCs w:val="22"/>
          <w:lang w:eastAsia="en-CA"/>
        </w:rPr>
        <w:t>одобрења и акта која се траже или су пожељна у вези ступања, извршења, законитости, валидности и извршности релевантних</w:t>
      </w:r>
      <w:r w:rsidRPr="00D52C9F">
        <w:rPr>
          <w:sz w:val="22"/>
          <w:szCs w:val="22"/>
          <w:lang w:val="sr-Cyrl-RS" w:eastAsia="en-CA"/>
        </w:rPr>
        <w:t xml:space="preserve"> </w:t>
      </w:r>
      <w:r w:rsidRPr="00D52C9F">
        <w:rPr>
          <w:sz w:val="22"/>
          <w:szCs w:val="22"/>
          <w:lang w:eastAsia="en-CA"/>
        </w:rPr>
        <w:t>Докумената о трансакцији и у њима садржаним трансакцијама су добијена или извршена (у зависности од случаја) и у потпуности су на снази и важећа</w:t>
      </w:r>
      <w:r w:rsidRPr="00D52C9F">
        <w:rPr>
          <w:rFonts w:eastAsia="Arial"/>
          <w:sz w:val="22"/>
          <w:szCs w:val="22"/>
          <w:lang w:eastAsia="en-CA"/>
        </w:rPr>
        <w:t>.</w:t>
      </w:r>
    </w:p>
    <w:p w14:paraId="0B7193FE"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(д)</w:t>
      </w:r>
      <w:r w:rsidRPr="00D52C9F">
        <w:rPr>
          <w:rFonts w:eastAsia="Arial"/>
          <w:sz w:val="22"/>
          <w:szCs w:val="22"/>
          <w:lang w:val="sr-Cyrl-RS" w:eastAsia="en-CA"/>
        </w:rPr>
        <w:tab/>
      </w:r>
      <w:r w:rsidRPr="00D52C9F">
        <w:rPr>
          <w:sz w:val="22"/>
          <w:szCs w:val="22"/>
          <w:lang w:eastAsia="en-CA"/>
        </w:rPr>
        <w:t>Има право да тужи и буде тужен пред судом и/или арбитражним већем надлежним у складу са Документима о финансирању</w:t>
      </w:r>
      <w:r w:rsidRPr="00D52C9F">
        <w:rPr>
          <w:rFonts w:eastAsia="Arial"/>
          <w:sz w:val="22"/>
          <w:szCs w:val="22"/>
          <w:lang w:eastAsia="en-CA"/>
        </w:rPr>
        <w:t>.</w:t>
      </w:r>
    </w:p>
    <w:p w14:paraId="1F472834"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val="sr-Cyrl-RS" w:eastAsia="en-CA"/>
        </w:rPr>
        <w:t>17.5</w:t>
      </w:r>
      <w:r w:rsidRPr="00D52C9F">
        <w:rPr>
          <w:rFonts w:eastAsia="Arial"/>
          <w:b/>
          <w:sz w:val="22"/>
          <w:szCs w:val="22"/>
          <w:lang w:val="sr-Cyrl-RS" w:eastAsia="en-CA"/>
        </w:rPr>
        <w:tab/>
      </w:r>
      <w:r w:rsidRPr="00D52C9F">
        <w:rPr>
          <w:rFonts w:eastAsia="Arial"/>
          <w:b/>
          <w:sz w:val="22"/>
          <w:szCs w:val="22"/>
          <w:lang w:eastAsia="en-CA"/>
        </w:rPr>
        <w:t>Валидност и прихватљивост доказа</w:t>
      </w:r>
    </w:p>
    <w:p w14:paraId="07DE1DD3"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sz w:val="22"/>
          <w:szCs w:val="22"/>
          <w:lang w:eastAsia="en-CA"/>
        </w:rPr>
        <w:t>Сва Овлашћења и сви други акти, услови и ствари потребне и пожељне</w:t>
      </w:r>
      <w:r w:rsidRPr="00D52C9F">
        <w:rPr>
          <w:rFonts w:eastAsia="Arial"/>
          <w:sz w:val="22"/>
          <w:szCs w:val="22"/>
          <w:lang w:eastAsia="en-CA"/>
        </w:rPr>
        <w:t>:</w:t>
      </w:r>
    </w:p>
    <w:p w14:paraId="6F2ACD57"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sz w:val="22"/>
          <w:szCs w:val="22"/>
          <w:lang w:eastAsia="en-CA"/>
        </w:rPr>
        <w:t xml:space="preserve">како би </w:t>
      </w:r>
      <w:r w:rsidRPr="00D52C9F">
        <w:rPr>
          <w:sz w:val="22"/>
          <w:szCs w:val="22"/>
          <w:lang w:val="sr-Cyrl-RS" w:eastAsia="en-CA"/>
        </w:rPr>
        <w:t xml:space="preserve">му </w:t>
      </w:r>
      <w:r w:rsidRPr="00D52C9F">
        <w:rPr>
          <w:sz w:val="22"/>
          <w:szCs w:val="22"/>
          <w:lang w:eastAsia="en-CA"/>
        </w:rPr>
        <w:t>се омогућило да законито ступи, остварује своја права и поступа у складу са обавезама из Докумената о финансирању у којима је страна</w:t>
      </w:r>
      <w:r w:rsidRPr="00D52C9F">
        <w:rPr>
          <w:rFonts w:eastAsia="Arial"/>
          <w:sz w:val="22"/>
          <w:szCs w:val="22"/>
          <w:lang w:eastAsia="en-CA"/>
        </w:rPr>
        <w:t>;</w:t>
      </w:r>
    </w:p>
    <w:p w14:paraId="58146A74" w14:textId="77777777" w:rsidR="00D52C9F" w:rsidRPr="00D52C9F" w:rsidRDefault="00D52C9F" w:rsidP="00D52C9F">
      <w:pPr>
        <w:spacing w:after="120" w:line="360" w:lineRule="auto"/>
        <w:ind w:left="1134" w:hanging="578"/>
        <w:outlineLvl w:val="2"/>
        <w:rPr>
          <w:sz w:val="22"/>
          <w:szCs w:val="22"/>
          <w:lang w:val="sr-Cyrl-RS" w:eastAsia="en-CA"/>
        </w:rPr>
      </w:pPr>
      <w:r w:rsidRPr="00D52C9F">
        <w:rPr>
          <w:rFonts w:eastAsia="Arial"/>
          <w:sz w:val="22"/>
          <w:szCs w:val="22"/>
          <w:lang w:eastAsia="en-CA"/>
        </w:rPr>
        <w:t>(ц)</w:t>
      </w:r>
      <w:r w:rsidRPr="00D52C9F">
        <w:rPr>
          <w:rFonts w:eastAsia="Arial"/>
          <w:sz w:val="22"/>
          <w:szCs w:val="22"/>
          <w:lang w:eastAsia="en-CA"/>
        </w:rPr>
        <w:tab/>
      </w:r>
      <w:r w:rsidRPr="00D52C9F">
        <w:rPr>
          <w:sz w:val="22"/>
          <w:szCs w:val="22"/>
          <w:lang w:eastAsia="en-CA"/>
        </w:rPr>
        <w:t>како би се омогућило да су обавезе</w:t>
      </w:r>
      <w:r w:rsidRPr="00D52C9F">
        <w:rPr>
          <w:sz w:val="22"/>
          <w:szCs w:val="22"/>
          <w:lang w:val="sr-Cyrl-RS" w:eastAsia="en-CA"/>
        </w:rPr>
        <w:t>,</w:t>
      </w:r>
      <w:r w:rsidRPr="00D52C9F">
        <w:rPr>
          <w:sz w:val="22"/>
          <w:szCs w:val="22"/>
          <w:lang w:eastAsia="en-CA"/>
        </w:rPr>
        <w:t xml:space="preserve"> за које се у Документима о финансирању наводи да ће преузети, правоснажне, обавезујуће и спроводиве</w:t>
      </w:r>
      <w:r w:rsidRPr="00D52C9F">
        <w:rPr>
          <w:rFonts w:eastAsia="Arial"/>
          <w:sz w:val="22"/>
          <w:szCs w:val="22"/>
          <w:lang w:eastAsia="en-CA"/>
        </w:rPr>
        <w:t>; и</w:t>
      </w:r>
    </w:p>
    <w:p w14:paraId="2244DB0E" w14:textId="77777777" w:rsidR="00D52C9F" w:rsidRPr="00D52C9F" w:rsidRDefault="00D52C9F" w:rsidP="00D52C9F">
      <w:pPr>
        <w:spacing w:after="120" w:line="360" w:lineRule="auto"/>
        <w:ind w:left="1134" w:hanging="578"/>
        <w:outlineLvl w:val="2"/>
        <w:rPr>
          <w:sz w:val="22"/>
          <w:szCs w:val="22"/>
          <w:lang w:val="sr-Cyrl-RS" w:eastAsia="en-CA"/>
        </w:rPr>
      </w:pPr>
      <w:r w:rsidRPr="00D52C9F">
        <w:rPr>
          <w:rFonts w:eastAsia="Arial"/>
          <w:sz w:val="22"/>
          <w:szCs w:val="22"/>
          <w:lang w:eastAsia="en-CA"/>
        </w:rPr>
        <w:t>(д)</w:t>
      </w:r>
      <w:r w:rsidRPr="00D52C9F">
        <w:rPr>
          <w:rFonts w:eastAsia="Arial"/>
          <w:sz w:val="22"/>
          <w:szCs w:val="22"/>
          <w:lang w:eastAsia="en-CA"/>
        </w:rPr>
        <w:tab/>
      </w:r>
      <w:r w:rsidRPr="00D52C9F">
        <w:rPr>
          <w:sz w:val="22"/>
          <w:szCs w:val="22"/>
          <w:lang w:eastAsia="en-CA"/>
        </w:rPr>
        <w:t xml:space="preserve">како би се обезбедило да су Документа о </w:t>
      </w:r>
      <w:r w:rsidRPr="00D52C9F">
        <w:rPr>
          <w:sz w:val="22"/>
          <w:szCs w:val="22"/>
          <w:lang w:val="sr-Cyrl-RS" w:eastAsia="en-CA"/>
        </w:rPr>
        <w:t>финансирању</w:t>
      </w:r>
      <w:r w:rsidRPr="00D52C9F">
        <w:rPr>
          <w:sz w:val="22"/>
          <w:szCs w:val="22"/>
          <w:lang w:eastAsia="en-CA"/>
        </w:rPr>
        <w:t xml:space="preserve"> </w:t>
      </w:r>
      <w:r w:rsidRPr="00D52C9F">
        <w:rPr>
          <w:sz w:val="22"/>
          <w:szCs w:val="22"/>
          <w:lang w:val="sr-Cyrl-RS" w:eastAsia="en-CA"/>
        </w:rPr>
        <w:t xml:space="preserve">у којима је </w:t>
      </w:r>
      <w:r w:rsidRPr="00D52C9F">
        <w:rPr>
          <w:sz w:val="22"/>
          <w:szCs w:val="22"/>
          <w:lang w:eastAsia="en-CA"/>
        </w:rPr>
        <w:t xml:space="preserve">страна прихватљиви као доказ у </w:t>
      </w:r>
      <w:r w:rsidRPr="00D52C9F">
        <w:rPr>
          <w:sz w:val="22"/>
          <w:szCs w:val="22"/>
          <w:lang w:val="sr-Cyrl-RS" w:eastAsia="en-CA"/>
        </w:rPr>
        <w:t>Републици Србији</w:t>
      </w:r>
      <w:r w:rsidRPr="00D52C9F">
        <w:rPr>
          <w:rFonts w:eastAsia="Arial"/>
          <w:sz w:val="22"/>
          <w:szCs w:val="22"/>
          <w:lang w:val="sr-Cyrl-RS" w:eastAsia="en-CA"/>
        </w:rPr>
        <w:t>,</w:t>
      </w:r>
    </w:p>
    <w:p w14:paraId="469465AD" w14:textId="77777777" w:rsidR="00D52C9F" w:rsidRPr="00D52C9F" w:rsidRDefault="00D52C9F" w:rsidP="00D52C9F">
      <w:pPr>
        <w:spacing w:after="120" w:line="360" w:lineRule="auto"/>
        <w:ind w:left="540"/>
        <w:rPr>
          <w:sz w:val="22"/>
          <w:szCs w:val="22"/>
          <w:lang w:eastAsia="en-CA"/>
        </w:rPr>
      </w:pPr>
      <w:r w:rsidRPr="00D52C9F">
        <w:rPr>
          <w:sz w:val="22"/>
          <w:szCs w:val="22"/>
          <w:lang w:eastAsia="en-CA"/>
        </w:rPr>
        <w:t>су добијена, реализована</w:t>
      </w:r>
      <w:r w:rsidRPr="00D52C9F">
        <w:rPr>
          <w:sz w:val="22"/>
          <w:szCs w:val="22"/>
          <w:lang w:val="sr-Cyrl-RS" w:eastAsia="en-CA"/>
        </w:rPr>
        <w:t>, завршена, испуњена, извршена и</w:t>
      </w:r>
      <w:r w:rsidRPr="00D52C9F">
        <w:rPr>
          <w:sz w:val="22"/>
          <w:szCs w:val="22"/>
          <w:lang w:eastAsia="en-CA"/>
        </w:rPr>
        <w:t xml:space="preserve"> правоснажно важећа (осим,  у случају Зајмопримца, у смислу настанка задужења и преузимања обавеза од стране Зајмопримца по овом Уговору, објављивању Службеног гласника у коме се објављује закон о потврђивању овог Уговора од стране Народне скупштине Републике Србије)</w:t>
      </w:r>
      <w:r w:rsidRPr="00D52C9F">
        <w:rPr>
          <w:rFonts w:eastAsia="Arial"/>
          <w:sz w:val="22"/>
          <w:szCs w:val="22"/>
          <w:lang w:eastAsia="en-CA"/>
        </w:rPr>
        <w:t>.</w:t>
      </w:r>
    </w:p>
    <w:p w14:paraId="460D8386" w14:textId="77777777" w:rsidR="00D52C9F" w:rsidRPr="00D52C9F" w:rsidRDefault="00D52C9F" w:rsidP="00D52C9F">
      <w:pPr>
        <w:keepNext/>
        <w:spacing w:after="120" w:line="360" w:lineRule="auto"/>
        <w:outlineLvl w:val="1"/>
        <w:rPr>
          <w:b/>
          <w:sz w:val="22"/>
          <w:szCs w:val="22"/>
          <w:lang w:eastAsia="en-CA"/>
        </w:rPr>
      </w:pPr>
      <w:r w:rsidRPr="00D52C9F">
        <w:rPr>
          <w:rFonts w:eastAsia="Arial"/>
          <w:b/>
          <w:sz w:val="22"/>
          <w:szCs w:val="22"/>
          <w:lang w:val="sr-Cyrl-RS" w:eastAsia="en-CA"/>
        </w:rPr>
        <w:t>17.6</w:t>
      </w:r>
      <w:r w:rsidRPr="00D52C9F">
        <w:rPr>
          <w:rFonts w:eastAsia="Arial"/>
          <w:b/>
          <w:sz w:val="22"/>
          <w:szCs w:val="22"/>
          <w:lang w:val="sr-Cyrl-RS" w:eastAsia="en-CA"/>
        </w:rPr>
        <w:tab/>
      </w:r>
      <w:r w:rsidRPr="00D52C9F">
        <w:rPr>
          <w:rFonts w:eastAsia="Arial"/>
          <w:b/>
          <w:sz w:val="22"/>
          <w:szCs w:val="22"/>
          <w:lang w:eastAsia="en-CA"/>
        </w:rPr>
        <w:t>Меродавно право и извршење</w:t>
      </w:r>
    </w:p>
    <w:p w14:paraId="0F7B982E" w14:textId="77777777" w:rsidR="00D52C9F" w:rsidRPr="00D52C9F" w:rsidRDefault="00D52C9F" w:rsidP="00D52C9F">
      <w:pPr>
        <w:spacing w:after="120" w:line="360" w:lineRule="auto"/>
        <w:ind w:left="1134" w:hanging="594"/>
        <w:outlineLvl w:val="3"/>
        <w:rPr>
          <w:sz w:val="22"/>
          <w:szCs w:val="22"/>
          <w:lang w:eastAsia="en-CA"/>
        </w:rPr>
      </w:pPr>
      <w:r w:rsidRPr="00D52C9F">
        <w:rPr>
          <w:sz w:val="22"/>
          <w:szCs w:val="22"/>
          <w:lang w:val="sr-Cyrl-RS" w:eastAsia="en-CA"/>
        </w:rPr>
        <w:t>(а)</w:t>
      </w:r>
      <w:r w:rsidRPr="00D52C9F">
        <w:rPr>
          <w:sz w:val="22"/>
          <w:szCs w:val="22"/>
          <w:lang w:val="sr-Cyrl-RS" w:eastAsia="en-CA"/>
        </w:rPr>
        <w:tab/>
      </w:r>
      <w:r w:rsidRPr="00D52C9F">
        <w:rPr>
          <w:sz w:val="22"/>
          <w:szCs w:val="22"/>
          <w:lang w:eastAsia="en-CA"/>
        </w:rPr>
        <w:t>Избор права наведеног као меродавно право за сваки Документ о финансирању и све неуговорне обавезе које из њега проистичу и које су са њим повезане, биће признате и спроведене у Ре</w:t>
      </w:r>
      <w:r w:rsidRPr="00D52C9F">
        <w:rPr>
          <w:sz w:val="22"/>
          <w:szCs w:val="22"/>
          <w:lang w:val="sr-Cyrl-RS" w:eastAsia="en-CA"/>
        </w:rPr>
        <w:t>публици Србији.</w:t>
      </w:r>
    </w:p>
    <w:p w14:paraId="1389D0CA"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sz w:val="22"/>
          <w:szCs w:val="22"/>
          <w:lang w:eastAsia="en-CA"/>
        </w:rPr>
        <w:t>Споразум о не позивању на имунитет по питању Документа о финансирању на које би Зајмопримац или његова имовина имали право биће признат и спроведен у Ре</w:t>
      </w:r>
      <w:r w:rsidRPr="00D52C9F">
        <w:rPr>
          <w:sz w:val="22"/>
          <w:szCs w:val="22"/>
          <w:lang w:val="sr-Cyrl-RS" w:eastAsia="en-CA"/>
        </w:rPr>
        <w:t>публици Србији.</w:t>
      </w:r>
    </w:p>
    <w:p w14:paraId="291B9214" w14:textId="77777777" w:rsidR="00D52C9F" w:rsidRPr="00D52C9F" w:rsidRDefault="00D52C9F" w:rsidP="00D52C9F">
      <w:pPr>
        <w:spacing w:after="120" w:line="360" w:lineRule="auto"/>
        <w:ind w:left="1134" w:hanging="578"/>
        <w:outlineLvl w:val="2"/>
        <w:rPr>
          <w:sz w:val="22"/>
          <w:szCs w:val="22"/>
          <w:lang w:eastAsia="en-CA"/>
        </w:rPr>
      </w:pPr>
      <w:r w:rsidRPr="00D52C9F">
        <w:rPr>
          <w:sz w:val="22"/>
          <w:szCs w:val="22"/>
          <w:lang w:val="sr-Cyrl-RS" w:eastAsia="en-CA"/>
        </w:rPr>
        <w:t>(ц)</w:t>
      </w:r>
      <w:r w:rsidRPr="00D52C9F">
        <w:rPr>
          <w:sz w:val="22"/>
          <w:szCs w:val="22"/>
          <w:lang w:val="sr-Cyrl-RS" w:eastAsia="en-CA"/>
        </w:rPr>
        <w:tab/>
      </w:r>
      <w:r w:rsidRPr="00D52C9F">
        <w:rPr>
          <w:sz w:val="22"/>
          <w:szCs w:val="22"/>
          <w:lang w:eastAsia="en-CA"/>
        </w:rPr>
        <w:t>Предаја предмета на арбитражу, као што је наведено у Документима о финансирању, биће призната и спроведена</w:t>
      </w:r>
      <w:r w:rsidRPr="00D52C9F">
        <w:rPr>
          <w:rFonts w:eastAsia="Arial"/>
          <w:sz w:val="22"/>
          <w:szCs w:val="22"/>
          <w:lang w:eastAsia="en-CA"/>
        </w:rPr>
        <w:t xml:space="preserve"> у Републици Србији</w:t>
      </w:r>
      <w:r w:rsidRPr="00D52C9F">
        <w:rPr>
          <w:rFonts w:eastAsia="Arial"/>
          <w:sz w:val="22"/>
          <w:szCs w:val="22"/>
          <w:lang w:val="sr-Cyrl-RS" w:eastAsia="en-CA"/>
        </w:rPr>
        <w:t>.</w:t>
      </w:r>
    </w:p>
    <w:p w14:paraId="21BFC1B0"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val="sr-Cyrl-RS" w:eastAsia="en-CA"/>
        </w:rPr>
        <w:t>17.7</w:t>
      </w:r>
      <w:r w:rsidRPr="00D52C9F">
        <w:rPr>
          <w:rFonts w:eastAsia="Arial"/>
          <w:b/>
          <w:sz w:val="22"/>
          <w:szCs w:val="22"/>
          <w:lang w:val="sr-Cyrl-RS" w:eastAsia="en-CA"/>
        </w:rPr>
        <w:tab/>
      </w:r>
      <w:r w:rsidRPr="00D52C9F">
        <w:rPr>
          <w:rFonts w:eastAsia="Arial"/>
          <w:b/>
          <w:sz w:val="22"/>
          <w:szCs w:val="22"/>
          <w:lang w:eastAsia="en-CA"/>
        </w:rPr>
        <w:t>Одби</w:t>
      </w:r>
      <w:r w:rsidRPr="00D52C9F">
        <w:rPr>
          <w:rFonts w:eastAsia="Arial"/>
          <w:b/>
          <w:sz w:val="22"/>
          <w:szCs w:val="22"/>
          <w:lang w:val="sr-Cyrl-RS" w:eastAsia="en-CA"/>
        </w:rPr>
        <w:t>так</w:t>
      </w:r>
      <w:r w:rsidRPr="00D52C9F">
        <w:rPr>
          <w:rFonts w:eastAsia="Arial"/>
          <w:b/>
          <w:sz w:val="22"/>
          <w:szCs w:val="22"/>
          <w:lang w:eastAsia="en-CA"/>
        </w:rPr>
        <w:t xml:space="preserve"> пореза</w:t>
      </w:r>
    </w:p>
    <w:p w14:paraId="54764E29" w14:textId="77777777" w:rsidR="00D52C9F" w:rsidRPr="00D52C9F" w:rsidRDefault="00D52C9F" w:rsidP="00D52C9F">
      <w:pPr>
        <w:spacing w:after="120" w:line="360" w:lineRule="auto"/>
        <w:ind w:left="567"/>
        <w:rPr>
          <w:sz w:val="22"/>
          <w:szCs w:val="22"/>
          <w:lang w:val="sr-Cyrl-RS" w:eastAsia="en-CA"/>
        </w:rPr>
      </w:pPr>
      <w:r w:rsidRPr="00D52C9F">
        <w:rPr>
          <w:sz w:val="22"/>
          <w:szCs w:val="22"/>
          <w:lang w:eastAsia="en-CA"/>
        </w:rPr>
        <w:t>Осим за порезе по одбитку на камате плаћене нерезидентима у јурисдикцији Зајмопримца</w:t>
      </w:r>
      <w:r w:rsidRPr="00D52C9F">
        <w:rPr>
          <w:sz w:val="22"/>
          <w:szCs w:val="22"/>
          <w:lang w:val="sr-Cyrl-RS" w:eastAsia="en-CA"/>
        </w:rPr>
        <w:t xml:space="preserve"> (за које се примењује Одбитак пореза (како је дефинисано у клаузули 12.1 (</w:t>
      </w:r>
      <w:r w:rsidRPr="00D52C9F">
        <w:rPr>
          <w:i/>
          <w:sz w:val="22"/>
          <w:szCs w:val="22"/>
          <w:lang w:val="sr-Cyrl-RS" w:eastAsia="en-CA"/>
        </w:rPr>
        <w:t>Дефиниције</w:t>
      </w:r>
      <w:r w:rsidRPr="00D52C9F">
        <w:rPr>
          <w:sz w:val="22"/>
          <w:szCs w:val="22"/>
          <w:lang w:val="sr-Cyrl-RS" w:eastAsia="en-CA"/>
        </w:rPr>
        <w:t>), а према којим је Зајмопримац у обавези да</w:t>
      </w:r>
      <w:r w:rsidRPr="00D52C9F">
        <w:rPr>
          <w:sz w:val="22"/>
          <w:szCs w:val="22"/>
          <w:lang w:eastAsia="en-CA"/>
        </w:rPr>
        <w:t xml:space="preserve"> плати додатни износ у складу са клаузулом 12 (</w:t>
      </w:r>
      <w:r w:rsidRPr="00D52C9F">
        <w:rPr>
          <w:i/>
          <w:sz w:val="22"/>
          <w:szCs w:val="22"/>
          <w:lang w:eastAsia="en-CA"/>
        </w:rPr>
        <w:t>Бруто порези и рефунд</w:t>
      </w:r>
      <w:r w:rsidRPr="00D52C9F">
        <w:rPr>
          <w:i/>
          <w:sz w:val="22"/>
          <w:szCs w:val="22"/>
          <w:lang w:val="sr-Cyrl-RS" w:eastAsia="en-CA"/>
        </w:rPr>
        <w:t>ирање</w:t>
      </w:r>
      <w:r w:rsidRPr="00D52C9F">
        <w:rPr>
          <w:i/>
          <w:sz w:val="22"/>
          <w:szCs w:val="22"/>
          <w:lang w:eastAsia="en-CA"/>
        </w:rPr>
        <w:t>)</w:t>
      </w:r>
      <w:r w:rsidRPr="00D52C9F">
        <w:rPr>
          <w:i/>
          <w:sz w:val="22"/>
          <w:szCs w:val="22"/>
          <w:lang w:val="sr-Cyrl-RS" w:eastAsia="en-CA"/>
        </w:rPr>
        <w:t>)</w:t>
      </w:r>
      <w:r w:rsidRPr="00D52C9F">
        <w:rPr>
          <w:sz w:val="22"/>
          <w:szCs w:val="22"/>
          <w:lang w:eastAsia="en-CA"/>
        </w:rPr>
        <w:t>, није неопходно вршити Одбитке пореза за било које плаћање које се врши на основу Докумената о финансирању</w:t>
      </w:r>
      <w:r w:rsidRPr="00D52C9F">
        <w:rPr>
          <w:rFonts w:eastAsia="Arial"/>
          <w:sz w:val="22"/>
          <w:szCs w:val="22"/>
          <w:lang w:val="sr-Cyrl-RS" w:eastAsia="en-CA"/>
        </w:rPr>
        <w:t>.</w:t>
      </w:r>
    </w:p>
    <w:p w14:paraId="59A150D6" w14:textId="77777777" w:rsidR="00D52C9F" w:rsidRPr="00D52C9F" w:rsidRDefault="00D52C9F" w:rsidP="00D52C9F">
      <w:pPr>
        <w:spacing w:after="120" w:line="360" w:lineRule="auto"/>
        <w:outlineLvl w:val="1"/>
        <w:rPr>
          <w:rFonts w:eastAsia="Arial"/>
          <w:b/>
          <w:sz w:val="22"/>
          <w:szCs w:val="22"/>
          <w:lang w:eastAsia="en-CA"/>
        </w:rPr>
      </w:pPr>
      <w:r w:rsidRPr="00D52C9F">
        <w:rPr>
          <w:rFonts w:eastAsia="Arial"/>
          <w:b/>
          <w:sz w:val="22"/>
          <w:szCs w:val="22"/>
          <w:lang w:val="sr-Cyrl-RS" w:eastAsia="en-CA"/>
        </w:rPr>
        <w:t>17.8</w:t>
      </w:r>
      <w:r w:rsidRPr="00D52C9F">
        <w:rPr>
          <w:rFonts w:eastAsia="Arial"/>
          <w:b/>
          <w:sz w:val="22"/>
          <w:szCs w:val="22"/>
          <w:lang w:val="sr-Cyrl-RS" w:eastAsia="en-CA"/>
        </w:rPr>
        <w:tab/>
      </w:r>
      <w:r w:rsidRPr="00D52C9F">
        <w:rPr>
          <w:rFonts w:eastAsia="Arial"/>
          <w:b/>
          <w:sz w:val="22"/>
          <w:szCs w:val="22"/>
          <w:lang w:eastAsia="en-CA"/>
        </w:rPr>
        <w:t>Нема административних такси</w:t>
      </w:r>
    </w:p>
    <w:p w14:paraId="1CA708B2" w14:textId="77777777" w:rsidR="00D52C9F" w:rsidRPr="00D52C9F" w:rsidRDefault="00D52C9F" w:rsidP="00D52C9F">
      <w:pPr>
        <w:spacing w:after="120" w:line="360" w:lineRule="auto"/>
        <w:ind w:left="567"/>
        <w:rPr>
          <w:sz w:val="22"/>
          <w:szCs w:val="22"/>
          <w:lang w:eastAsia="en-CA"/>
        </w:rPr>
      </w:pPr>
      <w:r w:rsidRPr="00D52C9F">
        <w:rPr>
          <w:sz w:val="22"/>
          <w:szCs w:val="22"/>
          <w:lang w:eastAsia="en-CA"/>
        </w:rPr>
        <w:t xml:space="preserve">По закону </w:t>
      </w:r>
      <w:r w:rsidRPr="00D52C9F">
        <w:rPr>
          <w:sz w:val="22"/>
          <w:szCs w:val="22"/>
          <w:lang w:val="sr-Cyrl-RS" w:eastAsia="en-CA"/>
        </w:rPr>
        <w:t>Републике Србије</w:t>
      </w:r>
      <w:r w:rsidRPr="00D52C9F">
        <w:rPr>
          <w:sz w:val="22"/>
          <w:szCs w:val="22"/>
          <w:lang w:eastAsia="en-CA"/>
        </w:rPr>
        <w:t xml:space="preserve"> није неопходно да се Документа о финансирању подносе, евидентирају или заводе код суда или другог органа у датој јурисдикцији нити је потребно плаћање таксених марки, таксе везане за регистрацију или сличне таксе на или у вези са Документима о финансирању или трансакцијама из Документима о финансирању, осим што је Зајмопримац обавезан да</w:t>
      </w:r>
      <w:r w:rsidRPr="00D52C9F">
        <w:rPr>
          <w:rFonts w:eastAsia="Arial"/>
          <w:sz w:val="22"/>
          <w:szCs w:val="22"/>
          <w:lang w:eastAsia="en-CA"/>
        </w:rPr>
        <w:t>:</w:t>
      </w:r>
    </w:p>
    <w:p w14:paraId="4F055E2B"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t xml:space="preserve">извештава </w:t>
      </w:r>
      <w:r w:rsidRPr="00D52C9F">
        <w:rPr>
          <w:rFonts w:eastAsia="Arial"/>
          <w:sz w:val="22"/>
          <w:szCs w:val="22"/>
          <w:lang w:eastAsia="en-CA"/>
        </w:rPr>
        <w:t>НБС о:</w:t>
      </w:r>
    </w:p>
    <w:p w14:paraId="1BFA78BB"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val="sr-Cyrl-RS" w:eastAsia="en-CA"/>
        </w:rPr>
        <w:t>(</w:t>
      </w:r>
      <w:r w:rsidRPr="00D52C9F">
        <w:rPr>
          <w:rFonts w:eastAsia="Arial"/>
          <w:sz w:val="22"/>
          <w:szCs w:val="22"/>
          <w:lang w:val="sr-Latn-RS" w:eastAsia="en-CA"/>
        </w:rPr>
        <w:t>i</w:t>
      </w:r>
      <w:r w:rsidRPr="00D52C9F">
        <w:rPr>
          <w:rFonts w:eastAsia="Arial"/>
          <w:sz w:val="22"/>
          <w:szCs w:val="22"/>
          <w:lang w:val="sr-Cyrl-RS" w:eastAsia="en-CA"/>
        </w:rPr>
        <w:t>)</w:t>
      </w:r>
      <w:r w:rsidRPr="00D52C9F">
        <w:rPr>
          <w:rFonts w:eastAsia="Arial"/>
          <w:sz w:val="22"/>
          <w:szCs w:val="22"/>
          <w:lang w:val="sr-Latn-RS" w:eastAsia="en-CA"/>
        </w:rPr>
        <w:tab/>
      </w:r>
      <w:r w:rsidRPr="00D52C9F">
        <w:rPr>
          <w:sz w:val="22"/>
          <w:szCs w:val="22"/>
          <w:lang w:eastAsia="en-CA"/>
        </w:rPr>
        <w:t>овом Уговору и свакој његовој измени</w:t>
      </w:r>
      <w:r w:rsidRPr="00D52C9F">
        <w:rPr>
          <w:rFonts w:eastAsia="Arial"/>
          <w:sz w:val="22"/>
          <w:szCs w:val="22"/>
          <w:lang w:eastAsia="en-CA"/>
        </w:rPr>
        <w:t>;</w:t>
      </w:r>
    </w:p>
    <w:p w14:paraId="72F660FE" w14:textId="77777777" w:rsidR="00D52C9F" w:rsidRPr="00D52C9F" w:rsidRDefault="00D52C9F" w:rsidP="00D52C9F">
      <w:pPr>
        <w:spacing w:after="120" w:line="250" w:lineRule="auto"/>
        <w:ind w:left="1701" w:right="1282" w:hanging="567"/>
        <w:rPr>
          <w:sz w:val="22"/>
          <w:szCs w:val="22"/>
          <w:lang w:eastAsia="en-CA"/>
        </w:rPr>
      </w:pPr>
      <w:r w:rsidRPr="00D52C9F">
        <w:rPr>
          <w:rFonts w:eastAsia="Arial"/>
          <w:sz w:val="22"/>
          <w:szCs w:val="22"/>
          <w:lang w:eastAsia="en-CA"/>
        </w:rPr>
        <w:t>(ii)</w:t>
      </w:r>
      <w:r w:rsidRPr="00D52C9F">
        <w:rPr>
          <w:rFonts w:eastAsia="Arial"/>
          <w:sz w:val="22"/>
          <w:szCs w:val="22"/>
          <w:lang w:eastAsia="en-CA"/>
        </w:rPr>
        <w:tab/>
      </w:r>
      <w:r w:rsidRPr="00D52C9F">
        <w:rPr>
          <w:sz w:val="22"/>
          <w:szCs w:val="22"/>
          <w:lang w:eastAsia="en-CA"/>
        </w:rPr>
        <w:t>свакој промени Зајмодаваца; и</w:t>
      </w:r>
    </w:p>
    <w:p w14:paraId="70F3DFEA" w14:textId="77777777" w:rsidR="00D52C9F" w:rsidRPr="00D52C9F" w:rsidRDefault="00D52C9F" w:rsidP="00D52C9F">
      <w:pPr>
        <w:tabs>
          <w:tab w:val="center" w:pos="7792"/>
        </w:tabs>
        <w:spacing w:after="120" w:line="250" w:lineRule="auto"/>
        <w:ind w:left="1701" w:right="1279" w:hanging="567"/>
        <w:rPr>
          <w:sz w:val="22"/>
          <w:szCs w:val="22"/>
          <w:lang w:val="sr-Cyrl-RS" w:eastAsia="en-CA"/>
        </w:rPr>
      </w:pPr>
      <w:r w:rsidRPr="00D52C9F">
        <w:rPr>
          <w:rFonts w:eastAsia="Arial"/>
          <w:sz w:val="22"/>
          <w:szCs w:val="22"/>
          <w:lang w:eastAsia="en-CA"/>
        </w:rPr>
        <w:t>(iii)</w:t>
      </w:r>
      <w:r w:rsidRPr="00D52C9F">
        <w:rPr>
          <w:rFonts w:eastAsia="Arial"/>
          <w:sz w:val="22"/>
          <w:szCs w:val="22"/>
          <w:lang w:eastAsia="en-CA"/>
        </w:rPr>
        <w:tab/>
      </w:r>
      <w:r w:rsidRPr="00D52C9F">
        <w:rPr>
          <w:sz w:val="22"/>
          <w:szCs w:val="22"/>
          <w:lang w:eastAsia="en-CA"/>
        </w:rPr>
        <w:t>сваком Коришћењу средстава и свакој отплати или превременој отплати према овом Уговору</w:t>
      </w:r>
      <w:r w:rsidRPr="00D52C9F">
        <w:rPr>
          <w:rFonts w:eastAsia="Arial"/>
          <w:sz w:val="22"/>
          <w:szCs w:val="22"/>
          <w:lang w:eastAsia="en-CA"/>
        </w:rPr>
        <w:t xml:space="preserve">; </w:t>
      </w:r>
      <w:r w:rsidRPr="00D52C9F">
        <w:rPr>
          <w:rFonts w:eastAsia="Arial"/>
          <w:sz w:val="22"/>
          <w:szCs w:val="22"/>
          <w:lang w:val="sr-Cyrl-RS" w:eastAsia="en-CA"/>
        </w:rPr>
        <w:t>и</w:t>
      </w:r>
    </w:p>
    <w:p w14:paraId="56E206B9"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sz w:val="22"/>
          <w:szCs w:val="22"/>
          <w:lang w:eastAsia="en-CA"/>
        </w:rPr>
        <w:t>евидентира релевантне информације које се односе на овај Уговор</w:t>
      </w:r>
      <w:r w:rsidRPr="00D52C9F">
        <w:rPr>
          <w:sz w:val="22"/>
          <w:szCs w:val="22"/>
          <w:lang w:val="sr-Cyrl-RS" w:eastAsia="en-CA"/>
        </w:rPr>
        <w:t xml:space="preserve"> (укључујући било какве промене)</w:t>
      </w:r>
      <w:r w:rsidRPr="00D52C9F">
        <w:rPr>
          <w:sz w:val="22"/>
          <w:szCs w:val="22"/>
          <w:lang w:eastAsia="en-CA"/>
        </w:rPr>
        <w:t xml:space="preserve"> у евиденцији јавног дуга при Управи за јавни дуг при Министарству финансија Републике Србије</w:t>
      </w:r>
      <w:r w:rsidRPr="00D52C9F">
        <w:rPr>
          <w:rFonts w:eastAsia="Arial"/>
          <w:sz w:val="22"/>
          <w:szCs w:val="22"/>
          <w:lang w:val="sr-Cyrl-RS" w:eastAsia="en-CA"/>
        </w:rPr>
        <w:t>.</w:t>
      </w:r>
    </w:p>
    <w:p w14:paraId="3828C4A5" w14:textId="77777777" w:rsidR="00D52C9F" w:rsidRPr="00D52C9F" w:rsidRDefault="00D52C9F" w:rsidP="00D52C9F">
      <w:pPr>
        <w:keepNext/>
        <w:spacing w:after="120" w:line="360" w:lineRule="auto"/>
        <w:outlineLvl w:val="1"/>
        <w:rPr>
          <w:b/>
          <w:sz w:val="22"/>
          <w:szCs w:val="22"/>
          <w:lang w:eastAsia="en-CA"/>
        </w:rPr>
      </w:pPr>
      <w:r w:rsidRPr="00D52C9F">
        <w:rPr>
          <w:rFonts w:eastAsia="Arial"/>
          <w:b/>
          <w:sz w:val="22"/>
          <w:szCs w:val="22"/>
          <w:lang w:val="sr-Cyrl-RS" w:eastAsia="en-CA"/>
        </w:rPr>
        <w:t>17.9</w:t>
      </w:r>
      <w:r w:rsidRPr="00D52C9F">
        <w:rPr>
          <w:rFonts w:eastAsia="Arial"/>
          <w:b/>
          <w:sz w:val="22"/>
          <w:szCs w:val="22"/>
          <w:lang w:val="sr-Cyrl-RS" w:eastAsia="en-CA"/>
        </w:rPr>
        <w:tab/>
      </w:r>
      <w:r w:rsidRPr="00D52C9F">
        <w:rPr>
          <w:rFonts w:eastAsia="Arial"/>
          <w:b/>
          <w:sz w:val="22"/>
          <w:szCs w:val="22"/>
          <w:lang w:eastAsia="en-CA"/>
        </w:rPr>
        <w:t>Нема неиспуњења обавеза</w:t>
      </w:r>
    </w:p>
    <w:p w14:paraId="0F0CB4D4"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sz w:val="22"/>
          <w:szCs w:val="22"/>
          <w:lang w:eastAsia="en-CA"/>
        </w:rPr>
        <w:t>Ниједан случај неиспуњења обавезе не траје нити би се разумно могло очекивати да ће резултирати од Коришћења средстава или ступања у и спровођења Документа о финансирању или трансакције садржане у истом</w:t>
      </w:r>
      <w:r w:rsidRPr="00D52C9F">
        <w:rPr>
          <w:rFonts w:eastAsia="Arial"/>
          <w:sz w:val="22"/>
          <w:szCs w:val="22"/>
          <w:lang w:eastAsia="en-CA"/>
        </w:rPr>
        <w:t>.</w:t>
      </w:r>
    </w:p>
    <w:p w14:paraId="7581D60B"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sz w:val="22"/>
          <w:szCs w:val="22"/>
          <w:lang w:eastAsia="en-CA"/>
        </w:rPr>
        <w:t>Ниједан други случај или околност нису наступили који чине (или, истицањем грејс периода, давањем обавештења, доношењем одлуке или комбинацијом претходно поменутог би чинили) случај неиспуњења обавезе (у зависности како је описан) по било ком споразуму или другом уговору или инструменту који је за њега обавезујући или којима подлеже његова имовина</w:t>
      </w:r>
      <w:r w:rsidRPr="00D52C9F">
        <w:rPr>
          <w:sz w:val="22"/>
          <w:szCs w:val="22"/>
          <w:lang w:val="sr-Cyrl-RS" w:eastAsia="en-CA"/>
        </w:rPr>
        <w:t>,</w:t>
      </w:r>
      <w:r w:rsidRPr="00D52C9F">
        <w:rPr>
          <w:sz w:val="22"/>
          <w:szCs w:val="22"/>
          <w:lang w:eastAsia="en-CA"/>
        </w:rPr>
        <w:t xml:space="preserve"> а који има или је разумно вероватно да ће имати Материјално негативан ефекат</w:t>
      </w:r>
      <w:r w:rsidRPr="00D52C9F">
        <w:rPr>
          <w:rFonts w:eastAsia="Arial"/>
          <w:sz w:val="22"/>
          <w:szCs w:val="22"/>
          <w:lang w:eastAsia="en-CA"/>
        </w:rPr>
        <w:t>.</w:t>
      </w:r>
    </w:p>
    <w:p w14:paraId="10FD6A92" w14:textId="77777777" w:rsidR="00D52C9F" w:rsidRPr="00D52C9F" w:rsidRDefault="00D52C9F" w:rsidP="00D52C9F">
      <w:pPr>
        <w:tabs>
          <w:tab w:val="left" w:pos="630"/>
        </w:tabs>
        <w:spacing w:after="120" w:line="360" w:lineRule="auto"/>
        <w:outlineLvl w:val="1"/>
        <w:rPr>
          <w:b/>
          <w:sz w:val="22"/>
          <w:szCs w:val="22"/>
          <w:lang w:eastAsia="en-CA"/>
        </w:rPr>
      </w:pPr>
      <w:r w:rsidRPr="00D52C9F">
        <w:rPr>
          <w:rFonts w:eastAsia="Arial"/>
          <w:b/>
          <w:sz w:val="22"/>
          <w:szCs w:val="22"/>
          <w:lang w:val="sr-Cyrl-RS" w:eastAsia="en-CA"/>
        </w:rPr>
        <w:t>17.10</w:t>
      </w:r>
      <w:r w:rsidRPr="00D52C9F">
        <w:rPr>
          <w:rFonts w:eastAsia="Arial"/>
          <w:b/>
          <w:sz w:val="22"/>
          <w:szCs w:val="22"/>
          <w:lang w:val="sr-Cyrl-RS" w:eastAsia="en-CA"/>
        </w:rPr>
        <w:tab/>
      </w:r>
      <w:r w:rsidRPr="00D52C9F">
        <w:rPr>
          <w:rFonts w:eastAsia="Arial"/>
          <w:b/>
          <w:sz w:val="22"/>
          <w:szCs w:val="22"/>
          <w:lang w:eastAsia="en-CA"/>
        </w:rPr>
        <w:t xml:space="preserve">Нема </w:t>
      </w:r>
      <w:r w:rsidRPr="00D52C9F">
        <w:rPr>
          <w:rFonts w:eastAsia="Arial"/>
          <w:b/>
          <w:sz w:val="22"/>
          <w:szCs w:val="22"/>
          <w:lang w:val="sr-Cyrl-RS" w:eastAsia="en-CA"/>
        </w:rPr>
        <w:t>обмањујућих</w:t>
      </w:r>
      <w:r w:rsidRPr="00D52C9F">
        <w:rPr>
          <w:rFonts w:eastAsia="Arial"/>
          <w:b/>
          <w:sz w:val="22"/>
          <w:szCs w:val="22"/>
          <w:lang w:eastAsia="en-CA"/>
        </w:rPr>
        <w:t xml:space="preserve"> информација</w:t>
      </w:r>
    </w:p>
    <w:p w14:paraId="64EE1F34" w14:textId="77777777" w:rsidR="00D52C9F" w:rsidRPr="00D52C9F" w:rsidRDefault="00D52C9F" w:rsidP="00D52C9F">
      <w:pPr>
        <w:spacing w:after="120" w:line="360" w:lineRule="auto"/>
        <w:ind w:left="1134" w:hanging="578"/>
        <w:outlineLvl w:val="2"/>
        <w:rPr>
          <w:sz w:val="22"/>
          <w:szCs w:val="22"/>
          <w:lang w:eastAsia="en-CA" w:bidi="he-IL"/>
        </w:rPr>
      </w:pPr>
      <w:r w:rsidRPr="00D52C9F">
        <w:rPr>
          <w:rFonts w:eastAsia="Arial"/>
          <w:sz w:val="22"/>
          <w:szCs w:val="22"/>
          <w:lang w:val="sr-Cyrl-RS" w:eastAsia="en-CA" w:bidi="he-IL"/>
        </w:rPr>
        <w:t>(а)</w:t>
      </w:r>
      <w:r w:rsidRPr="00D52C9F">
        <w:rPr>
          <w:rFonts w:eastAsia="Arial"/>
          <w:sz w:val="22"/>
          <w:szCs w:val="22"/>
          <w:lang w:val="sr-Cyrl-RS" w:eastAsia="en-CA" w:bidi="he-IL"/>
        </w:rPr>
        <w:tab/>
      </w:r>
      <w:r w:rsidRPr="00D52C9F">
        <w:rPr>
          <w:sz w:val="22"/>
          <w:szCs w:val="22"/>
          <w:lang w:eastAsia="en-CA"/>
        </w:rPr>
        <w:t xml:space="preserve">Све чињеничне информације које достави </w:t>
      </w:r>
      <w:r w:rsidRPr="00D52C9F">
        <w:rPr>
          <w:sz w:val="22"/>
          <w:szCs w:val="22"/>
          <w:lang w:val="sr-Cyrl-RS" w:eastAsia="en-CA"/>
        </w:rPr>
        <w:t>Зајмопримац</w:t>
      </w:r>
      <w:r w:rsidRPr="00D52C9F">
        <w:rPr>
          <w:sz w:val="22"/>
          <w:szCs w:val="22"/>
          <w:lang w:eastAsia="en-CA"/>
        </w:rPr>
        <w:t xml:space="preserve"> </w:t>
      </w:r>
      <w:r w:rsidRPr="00D52C9F">
        <w:rPr>
          <w:sz w:val="22"/>
          <w:szCs w:val="22"/>
          <w:lang w:val="sr-Cyrl-RS" w:eastAsia="en-CA"/>
        </w:rPr>
        <w:t xml:space="preserve">за сврхе Информативног меморандума </w:t>
      </w:r>
      <w:r w:rsidRPr="00D52C9F">
        <w:rPr>
          <w:sz w:val="22"/>
          <w:szCs w:val="22"/>
          <w:lang w:eastAsia="en-CA"/>
        </w:rPr>
        <w:t xml:space="preserve">су истините и тачне у свим материјалним аспектима на датум када су достављене или наведене </w:t>
      </w:r>
      <w:r w:rsidRPr="00D52C9F">
        <w:rPr>
          <w:sz w:val="22"/>
          <w:szCs w:val="22"/>
          <w:lang w:val="sr-Cyrl-RS" w:eastAsia="en-CA"/>
        </w:rPr>
        <w:t>(уколико их има)</w:t>
      </w:r>
      <w:r w:rsidRPr="00D52C9F">
        <w:rPr>
          <w:rFonts w:eastAsia="Arial"/>
          <w:sz w:val="22"/>
          <w:szCs w:val="22"/>
          <w:lang w:eastAsia="en-CA" w:bidi="he-IL"/>
        </w:rPr>
        <w:t>.</w:t>
      </w:r>
    </w:p>
    <w:p w14:paraId="1E3008A0" w14:textId="77777777" w:rsidR="00D52C9F" w:rsidRPr="00D52C9F" w:rsidRDefault="00D52C9F" w:rsidP="00D52C9F">
      <w:pPr>
        <w:spacing w:after="120" w:line="360" w:lineRule="auto"/>
        <w:ind w:left="1134" w:hanging="578"/>
        <w:outlineLvl w:val="2"/>
        <w:rPr>
          <w:sz w:val="22"/>
          <w:szCs w:val="22"/>
          <w:lang w:eastAsia="en-CA" w:bidi="he-IL"/>
        </w:rPr>
      </w:pPr>
      <w:r w:rsidRPr="00D52C9F">
        <w:rPr>
          <w:rFonts w:eastAsia="Arial"/>
          <w:sz w:val="22"/>
          <w:szCs w:val="22"/>
          <w:lang w:val="sr-Cyrl-RS" w:eastAsia="en-CA" w:bidi="he-IL"/>
        </w:rPr>
        <w:t>(б)</w:t>
      </w:r>
      <w:r w:rsidRPr="00D52C9F">
        <w:rPr>
          <w:rFonts w:eastAsia="Arial"/>
          <w:sz w:val="22"/>
          <w:szCs w:val="22"/>
          <w:lang w:val="sr-Cyrl-RS" w:eastAsia="en-CA" w:bidi="he-IL"/>
        </w:rPr>
        <w:tab/>
      </w:r>
      <w:r w:rsidRPr="00D52C9F">
        <w:rPr>
          <w:sz w:val="22"/>
          <w:szCs w:val="22"/>
          <w:lang w:eastAsia="en-CA"/>
        </w:rPr>
        <w:t xml:space="preserve">Ништа се није десило нити је изостављено </w:t>
      </w:r>
      <w:r w:rsidRPr="00D52C9F">
        <w:rPr>
          <w:sz w:val="22"/>
          <w:szCs w:val="22"/>
          <w:lang w:val="sr-Cyrl-RS" w:eastAsia="en-CA"/>
        </w:rPr>
        <w:t xml:space="preserve">из Информативног меморандума </w:t>
      </w:r>
      <w:r w:rsidRPr="00D52C9F">
        <w:rPr>
          <w:sz w:val="22"/>
          <w:szCs w:val="22"/>
          <w:lang w:eastAsia="en-CA"/>
        </w:rPr>
        <w:t xml:space="preserve">и никакве информације нису дате нити ускраћене које би резултирале информације пруженим </w:t>
      </w:r>
      <w:r w:rsidRPr="00D52C9F">
        <w:rPr>
          <w:sz w:val="22"/>
          <w:szCs w:val="22"/>
          <w:lang w:val="sr-Cyrl-RS" w:eastAsia="en-CA"/>
        </w:rPr>
        <w:t>у Информативном меморандуму, а</w:t>
      </w:r>
      <w:r w:rsidRPr="00D52C9F">
        <w:rPr>
          <w:sz w:val="22"/>
          <w:szCs w:val="22"/>
          <w:lang w:eastAsia="en-CA"/>
        </w:rPr>
        <w:t xml:space="preserve"> које би биле нетачне или обмањујуће по ком материјалном основу</w:t>
      </w:r>
      <w:r w:rsidRPr="00D52C9F">
        <w:rPr>
          <w:rFonts w:eastAsia="Arial"/>
          <w:sz w:val="22"/>
          <w:szCs w:val="22"/>
          <w:lang w:eastAsia="en-CA" w:bidi="he-IL"/>
        </w:rPr>
        <w:t>.</w:t>
      </w:r>
    </w:p>
    <w:p w14:paraId="33C7A9D5"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(ц)</w:t>
      </w:r>
      <w:r w:rsidRPr="00D52C9F">
        <w:rPr>
          <w:rFonts w:eastAsia="Arial"/>
          <w:sz w:val="22"/>
          <w:szCs w:val="22"/>
          <w:lang w:val="sr-Cyrl-RS" w:eastAsia="en-CA"/>
        </w:rPr>
        <w:tab/>
      </w:r>
      <w:r w:rsidRPr="00D52C9F">
        <w:rPr>
          <w:sz w:val="22"/>
          <w:szCs w:val="22"/>
          <w:lang w:eastAsia="en-CA"/>
        </w:rPr>
        <w:t xml:space="preserve">Све </w:t>
      </w:r>
      <w:r w:rsidRPr="00D52C9F">
        <w:rPr>
          <w:sz w:val="22"/>
          <w:szCs w:val="22"/>
          <w:lang w:val="sr-Cyrl-RS" w:eastAsia="en-CA"/>
        </w:rPr>
        <w:t xml:space="preserve">остале </w:t>
      </w:r>
      <w:r w:rsidRPr="00D52C9F">
        <w:rPr>
          <w:sz w:val="22"/>
          <w:szCs w:val="22"/>
          <w:lang w:eastAsia="en-CA"/>
        </w:rPr>
        <w:t xml:space="preserve">чињеничне информације које се доставе </w:t>
      </w:r>
      <w:r w:rsidRPr="00D52C9F">
        <w:rPr>
          <w:sz w:val="22"/>
          <w:szCs w:val="22"/>
          <w:lang w:val="sr-Cyrl-RS" w:eastAsia="en-CA"/>
        </w:rPr>
        <w:t>Финансијској страни</w:t>
      </w:r>
      <w:r w:rsidRPr="00D52C9F">
        <w:rPr>
          <w:sz w:val="22"/>
          <w:szCs w:val="22"/>
          <w:lang w:eastAsia="en-CA"/>
        </w:rPr>
        <w:t xml:space="preserve"> (укључујући саветницима)</w:t>
      </w:r>
      <w:r w:rsidRPr="00D52C9F">
        <w:rPr>
          <w:sz w:val="22"/>
          <w:szCs w:val="22"/>
          <w:lang w:val="sr-Cyrl-RS" w:eastAsia="en-CA"/>
        </w:rPr>
        <w:t>, а у вези са Кредитом</w:t>
      </w:r>
      <w:r w:rsidRPr="00D52C9F">
        <w:rPr>
          <w:sz w:val="22"/>
          <w:szCs w:val="22"/>
          <w:lang w:eastAsia="en-CA"/>
        </w:rPr>
        <w:t xml:space="preserve"> су истините, потпуне и тачне у свим материјалним аспектима на датум када су достављене или наведене и нису обмањујуће ни по ком материјалном основу</w:t>
      </w:r>
      <w:r w:rsidRPr="00D52C9F">
        <w:rPr>
          <w:rFonts w:eastAsia="Arial"/>
          <w:sz w:val="22"/>
          <w:szCs w:val="22"/>
          <w:lang w:eastAsia="en-CA"/>
        </w:rPr>
        <w:t>.</w:t>
      </w:r>
    </w:p>
    <w:p w14:paraId="0DCB23B4" w14:textId="77777777" w:rsidR="00D52C9F" w:rsidRPr="00D52C9F" w:rsidRDefault="00D52C9F" w:rsidP="00D52C9F">
      <w:pPr>
        <w:tabs>
          <w:tab w:val="left" w:pos="540"/>
        </w:tabs>
        <w:spacing w:after="120" w:line="360" w:lineRule="auto"/>
        <w:outlineLvl w:val="1"/>
        <w:rPr>
          <w:b/>
          <w:sz w:val="22"/>
          <w:szCs w:val="22"/>
          <w:lang w:eastAsia="en-CA"/>
        </w:rPr>
      </w:pPr>
      <w:r w:rsidRPr="00D52C9F">
        <w:rPr>
          <w:rFonts w:eastAsia="Arial"/>
          <w:b/>
          <w:sz w:val="22"/>
          <w:szCs w:val="22"/>
          <w:lang w:val="sr-Cyrl-RS" w:eastAsia="en-CA"/>
        </w:rPr>
        <w:t xml:space="preserve">17.11 </w:t>
      </w:r>
      <w:r w:rsidRPr="00D52C9F">
        <w:rPr>
          <w:rFonts w:eastAsia="Arial"/>
          <w:b/>
          <w:sz w:val="22"/>
          <w:szCs w:val="22"/>
          <w:lang w:eastAsia="en-CA"/>
        </w:rPr>
        <w:t>Финансијска позиција</w:t>
      </w:r>
    </w:p>
    <w:p w14:paraId="45256344" w14:textId="77777777" w:rsidR="00D52C9F" w:rsidRPr="00D52C9F" w:rsidRDefault="00D52C9F" w:rsidP="00D52C9F">
      <w:pPr>
        <w:spacing w:after="120" w:line="360" w:lineRule="auto"/>
        <w:ind w:left="1134" w:hanging="594"/>
        <w:outlineLvl w:val="3"/>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sz w:val="22"/>
          <w:szCs w:val="22"/>
          <w:lang w:eastAsia="en-CA"/>
        </w:rPr>
        <w:t xml:space="preserve">Није дошло до материјално негативних промена економске ситуације Зајмопримца од датума </w:t>
      </w:r>
      <w:r w:rsidRPr="00D52C9F">
        <w:rPr>
          <w:sz w:val="22"/>
          <w:szCs w:val="22"/>
          <w:lang w:val="sr-Cyrl-RS" w:eastAsia="en-CA"/>
        </w:rPr>
        <w:t>Информативног меморандума</w:t>
      </w:r>
      <w:r w:rsidRPr="00D52C9F">
        <w:rPr>
          <w:rFonts w:eastAsia="Arial"/>
          <w:sz w:val="22"/>
          <w:szCs w:val="22"/>
          <w:lang w:eastAsia="en-CA"/>
        </w:rPr>
        <w:t>.</w:t>
      </w:r>
    </w:p>
    <w:p w14:paraId="465E0E5B"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sz w:val="22"/>
          <w:szCs w:val="22"/>
          <w:lang w:eastAsia="en-CA"/>
        </w:rPr>
        <w:t xml:space="preserve">Буџетски подаци и пројекције достављени </w:t>
      </w:r>
      <w:r w:rsidRPr="00D52C9F">
        <w:rPr>
          <w:sz w:val="22"/>
          <w:szCs w:val="22"/>
          <w:lang w:val="sr-Cyrl-RS" w:eastAsia="en-CA"/>
        </w:rPr>
        <w:t xml:space="preserve">према или </w:t>
      </w:r>
      <w:r w:rsidRPr="00D52C9F">
        <w:rPr>
          <w:sz w:val="22"/>
          <w:szCs w:val="22"/>
          <w:lang w:eastAsia="en-CA"/>
        </w:rPr>
        <w:t>у складу са овим Уговором достављене су након пажљивог разматрања и припремљене су у доброј намери на основу недавних информација и претпоставки које су биле разумне у тренутку припреме и достављања</w:t>
      </w:r>
      <w:r w:rsidRPr="00D52C9F">
        <w:rPr>
          <w:rFonts w:eastAsia="Arial"/>
          <w:sz w:val="22"/>
          <w:szCs w:val="22"/>
          <w:lang w:eastAsia="en-CA"/>
        </w:rPr>
        <w:t>.</w:t>
      </w:r>
    </w:p>
    <w:p w14:paraId="21598D0E" w14:textId="77777777" w:rsidR="00D52C9F" w:rsidRPr="00D52C9F" w:rsidRDefault="00D52C9F" w:rsidP="00D52C9F">
      <w:pPr>
        <w:tabs>
          <w:tab w:val="left" w:pos="720"/>
        </w:tabs>
        <w:spacing w:after="120" w:line="360" w:lineRule="auto"/>
        <w:ind w:left="567" w:hanging="452"/>
        <w:outlineLvl w:val="1"/>
        <w:rPr>
          <w:rFonts w:eastAsia="Arial"/>
          <w:b/>
          <w:sz w:val="22"/>
          <w:szCs w:val="22"/>
          <w:lang w:eastAsia="en-CA"/>
        </w:rPr>
      </w:pPr>
      <w:r w:rsidRPr="00D52C9F">
        <w:rPr>
          <w:rFonts w:eastAsia="Arial"/>
          <w:b/>
          <w:sz w:val="22"/>
          <w:szCs w:val="22"/>
          <w:lang w:val="sr-Cyrl-RS" w:eastAsia="en-CA"/>
        </w:rPr>
        <w:t>17.12</w:t>
      </w:r>
      <w:r w:rsidRPr="00D52C9F">
        <w:rPr>
          <w:rFonts w:eastAsia="Arial"/>
          <w:b/>
          <w:sz w:val="22"/>
          <w:szCs w:val="22"/>
          <w:lang w:val="sr-Cyrl-RS" w:eastAsia="en-CA"/>
        </w:rPr>
        <w:tab/>
      </w:r>
      <w:r w:rsidRPr="00D52C9F">
        <w:rPr>
          <w:rFonts w:eastAsia="Arial"/>
          <w:b/>
          <w:sz w:val="22"/>
          <w:szCs w:val="22"/>
          <w:lang w:eastAsia="en-CA"/>
        </w:rPr>
        <w:t>Рангирање по принципу pari passu</w:t>
      </w:r>
    </w:p>
    <w:p w14:paraId="03851D51" w14:textId="77777777" w:rsidR="00D52C9F" w:rsidRPr="00D52C9F" w:rsidRDefault="00D52C9F" w:rsidP="00D52C9F">
      <w:pPr>
        <w:spacing w:after="120" w:line="360" w:lineRule="auto"/>
        <w:ind w:left="567"/>
        <w:rPr>
          <w:sz w:val="22"/>
          <w:szCs w:val="22"/>
          <w:lang w:eastAsia="en-CA"/>
        </w:rPr>
      </w:pPr>
      <w:r w:rsidRPr="00D52C9F">
        <w:rPr>
          <w:sz w:val="22"/>
          <w:szCs w:val="22"/>
          <w:lang w:eastAsia="en-CA"/>
        </w:rPr>
        <w:t xml:space="preserve">Обавезе плаћања по основу Докумената о финансирању рангирају се минимум </w:t>
      </w:r>
      <w:r w:rsidRPr="00D52C9F">
        <w:rPr>
          <w:i/>
          <w:sz w:val="22"/>
          <w:szCs w:val="22"/>
          <w:lang w:eastAsia="en-CA"/>
        </w:rPr>
        <w:t>pari passu</w:t>
      </w:r>
      <w:r w:rsidRPr="00D52C9F">
        <w:rPr>
          <w:sz w:val="22"/>
          <w:szCs w:val="22"/>
          <w:lang w:eastAsia="en-CA"/>
        </w:rPr>
        <w:t xml:space="preserve"> са потраживањима свих других необезбеђених и несубординисаних поверилаца у смислу Спољне финансијске задужености, осим оних обавеза које су дефинисане као обавезујуће одредбама закона на датум овог Уговора и, у случају Зајмопримца, биће плативе из јавних прихода или друге активе Зајмопримца</w:t>
      </w:r>
      <w:r w:rsidRPr="00D52C9F">
        <w:rPr>
          <w:rFonts w:eastAsia="Arial"/>
          <w:sz w:val="22"/>
          <w:szCs w:val="22"/>
          <w:lang w:eastAsia="en-CA"/>
        </w:rPr>
        <w:t>.</w:t>
      </w:r>
    </w:p>
    <w:p w14:paraId="24C26DFD" w14:textId="77777777" w:rsidR="00D52C9F" w:rsidRPr="00D52C9F" w:rsidRDefault="00D52C9F" w:rsidP="00D52C9F">
      <w:pPr>
        <w:spacing w:after="120" w:line="360" w:lineRule="auto"/>
        <w:ind w:left="567" w:hanging="452"/>
        <w:outlineLvl w:val="1"/>
        <w:rPr>
          <w:b/>
          <w:sz w:val="22"/>
          <w:szCs w:val="22"/>
          <w:lang w:eastAsia="en-CA"/>
        </w:rPr>
      </w:pPr>
      <w:r w:rsidRPr="00D52C9F">
        <w:rPr>
          <w:rFonts w:eastAsia="Arial"/>
          <w:b/>
          <w:sz w:val="22"/>
          <w:szCs w:val="22"/>
          <w:lang w:val="sr-Cyrl-RS" w:eastAsia="en-CA"/>
        </w:rPr>
        <w:t xml:space="preserve">17.13 </w:t>
      </w:r>
      <w:r w:rsidRPr="00D52C9F">
        <w:rPr>
          <w:rFonts w:eastAsia="Arial"/>
          <w:b/>
          <w:sz w:val="22"/>
          <w:szCs w:val="22"/>
          <w:lang w:eastAsia="en-CA"/>
        </w:rPr>
        <w:t>Нема поступка</w:t>
      </w:r>
    </w:p>
    <w:p w14:paraId="52025A47"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sz w:val="22"/>
          <w:szCs w:val="22"/>
          <w:lang w:eastAsia="en-CA"/>
        </w:rPr>
        <w:t>Ниједан парнични, арбитражни или истражни поступак пред било којим судом, арбитражним телом или агенцијом, за који се, у случају негативне пресуде, могло оправдано очекивати да ће имати Материјалне негативне ефекте није покренут нити постоји претња од покретања (по најбољем сазнању и уверењу)</w:t>
      </w:r>
      <w:r w:rsidRPr="00D52C9F">
        <w:rPr>
          <w:rFonts w:eastAsia="Arial"/>
          <w:sz w:val="22"/>
          <w:szCs w:val="22"/>
          <w:lang w:eastAsia="en-CA"/>
        </w:rPr>
        <w:t>.</w:t>
      </w:r>
    </w:p>
    <w:p w14:paraId="3F4E27B1"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sz w:val="22"/>
          <w:szCs w:val="22"/>
          <w:lang w:eastAsia="en-CA"/>
        </w:rPr>
        <w:t>Ниједна одлука или налог суда, арбитражног суда и ниједан налог било ког државног или другог регулаторног тела за који би се разумно могло очекивати да има Материјално негативан ефекат (по најбољем сазнању и уверењу (након обављене детаљне и пажљиве анализе)) није донесена против Зајмопримца нити његових државних органа</w:t>
      </w:r>
      <w:r w:rsidRPr="00D52C9F">
        <w:rPr>
          <w:rFonts w:eastAsia="Arial"/>
          <w:sz w:val="22"/>
          <w:szCs w:val="22"/>
          <w:lang w:eastAsia="en-CA"/>
        </w:rPr>
        <w:t>.</w:t>
      </w:r>
    </w:p>
    <w:p w14:paraId="3455793C"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val="sr-Cyrl-RS" w:eastAsia="en-CA"/>
        </w:rPr>
        <w:t>17.</w:t>
      </w:r>
      <w:r w:rsidRPr="00D52C9F">
        <w:rPr>
          <w:rFonts w:eastAsia="Arial"/>
          <w:b/>
          <w:sz w:val="22"/>
          <w:szCs w:val="22"/>
          <w:lang w:val="sr-Latn-RS" w:eastAsia="en-CA"/>
        </w:rPr>
        <w:t>1</w:t>
      </w:r>
      <w:r w:rsidRPr="00D52C9F">
        <w:rPr>
          <w:rFonts w:eastAsia="Arial"/>
          <w:b/>
          <w:sz w:val="22"/>
          <w:szCs w:val="22"/>
          <w:lang w:val="sr-Cyrl-RS" w:eastAsia="en-CA"/>
        </w:rPr>
        <w:t xml:space="preserve">4 </w:t>
      </w:r>
      <w:r w:rsidRPr="00D52C9F">
        <w:rPr>
          <w:rFonts w:eastAsia="Arial"/>
          <w:b/>
          <w:sz w:val="22"/>
          <w:szCs w:val="22"/>
          <w:lang w:eastAsia="en-CA"/>
        </w:rPr>
        <w:t>Нема кршења закона</w:t>
      </w:r>
    </w:p>
    <w:p w14:paraId="4E18B4A9" w14:textId="77777777" w:rsidR="00D52C9F" w:rsidRPr="00D52C9F" w:rsidRDefault="00D52C9F" w:rsidP="00D52C9F">
      <w:pPr>
        <w:spacing w:after="120" w:line="360" w:lineRule="auto"/>
        <w:ind w:left="540" w:firstLine="16"/>
        <w:outlineLvl w:val="2"/>
        <w:rPr>
          <w:sz w:val="22"/>
          <w:szCs w:val="22"/>
          <w:lang w:eastAsia="en-CA"/>
        </w:rPr>
      </w:pPr>
      <w:r w:rsidRPr="00D52C9F">
        <w:rPr>
          <w:sz w:val="22"/>
          <w:szCs w:val="22"/>
          <w:lang w:eastAsia="en-CA"/>
        </w:rPr>
        <w:t>Није прекршен ни један закон или пропис чије кршење има или се разумно може очекивати да има Материјално негативан ефекат</w:t>
      </w:r>
      <w:r w:rsidRPr="00D52C9F">
        <w:rPr>
          <w:rFonts w:eastAsia="Arial"/>
          <w:sz w:val="22"/>
          <w:szCs w:val="22"/>
          <w:lang w:eastAsia="en-CA"/>
        </w:rPr>
        <w:t>.</w:t>
      </w:r>
    </w:p>
    <w:p w14:paraId="24D78446"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val="sr-Cyrl-RS" w:eastAsia="en-CA"/>
        </w:rPr>
        <w:t>17.</w:t>
      </w:r>
      <w:r w:rsidRPr="00D52C9F">
        <w:rPr>
          <w:rFonts w:eastAsia="Arial"/>
          <w:b/>
          <w:sz w:val="22"/>
          <w:szCs w:val="22"/>
          <w:lang w:val="sr-Latn-RS" w:eastAsia="en-CA"/>
        </w:rPr>
        <w:t>1</w:t>
      </w:r>
      <w:r w:rsidRPr="00D52C9F">
        <w:rPr>
          <w:rFonts w:eastAsia="Arial"/>
          <w:b/>
          <w:sz w:val="22"/>
          <w:szCs w:val="22"/>
          <w:lang w:val="sr-Cyrl-RS" w:eastAsia="en-CA"/>
        </w:rPr>
        <w:t xml:space="preserve">5 </w:t>
      </w:r>
      <w:r w:rsidRPr="00D52C9F">
        <w:rPr>
          <w:rFonts w:eastAsia="Arial"/>
          <w:b/>
          <w:sz w:val="22"/>
          <w:szCs w:val="22"/>
          <w:lang w:eastAsia="en-CA"/>
        </w:rPr>
        <w:t>Закони у области заштите животне средине</w:t>
      </w:r>
    </w:p>
    <w:p w14:paraId="7AFA32D7"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rFonts w:eastAsia="Arial"/>
          <w:sz w:val="22"/>
          <w:szCs w:val="22"/>
          <w:lang w:eastAsia="en-CA"/>
        </w:rPr>
        <w:t xml:space="preserve">Зајмопримац је </w:t>
      </w:r>
      <w:r w:rsidRPr="00D52C9F">
        <w:rPr>
          <w:rFonts w:eastAsia="Arial"/>
          <w:sz w:val="22"/>
          <w:szCs w:val="22"/>
          <w:lang w:val="sr-Cyrl-RS" w:eastAsia="en-CA"/>
        </w:rPr>
        <w:t>усклађен</w:t>
      </w:r>
      <w:r w:rsidRPr="00D52C9F">
        <w:rPr>
          <w:rFonts w:eastAsia="Arial"/>
          <w:sz w:val="22"/>
          <w:szCs w:val="22"/>
          <w:lang w:eastAsia="en-CA"/>
        </w:rPr>
        <w:t xml:space="preserve"> са клаузулом 19.6 (</w:t>
      </w:r>
      <w:r w:rsidRPr="00D52C9F">
        <w:rPr>
          <w:rFonts w:eastAsia="Arial"/>
          <w:i/>
          <w:sz w:val="22"/>
          <w:szCs w:val="22"/>
          <w:lang w:eastAsia="en-CA"/>
        </w:rPr>
        <w:t>Усаглашеност са животном средином</w:t>
      </w:r>
      <w:r w:rsidRPr="00D52C9F">
        <w:rPr>
          <w:rFonts w:eastAsia="Arial"/>
          <w:sz w:val="22"/>
          <w:szCs w:val="22"/>
          <w:lang w:eastAsia="en-CA"/>
        </w:rPr>
        <w:t>) и, према свом најбољем сазнању и уверењу (након дужне и пажљиве истраге), нису се догодиле никакве околности које би спречиле такву усклађеност</w:t>
      </w:r>
      <w:r w:rsidRPr="00D52C9F">
        <w:rPr>
          <w:rFonts w:eastAsia="Arial"/>
          <w:sz w:val="22"/>
          <w:szCs w:val="22"/>
          <w:lang w:val="sr-Cyrl-RS" w:eastAsia="en-CA"/>
        </w:rPr>
        <w:t xml:space="preserve"> на начин или у мери која има или је разумно вероватно да ће имати Материјалне </w:t>
      </w:r>
      <w:r w:rsidRPr="00D52C9F">
        <w:rPr>
          <w:sz w:val="22"/>
          <w:szCs w:val="22"/>
          <w:lang w:eastAsia="en-CA"/>
        </w:rPr>
        <w:t>негативне ефекте</w:t>
      </w:r>
      <w:r w:rsidRPr="00D52C9F">
        <w:rPr>
          <w:rFonts w:eastAsia="Arial"/>
          <w:sz w:val="22"/>
          <w:szCs w:val="22"/>
          <w:lang w:eastAsia="en-CA"/>
        </w:rPr>
        <w:t>.</w:t>
      </w:r>
    </w:p>
    <w:p w14:paraId="6B7D51E5" w14:textId="77777777" w:rsidR="00D52C9F" w:rsidRPr="00D52C9F" w:rsidRDefault="00D52C9F" w:rsidP="00D52C9F">
      <w:pPr>
        <w:spacing w:after="120" w:line="360" w:lineRule="auto"/>
        <w:ind w:left="1134" w:hanging="578"/>
        <w:outlineLvl w:val="2"/>
        <w:rPr>
          <w:sz w:val="22"/>
          <w:szCs w:val="22"/>
          <w:lang w:val="sr-Cyrl-RS"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rFonts w:eastAsia="Arial"/>
          <w:sz w:val="22"/>
          <w:szCs w:val="22"/>
          <w:lang w:eastAsia="en-CA"/>
        </w:rPr>
        <w:t>Није покренута ни једна тужба која се односи на животну средину (по најбољем сазнању и уверењу (након обављене детаљне и пажљиве анализе))</w:t>
      </w:r>
      <w:r w:rsidRPr="00D52C9F">
        <w:rPr>
          <w:rFonts w:eastAsia="Arial"/>
          <w:sz w:val="22"/>
          <w:szCs w:val="22"/>
          <w:lang w:val="sr-Cyrl-RS" w:eastAsia="en-CA"/>
        </w:rPr>
        <w:t>,</w:t>
      </w:r>
      <w:r w:rsidRPr="00D52C9F">
        <w:rPr>
          <w:rFonts w:eastAsia="Arial"/>
          <w:sz w:val="22"/>
          <w:szCs w:val="22"/>
          <w:lang w:eastAsia="en-CA"/>
        </w:rPr>
        <w:t xml:space="preserve"> нити таква тужба прети да буде покренута против Зајмопримца</w:t>
      </w:r>
      <w:r w:rsidRPr="00D52C9F">
        <w:rPr>
          <w:rFonts w:eastAsia="Arial"/>
          <w:sz w:val="22"/>
          <w:szCs w:val="22"/>
          <w:lang w:val="sr-Cyrl-RS" w:eastAsia="en-CA"/>
        </w:rPr>
        <w:t xml:space="preserve"> у погледу Докумената о финансирању</w:t>
      </w:r>
      <w:r w:rsidRPr="00D52C9F">
        <w:rPr>
          <w:rFonts w:eastAsia="Arial"/>
          <w:sz w:val="22"/>
          <w:szCs w:val="22"/>
          <w:lang w:eastAsia="en-CA"/>
        </w:rPr>
        <w:t>,</w:t>
      </w:r>
      <w:r w:rsidRPr="00D52C9F">
        <w:rPr>
          <w:rFonts w:eastAsia="Arial"/>
          <w:sz w:val="22"/>
          <w:szCs w:val="22"/>
          <w:lang w:val="sr-Cyrl-RS" w:eastAsia="en-CA"/>
        </w:rPr>
        <w:t xml:space="preserve"> Кредита или коришћења средстава Зајма,</w:t>
      </w:r>
      <w:r w:rsidRPr="00D52C9F">
        <w:rPr>
          <w:rFonts w:eastAsia="Arial"/>
          <w:sz w:val="22"/>
          <w:szCs w:val="22"/>
          <w:lang w:eastAsia="en-CA"/>
        </w:rPr>
        <w:t xml:space="preserve"> где </w:t>
      </w:r>
      <w:r w:rsidRPr="00D52C9F">
        <w:rPr>
          <w:rFonts w:eastAsia="Arial"/>
          <w:sz w:val="22"/>
          <w:szCs w:val="22"/>
          <w:lang w:val="sr-Cyrl-RS" w:eastAsia="en-CA"/>
        </w:rPr>
        <w:t>та тужба</w:t>
      </w:r>
      <w:r w:rsidRPr="00D52C9F">
        <w:rPr>
          <w:rFonts w:eastAsia="Arial"/>
          <w:sz w:val="22"/>
          <w:szCs w:val="22"/>
          <w:lang w:eastAsia="en-CA"/>
        </w:rPr>
        <w:t xml:space="preserve"> има или је разумно вероватно, ако се утврди против Зајмопримаца, да има </w:t>
      </w:r>
      <w:r w:rsidRPr="00D52C9F">
        <w:rPr>
          <w:rFonts w:eastAsia="Arial"/>
          <w:sz w:val="22"/>
          <w:szCs w:val="22"/>
          <w:lang w:val="sr-Cyrl-RS" w:eastAsia="en-CA"/>
        </w:rPr>
        <w:t>М</w:t>
      </w:r>
      <w:r w:rsidRPr="00D52C9F">
        <w:rPr>
          <w:rFonts w:eastAsia="Arial"/>
          <w:sz w:val="22"/>
          <w:szCs w:val="22"/>
          <w:lang w:eastAsia="en-CA"/>
        </w:rPr>
        <w:t xml:space="preserve">атеријалне </w:t>
      </w:r>
      <w:r w:rsidRPr="00D52C9F">
        <w:rPr>
          <w:sz w:val="22"/>
          <w:szCs w:val="22"/>
          <w:lang w:eastAsia="en-CA"/>
        </w:rPr>
        <w:t>негативне ефекте</w:t>
      </w:r>
      <w:r w:rsidRPr="00D52C9F">
        <w:rPr>
          <w:rFonts w:eastAsia="Arial"/>
          <w:sz w:val="22"/>
          <w:szCs w:val="22"/>
          <w:lang w:eastAsia="en-CA"/>
        </w:rPr>
        <w:t>.</w:t>
      </w:r>
    </w:p>
    <w:p w14:paraId="41BBBEB2" w14:textId="77777777" w:rsidR="00D52C9F" w:rsidRPr="00D52C9F" w:rsidRDefault="00D52C9F" w:rsidP="00D52C9F">
      <w:pPr>
        <w:keepNext/>
        <w:spacing w:after="120" w:line="360" w:lineRule="auto"/>
        <w:outlineLvl w:val="1"/>
        <w:rPr>
          <w:b/>
          <w:sz w:val="22"/>
          <w:szCs w:val="22"/>
          <w:lang w:eastAsia="en-CA"/>
        </w:rPr>
      </w:pPr>
      <w:r w:rsidRPr="00D52C9F">
        <w:rPr>
          <w:rFonts w:eastAsia="Arial"/>
          <w:b/>
          <w:sz w:val="22"/>
          <w:szCs w:val="22"/>
          <w:lang w:val="sr-Cyrl-RS" w:eastAsia="en-CA"/>
        </w:rPr>
        <w:t xml:space="preserve">17.16 </w:t>
      </w:r>
      <w:r w:rsidRPr="00D52C9F">
        <w:rPr>
          <w:rFonts w:eastAsia="Arial"/>
          <w:b/>
          <w:sz w:val="22"/>
          <w:szCs w:val="22"/>
          <w:lang w:eastAsia="en-CA"/>
        </w:rPr>
        <w:t>Закони о спречавању корупције и прања новца</w:t>
      </w:r>
    </w:p>
    <w:p w14:paraId="5A8F79EB"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rFonts w:eastAsia="Arial"/>
          <w:sz w:val="22"/>
          <w:szCs w:val="22"/>
          <w:lang w:eastAsia="en-CA"/>
        </w:rPr>
        <w:t>Зајмопримац послује у складу са важећим Законим</w:t>
      </w:r>
      <w:r w:rsidRPr="00D52C9F">
        <w:rPr>
          <w:rFonts w:eastAsia="Arial"/>
          <w:sz w:val="22"/>
          <w:szCs w:val="22"/>
          <w:lang w:val="sr-Cyrl-RS" w:eastAsia="en-CA"/>
        </w:rPr>
        <w:t>а</w:t>
      </w:r>
      <w:r w:rsidRPr="00D52C9F">
        <w:rPr>
          <w:rFonts w:eastAsia="Arial"/>
          <w:sz w:val="22"/>
          <w:szCs w:val="22"/>
          <w:lang w:eastAsia="en-CA"/>
        </w:rPr>
        <w:t xml:space="preserve"> о спречавању корупције и спречавању прања новца,</w:t>
      </w:r>
      <w:r w:rsidRPr="00D52C9F">
        <w:rPr>
          <w:rFonts w:eastAsia="Arial"/>
          <w:sz w:val="22"/>
          <w:szCs w:val="22"/>
          <w:lang w:val="sr-Cyrl-RS" w:eastAsia="en-CA"/>
        </w:rPr>
        <w:t xml:space="preserve"> економским</w:t>
      </w:r>
      <w:r w:rsidRPr="00D52C9F">
        <w:rPr>
          <w:rFonts w:eastAsia="Arial"/>
          <w:sz w:val="22"/>
          <w:szCs w:val="22"/>
          <w:lang w:eastAsia="en-CA"/>
        </w:rPr>
        <w:t xml:space="preserve"> и</w:t>
      </w:r>
      <w:r w:rsidRPr="00D52C9F">
        <w:rPr>
          <w:rFonts w:eastAsia="Arial"/>
          <w:sz w:val="22"/>
          <w:szCs w:val="22"/>
          <w:lang w:val="sr-Cyrl-RS" w:eastAsia="en-CA"/>
        </w:rPr>
        <w:t xml:space="preserve"> трговинским санкцијама и законима о </w:t>
      </w:r>
      <w:r w:rsidRPr="00D52C9F">
        <w:rPr>
          <w:rFonts w:eastAsia="Arial"/>
          <w:sz w:val="22"/>
          <w:szCs w:val="22"/>
          <w:lang w:eastAsia="en-CA"/>
        </w:rPr>
        <w:t xml:space="preserve"> </w:t>
      </w:r>
      <w:r w:rsidRPr="00D52C9F">
        <w:rPr>
          <w:rFonts w:eastAsia="Arial"/>
          <w:sz w:val="22"/>
          <w:szCs w:val="22"/>
          <w:lang w:val="sr-Cyrl-RS" w:eastAsia="en-CA"/>
        </w:rPr>
        <w:t xml:space="preserve">спречавању тероризма и </w:t>
      </w:r>
      <w:r w:rsidRPr="00D52C9F">
        <w:rPr>
          <w:rFonts w:eastAsia="Arial"/>
          <w:sz w:val="22"/>
          <w:szCs w:val="22"/>
          <w:lang w:eastAsia="en-CA"/>
        </w:rPr>
        <w:t xml:space="preserve">успоставио је и </w:t>
      </w:r>
      <w:r w:rsidRPr="00D52C9F">
        <w:rPr>
          <w:rFonts w:eastAsia="Arial"/>
          <w:sz w:val="22"/>
          <w:szCs w:val="22"/>
          <w:lang w:val="sr-Cyrl-RS" w:eastAsia="en-CA"/>
        </w:rPr>
        <w:t>спроводи</w:t>
      </w:r>
      <w:r w:rsidRPr="00D52C9F">
        <w:rPr>
          <w:rFonts w:eastAsia="Arial"/>
          <w:sz w:val="22"/>
          <w:szCs w:val="22"/>
          <w:lang w:eastAsia="en-CA"/>
        </w:rPr>
        <w:t>, од датума овог Уговора и датума ступања на снагу</w:t>
      </w:r>
      <w:r w:rsidRPr="00D52C9F">
        <w:rPr>
          <w:rFonts w:eastAsia="Arial"/>
          <w:sz w:val="22"/>
          <w:szCs w:val="22"/>
          <w:lang w:val="sr-Cyrl-RS" w:eastAsia="en-CA"/>
        </w:rPr>
        <w:t>,</w:t>
      </w:r>
      <w:r w:rsidRPr="00D52C9F">
        <w:rPr>
          <w:rFonts w:eastAsia="Arial"/>
          <w:sz w:val="22"/>
          <w:szCs w:val="22"/>
          <w:lang w:eastAsia="en-CA"/>
        </w:rPr>
        <w:t xml:space="preserve"> политике и процедуре конципиране тако да промовишу и омогуће поштовање таквих закона.</w:t>
      </w:r>
    </w:p>
    <w:p w14:paraId="4D45229C"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rFonts w:eastAsia="Arial"/>
          <w:sz w:val="22"/>
          <w:szCs w:val="22"/>
          <w:lang w:eastAsia="en-CA"/>
        </w:rPr>
        <w:t xml:space="preserve">Ни Зајмопримац нити по </w:t>
      </w:r>
      <w:r w:rsidRPr="00D52C9F">
        <w:rPr>
          <w:rFonts w:eastAsia="Arial"/>
          <w:sz w:val="22"/>
          <w:szCs w:val="22"/>
          <w:lang w:val="sr-Cyrl-RS" w:eastAsia="en-CA"/>
        </w:rPr>
        <w:t xml:space="preserve">његовом </w:t>
      </w:r>
      <w:r w:rsidRPr="00D52C9F">
        <w:rPr>
          <w:rFonts w:eastAsia="Arial"/>
          <w:sz w:val="22"/>
          <w:szCs w:val="22"/>
          <w:lang w:eastAsia="en-CA"/>
        </w:rPr>
        <w:t xml:space="preserve">најбољем сазнању и уверењу (након обављене детаљне и пажљиве анализе) било ко од његових агената, министара, запослених или </w:t>
      </w:r>
      <w:r w:rsidRPr="00D52C9F">
        <w:rPr>
          <w:rFonts w:eastAsia="Arial"/>
          <w:sz w:val="22"/>
          <w:szCs w:val="22"/>
          <w:lang w:val="sr-Cyrl-RS" w:eastAsia="en-CA"/>
        </w:rPr>
        <w:t>службеника</w:t>
      </w:r>
      <w:r w:rsidRPr="00D52C9F">
        <w:rPr>
          <w:rFonts w:eastAsia="Arial"/>
          <w:sz w:val="22"/>
          <w:szCs w:val="22"/>
          <w:lang w:eastAsia="en-CA"/>
        </w:rPr>
        <w:t xml:space="preserve"> није дао или примио нити наложио било ком лицу или одобрио да се да или прими понуда, плаћање или обећање давања новца, поклона или других вредности, директно или индиректно, </w:t>
      </w:r>
      <w:r w:rsidRPr="00D52C9F">
        <w:rPr>
          <w:rFonts w:eastAsia="Arial"/>
          <w:sz w:val="22"/>
          <w:szCs w:val="22"/>
          <w:lang w:val="sr-Cyrl-RS" w:eastAsia="en-CA"/>
        </w:rPr>
        <w:t>на или за корист било ког лица, где</w:t>
      </w:r>
      <w:r w:rsidRPr="00D52C9F">
        <w:rPr>
          <w:rFonts w:eastAsia="Arial"/>
          <w:sz w:val="22"/>
          <w:szCs w:val="22"/>
          <w:lang w:eastAsia="en-CA"/>
        </w:rPr>
        <w:t xml:space="preserve"> то крши или би кршило било који закон о спречавању корупције или спречавању прања новца или је створило или би створило </w:t>
      </w:r>
      <w:r w:rsidRPr="00D52C9F">
        <w:rPr>
          <w:rFonts w:eastAsia="Arial"/>
          <w:sz w:val="22"/>
          <w:szCs w:val="22"/>
          <w:lang w:val="sr-Cyrl-RS" w:eastAsia="en-CA"/>
        </w:rPr>
        <w:t>одговорност</w:t>
      </w:r>
      <w:r w:rsidRPr="00D52C9F">
        <w:rPr>
          <w:rFonts w:eastAsia="Arial"/>
          <w:sz w:val="22"/>
          <w:szCs w:val="22"/>
          <w:lang w:eastAsia="en-CA"/>
        </w:rPr>
        <w:t xml:space="preserve"> за то </w:t>
      </w:r>
      <w:r w:rsidRPr="00D52C9F">
        <w:rPr>
          <w:rFonts w:eastAsia="Arial"/>
          <w:sz w:val="22"/>
          <w:szCs w:val="22"/>
          <w:lang w:val="sr-Cyrl-RS" w:eastAsia="en-CA"/>
        </w:rPr>
        <w:t xml:space="preserve">или било које друго </w:t>
      </w:r>
      <w:r w:rsidRPr="00D52C9F">
        <w:rPr>
          <w:rFonts w:eastAsia="Arial"/>
          <w:sz w:val="22"/>
          <w:szCs w:val="22"/>
          <w:lang w:eastAsia="en-CA"/>
        </w:rPr>
        <w:t>лице према било ком закону о спречавању корупције или закону о спречавању прања новца.</w:t>
      </w:r>
    </w:p>
    <w:p w14:paraId="704D8646"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(ц)</w:t>
      </w:r>
      <w:r w:rsidRPr="00D52C9F">
        <w:rPr>
          <w:rFonts w:eastAsia="Arial"/>
          <w:sz w:val="22"/>
          <w:szCs w:val="22"/>
          <w:lang w:val="sr-Cyrl-RS" w:eastAsia="en-CA"/>
        </w:rPr>
        <w:tab/>
      </w:r>
      <w:r w:rsidRPr="00D52C9F">
        <w:rPr>
          <w:rFonts w:eastAsia="Arial"/>
          <w:sz w:val="22"/>
          <w:szCs w:val="22"/>
          <w:lang w:eastAsia="en-CA"/>
        </w:rPr>
        <w:t xml:space="preserve">Ни Зајмопримац нити по </w:t>
      </w:r>
      <w:r w:rsidRPr="00D52C9F">
        <w:rPr>
          <w:rFonts w:eastAsia="Arial"/>
          <w:sz w:val="22"/>
          <w:szCs w:val="22"/>
          <w:lang w:val="sr-Cyrl-RS" w:eastAsia="en-CA"/>
        </w:rPr>
        <w:t xml:space="preserve">његовом </w:t>
      </w:r>
      <w:r w:rsidRPr="00D52C9F">
        <w:rPr>
          <w:rFonts w:eastAsia="Arial"/>
          <w:sz w:val="22"/>
          <w:szCs w:val="22"/>
          <w:lang w:eastAsia="en-CA"/>
        </w:rPr>
        <w:t>најбољем сазнању и уверењу (након обављене детаљне и пажљиве анализе)</w:t>
      </w:r>
      <w:r w:rsidRPr="00D52C9F">
        <w:rPr>
          <w:rFonts w:eastAsia="Arial"/>
          <w:sz w:val="22"/>
          <w:szCs w:val="22"/>
          <w:lang w:val="sr-Cyrl-RS" w:eastAsia="en-CA"/>
        </w:rPr>
        <w:t xml:space="preserve"> </w:t>
      </w:r>
      <w:r w:rsidRPr="00D52C9F">
        <w:rPr>
          <w:rFonts w:eastAsia="Arial"/>
          <w:sz w:val="22"/>
          <w:szCs w:val="22"/>
          <w:lang w:eastAsia="en-CA"/>
        </w:rPr>
        <w:t xml:space="preserve">било ко од његових агената, министара, запослених или службеника </w:t>
      </w:r>
      <w:r w:rsidRPr="00D52C9F">
        <w:rPr>
          <w:rFonts w:eastAsia="Arial"/>
          <w:sz w:val="22"/>
          <w:szCs w:val="22"/>
          <w:lang w:val="sr-Cyrl-RS" w:eastAsia="en-CA"/>
        </w:rPr>
        <w:t>није под истрагом било које институције нити стране у било ком поступку, а у вези са Законима</w:t>
      </w:r>
      <w:r w:rsidRPr="00D52C9F">
        <w:rPr>
          <w:rFonts w:eastAsia="Arial"/>
          <w:sz w:val="22"/>
          <w:szCs w:val="22"/>
          <w:lang w:eastAsia="en-CA"/>
        </w:rPr>
        <w:t xml:space="preserve"> о спречавању корупције и спречавању прања новца,</w:t>
      </w:r>
      <w:r w:rsidRPr="00D52C9F">
        <w:rPr>
          <w:rFonts w:eastAsia="Arial"/>
          <w:sz w:val="22"/>
          <w:szCs w:val="22"/>
          <w:lang w:val="sr-Cyrl-RS" w:eastAsia="en-CA"/>
        </w:rPr>
        <w:t xml:space="preserve"> економским</w:t>
      </w:r>
      <w:r w:rsidRPr="00D52C9F">
        <w:rPr>
          <w:rFonts w:eastAsia="Arial"/>
          <w:sz w:val="22"/>
          <w:szCs w:val="22"/>
          <w:lang w:eastAsia="en-CA"/>
        </w:rPr>
        <w:t xml:space="preserve"> и</w:t>
      </w:r>
      <w:r w:rsidRPr="00D52C9F">
        <w:rPr>
          <w:rFonts w:eastAsia="Arial"/>
          <w:sz w:val="22"/>
          <w:szCs w:val="22"/>
          <w:lang w:val="sr-Cyrl-RS" w:eastAsia="en-CA"/>
        </w:rPr>
        <w:t xml:space="preserve"> трговинским санкцијама и законима о спречавању тероризма</w:t>
      </w:r>
      <w:r w:rsidRPr="00D52C9F">
        <w:rPr>
          <w:rFonts w:eastAsia="Arial"/>
          <w:sz w:val="22"/>
          <w:szCs w:val="22"/>
          <w:lang w:eastAsia="en-CA"/>
        </w:rPr>
        <w:t>.</w:t>
      </w:r>
    </w:p>
    <w:p w14:paraId="69250FD5"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val="sr-Cyrl-RS" w:eastAsia="en-CA"/>
        </w:rPr>
        <w:t>17.17</w:t>
      </w:r>
      <w:r w:rsidRPr="00D52C9F">
        <w:rPr>
          <w:rFonts w:eastAsia="Arial"/>
          <w:b/>
          <w:sz w:val="22"/>
          <w:szCs w:val="22"/>
          <w:lang w:val="en-US" w:eastAsia="en-CA"/>
        </w:rPr>
        <w:tab/>
        <w:t xml:space="preserve"> </w:t>
      </w:r>
      <w:r w:rsidRPr="00D52C9F">
        <w:rPr>
          <w:rFonts w:eastAsia="Arial"/>
          <w:b/>
          <w:sz w:val="22"/>
          <w:szCs w:val="22"/>
          <w:lang w:eastAsia="en-CA"/>
        </w:rPr>
        <w:t>Закони и прописи о санкцијама</w:t>
      </w:r>
    </w:p>
    <w:p w14:paraId="4DDD4781"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rFonts w:eastAsia="Arial"/>
          <w:sz w:val="22"/>
          <w:szCs w:val="22"/>
          <w:lang w:eastAsia="en-CA"/>
        </w:rPr>
        <w:t xml:space="preserve">Ни Зајмопримац нити према </w:t>
      </w:r>
      <w:r w:rsidRPr="00D52C9F">
        <w:rPr>
          <w:rFonts w:eastAsia="Arial"/>
          <w:sz w:val="22"/>
          <w:szCs w:val="22"/>
          <w:lang w:val="sr-Cyrl-RS" w:eastAsia="en-CA"/>
        </w:rPr>
        <w:t xml:space="preserve">његовом </w:t>
      </w:r>
      <w:r w:rsidRPr="00D52C9F">
        <w:rPr>
          <w:rFonts w:eastAsia="Arial"/>
          <w:sz w:val="22"/>
          <w:szCs w:val="22"/>
          <w:lang w:eastAsia="en-CA"/>
        </w:rPr>
        <w:t>сазнању, било ко од минист</w:t>
      </w:r>
      <w:r w:rsidRPr="00D52C9F">
        <w:rPr>
          <w:rFonts w:eastAsia="Arial"/>
          <w:sz w:val="22"/>
          <w:szCs w:val="22"/>
          <w:lang w:val="sr-Cyrl-RS" w:eastAsia="en-CA"/>
        </w:rPr>
        <w:t>а</w:t>
      </w:r>
      <w:r w:rsidRPr="00D52C9F">
        <w:rPr>
          <w:rFonts w:eastAsia="Arial"/>
          <w:sz w:val="22"/>
          <w:szCs w:val="22"/>
          <w:lang w:eastAsia="en-CA"/>
        </w:rPr>
        <w:t xml:space="preserve">ра, </w:t>
      </w:r>
      <w:r w:rsidRPr="00D52C9F">
        <w:rPr>
          <w:rFonts w:eastAsia="Arial"/>
          <w:sz w:val="22"/>
          <w:szCs w:val="22"/>
          <w:lang w:val="sr-Cyrl-RS" w:eastAsia="en-CA"/>
        </w:rPr>
        <w:t>службеника</w:t>
      </w:r>
      <w:r w:rsidRPr="00D52C9F">
        <w:rPr>
          <w:rFonts w:eastAsia="Arial"/>
          <w:sz w:val="22"/>
          <w:szCs w:val="22"/>
          <w:lang w:eastAsia="en-CA"/>
        </w:rPr>
        <w:t xml:space="preserve">, запослених, саветника или агента, није </w:t>
      </w:r>
      <w:r w:rsidRPr="00D52C9F">
        <w:rPr>
          <w:rFonts w:eastAsia="Arial"/>
          <w:sz w:val="22"/>
          <w:szCs w:val="22"/>
          <w:lang w:val="sr-Cyrl-RS" w:eastAsia="en-CA"/>
        </w:rPr>
        <w:t>С</w:t>
      </w:r>
      <w:r w:rsidRPr="00D52C9F">
        <w:rPr>
          <w:rFonts w:eastAsia="Arial"/>
          <w:sz w:val="22"/>
          <w:szCs w:val="22"/>
          <w:lang w:eastAsia="en-CA"/>
        </w:rPr>
        <w:t xml:space="preserve">анкционисано </w:t>
      </w:r>
      <w:r w:rsidRPr="00D52C9F">
        <w:rPr>
          <w:rFonts w:eastAsia="Arial"/>
          <w:sz w:val="22"/>
          <w:szCs w:val="22"/>
          <w:lang w:val="sr-Cyrl-RS" w:eastAsia="en-CA"/>
        </w:rPr>
        <w:t>лице</w:t>
      </w:r>
      <w:r w:rsidRPr="00D52C9F">
        <w:rPr>
          <w:rFonts w:eastAsia="Arial"/>
          <w:sz w:val="22"/>
          <w:szCs w:val="22"/>
          <w:lang w:eastAsia="en-CA"/>
        </w:rPr>
        <w:t>.</w:t>
      </w:r>
    </w:p>
    <w:p w14:paraId="3D0CF3A2"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t>Ни</w:t>
      </w:r>
      <w:r w:rsidRPr="00D52C9F">
        <w:rPr>
          <w:rFonts w:eastAsia="Arial"/>
          <w:sz w:val="22"/>
          <w:szCs w:val="22"/>
          <w:lang w:eastAsia="en-CA"/>
        </w:rPr>
        <w:t xml:space="preserve"> </w:t>
      </w:r>
      <w:r w:rsidRPr="00D52C9F">
        <w:rPr>
          <w:rFonts w:eastAsia="Arial"/>
          <w:sz w:val="22"/>
          <w:szCs w:val="22"/>
          <w:lang w:val="sr-Cyrl-RS" w:eastAsia="en-CA"/>
        </w:rPr>
        <w:t>Зајам</w:t>
      </w:r>
      <w:r w:rsidRPr="00D52C9F">
        <w:rPr>
          <w:rFonts w:eastAsia="Arial"/>
          <w:sz w:val="22"/>
          <w:szCs w:val="22"/>
          <w:lang w:eastAsia="en-CA"/>
        </w:rPr>
        <w:t xml:space="preserve">, нити </w:t>
      </w:r>
      <w:r w:rsidRPr="00D52C9F">
        <w:rPr>
          <w:rFonts w:eastAsia="Arial"/>
          <w:sz w:val="22"/>
          <w:szCs w:val="22"/>
          <w:lang w:val="sr-Cyrl-RS" w:eastAsia="en-CA"/>
        </w:rPr>
        <w:t>средстава</w:t>
      </w:r>
      <w:r w:rsidRPr="00D52C9F">
        <w:rPr>
          <w:rFonts w:eastAsia="Arial"/>
          <w:sz w:val="22"/>
          <w:szCs w:val="22"/>
          <w:lang w:eastAsia="en-CA"/>
        </w:rPr>
        <w:t xml:space="preserve"> </w:t>
      </w:r>
      <w:r w:rsidRPr="00D52C9F">
        <w:rPr>
          <w:rFonts w:eastAsia="Arial"/>
          <w:sz w:val="22"/>
          <w:szCs w:val="22"/>
          <w:lang w:val="sr-Cyrl-RS" w:eastAsia="en-CA"/>
        </w:rPr>
        <w:t>Зајма</w:t>
      </w:r>
      <w:r w:rsidRPr="00D52C9F">
        <w:rPr>
          <w:rFonts w:eastAsia="Arial"/>
          <w:sz w:val="22"/>
          <w:szCs w:val="22"/>
          <w:lang w:eastAsia="en-CA"/>
        </w:rPr>
        <w:t>, нису искоришћен</w:t>
      </w:r>
      <w:r w:rsidRPr="00D52C9F">
        <w:rPr>
          <w:rFonts w:eastAsia="Arial"/>
          <w:sz w:val="22"/>
          <w:szCs w:val="22"/>
          <w:lang w:val="sr-Cyrl-RS" w:eastAsia="en-CA"/>
        </w:rPr>
        <w:t>и</w:t>
      </w:r>
      <w:r w:rsidRPr="00D52C9F">
        <w:rPr>
          <w:rFonts w:eastAsia="Arial"/>
          <w:sz w:val="22"/>
          <w:szCs w:val="22"/>
          <w:lang w:eastAsia="en-CA"/>
        </w:rPr>
        <w:t xml:space="preserve">, директно или индиректно, за </w:t>
      </w:r>
      <w:r w:rsidRPr="00D52C9F">
        <w:rPr>
          <w:rFonts w:eastAsia="Arial"/>
          <w:sz w:val="22"/>
          <w:szCs w:val="22"/>
          <w:lang w:val="sr-Cyrl-RS" w:eastAsia="en-CA"/>
        </w:rPr>
        <w:t>позајмљивање</w:t>
      </w:r>
      <w:r w:rsidRPr="00D52C9F">
        <w:rPr>
          <w:rFonts w:eastAsia="Arial"/>
          <w:sz w:val="22"/>
          <w:szCs w:val="22"/>
          <w:lang w:eastAsia="en-CA"/>
        </w:rPr>
        <w:t xml:space="preserve">, допринос, обезбеђивање или на други начин </w:t>
      </w:r>
      <w:r w:rsidRPr="00D52C9F">
        <w:rPr>
          <w:rFonts w:eastAsia="Arial"/>
          <w:sz w:val="22"/>
          <w:szCs w:val="22"/>
          <w:lang w:val="sr-Cyrl-RS" w:eastAsia="en-CA"/>
        </w:rPr>
        <w:t>стављен на располагање</w:t>
      </w:r>
      <w:r w:rsidRPr="00D52C9F">
        <w:rPr>
          <w:rFonts w:eastAsia="Arial"/>
          <w:sz w:val="22"/>
          <w:szCs w:val="22"/>
          <w:lang w:eastAsia="en-CA"/>
        </w:rPr>
        <w:t xml:space="preserve"> било којој </w:t>
      </w:r>
      <w:r w:rsidRPr="00D52C9F">
        <w:rPr>
          <w:rFonts w:eastAsia="Arial"/>
          <w:sz w:val="22"/>
          <w:szCs w:val="22"/>
          <w:lang w:val="sr-Cyrl-RS" w:eastAsia="en-CA"/>
        </w:rPr>
        <w:t>п</w:t>
      </w:r>
      <w:r w:rsidRPr="00D52C9F">
        <w:rPr>
          <w:rFonts w:eastAsia="Arial"/>
          <w:sz w:val="22"/>
          <w:szCs w:val="22"/>
          <w:lang w:eastAsia="en-CA"/>
        </w:rPr>
        <w:t xml:space="preserve">одружници, заједничком </w:t>
      </w:r>
      <w:r w:rsidRPr="00D52C9F">
        <w:rPr>
          <w:rFonts w:eastAsia="Arial"/>
          <w:sz w:val="22"/>
          <w:szCs w:val="22"/>
          <w:lang w:val="sr-Cyrl-RS" w:eastAsia="en-CA"/>
        </w:rPr>
        <w:t>улагању</w:t>
      </w:r>
      <w:r w:rsidRPr="00D52C9F">
        <w:rPr>
          <w:rFonts w:eastAsia="Arial"/>
          <w:sz w:val="22"/>
          <w:szCs w:val="22"/>
          <w:lang w:eastAsia="en-CA"/>
        </w:rPr>
        <w:t xml:space="preserve">, партнеру или другим лицима за финансирање било које активности или пословања у било којој </w:t>
      </w:r>
      <w:r w:rsidRPr="00D52C9F">
        <w:rPr>
          <w:rFonts w:eastAsia="Arial"/>
          <w:sz w:val="22"/>
          <w:szCs w:val="22"/>
          <w:lang w:val="sr-Cyrl-RS" w:eastAsia="en-CA"/>
        </w:rPr>
        <w:t>С</w:t>
      </w:r>
      <w:r w:rsidRPr="00D52C9F">
        <w:rPr>
          <w:rFonts w:eastAsia="Arial"/>
          <w:sz w:val="22"/>
          <w:szCs w:val="22"/>
          <w:lang w:eastAsia="en-CA"/>
        </w:rPr>
        <w:t xml:space="preserve">анкционисаној земљи или за финансирање било које </w:t>
      </w:r>
      <w:r w:rsidRPr="00D52C9F">
        <w:rPr>
          <w:rFonts w:eastAsia="Arial"/>
          <w:sz w:val="22"/>
          <w:szCs w:val="22"/>
          <w:lang w:val="sr-Cyrl-RS" w:eastAsia="en-CA"/>
        </w:rPr>
        <w:t>активности или пословања</w:t>
      </w:r>
      <w:r w:rsidRPr="00D52C9F">
        <w:rPr>
          <w:rFonts w:eastAsia="Arial"/>
          <w:sz w:val="22"/>
          <w:szCs w:val="22"/>
          <w:lang w:eastAsia="en-CA"/>
        </w:rPr>
        <w:t xml:space="preserve"> </w:t>
      </w:r>
      <w:r w:rsidRPr="00D52C9F">
        <w:rPr>
          <w:rFonts w:eastAsia="Arial"/>
          <w:sz w:val="22"/>
          <w:szCs w:val="22"/>
          <w:lang w:val="sr-Cyrl-RS" w:eastAsia="en-CA"/>
        </w:rPr>
        <w:t>С</w:t>
      </w:r>
      <w:r w:rsidRPr="00D52C9F">
        <w:rPr>
          <w:rFonts w:eastAsia="Arial"/>
          <w:sz w:val="22"/>
          <w:szCs w:val="22"/>
          <w:lang w:eastAsia="en-CA"/>
        </w:rPr>
        <w:t>анкционисаног лица, или на било који други начин који је резултирао било какво кршење било ко</w:t>
      </w:r>
      <w:r w:rsidRPr="00D52C9F">
        <w:rPr>
          <w:rFonts w:eastAsia="Arial"/>
          <w:sz w:val="22"/>
          <w:szCs w:val="22"/>
          <w:lang w:val="sr-Cyrl-RS" w:eastAsia="en-CA"/>
        </w:rPr>
        <w:t>јих</w:t>
      </w:r>
      <w:r w:rsidRPr="00D52C9F">
        <w:rPr>
          <w:rFonts w:eastAsia="Arial"/>
          <w:sz w:val="22"/>
          <w:szCs w:val="22"/>
          <w:lang w:eastAsia="en-CA"/>
        </w:rPr>
        <w:t xml:space="preserve"> Закона и прописа о санкцијама од стране било </w:t>
      </w:r>
      <w:r w:rsidRPr="00D52C9F">
        <w:rPr>
          <w:rFonts w:eastAsia="Arial"/>
          <w:sz w:val="22"/>
          <w:szCs w:val="22"/>
          <w:lang w:val="sr-Cyrl-RS" w:eastAsia="en-CA"/>
        </w:rPr>
        <w:t>ког</w:t>
      </w:r>
      <w:r w:rsidRPr="00D52C9F">
        <w:rPr>
          <w:rFonts w:eastAsia="Arial"/>
          <w:sz w:val="22"/>
          <w:szCs w:val="22"/>
          <w:lang w:eastAsia="en-CA"/>
        </w:rPr>
        <w:t xml:space="preserve"> </w:t>
      </w:r>
      <w:r w:rsidRPr="00D52C9F">
        <w:rPr>
          <w:rFonts w:eastAsia="Arial"/>
          <w:sz w:val="22"/>
          <w:szCs w:val="22"/>
          <w:lang w:val="sr-Cyrl-RS" w:eastAsia="en-CA"/>
        </w:rPr>
        <w:t>лица</w:t>
      </w:r>
      <w:r w:rsidRPr="00D52C9F">
        <w:rPr>
          <w:rFonts w:eastAsia="Arial"/>
          <w:sz w:val="22"/>
          <w:szCs w:val="22"/>
          <w:lang w:eastAsia="en-CA"/>
        </w:rPr>
        <w:t xml:space="preserve"> (укључујући било коју </w:t>
      </w:r>
      <w:r w:rsidRPr="00D52C9F">
        <w:rPr>
          <w:rFonts w:eastAsia="Arial"/>
          <w:sz w:val="22"/>
          <w:szCs w:val="22"/>
          <w:lang w:val="sr-Cyrl-RS" w:eastAsia="en-CA"/>
        </w:rPr>
        <w:t>Ф</w:t>
      </w:r>
      <w:r w:rsidRPr="00D52C9F">
        <w:rPr>
          <w:rFonts w:eastAsia="Arial"/>
          <w:sz w:val="22"/>
          <w:szCs w:val="22"/>
          <w:lang w:eastAsia="en-CA"/>
        </w:rPr>
        <w:t xml:space="preserve">инансијску </w:t>
      </w:r>
      <w:r w:rsidRPr="00D52C9F">
        <w:rPr>
          <w:rFonts w:eastAsia="Arial"/>
          <w:sz w:val="22"/>
          <w:szCs w:val="22"/>
          <w:lang w:val="sr-Cyrl-RS" w:eastAsia="en-CA"/>
        </w:rPr>
        <w:t>страну</w:t>
      </w:r>
      <w:r w:rsidRPr="00D52C9F">
        <w:rPr>
          <w:rFonts w:eastAsia="Arial"/>
          <w:sz w:val="22"/>
          <w:szCs w:val="22"/>
          <w:lang w:eastAsia="en-CA"/>
        </w:rPr>
        <w:t>).</w:t>
      </w:r>
    </w:p>
    <w:p w14:paraId="34EB6A8A"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(ц)</w:t>
      </w:r>
      <w:r w:rsidRPr="00D52C9F">
        <w:rPr>
          <w:rFonts w:eastAsia="Arial"/>
          <w:sz w:val="22"/>
          <w:szCs w:val="22"/>
          <w:lang w:val="sr-Cyrl-RS" w:eastAsia="en-CA"/>
        </w:rPr>
        <w:tab/>
      </w:r>
      <w:r w:rsidRPr="00D52C9F">
        <w:rPr>
          <w:rFonts w:eastAsia="Arial"/>
          <w:sz w:val="22"/>
          <w:szCs w:val="22"/>
          <w:lang w:eastAsia="en-CA"/>
        </w:rPr>
        <w:t>Зајмопримац поступа у складу са Законима и прописима о санкцијама.</w:t>
      </w:r>
    </w:p>
    <w:p w14:paraId="4662FE0F"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(д)</w:t>
      </w:r>
      <w:r w:rsidRPr="00D52C9F">
        <w:rPr>
          <w:rFonts w:eastAsia="Arial"/>
          <w:sz w:val="22"/>
          <w:szCs w:val="22"/>
          <w:lang w:val="sr-Cyrl-RS" w:eastAsia="en-CA"/>
        </w:rPr>
        <w:tab/>
      </w:r>
      <w:r w:rsidRPr="00D52C9F">
        <w:rPr>
          <w:rFonts w:eastAsia="Arial"/>
          <w:sz w:val="22"/>
          <w:szCs w:val="22"/>
          <w:lang w:eastAsia="en-CA"/>
        </w:rPr>
        <w:t xml:space="preserve">Зајмопримац је </w:t>
      </w:r>
      <w:r w:rsidRPr="00D52C9F">
        <w:rPr>
          <w:rFonts w:eastAsia="Arial"/>
          <w:sz w:val="22"/>
          <w:szCs w:val="22"/>
          <w:lang w:val="sr-Cyrl-RS" w:eastAsia="en-CA"/>
        </w:rPr>
        <w:t>успоставио</w:t>
      </w:r>
      <w:r w:rsidRPr="00D52C9F">
        <w:rPr>
          <w:rFonts w:eastAsia="Arial"/>
          <w:sz w:val="22"/>
          <w:szCs w:val="22"/>
          <w:lang w:eastAsia="en-CA"/>
        </w:rPr>
        <w:t xml:space="preserve"> и </w:t>
      </w:r>
      <w:r w:rsidRPr="00D52C9F">
        <w:rPr>
          <w:rFonts w:eastAsia="Arial"/>
          <w:sz w:val="22"/>
          <w:szCs w:val="22"/>
          <w:lang w:val="sr-Cyrl-RS" w:eastAsia="en-CA"/>
        </w:rPr>
        <w:t>спроводи</w:t>
      </w:r>
      <w:r w:rsidRPr="00D52C9F">
        <w:rPr>
          <w:rFonts w:eastAsia="Arial"/>
          <w:sz w:val="22"/>
          <w:szCs w:val="22"/>
          <w:lang w:eastAsia="en-CA"/>
        </w:rPr>
        <w:t xml:space="preserve"> политике и процедуре </w:t>
      </w:r>
      <w:r w:rsidRPr="00D52C9F">
        <w:rPr>
          <w:rFonts w:eastAsia="Arial"/>
          <w:sz w:val="22"/>
          <w:szCs w:val="22"/>
          <w:lang w:val="sr-Cyrl-RS" w:eastAsia="en-CA"/>
        </w:rPr>
        <w:t>конципиране тако</w:t>
      </w:r>
      <w:r w:rsidRPr="00D52C9F">
        <w:rPr>
          <w:rFonts w:eastAsia="Arial"/>
          <w:sz w:val="22"/>
          <w:szCs w:val="22"/>
          <w:lang w:eastAsia="en-CA"/>
        </w:rPr>
        <w:t xml:space="preserve"> да спрече кршење Закона и прописа о санкцијама </w:t>
      </w:r>
      <w:r w:rsidRPr="00D52C9F">
        <w:rPr>
          <w:rFonts w:eastAsia="Arial"/>
          <w:sz w:val="22"/>
          <w:szCs w:val="22"/>
          <w:lang w:val="sr-Cyrl-RS" w:eastAsia="en-CA"/>
        </w:rPr>
        <w:t xml:space="preserve">у погледу Уговора о кредиту </w:t>
      </w:r>
      <w:r w:rsidRPr="00D52C9F">
        <w:rPr>
          <w:rFonts w:eastAsia="Arial"/>
          <w:sz w:val="22"/>
          <w:szCs w:val="22"/>
          <w:lang w:eastAsia="en-CA"/>
        </w:rPr>
        <w:t xml:space="preserve">од стране њега или његових министара, </w:t>
      </w:r>
      <w:r w:rsidRPr="00D52C9F">
        <w:rPr>
          <w:rFonts w:eastAsia="Arial"/>
          <w:sz w:val="22"/>
          <w:szCs w:val="22"/>
          <w:lang w:val="sr-Cyrl-RS" w:eastAsia="en-CA"/>
        </w:rPr>
        <w:t>службеника</w:t>
      </w:r>
      <w:r w:rsidRPr="00D52C9F">
        <w:rPr>
          <w:rFonts w:eastAsia="Arial"/>
          <w:sz w:val="22"/>
          <w:szCs w:val="22"/>
          <w:lang w:eastAsia="en-CA"/>
        </w:rPr>
        <w:t>, запослених, саветника или агената.</w:t>
      </w:r>
    </w:p>
    <w:p w14:paraId="5EB95BB1"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(е)</w:t>
      </w:r>
      <w:r w:rsidRPr="00D52C9F">
        <w:rPr>
          <w:rFonts w:eastAsia="Arial"/>
          <w:sz w:val="22"/>
          <w:szCs w:val="22"/>
          <w:lang w:val="sr-Cyrl-RS" w:eastAsia="en-CA"/>
        </w:rPr>
        <w:tab/>
        <w:t xml:space="preserve">Обавезе из горе наведених ставова од </w:t>
      </w:r>
      <w:r w:rsidRPr="00D52C9F">
        <w:rPr>
          <w:rFonts w:eastAsia="Arial"/>
          <w:sz w:val="22"/>
          <w:szCs w:val="22"/>
          <w:lang w:eastAsia="en-CA"/>
        </w:rPr>
        <w:t>(а) до (д) изнад, неће се примењивати ни</w:t>
      </w:r>
      <w:r w:rsidRPr="00D52C9F">
        <w:rPr>
          <w:rFonts w:eastAsia="Arial"/>
          <w:sz w:val="22"/>
          <w:szCs w:val="22"/>
          <w:lang w:val="sr-Cyrl-RS" w:eastAsia="en-CA"/>
        </w:rPr>
        <w:t>ти</w:t>
      </w:r>
      <w:r w:rsidRPr="00D52C9F">
        <w:rPr>
          <w:rFonts w:eastAsia="Arial"/>
          <w:sz w:val="22"/>
          <w:szCs w:val="22"/>
          <w:lang w:eastAsia="en-CA"/>
        </w:rPr>
        <w:t xml:space="preserve"> на </w:t>
      </w:r>
      <w:r w:rsidRPr="00D52C9F">
        <w:rPr>
          <w:rFonts w:eastAsia="Arial"/>
          <w:sz w:val="22"/>
          <w:szCs w:val="22"/>
          <w:lang w:val="sr-Cyrl-RS" w:eastAsia="en-CA"/>
        </w:rPr>
        <w:t>једну</w:t>
      </w:r>
      <w:r w:rsidRPr="00D52C9F">
        <w:rPr>
          <w:rFonts w:eastAsia="Arial"/>
          <w:sz w:val="22"/>
          <w:szCs w:val="22"/>
          <w:lang w:eastAsia="en-CA"/>
        </w:rPr>
        <w:t xml:space="preserve"> страну на коју</w:t>
      </w:r>
      <w:r w:rsidRPr="00D52C9F">
        <w:rPr>
          <w:rFonts w:eastAsia="Arial"/>
          <w:sz w:val="22"/>
          <w:szCs w:val="22"/>
          <w:lang w:val="sr-Cyrl-RS" w:eastAsia="en-CA"/>
        </w:rPr>
        <w:t xml:space="preserve"> се</w:t>
      </w:r>
      <w:r w:rsidRPr="00D52C9F">
        <w:rPr>
          <w:rFonts w:eastAsia="Arial"/>
          <w:sz w:val="22"/>
          <w:szCs w:val="22"/>
          <w:lang w:eastAsia="en-CA"/>
        </w:rPr>
        <w:t>:</w:t>
      </w:r>
    </w:p>
    <w:p w14:paraId="07FF71C4" w14:textId="77777777" w:rsidR="00D52C9F" w:rsidRPr="00D52C9F" w:rsidRDefault="00D52C9F" w:rsidP="00D52C9F">
      <w:pPr>
        <w:spacing w:after="120" w:line="360" w:lineRule="auto"/>
        <w:ind w:left="1710" w:hanging="540"/>
        <w:outlineLvl w:val="4"/>
        <w:rPr>
          <w:sz w:val="22"/>
          <w:szCs w:val="22"/>
          <w:lang w:eastAsia="en-CA"/>
        </w:rPr>
      </w:pPr>
      <w:r w:rsidRPr="00D52C9F">
        <w:rPr>
          <w:rFonts w:eastAsia="Arial"/>
          <w:sz w:val="22"/>
          <w:szCs w:val="22"/>
          <w:lang w:val="sr-Cyrl-RS" w:eastAsia="en-CA"/>
        </w:rPr>
        <w:t>(</w:t>
      </w:r>
      <w:r w:rsidRPr="00D52C9F">
        <w:rPr>
          <w:rFonts w:eastAsia="Arial"/>
          <w:sz w:val="22"/>
          <w:szCs w:val="22"/>
          <w:lang w:val="sr-Latn-RS" w:eastAsia="en-CA"/>
        </w:rPr>
        <w:t xml:space="preserve">i) </w:t>
      </w:r>
      <w:r w:rsidRPr="00D52C9F">
        <w:rPr>
          <w:rFonts w:eastAsia="Arial"/>
          <w:sz w:val="22"/>
          <w:szCs w:val="22"/>
          <w:lang w:val="sr-Latn-RS" w:eastAsia="en-CA"/>
        </w:rPr>
        <w:tab/>
      </w:r>
      <w:r w:rsidRPr="00D52C9F">
        <w:rPr>
          <w:rFonts w:eastAsia="Arial"/>
          <w:sz w:val="22"/>
          <w:szCs w:val="22"/>
          <w:lang w:val="sr-Cyrl-RS" w:eastAsia="en-CA"/>
        </w:rPr>
        <w:t>примењује У</w:t>
      </w:r>
      <w:r w:rsidRPr="00D52C9F">
        <w:rPr>
          <w:rFonts w:eastAsia="Arial"/>
          <w:sz w:val="22"/>
          <w:szCs w:val="22"/>
          <w:lang w:eastAsia="en-CA"/>
        </w:rPr>
        <w:t xml:space="preserve">редба Савета (ЕК) 2271/96 (или било који закон или </w:t>
      </w:r>
      <w:r w:rsidRPr="00D52C9F">
        <w:rPr>
          <w:rFonts w:eastAsia="Arial"/>
          <w:sz w:val="22"/>
          <w:szCs w:val="22"/>
          <w:lang w:val="sr-Cyrl-RS" w:eastAsia="en-CA"/>
        </w:rPr>
        <w:t>уредба</w:t>
      </w:r>
      <w:r w:rsidRPr="00D52C9F">
        <w:rPr>
          <w:rFonts w:eastAsia="Arial"/>
          <w:sz w:val="22"/>
          <w:szCs w:val="22"/>
          <w:lang w:eastAsia="en-CA"/>
        </w:rPr>
        <w:t xml:space="preserve"> </w:t>
      </w:r>
      <w:r w:rsidRPr="00D52C9F">
        <w:rPr>
          <w:rFonts w:eastAsia="Arial"/>
          <w:sz w:val="22"/>
          <w:szCs w:val="22"/>
          <w:lang w:val="sr-Cyrl-RS" w:eastAsia="en-CA"/>
        </w:rPr>
        <w:t xml:space="preserve">о примени такве уредбе </w:t>
      </w:r>
      <w:r w:rsidRPr="00D52C9F">
        <w:rPr>
          <w:rFonts w:eastAsia="Arial"/>
          <w:sz w:val="22"/>
          <w:szCs w:val="22"/>
          <w:lang w:eastAsia="en-CA"/>
        </w:rPr>
        <w:t xml:space="preserve">у у било којој држави чланици Европске уније); </w:t>
      </w:r>
      <w:r w:rsidRPr="00D52C9F">
        <w:rPr>
          <w:rFonts w:eastAsia="Arial"/>
          <w:sz w:val="22"/>
          <w:szCs w:val="22"/>
          <w:lang w:val="sr-Cyrl-RS" w:eastAsia="en-CA"/>
        </w:rPr>
        <w:t>и</w:t>
      </w:r>
      <w:r w:rsidRPr="00D52C9F">
        <w:rPr>
          <w:rFonts w:eastAsia="Arial"/>
          <w:sz w:val="22"/>
          <w:szCs w:val="22"/>
          <w:lang w:eastAsia="en-CA"/>
        </w:rPr>
        <w:t>ли</w:t>
      </w:r>
    </w:p>
    <w:p w14:paraId="6DBC2539"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 xml:space="preserve">(ii) </w:t>
      </w:r>
      <w:r w:rsidRPr="00D52C9F">
        <w:rPr>
          <w:rFonts w:eastAsia="Arial"/>
          <w:sz w:val="22"/>
          <w:szCs w:val="22"/>
          <w:lang w:eastAsia="en-CA"/>
        </w:rPr>
        <w:tab/>
      </w:r>
      <w:r w:rsidRPr="00D52C9F">
        <w:rPr>
          <w:sz w:val="22"/>
          <w:szCs w:val="22"/>
          <w:lang w:eastAsia="en-CA"/>
        </w:rPr>
        <w:t>примењује било који сличан закон или пропис у Уједињеном Краљевству</w:t>
      </w:r>
      <w:r w:rsidRPr="00D52C9F">
        <w:rPr>
          <w:rFonts w:eastAsia="Arial"/>
          <w:sz w:val="22"/>
          <w:szCs w:val="22"/>
          <w:lang w:val="sr-Cyrl-RS" w:eastAsia="en-CA"/>
        </w:rPr>
        <w:t>,</w:t>
      </w:r>
    </w:p>
    <w:p w14:paraId="65ECDE50"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(iii)</w:t>
      </w:r>
      <w:r w:rsidRPr="00D52C9F">
        <w:rPr>
          <w:rFonts w:eastAsia="Arial"/>
          <w:sz w:val="22"/>
          <w:szCs w:val="22"/>
          <w:lang w:eastAsia="en-CA"/>
        </w:rPr>
        <w:tab/>
      </w:r>
      <w:r w:rsidRPr="00D52C9F">
        <w:rPr>
          <w:rFonts w:eastAsia="Arial"/>
          <w:sz w:val="22"/>
          <w:szCs w:val="22"/>
          <w:lang w:val="sr-Cyrl-RS" w:eastAsia="en-CA"/>
        </w:rPr>
        <w:t>примењује (</w:t>
      </w:r>
      <w:r w:rsidRPr="00D52C9F">
        <w:rPr>
          <w:rFonts w:eastAsia="Arial"/>
          <w:b/>
          <w:sz w:val="22"/>
          <w:szCs w:val="22"/>
          <w:lang w:eastAsia="en-CA"/>
        </w:rPr>
        <w:t xml:space="preserve">Закон о </w:t>
      </w:r>
      <w:r w:rsidRPr="00D52C9F">
        <w:rPr>
          <w:rFonts w:eastAsia="Arial"/>
          <w:b/>
          <w:sz w:val="22"/>
          <w:szCs w:val="22"/>
          <w:lang w:val="sr-Cyrl-RS" w:eastAsia="en-CA"/>
        </w:rPr>
        <w:t>блокирању</w:t>
      </w:r>
      <w:r w:rsidRPr="00D52C9F">
        <w:rPr>
          <w:rFonts w:eastAsia="Arial"/>
          <w:sz w:val="22"/>
          <w:szCs w:val="22"/>
          <w:lang w:val="sr-Cyrl-RS" w:eastAsia="en-CA"/>
        </w:rPr>
        <w:t>)</w:t>
      </w:r>
      <w:r w:rsidRPr="00D52C9F">
        <w:rPr>
          <w:rFonts w:eastAsia="Arial"/>
          <w:sz w:val="22"/>
          <w:szCs w:val="22"/>
          <w:lang w:eastAsia="en-CA"/>
        </w:rPr>
        <w:t xml:space="preserve">, </w:t>
      </w:r>
      <w:r w:rsidRPr="00D52C9F">
        <w:rPr>
          <w:sz w:val="22"/>
          <w:szCs w:val="22"/>
          <w:lang w:eastAsia="en-CA"/>
        </w:rPr>
        <w:t>ако и у мери у којој такве обавезе  јесу или би могле бити неизвршиве од стране те стране или у вези са њом у складу са законом о блокирању, или би на други начин резултирали кршењем било које одредбе истог закона</w:t>
      </w:r>
      <w:r w:rsidRPr="00D52C9F">
        <w:rPr>
          <w:rFonts w:eastAsia="Arial"/>
          <w:sz w:val="22"/>
          <w:szCs w:val="22"/>
          <w:lang w:eastAsia="en-CA"/>
        </w:rPr>
        <w:t>.</w:t>
      </w:r>
    </w:p>
    <w:p w14:paraId="4B197E66"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eastAsia="en-CA"/>
        </w:rPr>
        <w:t xml:space="preserve">17.18 Спољна финансијска </w:t>
      </w:r>
      <w:r w:rsidRPr="00D52C9F">
        <w:rPr>
          <w:rFonts w:eastAsia="Arial"/>
          <w:b/>
          <w:sz w:val="22"/>
          <w:szCs w:val="22"/>
          <w:lang w:val="sr-Cyrl-RS" w:eastAsia="en-CA"/>
        </w:rPr>
        <w:t>задуженост</w:t>
      </w:r>
    </w:p>
    <w:p w14:paraId="2C12F901" w14:textId="77777777" w:rsidR="00D52C9F" w:rsidRPr="00D52C9F" w:rsidRDefault="00D52C9F" w:rsidP="00D52C9F">
      <w:pPr>
        <w:spacing w:after="120" w:line="360" w:lineRule="auto"/>
        <w:ind w:left="540" w:firstLine="16"/>
        <w:outlineLvl w:val="2"/>
        <w:rPr>
          <w:sz w:val="22"/>
          <w:szCs w:val="22"/>
          <w:lang w:eastAsia="en-CA"/>
        </w:rPr>
      </w:pPr>
      <w:r w:rsidRPr="00D52C9F">
        <w:rPr>
          <w:sz w:val="22"/>
          <w:szCs w:val="22"/>
          <w:lang w:eastAsia="en-CA"/>
        </w:rPr>
        <w:t>Ниједно спољно финансијско задужење није обезбеђено било којом гаранцијом или Квази-гаранцијом на или везано са Јавном имовином осим онако како је дозвољено овим Уговором</w:t>
      </w:r>
      <w:r w:rsidRPr="00D52C9F">
        <w:rPr>
          <w:rFonts w:eastAsia="Arial"/>
          <w:sz w:val="22"/>
          <w:szCs w:val="22"/>
          <w:lang w:eastAsia="en-CA"/>
        </w:rPr>
        <w:t>.</w:t>
      </w:r>
    </w:p>
    <w:p w14:paraId="6EE76F0E"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val="sr-Cyrl-RS" w:eastAsia="en-CA"/>
        </w:rPr>
        <w:t xml:space="preserve">17.19 </w:t>
      </w:r>
      <w:r w:rsidRPr="00D52C9F">
        <w:rPr>
          <w:rFonts w:eastAsia="Arial"/>
          <w:b/>
          <w:sz w:val="22"/>
          <w:szCs w:val="22"/>
          <w:lang w:eastAsia="en-CA"/>
        </w:rPr>
        <w:t>Без нежељених последица</w:t>
      </w:r>
    </w:p>
    <w:p w14:paraId="3F9C682B" w14:textId="77777777" w:rsidR="00D52C9F" w:rsidRPr="00D52C9F" w:rsidRDefault="00D52C9F" w:rsidP="00D52C9F">
      <w:pPr>
        <w:spacing w:after="120" w:line="360" w:lineRule="auto"/>
        <w:ind w:left="1134" w:hanging="578"/>
        <w:outlineLvl w:val="2"/>
        <w:rPr>
          <w:sz w:val="22"/>
          <w:szCs w:val="22"/>
          <w:lang w:val="sr-Cyrl-RS" w:eastAsia="en-CA"/>
        </w:rPr>
      </w:pPr>
      <w:r w:rsidRPr="00D52C9F">
        <w:rPr>
          <w:rFonts w:eastAsia="Arial"/>
          <w:sz w:val="22"/>
          <w:szCs w:val="22"/>
          <w:lang w:eastAsia="en-CA"/>
        </w:rPr>
        <w:t>(a)</w:t>
      </w:r>
      <w:r w:rsidRPr="00D52C9F">
        <w:rPr>
          <w:rFonts w:eastAsia="Arial"/>
          <w:sz w:val="22"/>
          <w:szCs w:val="22"/>
          <w:lang w:eastAsia="en-CA"/>
        </w:rPr>
        <w:tab/>
      </w:r>
      <w:r w:rsidRPr="00D52C9F">
        <w:rPr>
          <w:rFonts w:eastAsia="Arial"/>
          <w:sz w:val="22"/>
          <w:szCs w:val="22"/>
          <w:lang w:val="sr-Cyrl-RS" w:eastAsia="en-CA"/>
        </w:rPr>
        <w:t>Н</w:t>
      </w:r>
      <w:r w:rsidRPr="00D52C9F">
        <w:rPr>
          <w:rFonts w:eastAsia="Arial"/>
          <w:sz w:val="22"/>
          <w:szCs w:val="22"/>
          <w:lang w:eastAsia="en-CA"/>
        </w:rPr>
        <w:t>ије неопходно према законима Републике Србије</w:t>
      </w:r>
      <w:r w:rsidRPr="00D52C9F">
        <w:rPr>
          <w:rFonts w:eastAsia="Arial"/>
          <w:sz w:val="22"/>
          <w:szCs w:val="22"/>
          <w:lang w:val="sr-Cyrl-RS" w:eastAsia="en-CA"/>
        </w:rPr>
        <w:t>:</w:t>
      </w:r>
    </w:p>
    <w:p w14:paraId="6E550BAA" w14:textId="77777777" w:rsidR="00D52C9F" w:rsidRPr="00D52C9F" w:rsidRDefault="00D52C9F" w:rsidP="00D52C9F">
      <w:pPr>
        <w:spacing w:after="120" w:line="360" w:lineRule="auto"/>
        <w:ind w:left="1710" w:hanging="540"/>
        <w:outlineLvl w:val="4"/>
        <w:rPr>
          <w:sz w:val="22"/>
          <w:szCs w:val="22"/>
          <w:lang w:eastAsia="en-CA"/>
        </w:rPr>
      </w:pPr>
      <w:r w:rsidRPr="00D52C9F">
        <w:rPr>
          <w:rFonts w:eastAsia="Arial"/>
          <w:sz w:val="22"/>
          <w:szCs w:val="22"/>
          <w:lang w:val="sr-Cyrl-RS" w:eastAsia="en-CA"/>
        </w:rPr>
        <w:t>(</w:t>
      </w:r>
      <w:r w:rsidRPr="00D52C9F">
        <w:rPr>
          <w:rFonts w:eastAsia="Arial"/>
          <w:sz w:val="22"/>
          <w:szCs w:val="22"/>
          <w:lang w:val="sr-Latn-RS" w:eastAsia="en-CA"/>
        </w:rPr>
        <w:t>i)</w:t>
      </w:r>
      <w:r w:rsidRPr="00D52C9F">
        <w:rPr>
          <w:rFonts w:eastAsia="Arial"/>
          <w:sz w:val="22"/>
          <w:szCs w:val="22"/>
          <w:lang w:val="sr-Latn-RS" w:eastAsia="en-CA"/>
        </w:rPr>
        <w:tab/>
      </w:r>
      <w:r w:rsidRPr="00D52C9F">
        <w:rPr>
          <w:rFonts w:eastAsia="Arial"/>
          <w:sz w:val="22"/>
          <w:szCs w:val="22"/>
          <w:lang w:val="sr-Cyrl-RS" w:eastAsia="en-CA"/>
        </w:rPr>
        <w:t>ради</w:t>
      </w:r>
      <w:r w:rsidRPr="00D52C9F">
        <w:rPr>
          <w:rFonts w:eastAsia="Arial"/>
          <w:sz w:val="22"/>
          <w:szCs w:val="22"/>
          <w:lang w:eastAsia="en-CA"/>
        </w:rPr>
        <w:t xml:space="preserve"> омогућавања било којој Финансијској </w:t>
      </w:r>
      <w:r w:rsidRPr="00D52C9F">
        <w:rPr>
          <w:rFonts w:eastAsia="Arial"/>
          <w:sz w:val="22"/>
          <w:szCs w:val="22"/>
          <w:lang w:val="sr-Cyrl-RS" w:eastAsia="en-CA"/>
        </w:rPr>
        <w:t>страни</w:t>
      </w:r>
      <w:r w:rsidRPr="00D52C9F">
        <w:rPr>
          <w:rFonts w:eastAsia="Arial"/>
          <w:sz w:val="22"/>
          <w:szCs w:val="22"/>
          <w:lang w:eastAsia="en-CA"/>
        </w:rPr>
        <w:t xml:space="preserve"> да </w:t>
      </w:r>
      <w:r w:rsidRPr="00D52C9F">
        <w:rPr>
          <w:rFonts w:eastAsia="Arial"/>
          <w:sz w:val="22"/>
          <w:szCs w:val="22"/>
          <w:lang w:val="sr-Cyrl-RS" w:eastAsia="en-CA"/>
        </w:rPr>
        <w:t>оствари</w:t>
      </w:r>
      <w:r w:rsidRPr="00D52C9F">
        <w:rPr>
          <w:rFonts w:eastAsia="Arial"/>
          <w:sz w:val="22"/>
          <w:szCs w:val="22"/>
          <w:lang w:eastAsia="en-CA"/>
        </w:rPr>
        <w:t xml:space="preserve"> своја права у оквиру било ког </w:t>
      </w:r>
      <w:r w:rsidRPr="00D52C9F">
        <w:rPr>
          <w:rFonts w:eastAsia="Arial"/>
          <w:sz w:val="22"/>
          <w:szCs w:val="22"/>
          <w:lang w:val="sr-Cyrl-RS" w:eastAsia="en-CA"/>
        </w:rPr>
        <w:t>Документа о финансирању</w:t>
      </w:r>
      <w:r w:rsidRPr="00D52C9F">
        <w:rPr>
          <w:rFonts w:eastAsia="Arial"/>
          <w:sz w:val="22"/>
          <w:szCs w:val="22"/>
          <w:lang w:eastAsia="en-CA"/>
        </w:rPr>
        <w:t>; или</w:t>
      </w:r>
    </w:p>
    <w:p w14:paraId="4FAD74FD" w14:textId="77777777" w:rsidR="00D52C9F" w:rsidRPr="00D52C9F" w:rsidRDefault="00D52C9F" w:rsidP="00D52C9F">
      <w:pPr>
        <w:spacing w:after="120" w:line="360" w:lineRule="auto"/>
        <w:ind w:left="1710" w:hanging="540"/>
        <w:outlineLvl w:val="4"/>
        <w:rPr>
          <w:sz w:val="22"/>
          <w:szCs w:val="22"/>
          <w:lang w:eastAsia="en-CA"/>
        </w:rPr>
      </w:pPr>
      <w:r w:rsidRPr="00D52C9F">
        <w:rPr>
          <w:rFonts w:eastAsia="Arial"/>
          <w:sz w:val="22"/>
          <w:szCs w:val="22"/>
          <w:lang w:eastAsia="en-CA"/>
        </w:rPr>
        <w:t>(ii)</w:t>
      </w:r>
      <w:r w:rsidRPr="00D52C9F">
        <w:rPr>
          <w:rFonts w:eastAsia="Arial"/>
          <w:sz w:val="22"/>
          <w:szCs w:val="22"/>
          <w:lang w:eastAsia="en-CA"/>
        </w:rPr>
        <w:tab/>
      </w:r>
      <w:r w:rsidRPr="00D52C9F">
        <w:rPr>
          <w:rFonts w:eastAsia="Arial"/>
          <w:sz w:val="22"/>
          <w:szCs w:val="22"/>
          <w:lang w:val="sr-Cyrl-RS" w:eastAsia="en-CA"/>
        </w:rPr>
        <w:t>ради</w:t>
      </w:r>
      <w:r w:rsidRPr="00D52C9F">
        <w:rPr>
          <w:rFonts w:eastAsia="Arial"/>
          <w:sz w:val="22"/>
          <w:szCs w:val="22"/>
          <w:lang w:eastAsia="en-CA"/>
        </w:rPr>
        <w:t xml:space="preserve"> извршења било ког </w:t>
      </w:r>
      <w:r w:rsidRPr="00D52C9F">
        <w:rPr>
          <w:rFonts w:eastAsia="Arial"/>
          <w:sz w:val="22"/>
          <w:szCs w:val="22"/>
          <w:lang w:val="sr-Cyrl-RS" w:eastAsia="en-CA"/>
        </w:rPr>
        <w:t>Документа о финансирању</w:t>
      </w:r>
      <w:r w:rsidRPr="00D52C9F">
        <w:rPr>
          <w:rFonts w:eastAsia="Arial"/>
          <w:sz w:val="22"/>
          <w:szCs w:val="22"/>
          <w:lang w:eastAsia="en-CA"/>
        </w:rPr>
        <w:t xml:space="preserve"> или његових обавеза из било ког </w:t>
      </w:r>
      <w:r w:rsidRPr="00D52C9F">
        <w:rPr>
          <w:rFonts w:eastAsia="Arial"/>
          <w:sz w:val="22"/>
          <w:szCs w:val="22"/>
          <w:lang w:val="sr-Cyrl-RS" w:eastAsia="en-CA"/>
        </w:rPr>
        <w:t>Документа о финансирању</w:t>
      </w:r>
      <w:r w:rsidRPr="00D52C9F">
        <w:rPr>
          <w:rFonts w:eastAsia="Arial"/>
          <w:sz w:val="22"/>
          <w:szCs w:val="22"/>
          <w:lang w:eastAsia="en-CA"/>
        </w:rPr>
        <w:t>,</w:t>
      </w:r>
    </w:p>
    <w:p w14:paraId="4C6DEE0B" w14:textId="77777777" w:rsidR="00D52C9F" w:rsidRPr="00D52C9F" w:rsidRDefault="00D52C9F" w:rsidP="00D52C9F">
      <w:pPr>
        <w:spacing w:after="120" w:line="360" w:lineRule="auto"/>
        <w:ind w:left="1134"/>
        <w:rPr>
          <w:sz w:val="22"/>
          <w:szCs w:val="22"/>
          <w:lang w:val="sr-Cyrl-RS" w:eastAsia="en-CA"/>
        </w:rPr>
      </w:pPr>
      <w:r w:rsidRPr="00D52C9F">
        <w:rPr>
          <w:rFonts w:eastAsia="Arial"/>
          <w:sz w:val="22"/>
          <w:szCs w:val="22"/>
          <w:lang w:eastAsia="en-CA"/>
        </w:rPr>
        <w:t xml:space="preserve">да </w:t>
      </w:r>
      <w:r w:rsidRPr="00D52C9F">
        <w:rPr>
          <w:rFonts w:eastAsia="Arial"/>
          <w:sz w:val="22"/>
          <w:szCs w:val="22"/>
          <w:lang w:val="sr-Cyrl-RS" w:eastAsia="en-CA"/>
        </w:rPr>
        <w:t>било која</w:t>
      </w:r>
      <w:r w:rsidRPr="00D52C9F">
        <w:rPr>
          <w:rFonts w:eastAsia="Arial"/>
          <w:sz w:val="22"/>
          <w:szCs w:val="22"/>
          <w:lang w:eastAsia="en-CA"/>
        </w:rPr>
        <w:t xml:space="preserve"> Финансијска </w:t>
      </w:r>
      <w:r w:rsidRPr="00D52C9F">
        <w:rPr>
          <w:rFonts w:eastAsia="Arial"/>
          <w:sz w:val="22"/>
          <w:szCs w:val="22"/>
          <w:lang w:val="sr-Cyrl-RS" w:eastAsia="en-CA"/>
        </w:rPr>
        <w:t>страна</w:t>
      </w:r>
      <w:r w:rsidRPr="00D52C9F">
        <w:rPr>
          <w:rFonts w:eastAsia="Arial"/>
          <w:sz w:val="22"/>
          <w:szCs w:val="22"/>
          <w:lang w:eastAsia="en-CA"/>
        </w:rPr>
        <w:t xml:space="preserve"> треба да буде лиценцирана, квалификована или на било који други начин овлашћена за обављање послова у Републици Србији</w:t>
      </w:r>
      <w:r w:rsidRPr="00D52C9F">
        <w:rPr>
          <w:rFonts w:eastAsia="Arial"/>
          <w:sz w:val="22"/>
          <w:szCs w:val="22"/>
          <w:lang w:val="sr-Cyrl-RS" w:eastAsia="en-CA"/>
        </w:rPr>
        <w:t>.</w:t>
      </w:r>
    </w:p>
    <w:p w14:paraId="3051F78F"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rFonts w:eastAsia="Arial"/>
          <w:sz w:val="22"/>
          <w:szCs w:val="22"/>
          <w:lang w:eastAsia="en-CA"/>
        </w:rPr>
        <w:t xml:space="preserve">Ниједна Финансијска страна није нити ће </w:t>
      </w:r>
      <w:r w:rsidRPr="00D52C9F">
        <w:rPr>
          <w:rFonts w:eastAsia="Arial"/>
          <w:sz w:val="22"/>
          <w:szCs w:val="22"/>
          <w:lang w:val="sr-Cyrl-RS" w:eastAsia="en-CA"/>
        </w:rPr>
        <w:t>се сматрати да је</w:t>
      </w:r>
      <w:r w:rsidRPr="00D52C9F">
        <w:rPr>
          <w:rFonts w:eastAsia="Arial"/>
          <w:sz w:val="22"/>
          <w:szCs w:val="22"/>
          <w:lang w:eastAsia="en-CA"/>
        </w:rPr>
        <w:t xml:space="preserve"> резидент, </w:t>
      </w:r>
      <w:r w:rsidRPr="00D52C9F">
        <w:rPr>
          <w:rFonts w:eastAsia="Arial"/>
          <w:sz w:val="22"/>
          <w:szCs w:val="22"/>
          <w:lang w:val="sr-Cyrl-RS" w:eastAsia="en-CA"/>
        </w:rPr>
        <w:t>да има пребивалиште</w:t>
      </w:r>
      <w:r w:rsidRPr="00D52C9F">
        <w:rPr>
          <w:rFonts w:eastAsia="Arial"/>
          <w:sz w:val="22"/>
          <w:szCs w:val="22"/>
          <w:lang w:eastAsia="en-CA"/>
        </w:rPr>
        <w:t xml:space="preserve"> или </w:t>
      </w:r>
      <w:r w:rsidRPr="00D52C9F">
        <w:rPr>
          <w:rFonts w:eastAsia="Arial"/>
          <w:sz w:val="22"/>
          <w:szCs w:val="22"/>
          <w:lang w:val="sr-Cyrl-RS" w:eastAsia="en-CA"/>
        </w:rPr>
        <w:t>да послује</w:t>
      </w:r>
      <w:r w:rsidRPr="00D52C9F">
        <w:rPr>
          <w:rFonts w:eastAsia="Arial"/>
          <w:sz w:val="22"/>
          <w:szCs w:val="22"/>
          <w:lang w:eastAsia="en-CA"/>
        </w:rPr>
        <w:t xml:space="preserve"> у Републици Србији само </w:t>
      </w:r>
      <w:r w:rsidRPr="00D52C9F">
        <w:rPr>
          <w:rFonts w:eastAsia="Arial"/>
          <w:sz w:val="22"/>
          <w:szCs w:val="22"/>
          <w:lang w:val="sr-Cyrl-RS" w:eastAsia="en-CA"/>
        </w:rPr>
        <w:t>због</w:t>
      </w:r>
      <w:r w:rsidRPr="00D52C9F">
        <w:rPr>
          <w:rFonts w:eastAsia="Arial"/>
          <w:sz w:val="22"/>
          <w:szCs w:val="22"/>
          <w:lang w:eastAsia="en-CA"/>
        </w:rPr>
        <w:t xml:space="preserve"> извршења, </w:t>
      </w:r>
      <w:r w:rsidRPr="00D52C9F">
        <w:rPr>
          <w:rFonts w:eastAsia="Arial"/>
          <w:sz w:val="22"/>
          <w:szCs w:val="22"/>
          <w:lang w:val="sr-Cyrl-RS" w:eastAsia="en-CA"/>
        </w:rPr>
        <w:t>спровођења</w:t>
      </w:r>
      <w:r w:rsidRPr="00D52C9F">
        <w:rPr>
          <w:rFonts w:eastAsia="Arial"/>
          <w:sz w:val="22"/>
          <w:szCs w:val="22"/>
          <w:lang w:eastAsia="en-CA"/>
        </w:rPr>
        <w:t xml:space="preserve"> и/или </w:t>
      </w:r>
      <w:r w:rsidRPr="00D52C9F">
        <w:rPr>
          <w:rFonts w:eastAsia="Arial"/>
          <w:sz w:val="22"/>
          <w:szCs w:val="22"/>
          <w:lang w:val="sr-Cyrl-RS" w:eastAsia="en-CA"/>
        </w:rPr>
        <w:t>примењивања</w:t>
      </w:r>
      <w:r w:rsidRPr="00D52C9F">
        <w:rPr>
          <w:rFonts w:eastAsia="Arial"/>
          <w:sz w:val="22"/>
          <w:szCs w:val="22"/>
          <w:lang w:eastAsia="en-CA"/>
        </w:rPr>
        <w:t xml:space="preserve"> било ког </w:t>
      </w:r>
      <w:r w:rsidRPr="00D52C9F">
        <w:rPr>
          <w:rFonts w:eastAsia="Arial"/>
          <w:sz w:val="22"/>
          <w:szCs w:val="22"/>
          <w:lang w:val="sr-Cyrl-RS" w:eastAsia="en-CA"/>
        </w:rPr>
        <w:t>Документа о финансирању</w:t>
      </w:r>
      <w:r w:rsidRPr="00D52C9F">
        <w:rPr>
          <w:rFonts w:eastAsia="Arial"/>
          <w:sz w:val="22"/>
          <w:szCs w:val="22"/>
          <w:lang w:eastAsia="en-CA"/>
        </w:rPr>
        <w:t>.</w:t>
      </w:r>
    </w:p>
    <w:p w14:paraId="53930170"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eastAsia="en-CA"/>
        </w:rPr>
        <w:t>17.20</w:t>
      </w:r>
      <w:r w:rsidRPr="00D52C9F">
        <w:rPr>
          <w:rFonts w:eastAsia="Arial"/>
          <w:b/>
          <w:sz w:val="22"/>
          <w:szCs w:val="22"/>
          <w:lang w:eastAsia="en-CA"/>
        </w:rPr>
        <w:tab/>
        <w:t xml:space="preserve"> </w:t>
      </w:r>
      <w:r w:rsidRPr="00D52C9F">
        <w:rPr>
          <w:rFonts w:eastAsia="Arial"/>
          <w:b/>
          <w:sz w:val="22"/>
          <w:szCs w:val="22"/>
          <w:lang w:val="sr-Cyrl-RS" w:eastAsia="en-CA"/>
        </w:rPr>
        <w:t>Нема</w:t>
      </w:r>
      <w:r w:rsidRPr="00D52C9F">
        <w:rPr>
          <w:rFonts w:eastAsia="Arial"/>
          <w:b/>
          <w:sz w:val="22"/>
          <w:szCs w:val="22"/>
          <w:lang w:eastAsia="en-CA"/>
        </w:rPr>
        <w:t xml:space="preserve"> имунитета</w:t>
      </w:r>
    </w:p>
    <w:p w14:paraId="49AB1362" w14:textId="77777777" w:rsidR="00D52C9F" w:rsidRPr="00D52C9F" w:rsidRDefault="00D52C9F" w:rsidP="00D52C9F">
      <w:pPr>
        <w:spacing w:after="120" w:line="360" w:lineRule="auto"/>
        <w:ind w:left="540" w:firstLine="16"/>
        <w:outlineLvl w:val="2"/>
        <w:rPr>
          <w:rFonts w:eastAsia="Arial"/>
          <w:sz w:val="22"/>
          <w:szCs w:val="22"/>
          <w:lang w:eastAsia="en-CA"/>
        </w:rPr>
      </w:pPr>
      <w:r w:rsidRPr="00D52C9F">
        <w:rPr>
          <w:rFonts w:eastAsia="Arial"/>
          <w:sz w:val="22"/>
          <w:szCs w:val="22"/>
          <w:lang w:eastAsia="en-CA"/>
        </w:rPr>
        <w:t xml:space="preserve">У било ком поступку унутар Релевантне јурисдикције и у вези са Документима о финансирању, Зајмопримац неће имати право да захтева имунитет за себе или своју имовину од тужбе или другог правног процеса, осим имунитета од извршења по питању садашњих или будућих: </w:t>
      </w:r>
    </w:p>
    <w:p w14:paraId="43136D72" w14:textId="77777777" w:rsidR="00D52C9F" w:rsidRPr="00D52C9F" w:rsidRDefault="00D52C9F" w:rsidP="00D52C9F">
      <w:pPr>
        <w:spacing w:after="120" w:line="360" w:lineRule="auto"/>
        <w:ind w:left="1134" w:hanging="578"/>
        <w:outlineLvl w:val="2"/>
        <w:rPr>
          <w:rFonts w:eastAsia="Arial"/>
          <w:sz w:val="22"/>
          <w:szCs w:val="22"/>
          <w:lang w:eastAsia="en-CA"/>
        </w:rPr>
      </w:pPr>
      <w:r w:rsidRPr="00D52C9F">
        <w:rPr>
          <w:rFonts w:eastAsia="Arial"/>
          <w:sz w:val="22"/>
          <w:szCs w:val="22"/>
          <w:lang w:eastAsia="en-CA"/>
        </w:rPr>
        <w:t>(а)</w:t>
      </w:r>
      <w:r w:rsidRPr="00D52C9F">
        <w:rPr>
          <w:rFonts w:eastAsia="Arial"/>
          <w:sz w:val="22"/>
          <w:szCs w:val="22"/>
          <w:lang w:eastAsia="en-CA"/>
        </w:rPr>
        <w:tab/>
      </w:r>
      <w:r w:rsidRPr="00D52C9F">
        <w:rPr>
          <w:rFonts w:eastAsia="Arial"/>
          <w:sz w:val="22"/>
          <w:szCs w:val="22"/>
          <w:lang w:val="sr-Cyrl-RS" w:eastAsia="en-CA"/>
        </w:rPr>
        <w:t>„</w:t>
      </w:r>
      <w:r w:rsidRPr="00D52C9F">
        <w:rPr>
          <w:rFonts w:eastAsia="Arial"/>
          <w:sz w:val="22"/>
          <w:szCs w:val="22"/>
          <w:lang w:eastAsia="en-CA"/>
        </w:rPr>
        <w:t xml:space="preserve">просторија дипломатског представништва" како је дефинисано Бечком конвенцијом о дипломатским односима која је потписана 1961. године;  </w:t>
      </w:r>
    </w:p>
    <w:p w14:paraId="5B5A75E5" w14:textId="77777777" w:rsidR="00D52C9F" w:rsidRPr="00D52C9F" w:rsidRDefault="00D52C9F" w:rsidP="00D52C9F">
      <w:pPr>
        <w:spacing w:after="120" w:line="360" w:lineRule="auto"/>
        <w:ind w:left="1134" w:hanging="578"/>
        <w:outlineLvl w:val="2"/>
        <w:rPr>
          <w:rFonts w:eastAsia="Arial"/>
          <w:sz w:val="22"/>
          <w:szCs w:val="22"/>
          <w:lang w:eastAsia="en-CA"/>
        </w:rPr>
      </w:pPr>
      <w:r w:rsidRPr="00D52C9F">
        <w:rPr>
          <w:rFonts w:eastAsia="Arial"/>
          <w:sz w:val="22"/>
          <w:szCs w:val="22"/>
          <w:lang w:eastAsia="en-CA"/>
        </w:rPr>
        <w:t>(б)</w:t>
      </w:r>
      <w:r w:rsidRPr="00D52C9F">
        <w:rPr>
          <w:rFonts w:eastAsia="Arial"/>
          <w:sz w:val="22"/>
          <w:szCs w:val="22"/>
          <w:lang w:eastAsia="en-CA"/>
        </w:rPr>
        <w:tab/>
        <w:t xml:space="preserve">или </w:t>
      </w:r>
      <w:r w:rsidRPr="00D52C9F">
        <w:rPr>
          <w:rFonts w:eastAsia="Arial"/>
          <w:sz w:val="22"/>
          <w:szCs w:val="22"/>
          <w:lang w:val="sr-Cyrl-RS" w:eastAsia="en-CA"/>
        </w:rPr>
        <w:t>„</w:t>
      </w:r>
      <w:r w:rsidRPr="00D52C9F">
        <w:rPr>
          <w:rFonts w:eastAsia="Arial"/>
          <w:sz w:val="22"/>
          <w:szCs w:val="22"/>
          <w:lang w:eastAsia="en-CA"/>
        </w:rPr>
        <w:t xml:space="preserve">конзуларних просторија" како је дефинисано Бечком конвенцијом о конзуларним односима потписаном 1963. године; </w:t>
      </w:r>
    </w:p>
    <w:p w14:paraId="3869B6F9" w14:textId="77777777" w:rsidR="00D52C9F" w:rsidRPr="00D52C9F" w:rsidRDefault="00D52C9F" w:rsidP="00D52C9F">
      <w:pPr>
        <w:tabs>
          <w:tab w:val="left" w:pos="1530"/>
        </w:tabs>
        <w:spacing w:after="120" w:line="360" w:lineRule="auto"/>
        <w:ind w:left="1134" w:hanging="578"/>
        <w:outlineLvl w:val="2"/>
        <w:rPr>
          <w:rFonts w:eastAsia="Arial"/>
          <w:sz w:val="22"/>
          <w:szCs w:val="22"/>
          <w:lang w:eastAsia="en-CA"/>
        </w:rPr>
      </w:pPr>
      <w:r w:rsidRPr="00D52C9F">
        <w:rPr>
          <w:rFonts w:eastAsia="Arial"/>
          <w:sz w:val="22"/>
          <w:szCs w:val="22"/>
          <w:lang w:eastAsia="en-CA"/>
        </w:rPr>
        <w:t>(ц)</w:t>
      </w:r>
      <w:r w:rsidRPr="00D52C9F">
        <w:rPr>
          <w:rFonts w:eastAsia="Arial"/>
          <w:sz w:val="22"/>
          <w:szCs w:val="22"/>
          <w:lang w:eastAsia="en-CA"/>
        </w:rPr>
        <w:tab/>
        <w:t xml:space="preserve">имовине којом се не може трговати; </w:t>
      </w:r>
    </w:p>
    <w:p w14:paraId="4A9D2DB2" w14:textId="77777777" w:rsidR="00D52C9F" w:rsidRPr="00D52C9F" w:rsidRDefault="00D52C9F" w:rsidP="00D52C9F">
      <w:pPr>
        <w:tabs>
          <w:tab w:val="left" w:pos="1530"/>
        </w:tabs>
        <w:spacing w:after="120" w:line="360" w:lineRule="auto"/>
        <w:ind w:left="1134" w:hanging="578"/>
        <w:outlineLvl w:val="2"/>
        <w:rPr>
          <w:rFonts w:eastAsia="Arial"/>
          <w:sz w:val="22"/>
          <w:szCs w:val="22"/>
          <w:lang w:eastAsia="en-CA"/>
        </w:rPr>
      </w:pPr>
      <w:r w:rsidRPr="00D52C9F">
        <w:rPr>
          <w:rFonts w:eastAsia="Arial"/>
          <w:sz w:val="22"/>
          <w:szCs w:val="22"/>
          <w:lang w:eastAsia="en-CA"/>
        </w:rPr>
        <w:t>(д)</w:t>
      </w:r>
      <w:r w:rsidRPr="00D52C9F">
        <w:rPr>
          <w:rFonts w:eastAsia="Arial"/>
          <w:sz w:val="22"/>
          <w:szCs w:val="22"/>
          <w:lang w:eastAsia="en-CA"/>
        </w:rPr>
        <w:tab/>
        <w:t xml:space="preserve">војне имовине или војних средстава, или објеката, оружја и опреме намењене одбрани, државној и јавној безбедности; </w:t>
      </w:r>
    </w:p>
    <w:p w14:paraId="0AEEEB32" w14:textId="77777777" w:rsidR="00D52C9F" w:rsidRPr="00D52C9F" w:rsidRDefault="00D52C9F" w:rsidP="00D52C9F">
      <w:pPr>
        <w:tabs>
          <w:tab w:val="left" w:pos="1530"/>
        </w:tabs>
        <w:spacing w:after="120" w:line="360" w:lineRule="auto"/>
        <w:ind w:left="1134" w:hanging="578"/>
        <w:outlineLvl w:val="2"/>
        <w:rPr>
          <w:rFonts w:eastAsia="Arial"/>
          <w:sz w:val="22"/>
          <w:szCs w:val="22"/>
          <w:lang w:eastAsia="en-CA"/>
        </w:rPr>
      </w:pPr>
      <w:r w:rsidRPr="00D52C9F">
        <w:rPr>
          <w:rFonts w:eastAsia="Arial"/>
          <w:sz w:val="22"/>
          <w:szCs w:val="22"/>
          <w:lang w:eastAsia="en-CA"/>
        </w:rPr>
        <w:t>(е</w:t>
      </w:r>
      <w:r w:rsidRPr="00D52C9F">
        <w:rPr>
          <w:rFonts w:eastAsia="Arial"/>
          <w:sz w:val="22"/>
          <w:szCs w:val="22"/>
          <w:lang w:val="sr-Cyrl-RS" w:eastAsia="en-CA"/>
        </w:rPr>
        <w:t>)</w:t>
      </w:r>
      <w:r w:rsidRPr="00D52C9F">
        <w:rPr>
          <w:rFonts w:eastAsia="Arial"/>
          <w:sz w:val="22"/>
          <w:szCs w:val="22"/>
          <w:lang w:val="sr-Cyrl-RS" w:eastAsia="en-CA"/>
        </w:rPr>
        <w:tab/>
      </w:r>
      <w:r w:rsidRPr="00D52C9F">
        <w:rPr>
          <w:rFonts w:eastAsia="Arial"/>
          <w:sz w:val="22"/>
          <w:szCs w:val="22"/>
          <w:lang w:eastAsia="en-CA"/>
        </w:rPr>
        <w:t xml:space="preserve">потраживања чији пренос је ограничен законом; </w:t>
      </w:r>
    </w:p>
    <w:p w14:paraId="0AC1955D" w14:textId="77777777" w:rsidR="00D52C9F" w:rsidRPr="00D52C9F" w:rsidRDefault="00D52C9F" w:rsidP="00D52C9F">
      <w:pPr>
        <w:spacing w:after="120" w:line="360" w:lineRule="auto"/>
        <w:ind w:left="1134" w:hanging="578"/>
        <w:outlineLvl w:val="2"/>
        <w:rPr>
          <w:rFonts w:eastAsia="Arial"/>
          <w:sz w:val="22"/>
          <w:szCs w:val="22"/>
          <w:lang w:eastAsia="en-CA"/>
        </w:rPr>
      </w:pPr>
      <w:r w:rsidRPr="00D52C9F">
        <w:rPr>
          <w:rFonts w:eastAsia="Arial"/>
          <w:sz w:val="22"/>
          <w:szCs w:val="22"/>
          <w:lang w:eastAsia="en-CA"/>
        </w:rPr>
        <w:t>(ф)</w:t>
      </w:r>
      <w:r w:rsidRPr="00D52C9F">
        <w:rPr>
          <w:rFonts w:eastAsia="Arial"/>
          <w:sz w:val="22"/>
          <w:szCs w:val="22"/>
          <w:lang w:eastAsia="en-CA"/>
        </w:rPr>
        <w:tab/>
        <w:t xml:space="preserve">природних ресурса, предмета за општу употребу, мрежа у јавном власништву, речних басена и водних објеката у јавном власништву, заштићене природне баштине у јавном власништву, као и културне баштине у јавном власништву; </w:t>
      </w:r>
    </w:p>
    <w:p w14:paraId="3F8BCD1A" w14:textId="77777777" w:rsidR="00D52C9F" w:rsidRPr="00D52C9F" w:rsidRDefault="00D52C9F" w:rsidP="00D52C9F">
      <w:pPr>
        <w:tabs>
          <w:tab w:val="left" w:pos="1530"/>
        </w:tabs>
        <w:spacing w:after="120" w:line="360" w:lineRule="auto"/>
        <w:ind w:left="1134" w:hanging="578"/>
        <w:outlineLvl w:val="2"/>
        <w:rPr>
          <w:rFonts w:eastAsia="Arial"/>
          <w:sz w:val="22"/>
          <w:szCs w:val="22"/>
          <w:lang w:eastAsia="en-CA"/>
        </w:rPr>
      </w:pPr>
      <w:r w:rsidRPr="00D52C9F">
        <w:rPr>
          <w:rFonts w:eastAsia="Arial"/>
          <w:sz w:val="22"/>
          <w:szCs w:val="22"/>
          <w:lang w:eastAsia="en-CA"/>
        </w:rPr>
        <w:t>(г)</w:t>
      </w:r>
      <w:r w:rsidRPr="00D52C9F">
        <w:rPr>
          <w:rFonts w:eastAsia="Arial"/>
          <w:sz w:val="22"/>
          <w:szCs w:val="22"/>
          <w:lang w:eastAsia="en-CA"/>
        </w:rPr>
        <w:tab/>
        <w:t xml:space="preserve">непокретности у јавном власништву, које, потпуно или делимично, користе власти Републике Србије, аутономних покрајина или локалних самоуправа за потребе остваривања права и обавеза;  </w:t>
      </w:r>
    </w:p>
    <w:p w14:paraId="714840C0" w14:textId="77777777" w:rsidR="00D52C9F" w:rsidRPr="00D52C9F" w:rsidRDefault="00D52C9F" w:rsidP="00D52C9F">
      <w:pPr>
        <w:tabs>
          <w:tab w:val="left" w:pos="1530"/>
        </w:tabs>
        <w:spacing w:after="120" w:line="360" w:lineRule="auto"/>
        <w:ind w:left="1134" w:hanging="578"/>
        <w:outlineLvl w:val="2"/>
        <w:rPr>
          <w:rFonts w:eastAsia="Arial"/>
          <w:sz w:val="22"/>
          <w:szCs w:val="22"/>
          <w:lang w:val="sr-Cyrl-RS" w:eastAsia="en-CA"/>
        </w:rPr>
      </w:pPr>
      <w:r w:rsidRPr="00D52C9F">
        <w:rPr>
          <w:rFonts w:eastAsia="Arial"/>
          <w:sz w:val="22"/>
          <w:szCs w:val="22"/>
          <w:lang w:eastAsia="en-CA"/>
        </w:rPr>
        <w:t>(х)</w:t>
      </w:r>
      <w:r w:rsidRPr="00D52C9F">
        <w:rPr>
          <w:rFonts w:eastAsia="Arial"/>
          <w:sz w:val="22"/>
          <w:szCs w:val="22"/>
          <w:lang w:eastAsia="en-CA"/>
        </w:rPr>
        <w:tab/>
        <w:t xml:space="preserve">акција и деоница државе, аутономне покрајине или локалне самоуправе и акција у компанијама и јавним предузећима, осим ако надлежна институција не пристане на успостављање залоге на тим акцијама и деоницама; </w:t>
      </w:r>
      <w:r w:rsidRPr="00D52C9F">
        <w:rPr>
          <w:rFonts w:eastAsia="Arial"/>
          <w:sz w:val="22"/>
          <w:szCs w:val="22"/>
          <w:lang w:val="sr-Cyrl-RS" w:eastAsia="en-CA"/>
        </w:rPr>
        <w:t>или</w:t>
      </w:r>
    </w:p>
    <w:p w14:paraId="7BE8EB93" w14:textId="77777777" w:rsidR="00D52C9F" w:rsidRPr="00D52C9F" w:rsidRDefault="00D52C9F" w:rsidP="00D52C9F">
      <w:pPr>
        <w:spacing w:after="120" w:line="360" w:lineRule="auto"/>
        <w:ind w:left="1134" w:hanging="578"/>
        <w:outlineLvl w:val="2"/>
        <w:rPr>
          <w:rFonts w:eastAsia="Arial"/>
          <w:sz w:val="22"/>
          <w:szCs w:val="22"/>
          <w:lang w:eastAsia="en-CA"/>
        </w:rPr>
      </w:pPr>
      <w:r w:rsidRPr="00D52C9F">
        <w:rPr>
          <w:rFonts w:eastAsia="Arial"/>
          <w:sz w:val="22"/>
          <w:szCs w:val="22"/>
          <w:lang w:eastAsia="en-CA"/>
        </w:rPr>
        <w:t>(и)</w:t>
      </w:r>
      <w:r w:rsidRPr="00D52C9F">
        <w:rPr>
          <w:rFonts w:eastAsia="Arial"/>
          <w:sz w:val="22"/>
          <w:szCs w:val="22"/>
          <w:lang w:eastAsia="en-CA"/>
        </w:rPr>
        <w:tab/>
        <w:t xml:space="preserve">покретне и непокретне имовине здравствених </w:t>
      </w:r>
      <w:r w:rsidRPr="00D52C9F">
        <w:rPr>
          <w:rFonts w:eastAsia="Arial"/>
          <w:sz w:val="22"/>
          <w:szCs w:val="22"/>
          <w:lang w:val="sr-Cyrl-RS" w:eastAsia="en-CA"/>
        </w:rPr>
        <w:t>установа</w:t>
      </w:r>
      <w:r w:rsidRPr="00D52C9F">
        <w:rPr>
          <w:rFonts w:eastAsia="Arial"/>
          <w:sz w:val="22"/>
          <w:szCs w:val="22"/>
          <w:lang w:eastAsia="en-CA"/>
        </w:rPr>
        <w:t xml:space="preserve">, осим ако хипотека није успостављена на основу одлуке Владе; </w:t>
      </w:r>
    </w:p>
    <w:p w14:paraId="31A260E9"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eastAsia="en-CA"/>
        </w:rPr>
        <w:t>(ј)</w:t>
      </w:r>
      <w:r w:rsidRPr="00D52C9F">
        <w:rPr>
          <w:rFonts w:eastAsia="Arial"/>
          <w:sz w:val="22"/>
          <w:szCs w:val="22"/>
          <w:lang w:eastAsia="en-CA"/>
        </w:rPr>
        <w:tab/>
      </w:r>
      <w:r w:rsidRPr="00D52C9F">
        <w:rPr>
          <w:rFonts w:eastAsia="Arial"/>
          <w:sz w:val="22"/>
          <w:szCs w:val="22"/>
          <w:lang w:val="sr-Cyrl-RS" w:eastAsia="en-CA"/>
        </w:rPr>
        <w:t>новчаних</w:t>
      </w:r>
      <w:r w:rsidRPr="00D52C9F">
        <w:rPr>
          <w:rFonts w:eastAsia="Arial"/>
          <w:sz w:val="22"/>
          <w:szCs w:val="22"/>
          <w:lang w:eastAsia="en-CA"/>
        </w:rPr>
        <w:t xml:space="preserve"> средст</w:t>
      </w:r>
      <w:r w:rsidRPr="00D52C9F">
        <w:rPr>
          <w:rFonts w:eastAsia="Arial"/>
          <w:sz w:val="22"/>
          <w:szCs w:val="22"/>
          <w:lang w:val="sr-Cyrl-RS" w:eastAsia="en-CA"/>
        </w:rPr>
        <w:t>а</w:t>
      </w:r>
      <w:r w:rsidRPr="00D52C9F">
        <w:rPr>
          <w:rFonts w:eastAsia="Arial"/>
          <w:sz w:val="22"/>
          <w:szCs w:val="22"/>
          <w:lang w:eastAsia="en-CA"/>
        </w:rPr>
        <w:t>ва и финансијски</w:t>
      </w:r>
      <w:r w:rsidRPr="00D52C9F">
        <w:rPr>
          <w:rFonts w:eastAsia="Arial"/>
          <w:sz w:val="22"/>
          <w:szCs w:val="22"/>
          <w:lang w:val="sr-Cyrl-RS" w:eastAsia="en-CA"/>
        </w:rPr>
        <w:t>х</w:t>
      </w:r>
      <w:r w:rsidRPr="00D52C9F">
        <w:rPr>
          <w:rFonts w:eastAsia="Arial"/>
          <w:sz w:val="22"/>
          <w:szCs w:val="22"/>
          <w:lang w:eastAsia="en-CA"/>
        </w:rPr>
        <w:t xml:space="preserve"> инструмен</w:t>
      </w:r>
      <w:r w:rsidRPr="00D52C9F">
        <w:rPr>
          <w:rFonts w:eastAsia="Arial"/>
          <w:sz w:val="22"/>
          <w:szCs w:val="22"/>
          <w:lang w:val="sr-Cyrl-RS" w:eastAsia="en-CA"/>
        </w:rPr>
        <w:t>а</w:t>
      </w:r>
      <w:r w:rsidRPr="00D52C9F">
        <w:rPr>
          <w:rFonts w:eastAsia="Arial"/>
          <w:sz w:val="22"/>
          <w:szCs w:val="22"/>
          <w:lang w:eastAsia="en-CA"/>
        </w:rPr>
        <w:t>та одређени</w:t>
      </w:r>
      <w:r w:rsidRPr="00D52C9F">
        <w:rPr>
          <w:rFonts w:eastAsia="Arial"/>
          <w:sz w:val="22"/>
          <w:szCs w:val="22"/>
          <w:lang w:val="sr-Cyrl-RS" w:eastAsia="en-CA"/>
        </w:rPr>
        <w:t>х</w:t>
      </w:r>
      <w:r w:rsidRPr="00D52C9F">
        <w:rPr>
          <w:rFonts w:eastAsia="Arial"/>
          <w:sz w:val="22"/>
          <w:szCs w:val="22"/>
          <w:lang w:eastAsia="en-CA"/>
        </w:rPr>
        <w:t xml:space="preserve"> као финансијски залог у складу са законом којим се регулише финансијски залог, укључујући новчана средства и финансијске инструменте који су </w:t>
      </w:r>
      <w:r w:rsidRPr="00D52C9F">
        <w:rPr>
          <w:rFonts w:eastAsia="Arial"/>
          <w:sz w:val="22"/>
          <w:szCs w:val="22"/>
          <w:lang w:val="sr-Cyrl-RS" w:eastAsia="en-CA"/>
        </w:rPr>
        <w:t>заложени</w:t>
      </w:r>
      <w:r w:rsidRPr="00D52C9F">
        <w:rPr>
          <w:rFonts w:eastAsia="Arial"/>
          <w:sz w:val="22"/>
          <w:szCs w:val="22"/>
          <w:lang w:eastAsia="en-CA"/>
        </w:rPr>
        <w:t xml:space="preserve"> у складу са таквим законом; или</w:t>
      </w:r>
    </w:p>
    <w:p w14:paraId="3D6CA3E2" w14:textId="77777777" w:rsidR="00D52C9F" w:rsidRPr="00D52C9F" w:rsidRDefault="00D52C9F" w:rsidP="00D52C9F">
      <w:pPr>
        <w:spacing w:after="120" w:line="360" w:lineRule="auto"/>
        <w:ind w:left="1134" w:hanging="578"/>
        <w:outlineLvl w:val="2"/>
        <w:rPr>
          <w:rFonts w:eastAsia="Arial"/>
          <w:sz w:val="22"/>
          <w:szCs w:val="22"/>
          <w:lang w:eastAsia="en-CA"/>
        </w:rPr>
      </w:pPr>
      <w:r w:rsidRPr="00D52C9F">
        <w:rPr>
          <w:rFonts w:eastAsia="Arial"/>
          <w:sz w:val="22"/>
          <w:szCs w:val="22"/>
          <w:lang w:val="sr-Cyrl-RS" w:eastAsia="en-CA"/>
        </w:rPr>
        <w:t>(к)</w:t>
      </w:r>
      <w:r w:rsidRPr="00D52C9F">
        <w:rPr>
          <w:rFonts w:eastAsia="Arial"/>
          <w:sz w:val="22"/>
          <w:szCs w:val="22"/>
          <w:lang w:val="sr-Cyrl-RS" w:eastAsia="en-CA"/>
        </w:rPr>
        <w:tab/>
      </w:r>
      <w:r w:rsidRPr="00D52C9F">
        <w:rPr>
          <w:rFonts w:eastAsia="Arial"/>
          <w:sz w:val="22"/>
          <w:szCs w:val="22"/>
          <w:lang w:eastAsia="en-CA"/>
        </w:rPr>
        <w:t>друге имовине изузете од извршења према закону и међународним споразумима,</w:t>
      </w:r>
    </w:p>
    <w:p w14:paraId="0BD7FBC2" w14:textId="524D7DCD" w:rsidR="00D52C9F" w:rsidRPr="00D52C9F" w:rsidRDefault="00D52C9F" w:rsidP="00D52C9F">
      <w:pPr>
        <w:spacing w:after="120" w:line="360" w:lineRule="auto"/>
        <w:ind w:left="540" w:firstLine="16"/>
        <w:outlineLvl w:val="2"/>
        <w:rPr>
          <w:sz w:val="22"/>
          <w:szCs w:val="22"/>
          <w:lang w:eastAsia="en-CA"/>
        </w:rPr>
      </w:pPr>
      <w:r w:rsidRPr="00D52C9F">
        <w:rPr>
          <w:rFonts w:eastAsia="Arial"/>
          <w:sz w:val="22"/>
          <w:szCs w:val="22"/>
          <w:lang w:eastAsia="en-CA"/>
        </w:rPr>
        <w:t xml:space="preserve">Имовина у горе наведеним ставовима (а) – (к) (укључујући) дефинисана је као </w:t>
      </w:r>
      <w:r w:rsidRPr="00D52C9F">
        <w:rPr>
          <w:rFonts w:eastAsia="Arial"/>
          <w:sz w:val="22"/>
          <w:szCs w:val="22"/>
          <w:lang w:val="sr-Cyrl-RS" w:eastAsia="en-CA"/>
        </w:rPr>
        <w:t>„</w:t>
      </w:r>
      <w:r w:rsidRPr="00D52C9F">
        <w:rPr>
          <w:rFonts w:eastAsia="Arial"/>
          <w:b/>
          <w:sz w:val="22"/>
          <w:szCs w:val="22"/>
          <w:lang w:eastAsia="en-CA"/>
        </w:rPr>
        <w:t>Изузета имовина</w:t>
      </w:r>
      <w:r w:rsidR="00614107">
        <w:rPr>
          <w:rFonts w:eastAsia="Arial"/>
          <w:sz w:val="22"/>
          <w:szCs w:val="22"/>
          <w:lang w:val="sr-Cyrl-RS" w:eastAsia="en-CA"/>
        </w:rPr>
        <w:t>“</w:t>
      </w:r>
      <w:r w:rsidRPr="00D52C9F">
        <w:rPr>
          <w:rFonts w:eastAsia="Arial"/>
          <w:sz w:val="22"/>
          <w:szCs w:val="22"/>
          <w:lang w:eastAsia="en-CA"/>
        </w:rPr>
        <w:t>.</w:t>
      </w:r>
    </w:p>
    <w:p w14:paraId="77E1EF1B"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eastAsia="en-CA"/>
        </w:rPr>
        <w:t>17.21 Приватна и комерцијална акта</w:t>
      </w:r>
    </w:p>
    <w:p w14:paraId="319ED067" w14:textId="77777777" w:rsidR="00D52C9F" w:rsidRPr="00D52C9F" w:rsidRDefault="00D52C9F" w:rsidP="00D52C9F">
      <w:pPr>
        <w:spacing w:after="120" w:line="360" w:lineRule="auto"/>
        <w:ind w:left="567"/>
        <w:rPr>
          <w:sz w:val="22"/>
          <w:szCs w:val="22"/>
          <w:lang w:eastAsia="en-CA"/>
        </w:rPr>
      </w:pPr>
      <w:r w:rsidRPr="00D52C9F">
        <w:rPr>
          <w:sz w:val="22"/>
          <w:szCs w:val="22"/>
          <w:lang w:eastAsia="en-CA"/>
        </w:rPr>
        <w:t xml:space="preserve">Свако потписивање </w:t>
      </w:r>
      <w:r w:rsidRPr="00D52C9F">
        <w:rPr>
          <w:sz w:val="22"/>
          <w:szCs w:val="22"/>
          <w:lang w:val="sr-Cyrl-RS" w:eastAsia="en-CA"/>
        </w:rPr>
        <w:t>Докумената о финансирању</w:t>
      </w:r>
      <w:r w:rsidRPr="00D52C9F">
        <w:rPr>
          <w:sz w:val="22"/>
          <w:szCs w:val="22"/>
          <w:lang w:eastAsia="en-CA"/>
        </w:rPr>
        <w:t xml:space="preserve"> од стране Зајмопримца у којима је страна и коришћење права и испуњавање обавеза по тим Документима о </w:t>
      </w:r>
      <w:r w:rsidRPr="00D52C9F">
        <w:rPr>
          <w:sz w:val="22"/>
          <w:szCs w:val="22"/>
          <w:lang w:val="sr-Cyrl-RS" w:eastAsia="en-CA"/>
        </w:rPr>
        <w:t>финансирању</w:t>
      </w:r>
      <w:r w:rsidRPr="00D52C9F">
        <w:rPr>
          <w:sz w:val="22"/>
          <w:szCs w:val="22"/>
          <w:lang w:eastAsia="en-CA"/>
        </w:rPr>
        <w:t xml:space="preserve"> ће представљати приватне и комерцијалне акте, сачињене и извршене у приватне и комерцијалне сврхе</w:t>
      </w:r>
      <w:r w:rsidRPr="00D52C9F">
        <w:rPr>
          <w:rFonts w:eastAsia="Arial"/>
          <w:sz w:val="22"/>
          <w:szCs w:val="22"/>
          <w:lang w:eastAsia="en-CA"/>
        </w:rPr>
        <w:t>.</w:t>
      </w:r>
    </w:p>
    <w:p w14:paraId="34ADC0FB" w14:textId="77777777" w:rsidR="00D52C9F" w:rsidRPr="00D52C9F" w:rsidRDefault="00D52C9F" w:rsidP="00D52C9F">
      <w:pPr>
        <w:spacing w:after="120" w:line="360" w:lineRule="auto"/>
        <w:ind w:left="567" w:hanging="452"/>
        <w:outlineLvl w:val="1"/>
        <w:rPr>
          <w:b/>
          <w:sz w:val="22"/>
          <w:szCs w:val="22"/>
          <w:lang w:eastAsia="en-CA"/>
        </w:rPr>
      </w:pPr>
      <w:r w:rsidRPr="00D52C9F">
        <w:rPr>
          <w:rFonts w:eastAsia="Arial"/>
          <w:b/>
          <w:sz w:val="22"/>
          <w:szCs w:val="22"/>
          <w:lang w:eastAsia="en-CA"/>
        </w:rPr>
        <w:t>17.22 Девизне контроле</w:t>
      </w:r>
    </w:p>
    <w:p w14:paraId="08D1348E"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sz w:val="22"/>
          <w:szCs w:val="22"/>
          <w:lang w:eastAsia="en-CA"/>
        </w:rPr>
        <w:t xml:space="preserve">У складу са законима </w:t>
      </w:r>
      <w:r w:rsidRPr="00D52C9F">
        <w:rPr>
          <w:sz w:val="22"/>
          <w:szCs w:val="22"/>
          <w:lang w:val="sr-Cyrl-RS" w:eastAsia="en-CA"/>
        </w:rPr>
        <w:t>Републике Србије</w:t>
      </w:r>
      <w:r w:rsidRPr="00D52C9F">
        <w:rPr>
          <w:sz w:val="22"/>
          <w:szCs w:val="22"/>
          <w:lang w:eastAsia="en-CA"/>
        </w:rPr>
        <w:t xml:space="preserve">, сва плаћања која се реализују према Документима о финансирању могу се слободно пренети ван </w:t>
      </w:r>
      <w:r w:rsidRPr="00D52C9F">
        <w:rPr>
          <w:sz w:val="22"/>
          <w:szCs w:val="22"/>
          <w:lang w:val="sr-Cyrl-RS" w:eastAsia="en-CA"/>
        </w:rPr>
        <w:t>Републике Србије</w:t>
      </w:r>
      <w:r w:rsidRPr="00D52C9F">
        <w:rPr>
          <w:sz w:val="22"/>
          <w:szCs w:val="22"/>
          <w:lang w:eastAsia="en-CA"/>
        </w:rPr>
        <w:t xml:space="preserve"> и могу се платити или слободно конвертовати у </w:t>
      </w:r>
      <w:r w:rsidRPr="00D52C9F">
        <w:rPr>
          <w:sz w:val="22"/>
          <w:szCs w:val="22"/>
          <w:lang w:val="sr-Cyrl-RS" w:eastAsia="en-CA"/>
        </w:rPr>
        <w:t>евро</w:t>
      </w:r>
      <w:r w:rsidRPr="00D52C9F">
        <w:rPr>
          <w:rFonts w:eastAsia="Arial"/>
          <w:sz w:val="22"/>
          <w:szCs w:val="22"/>
          <w:lang w:eastAsia="en-CA"/>
        </w:rPr>
        <w:t>.</w:t>
      </w:r>
    </w:p>
    <w:p w14:paraId="5CD9D71E"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sz w:val="22"/>
          <w:szCs w:val="22"/>
          <w:lang w:eastAsia="en-CA"/>
        </w:rPr>
        <w:t xml:space="preserve">Зајмопримац је прибавио сва одобрења која се односе на валутне контроле или друга таква одобрења која су потребна како би се осигурала расположивост </w:t>
      </w:r>
      <w:r w:rsidRPr="00D52C9F">
        <w:rPr>
          <w:sz w:val="22"/>
          <w:szCs w:val="22"/>
          <w:lang w:val="sr-Cyrl-RS" w:eastAsia="en-CA"/>
        </w:rPr>
        <w:t>евра</w:t>
      </w:r>
      <w:r w:rsidRPr="00D52C9F">
        <w:rPr>
          <w:sz w:val="22"/>
          <w:szCs w:val="22"/>
          <w:lang w:eastAsia="en-CA"/>
        </w:rPr>
        <w:t xml:space="preserve"> и Зајмопримцу омогућило да испуни све своје обавезе према Документима о финансирању</w:t>
      </w:r>
      <w:r w:rsidRPr="00D52C9F">
        <w:rPr>
          <w:rFonts w:eastAsia="Arial"/>
          <w:sz w:val="22"/>
          <w:szCs w:val="22"/>
          <w:lang w:eastAsia="en-CA"/>
        </w:rPr>
        <w:t>.</w:t>
      </w:r>
    </w:p>
    <w:p w14:paraId="2C1E8832"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(ц)</w:t>
      </w:r>
      <w:r w:rsidRPr="00D52C9F">
        <w:rPr>
          <w:rFonts w:eastAsia="Arial"/>
          <w:sz w:val="22"/>
          <w:szCs w:val="22"/>
          <w:lang w:val="sr-Cyrl-RS" w:eastAsia="en-CA"/>
        </w:rPr>
        <w:tab/>
      </w:r>
      <w:r w:rsidRPr="00D52C9F">
        <w:rPr>
          <w:sz w:val="22"/>
          <w:szCs w:val="22"/>
          <w:lang w:eastAsia="en-CA"/>
        </w:rPr>
        <w:t>Тренутно нема важећих ограничења нити захтева који ограничавају расположивост или трансфер девизног курса који би ограничили способност Зајмопримца да испуни своје обавезе према Документима о финансирању</w:t>
      </w:r>
      <w:r w:rsidRPr="00D52C9F">
        <w:rPr>
          <w:rFonts w:eastAsia="Arial"/>
          <w:sz w:val="22"/>
          <w:szCs w:val="22"/>
          <w:lang w:eastAsia="en-CA"/>
        </w:rPr>
        <w:t>.</w:t>
      </w:r>
    </w:p>
    <w:p w14:paraId="2A5BA807" w14:textId="77777777" w:rsidR="00D52C9F" w:rsidRPr="00D52C9F" w:rsidRDefault="00D52C9F" w:rsidP="00D52C9F">
      <w:pPr>
        <w:spacing w:after="120"/>
        <w:outlineLvl w:val="1"/>
        <w:rPr>
          <w:b/>
          <w:sz w:val="22"/>
          <w:szCs w:val="22"/>
          <w:lang w:eastAsia="en-CA"/>
        </w:rPr>
      </w:pPr>
      <w:r w:rsidRPr="00D52C9F">
        <w:rPr>
          <w:rFonts w:eastAsia="Arial"/>
          <w:b/>
          <w:sz w:val="22"/>
          <w:szCs w:val="22"/>
          <w:lang w:eastAsia="en-CA"/>
        </w:rPr>
        <w:t>17.23 Иницијатива за обуставу отплате дуга</w:t>
      </w:r>
    </w:p>
    <w:p w14:paraId="1949E16C" w14:textId="77777777" w:rsidR="00D52C9F" w:rsidRPr="00D52C9F" w:rsidRDefault="00D52C9F" w:rsidP="00D52C9F">
      <w:pPr>
        <w:spacing w:after="120" w:line="360" w:lineRule="auto"/>
        <w:ind w:left="540" w:firstLine="16"/>
        <w:outlineLvl w:val="2"/>
        <w:rPr>
          <w:sz w:val="22"/>
          <w:szCs w:val="22"/>
          <w:lang w:eastAsia="en-CA"/>
        </w:rPr>
      </w:pPr>
      <w:r w:rsidRPr="00D52C9F">
        <w:rPr>
          <w:rFonts w:eastAsia="Arial"/>
          <w:sz w:val="22"/>
          <w:szCs w:val="22"/>
          <w:lang w:eastAsia="en-CA"/>
        </w:rPr>
        <w:t xml:space="preserve">Финансијска </w:t>
      </w:r>
      <w:r w:rsidRPr="00D52C9F">
        <w:rPr>
          <w:rFonts w:eastAsia="Arial"/>
          <w:sz w:val="22"/>
          <w:szCs w:val="22"/>
          <w:lang w:val="sr-Cyrl-RS" w:eastAsia="en-CA"/>
        </w:rPr>
        <w:t>задуженост</w:t>
      </w:r>
      <w:r w:rsidRPr="00D52C9F">
        <w:rPr>
          <w:rFonts w:eastAsia="Arial"/>
          <w:sz w:val="22"/>
          <w:szCs w:val="22"/>
          <w:lang w:eastAsia="en-CA"/>
        </w:rPr>
        <w:t xml:space="preserve"> коју Зајмопримац </w:t>
      </w:r>
      <w:r w:rsidRPr="00D52C9F">
        <w:rPr>
          <w:rFonts w:eastAsia="Arial"/>
          <w:sz w:val="22"/>
          <w:szCs w:val="22"/>
          <w:lang w:val="sr-Cyrl-RS" w:eastAsia="en-CA"/>
        </w:rPr>
        <w:t>има</w:t>
      </w:r>
      <w:r w:rsidRPr="00D52C9F">
        <w:rPr>
          <w:rFonts w:eastAsia="Arial"/>
          <w:sz w:val="22"/>
          <w:szCs w:val="22"/>
          <w:lang w:eastAsia="en-CA"/>
        </w:rPr>
        <w:t xml:space="preserve"> </w:t>
      </w:r>
      <w:r w:rsidRPr="00D52C9F">
        <w:rPr>
          <w:rFonts w:eastAsia="Arial"/>
          <w:sz w:val="22"/>
          <w:szCs w:val="22"/>
          <w:lang w:val="sr-Cyrl-RS" w:eastAsia="en-CA"/>
        </w:rPr>
        <w:t>Зајмодавцима</w:t>
      </w:r>
      <w:r w:rsidRPr="00D52C9F">
        <w:rPr>
          <w:rFonts w:eastAsia="Arial"/>
          <w:sz w:val="22"/>
          <w:szCs w:val="22"/>
          <w:lang w:eastAsia="en-CA"/>
        </w:rPr>
        <w:t xml:space="preserve"> не подлеже било каквој иницијативи или програму за </w:t>
      </w:r>
      <w:r w:rsidRPr="00D52C9F">
        <w:rPr>
          <w:rFonts w:eastAsia="Arial"/>
          <w:sz w:val="22"/>
          <w:szCs w:val="22"/>
          <w:lang w:val="sr-Cyrl-RS" w:eastAsia="en-CA"/>
        </w:rPr>
        <w:t>обуставу</w:t>
      </w:r>
      <w:r w:rsidRPr="00D52C9F">
        <w:rPr>
          <w:rFonts w:eastAsia="Arial"/>
          <w:sz w:val="22"/>
          <w:szCs w:val="22"/>
          <w:lang w:eastAsia="en-CA"/>
        </w:rPr>
        <w:t xml:space="preserve"> отплате дуга </w:t>
      </w:r>
      <w:r w:rsidRPr="00D52C9F">
        <w:rPr>
          <w:rFonts w:eastAsia="Arial"/>
          <w:sz w:val="22"/>
          <w:szCs w:val="22"/>
          <w:lang w:val="sr-Cyrl-RS" w:eastAsia="en-CA"/>
        </w:rPr>
        <w:t>ММФ</w:t>
      </w:r>
      <w:r w:rsidRPr="00D52C9F">
        <w:rPr>
          <w:rFonts w:eastAsia="Arial"/>
          <w:sz w:val="22"/>
          <w:szCs w:val="22"/>
          <w:lang w:eastAsia="en-CA"/>
        </w:rPr>
        <w:t xml:space="preserve">-а, Светске банке, </w:t>
      </w:r>
      <w:r w:rsidRPr="00D52C9F">
        <w:rPr>
          <w:rFonts w:eastAsia="Arial"/>
          <w:sz w:val="22"/>
          <w:szCs w:val="22"/>
          <w:lang w:val="sr-Cyrl-RS" w:eastAsia="en-CA"/>
        </w:rPr>
        <w:t>Г</w:t>
      </w:r>
      <w:r w:rsidRPr="00D52C9F">
        <w:rPr>
          <w:rFonts w:eastAsia="Arial"/>
          <w:sz w:val="22"/>
          <w:szCs w:val="22"/>
          <w:lang w:eastAsia="en-CA"/>
        </w:rPr>
        <w:t>20 (или било које од његових чланова) или Париског клуба (или било које од његових чланова).</w:t>
      </w:r>
    </w:p>
    <w:p w14:paraId="4259ADA6"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eastAsia="en-CA"/>
        </w:rPr>
        <w:t xml:space="preserve">17.24 Правила </w:t>
      </w:r>
      <w:r w:rsidRPr="00D52C9F">
        <w:rPr>
          <w:rFonts w:eastAsia="Arial"/>
          <w:b/>
          <w:sz w:val="22"/>
          <w:szCs w:val="22"/>
          <w:lang w:val="sr-Cyrl-RS" w:eastAsia="en-CA"/>
        </w:rPr>
        <w:t xml:space="preserve">о </w:t>
      </w:r>
      <w:r w:rsidRPr="00D52C9F">
        <w:rPr>
          <w:rFonts w:eastAsia="Arial"/>
          <w:b/>
          <w:sz w:val="22"/>
          <w:szCs w:val="22"/>
          <w:lang w:eastAsia="en-CA"/>
        </w:rPr>
        <w:t>јавним набавкама</w:t>
      </w:r>
    </w:p>
    <w:p w14:paraId="056782BD" w14:textId="77777777" w:rsidR="00D52C9F" w:rsidRPr="00D52C9F" w:rsidRDefault="00D52C9F" w:rsidP="00D52C9F">
      <w:pPr>
        <w:spacing w:after="120" w:line="360" w:lineRule="auto"/>
        <w:ind w:left="567"/>
        <w:rPr>
          <w:sz w:val="22"/>
          <w:szCs w:val="22"/>
          <w:lang w:eastAsia="en-CA"/>
        </w:rPr>
      </w:pPr>
      <w:r w:rsidRPr="00D52C9F">
        <w:rPr>
          <w:sz w:val="22"/>
          <w:szCs w:val="22"/>
          <w:lang w:eastAsia="en-CA"/>
        </w:rPr>
        <w:t xml:space="preserve">Испоштована су сва правила која се односе на јавне набавке </w:t>
      </w:r>
      <w:r w:rsidRPr="00D52C9F">
        <w:rPr>
          <w:rFonts w:eastAsia="Arial"/>
          <w:sz w:val="22"/>
          <w:szCs w:val="22"/>
          <w:lang w:eastAsia="en-CA"/>
        </w:rPr>
        <w:t xml:space="preserve">у Републици Србији </w:t>
      </w:r>
      <w:r w:rsidRPr="00D52C9F">
        <w:rPr>
          <w:sz w:val="22"/>
          <w:szCs w:val="22"/>
          <w:lang w:eastAsia="en-CA"/>
        </w:rPr>
        <w:t xml:space="preserve">која су примењива на остваривање права и извршавање обавеза Зајмопримца према Документима о </w:t>
      </w:r>
      <w:r w:rsidRPr="00D52C9F">
        <w:rPr>
          <w:sz w:val="22"/>
          <w:szCs w:val="22"/>
          <w:lang w:val="sr-Cyrl-RS" w:eastAsia="en-CA"/>
        </w:rPr>
        <w:t>финансирању</w:t>
      </w:r>
      <w:r w:rsidRPr="00D52C9F">
        <w:rPr>
          <w:sz w:val="22"/>
          <w:szCs w:val="22"/>
          <w:lang w:eastAsia="en-CA"/>
        </w:rPr>
        <w:t xml:space="preserve"> чија је страна</w:t>
      </w:r>
      <w:r w:rsidRPr="00D52C9F">
        <w:rPr>
          <w:rFonts w:eastAsia="Arial"/>
          <w:sz w:val="22"/>
          <w:szCs w:val="22"/>
          <w:lang w:eastAsia="en-CA"/>
        </w:rPr>
        <w:t>.</w:t>
      </w:r>
    </w:p>
    <w:p w14:paraId="6F0F406F" w14:textId="77777777" w:rsidR="00D52C9F" w:rsidRPr="00D52C9F" w:rsidRDefault="00D52C9F" w:rsidP="00D52C9F">
      <w:pPr>
        <w:keepNext/>
        <w:spacing w:after="120"/>
        <w:outlineLvl w:val="1"/>
        <w:rPr>
          <w:b/>
          <w:sz w:val="22"/>
          <w:szCs w:val="22"/>
          <w:lang w:eastAsia="en-CA"/>
        </w:rPr>
      </w:pPr>
      <w:r w:rsidRPr="00D52C9F">
        <w:rPr>
          <w:rFonts w:eastAsia="Arial"/>
          <w:b/>
          <w:sz w:val="22"/>
          <w:szCs w:val="22"/>
          <w:lang w:eastAsia="en-CA"/>
        </w:rPr>
        <w:t>17.25 Растерећење дуга</w:t>
      </w:r>
    </w:p>
    <w:p w14:paraId="3727CFDF" w14:textId="77777777" w:rsidR="00D52C9F" w:rsidRPr="00D52C9F" w:rsidRDefault="00D52C9F" w:rsidP="00D52C9F">
      <w:pPr>
        <w:spacing w:after="120" w:line="360" w:lineRule="auto"/>
        <w:ind w:left="567"/>
        <w:rPr>
          <w:sz w:val="22"/>
          <w:szCs w:val="22"/>
          <w:lang w:eastAsia="en-CA"/>
        </w:rPr>
      </w:pPr>
      <w:r w:rsidRPr="00D52C9F">
        <w:rPr>
          <w:rFonts w:eastAsia="Arial"/>
          <w:sz w:val="22"/>
          <w:szCs w:val="22"/>
          <w:lang w:eastAsia="en-CA"/>
        </w:rPr>
        <w:t xml:space="preserve">Ниједно задужење Зајмопримца по било ком </w:t>
      </w:r>
      <w:r w:rsidRPr="00D52C9F">
        <w:rPr>
          <w:rFonts w:eastAsia="Arial"/>
          <w:sz w:val="22"/>
          <w:szCs w:val="22"/>
          <w:lang w:val="sr-Cyrl-RS" w:eastAsia="en-CA"/>
        </w:rPr>
        <w:t>Документу о финансирању</w:t>
      </w:r>
      <w:r w:rsidRPr="00D52C9F">
        <w:rPr>
          <w:rFonts w:eastAsia="Arial"/>
          <w:sz w:val="22"/>
          <w:szCs w:val="22"/>
          <w:lang w:eastAsia="en-CA"/>
        </w:rPr>
        <w:t xml:space="preserve"> не представља, или ће представљати, „квалификовани дуг“ у смислу Закона о отпису дуга (</w:t>
      </w:r>
      <w:r w:rsidRPr="00D52C9F">
        <w:rPr>
          <w:rFonts w:eastAsia="Arial"/>
          <w:sz w:val="22"/>
          <w:szCs w:val="22"/>
          <w:lang w:val="sr-Cyrl-RS" w:eastAsia="en-CA"/>
        </w:rPr>
        <w:t>З</w:t>
      </w:r>
      <w:r w:rsidRPr="00D52C9F">
        <w:rPr>
          <w:rFonts w:eastAsia="Arial"/>
          <w:sz w:val="22"/>
          <w:szCs w:val="22"/>
          <w:lang w:eastAsia="en-CA"/>
        </w:rPr>
        <w:t>ем</w:t>
      </w:r>
      <w:r w:rsidRPr="00D52C9F">
        <w:rPr>
          <w:rFonts w:eastAsia="Arial"/>
          <w:sz w:val="22"/>
          <w:szCs w:val="22"/>
          <w:lang w:val="sr-Cyrl-RS" w:eastAsia="en-CA"/>
        </w:rPr>
        <w:t>а</w:t>
      </w:r>
      <w:r w:rsidRPr="00D52C9F">
        <w:rPr>
          <w:rFonts w:eastAsia="Arial"/>
          <w:sz w:val="22"/>
          <w:szCs w:val="22"/>
          <w:lang w:eastAsia="en-CA"/>
        </w:rPr>
        <w:t>ља у развоју) из 2010. године.</w:t>
      </w:r>
      <w:r w:rsidRPr="00D52C9F">
        <w:rPr>
          <w:rFonts w:eastAsia="Arial"/>
          <w:sz w:val="22"/>
          <w:szCs w:val="22"/>
          <w:lang w:val="sr-Cyrl-RS" w:eastAsia="en-CA"/>
        </w:rPr>
        <w:t xml:space="preserve"> </w:t>
      </w:r>
    </w:p>
    <w:p w14:paraId="0D5E6712"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val="sr-Cyrl-RS" w:eastAsia="en-CA"/>
        </w:rPr>
        <w:t xml:space="preserve">17.26 </w:t>
      </w:r>
      <w:r w:rsidRPr="00D52C9F">
        <w:rPr>
          <w:rFonts w:eastAsia="Arial"/>
          <w:b/>
          <w:sz w:val="22"/>
          <w:szCs w:val="22"/>
          <w:lang w:eastAsia="en-CA"/>
        </w:rPr>
        <w:t>Буџет и лимити</w:t>
      </w:r>
    </w:p>
    <w:p w14:paraId="79A4D4D5"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rFonts w:eastAsia="Arial"/>
          <w:sz w:val="22"/>
          <w:szCs w:val="22"/>
          <w:lang w:eastAsia="en-CA"/>
        </w:rPr>
        <w:t xml:space="preserve">Средства неопходна за исплату свих обавеза Зајмопримца према  </w:t>
      </w:r>
      <w:r w:rsidRPr="00D52C9F">
        <w:rPr>
          <w:sz w:val="22"/>
          <w:szCs w:val="22"/>
          <w:lang w:eastAsia="en-CA"/>
        </w:rPr>
        <w:t xml:space="preserve">Документима о </w:t>
      </w:r>
      <w:r w:rsidRPr="00D52C9F">
        <w:rPr>
          <w:sz w:val="22"/>
          <w:szCs w:val="22"/>
          <w:lang w:val="sr-Cyrl-RS" w:eastAsia="en-CA"/>
        </w:rPr>
        <w:t>финансирању</w:t>
      </w:r>
      <w:r w:rsidRPr="00D52C9F">
        <w:rPr>
          <w:sz w:val="22"/>
          <w:szCs w:val="22"/>
          <w:lang w:eastAsia="en-CA"/>
        </w:rPr>
        <w:t xml:space="preserve"> </w:t>
      </w:r>
      <w:r w:rsidRPr="00D52C9F">
        <w:rPr>
          <w:rFonts w:eastAsia="Arial"/>
          <w:sz w:val="22"/>
          <w:szCs w:val="22"/>
          <w:lang w:eastAsia="en-CA"/>
        </w:rPr>
        <w:t>у погледу релевантног периода обезбеђена су Законом о буџету Републике Србије за ту годину (</w:t>
      </w:r>
      <w:r w:rsidRPr="00D52C9F">
        <w:rPr>
          <w:rFonts w:eastAsia="Arial"/>
          <w:sz w:val="22"/>
          <w:szCs w:val="22"/>
          <w:lang w:val="sr-Cyrl-RS" w:eastAsia="en-CA"/>
        </w:rPr>
        <w:t>који је за</w:t>
      </w:r>
      <w:r w:rsidRPr="00D52C9F">
        <w:rPr>
          <w:rFonts w:eastAsia="Arial"/>
          <w:sz w:val="22"/>
          <w:szCs w:val="22"/>
          <w:lang w:eastAsia="en-CA"/>
        </w:rPr>
        <w:t xml:space="preserve"> 2023. годину</w:t>
      </w:r>
      <w:r w:rsidRPr="00D52C9F">
        <w:rPr>
          <w:rFonts w:eastAsia="Arial"/>
          <w:sz w:val="22"/>
          <w:szCs w:val="22"/>
          <w:lang w:val="sr-Cyrl-RS" w:eastAsia="en-CA"/>
        </w:rPr>
        <w:t>,</w:t>
      </w:r>
      <w:r w:rsidRPr="00D52C9F">
        <w:rPr>
          <w:rFonts w:eastAsia="Arial"/>
          <w:sz w:val="22"/>
          <w:szCs w:val="22"/>
          <w:lang w:eastAsia="en-CA"/>
        </w:rPr>
        <w:t xml:space="preserve"> Закон о буџету Републике Србије </w:t>
      </w:r>
      <w:r w:rsidRPr="00D52C9F">
        <w:rPr>
          <w:rFonts w:eastAsia="Arial"/>
          <w:sz w:val="22"/>
          <w:szCs w:val="22"/>
          <w:lang w:val="sr-Cyrl-RS" w:eastAsia="en-CA"/>
        </w:rPr>
        <w:t>за 2023. годину</w:t>
      </w:r>
      <w:r w:rsidRPr="00D52C9F">
        <w:rPr>
          <w:rFonts w:eastAsia="Arial"/>
          <w:sz w:val="22"/>
          <w:szCs w:val="22"/>
          <w:lang w:eastAsia="en-CA"/>
        </w:rPr>
        <w:t>).</w:t>
      </w:r>
    </w:p>
    <w:p w14:paraId="4385F188"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t>З</w:t>
      </w:r>
      <w:r w:rsidRPr="00D52C9F">
        <w:rPr>
          <w:rFonts w:eastAsia="Arial"/>
          <w:sz w:val="22"/>
          <w:szCs w:val="22"/>
          <w:lang w:eastAsia="en-CA"/>
        </w:rPr>
        <w:t xml:space="preserve">адуживања и гаранције </w:t>
      </w:r>
      <w:r w:rsidRPr="00D52C9F">
        <w:rPr>
          <w:rFonts w:eastAsia="Arial"/>
          <w:sz w:val="22"/>
          <w:szCs w:val="22"/>
          <w:lang w:val="sr-Cyrl-RS" w:eastAsia="en-CA"/>
        </w:rPr>
        <w:t>су у оквирима</w:t>
      </w:r>
      <w:r w:rsidRPr="00D52C9F">
        <w:rPr>
          <w:rFonts w:eastAsia="Arial"/>
          <w:sz w:val="22"/>
          <w:szCs w:val="22"/>
          <w:lang w:eastAsia="en-CA"/>
        </w:rPr>
        <w:t xml:space="preserve"> (</w:t>
      </w:r>
      <w:r w:rsidRPr="00D52C9F">
        <w:rPr>
          <w:rFonts w:eastAsia="Arial"/>
          <w:sz w:val="22"/>
          <w:szCs w:val="22"/>
          <w:lang w:val="sr-Cyrl-RS" w:eastAsia="en-CA"/>
        </w:rPr>
        <w:t>уколико их има</w:t>
      </w:r>
      <w:r w:rsidRPr="00D52C9F">
        <w:rPr>
          <w:rFonts w:eastAsia="Arial"/>
          <w:sz w:val="22"/>
          <w:szCs w:val="22"/>
          <w:lang w:eastAsia="en-CA"/>
        </w:rPr>
        <w:t xml:space="preserve">) у складу са Важећим законом или које су </w:t>
      </w:r>
      <w:r w:rsidRPr="00D52C9F">
        <w:rPr>
          <w:rFonts w:eastAsia="Arial"/>
          <w:sz w:val="22"/>
          <w:szCs w:val="22"/>
          <w:lang w:val="sr-Cyrl-RS" w:eastAsia="en-CA"/>
        </w:rPr>
        <w:t>дефинисали</w:t>
      </w:r>
      <w:r w:rsidRPr="00D52C9F">
        <w:rPr>
          <w:rFonts w:eastAsia="Arial"/>
          <w:sz w:val="22"/>
          <w:szCs w:val="22"/>
          <w:lang w:eastAsia="en-CA"/>
        </w:rPr>
        <w:t xml:space="preserve"> ММФ, Светска банка и </w:t>
      </w:r>
      <w:r w:rsidRPr="00D52C9F">
        <w:rPr>
          <w:rFonts w:eastAsia="Arial"/>
          <w:sz w:val="22"/>
          <w:szCs w:val="22"/>
          <w:lang w:val="sr-Cyrl-RS" w:eastAsia="en-CA"/>
        </w:rPr>
        <w:t>релевантни</w:t>
      </w:r>
      <w:r w:rsidRPr="00D52C9F">
        <w:rPr>
          <w:rFonts w:eastAsia="Arial"/>
          <w:sz w:val="22"/>
          <w:szCs w:val="22"/>
          <w:lang w:eastAsia="en-CA"/>
        </w:rPr>
        <w:t xml:space="preserve"> међународни уговори.</w:t>
      </w:r>
    </w:p>
    <w:p w14:paraId="048FB584" w14:textId="77777777" w:rsidR="00D52C9F" w:rsidRPr="00D52C9F" w:rsidRDefault="00D52C9F" w:rsidP="00D52C9F">
      <w:pPr>
        <w:keepNext/>
        <w:spacing w:after="120" w:line="360" w:lineRule="auto"/>
        <w:outlineLvl w:val="1"/>
        <w:rPr>
          <w:b/>
          <w:sz w:val="22"/>
          <w:szCs w:val="22"/>
          <w:lang w:eastAsia="en-CA"/>
        </w:rPr>
      </w:pPr>
      <w:r w:rsidRPr="00D52C9F">
        <w:rPr>
          <w:rFonts w:eastAsia="Arial"/>
          <w:b/>
          <w:sz w:val="22"/>
          <w:szCs w:val="22"/>
          <w:lang w:val="sr-Cyrl-RS" w:eastAsia="en-CA"/>
        </w:rPr>
        <w:t xml:space="preserve">17.27 </w:t>
      </w:r>
      <w:r w:rsidRPr="00D52C9F">
        <w:rPr>
          <w:rFonts w:eastAsia="Arial"/>
          <w:b/>
          <w:sz w:val="22"/>
          <w:szCs w:val="22"/>
          <w:lang w:eastAsia="en-CA"/>
        </w:rPr>
        <w:t>Резерве</w:t>
      </w:r>
    </w:p>
    <w:p w14:paraId="18334AE5" w14:textId="77777777" w:rsidR="00D52C9F" w:rsidRPr="00D52C9F" w:rsidRDefault="00D52C9F" w:rsidP="00D52C9F">
      <w:pPr>
        <w:spacing w:after="120" w:line="360" w:lineRule="auto"/>
        <w:ind w:left="1134" w:hanging="578"/>
        <w:outlineLvl w:val="2"/>
        <w:rPr>
          <w:sz w:val="22"/>
          <w:szCs w:val="22"/>
          <w:lang w:eastAsia="en-CA"/>
        </w:rPr>
      </w:pPr>
      <w:r w:rsidRPr="00D52C9F">
        <w:rPr>
          <w:sz w:val="22"/>
          <w:szCs w:val="22"/>
          <w:lang w:val="sr-Cyrl-RS" w:eastAsia="en-CA"/>
        </w:rPr>
        <w:t>(а)</w:t>
      </w:r>
      <w:r w:rsidRPr="00D52C9F">
        <w:rPr>
          <w:sz w:val="22"/>
          <w:szCs w:val="22"/>
          <w:lang w:val="sr-Cyrl-RS" w:eastAsia="en-CA"/>
        </w:rPr>
        <w:tab/>
      </w:r>
      <w:r w:rsidRPr="00D52C9F">
        <w:rPr>
          <w:sz w:val="22"/>
          <w:szCs w:val="22"/>
          <w:lang w:eastAsia="en-CA"/>
        </w:rPr>
        <w:t xml:space="preserve">Република Србија и </w:t>
      </w:r>
      <w:r w:rsidRPr="00D52C9F">
        <w:rPr>
          <w:sz w:val="22"/>
          <w:szCs w:val="22"/>
          <w:lang w:val="sr-Cyrl-RS" w:eastAsia="en-CA"/>
        </w:rPr>
        <w:t>НБС</w:t>
      </w:r>
      <w:r w:rsidRPr="00D52C9F">
        <w:rPr>
          <w:sz w:val="22"/>
          <w:szCs w:val="22"/>
          <w:lang w:eastAsia="en-CA"/>
        </w:rPr>
        <w:t xml:space="preserve"> имају пуно власништво над, овлашћење, контролу  и надлежност да користе Резерве</w:t>
      </w:r>
      <w:r w:rsidRPr="00D52C9F">
        <w:rPr>
          <w:rFonts w:eastAsia="Arial"/>
          <w:sz w:val="22"/>
          <w:szCs w:val="22"/>
          <w:lang w:eastAsia="en-CA"/>
        </w:rPr>
        <w:t>.</w:t>
      </w:r>
    </w:p>
    <w:p w14:paraId="02CCE0AD"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sz w:val="22"/>
          <w:szCs w:val="22"/>
          <w:lang w:eastAsia="en-CA"/>
        </w:rPr>
        <w:t>Зајмопримац има на располагању део расположивог дела Резерви за потребе испуњења и измирења обавеза по основу Финансијских докумената и није потребно одобрење нити било каква дозвола од стране било ког лица при Државним органима или другим институцијама за коришћење тог дела резерви</w:t>
      </w:r>
      <w:r w:rsidRPr="00D52C9F">
        <w:rPr>
          <w:rFonts w:eastAsia="Arial"/>
          <w:sz w:val="22"/>
          <w:szCs w:val="22"/>
          <w:lang w:eastAsia="en-CA"/>
        </w:rPr>
        <w:t>.</w:t>
      </w:r>
    </w:p>
    <w:p w14:paraId="08D40A25"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(ц)</w:t>
      </w:r>
      <w:r w:rsidRPr="00D52C9F">
        <w:rPr>
          <w:rFonts w:eastAsia="Arial"/>
          <w:sz w:val="22"/>
          <w:szCs w:val="22"/>
          <w:lang w:val="sr-Cyrl-RS" w:eastAsia="en-CA"/>
        </w:rPr>
        <w:tab/>
      </w:r>
      <w:r w:rsidRPr="00D52C9F">
        <w:rPr>
          <w:rFonts w:eastAsia="Arial"/>
          <w:sz w:val="22"/>
          <w:szCs w:val="22"/>
          <w:lang w:eastAsia="en-CA"/>
        </w:rPr>
        <w:t xml:space="preserve">Република Србијa је </w:t>
      </w:r>
      <w:r w:rsidRPr="00D52C9F">
        <w:rPr>
          <w:rFonts w:eastAsia="Arial"/>
          <w:sz w:val="22"/>
          <w:szCs w:val="22"/>
          <w:lang w:val="sr-Cyrl-RS" w:eastAsia="en-CA"/>
        </w:rPr>
        <w:t>крајњи корисник</w:t>
      </w:r>
      <w:r w:rsidRPr="00D52C9F">
        <w:rPr>
          <w:rFonts w:eastAsia="Arial"/>
          <w:sz w:val="22"/>
          <w:szCs w:val="22"/>
          <w:lang w:eastAsia="en-CA"/>
        </w:rPr>
        <w:t xml:space="preserve"> </w:t>
      </w:r>
      <w:r w:rsidRPr="00D52C9F">
        <w:rPr>
          <w:rFonts w:eastAsia="Arial"/>
          <w:sz w:val="22"/>
          <w:szCs w:val="22"/>
          <w:lang w:val="sr-Cyrl-RS" w:eastAsia="en-CA"/>
        </w:rPr>
        <w:t>Р</w:t>
      </w:r>
      <w:r w:rsidRPr="00D52C9F">
        <w:rPr>
          <w:rFonts w:eastAsia="Arial"/>
          <w:sz w:val="22"/>
          <w:szCs w:val="22"/>
          <w:lang w:eastAsia="en-CA"/>
        </w:rPr>
        <w:t>езерви.</w:t>
      </w:r>
    </w:p>
    <w:p w14:paraId="4995D0E2"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(д)</w:t>
      </w:r>
      <w:r w:rsidRPr="00D52C9F">
        <w:rPr>
          <w:rFonts w:eastAsia="Arial"/>
          <w:sz w:val="22"/>
          <w:szCs w:val="22"/>
          <w:lang w:val="sr-Cyrl-RS" w:eastAsia="en-CA"/>
        </w:rPr>
        <w:tab/>
      </w:r>
      <w:r w:rsidRPr="00D52C9F">
        <w:rPr>
          <w:sz w:val="22"/>
          <w:szCs w:val="22"/>
          <w:lang w:eastAsia="en-CA"/>
        </w:rPr>
        <w:t>НБС је централна банка и монетарна власт Републике Србије која је овлашћена да држи и управља Резервама, укључујући и део Резерви који је Зајмопримцу у потпуности на располагању, на начин који доприноси одговарајућем измирењу обавеза Републике Србије по основу спољног  дуга, а које обухватају и обавезе по основу Докумен</w:t>
      </w:r>
      <w:r w:rsidRPr="00D52C9F">
        <w:rPr>
          <w:sz w:val="22"/>
          <w:szCs w:val="22"/>
          <w:lang w:val="sr-Cyrl-RS" w:eastAsia="en-CA"/>
        </w:rPr>
        <w:t>а</w:t>
      </w:r>
      <w:r w:rsidRPr="00D52C9F">
        <w:rPr>
          <w:sz w:val="22"/>
          <w:szCs w:val="22"/>
          <w:lang w:eastAsia="en-CA"/>
        </w:rPr>
        <w:t xml:space="preserve">та о </w:t>
      </w:r>
      <w:r w:rsidRPr="00D52C9F">
        <w:rPr>
          <w:sz w:val="22"/>
          <w:szCs w:val="22"/>
          <w:lang w:val="sr-Cyrl-RS" w:eastAsia="en-CA"/>
        </w:rPr>
        <w:t>финансирању</w:t>
      </w:r>
      <w:r w:rsidRPr="00D52C9F">
        <w:rPr>
          <w:rFonts w:eastAsia="Arial"/>
          <w:sz w:val="22"/>
          <w:szCs w:val="22"/>
          <w:lang w:eastAsia="en-CA"/>
        </w:rPr>
        <w:t>.</w:t>
      </w:r>
    </w:p>
    <w:p w14:paraId="137B5BB7" w14:textId="77777777" w:rsidR="00D52C9F" w:rsidRPr="00D52C9F" w:rsidRDefault="00D52C9F" w:rsidP="00D52C9F">
      <w:pPr>
        <w:tabs>
          <w:tab w:val="left" w:pos="1170"/>
        </w:tabs>
        <w:spacing w:after="120" w:line="360" w:lineRule="auto"/>
        <w:outlineLvl w:val="1"/>
        <w:rPr>
          <w:b/>
          <w:sz w:val="22"/>
          <w:szCs w:val="22"/>
          <w:lang w:eastAsia="en-CA"/>
        </w:rPr>
      </w:pPr>
      <w:r w:rsidRPr="00D52C9F">
        <w:rPr>
          <w:rFonts w:eastAsia="Arial"/>
          <w:b/>
          <w:sz w:val="22"/>
          <w:szCs w:val="22"/>
          <w:lang w:val="sr-Cyrl-RS" w:eastAsia="en-CA"/>
        </w:rPr>
        <w:t xml:space="preserve">17.28 </w:t>
      </w:r>
      <w:r w:rsidRPr="00D52C9F">
        <w:rPr>
          <w:rFonts w:eastAsia="Arial"/>
          <w:b/>
          <w:sz w:val="22"/>
          <w:szCs w:val="22"/>
          <w:lang w:eastAsia="en-CA"/>
        </w:rPr>
        <w:t>Понављање</w:t>
      </w:r>
    </w:p>
    <w:p w14:paraId="7E7A3C11" w14:textId="77777777" w:rsidR="00D52C9F" w:rsidRPr="00D52C9F" w:rsidRDefault="00D52C9F" w:rsidP="00D52C9F">
      <w:pPr>
        <w:spacing w:after="120" w:line="360" w:lineRule="auto"/>
        <w:ind w:left="567"/>
        <w:rPr>
          <w:sz w:val="22"/>
          <w:szCs w:val="22"/>
          <w:lang w:eastAsia="en-CA"/>
        </w:rPr>
      </w:pPr>
      <w:r w:rsidRPr="00D52C9F">
        <w:rPr>
          <w:sz w:val="22"/>
          <w:szCs w:val="22"/>
          <w:lang w:eastAsia="en-CA"/>
        </w:rPr>
        <w:t>Сматраће се да су тврдње које се понављају које су дате од стране Зајмопримца дате позивањем на чињенице и околности које су постојале на датум сваког Захтева за коришћење средстава и сваког Датума за плаћање камате</w:t>
      </w:r>
      <w:r w:rsidRPr="00D52C9F">
        <w:rPr>
          <w:rFonts w:eastAsia="Arial"/>
          <w:sz w:val="22"/>
          <w:szCs w:val="22"/>
          <w:lang w:eastAsia="en-CA"/>
        </w:rPr>
        <w:t>.</w:t>
      </w:r>
    </w:p>
    <w:p w14:paraId="325F480B" w14:textId="77777777" w:rsidR="00D52C9F" w:rsidRPr="00D52C9F" w:rsidRDefault="00D52C9F" w:rsidP="00D52C9F">
      <w:pPr>
        <w:keepNext/>
        <w:spacing w:after="120" w:line="360" w:lineRule="auto"/>
        <w:outlineLvl w:val="0"/>
        <w:rPr>
          <w:b/>
          <w:sz w:val="22"/>
          <w:szCs w:val="22"/>
          <w:lang w:eastAsia="en-CA"/>
        </w:rPr>
      </w:pPr>
      <w:r w:rsidRPr="00D52C9F">
        <w:rPr>
          <w:rFonts w:eastAsia="Arial"/>
          <w:b/>
          <w:sz w:val="22"/>
          <w:szCs w:val="22"/>
          <w:lang w:val="sr-Cyrl-RS" w:eastAsia="en-CA"/>
        </w:rPr>
        <w:t>18</w:t>
      </w:r>
      <w:r w:rsidRPr="00D52C9F">
        <w:rPr>
          <w:rFonts w:eastAsia="Arial"/>
          <w:b/>
          <w:sz w:val="22"/>
          <w:szCs w:val="22"/>
          <w:lang w:val="sr-Cyrl-RS" w:eastAsia="en-CA"/>
        </w:rPr>
        <w:tab/>
        <w:t>Обавезе информисања</w:t>
      </w:r>
    </w:p>
    <w:p w14:paraId="0C5BAF2E" w14:textId="77777777" w:rsidR="00D52C9F" w:rsidRPr="00D52C9F" w:rsidRDefault="00D52C9F" w:rsidP="00D52C9F">
      <w:pPr>
        <w:spacing w:after="120" w:line="360" w:lineRule="auto"/>
        <w:ind w:left="567"/>
        <w:rPr>
          <w:sz w:val="22"/>
          <w:szCs w:val="22"/>
          <w:lang w:eastAsia="en-CA"/>
        </w:rPr>
      </w:pPr>
      <w:r w:rsidRPr="00D52C9F">
        <w:rPr>
          <w:sz w:val="22"/>
          <w:szCs w:val="22"/>
          <w:lang w:eastAsia="en-CA"/>
        </w:rPr>
        <w:t>Информисање у овој клаузули 18 остаје на снази од датума овог Уговора докле год је било који износ неисплаћен по основу Докумената о финансирању или докле год важи било која Обавеза</w:t>
      </w:r>
      <w:r w:rsidRPr="00D52C9F">
        <w:rPr>
          <w:rFonts w:eastAsia="Arial"/>
          <w:sz w:val="22"/>
          <w:szCs w:val="22"/>
          <w:lang w:eastAsia="en-CA"/>
        </w:rPr>
        <w:t>.</w:t>
      </w:r>
    </w:p>
    <w:p w14:paraId="345C41BE"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val="sr-Cyrl-RS" w:eastAsia="en-CA"/>
        </w:rPr>
        <w:t>18.1</w:t>
      </w:r>
      <w:r w:rsidRPr="00D52C9F">
        <w:rPr>
          <w:rFonts w:eastAsia="Arial"/>
          <w:b/>
          <w:sz w:val="22"/>
          <w:szCs w:val="22"/>
          <w:lang w:val="sr-Cyrl-RS" w:eastAsia="en-CA"/>
        </w:rPr>
        <w:tab/>
      </w:r>
      <w:r w:rsidRPr="00D52C9F">
        <w:rPr>
          <w:rFonts w:eastAsia="Arial"/>
          <w:b/>
          <w:sz w:val="22"/>
          <w:szCs w:val="22"/>
          <w:lang w:eastAsia="en-CA"/>
        </w:rPr>
        <w:t>Финансијски документи</w:t>
      </w:r>
    </w:p>
    <w:p w14:paraId="5252DB2E" w14:textId="77777777" w:rsidR="00D52C9F" w:rsidRPr="00D52C9F" w:rsidRDefault="00D52C9F" w:rsidP="00D52C9F">
      <w:pPr>
        <w:spacing w:after="120" w:line="360" w:lineRule="auto"/>
        <w:ind w:left="567"/>
        <w:rPr>
          <w:sz w:val="22"/>
          <w:szCs w:val="22"/>
          <w:lang w:eastAsia="en-CA"/>
        </w:rPr>
      </w:pPr>
      <w:r w:rsidRPr="00D52C9F">
        <w:rPr>
          <w:sz w:val="22"/>
          <w:szCs w:val="22"/>
          <w:lang w:eastAsia="en-CA"/>
        </w:rPr>
        <w:t xml:space="preserve">Зајмопримац ће Агенту доставити у форми </w:t>
      </w:r>
      <w:r w:rsidRPr="00D52C9F">
        <w:rPr>
          <w:sz w:val="22"/>
          <w:szCs w:val="22"/>
          <w:lang w:val="sr-Cyrl-RS" w:eastAsia="en-CA"/>
        </w:rPr>
        <w:t>прихватљивој</w:t>
      </w:r>
      <w:r w:rsidRPr="00D52C9F">
        <w:rPr>
          <w:sz w:val="22"/>
          <w:szCs w:val="22"/>
          <w:lang w:eastAsia="en-CA"/>
        </w:rPr>
        <w:t xml:space="preserve"> за Агента (и у довољном броју примерака за све Зајмодавце) Закон о буџету Републике Србије за дату календарску годину</w:t>
      </w:r>
      <w:r w:rsidRPr="00D52C9F">
        <w:rPr>
          <w:sz w:val="22"/>
          <w:szCs w:val="22"/>
          <w:lang w:val="sr-Cyrl-RS" w:eastAsia="en-CA"/>
        </w:rPr>
        <w:t>,</w:t>
      </w:r>
      <w:r w:rsidRPr="00D52C9F">
        <w:rPr>
          <w:sz w:val="22"/>
          <w:szCs w:val="22"/>
          <w:lang w:eastAsia="en-CA"/>
        </w:rPr>
        <w:t xml:space="preserve"> чим он постане доступан, али у сваком случају у року од сто осамдесет (180) дана од краја финансијске године</w:t>
      </w:r>
      <w:r w:rsidRPr="00D52C9F">
        <w:rPr>
          <w:rFonts w:eastAsia="Arial"/>
          <w:sz w:val="22"/>
          <w:szCs w:val="22"/>
          <w:lang w:eastAsia="en-CA"/>
        </w:rPr>
        <w:t>.</w:t>
      </w:r>
    </w:p>
    <w:p w14:paraId="4FAF66A6"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val="sr-Cyrl-RS" w:eastAsia="en-CA"/>
        </w:rPr>
        <w:t>18.2</w:t>
      </w:r>
      <w:r w:rsidRPr="00D52C9F">
        <w:rPr>
          <w:rFonts w:eastAsia="Arial"/>
          <w:b/>
          <w:sz w:val="22"/>
          <w:szCs w:val="22"/>
          <w:lang w:val="sr-Cyrl-RS" w:eastAsia="en-CA"/>
        </w:rPr>
        <w:tab/>
      </w:r>
      <w:r w:rsidRPr="00D52C9F">
        <w:rPr>
          <w:rFonts w:eastAsia="Arial"/>
          <w:b/>
          <w:sz w:val="22"/>
          <w:szCs w:val="22"/>
          <w:lang w:eastAsia="en-CA"/>
        </w:rPr>
        <w:t>Информације о спречавању корупције и прању новца</w:t>
      </w:r>
    </w:p>
    <w:p w14:paraId="1701E093" w14:textId="77777777" w:rsidR="00D52C9F" w:rsidRPr="00D52C9F" w:rsidRDefault="00D52C9F" w:rsidP="00D52C9F">
      <w:pPr>
        <w:spacing w:after="120" w:line="360" w:lineRule="auto"/>
        <w:ind w:left="567"/>
        <w:rPr>
          <w:sz w:val="22"/>
          <w:szCs w:val="22"/>
          <w:lang w:eastAsia="en-CA"/>
        </w:rPr>
      </w:pPr>
      <w:r w:rsidRPr="00D52C9F">
        <w:rPr>
          <w:rFonts w:eastAsia="Arial"/>
          <w:sz w:val="22"/>
          <w:szCs w:val="22"/>
          <w:lang w:eastAsia="en-CA"/>
        </w:rPr>
        <w:t xml:space="preserve">Уколико такво обелодањивање не представља кршење било ког важећег закона или прописа, Зајмопримац ће </w:t>
      </w:r>
      <w:r w:rsidRPr="00D52C9F">
        <w:rPr>
          <w:rFonts w:eastAsia="Arial"/>
          <w:sz w:val="22"/>
          <w:szCs w:val="22"/>
          <w:lang w:val="sr-Cyrl-RS" w:eastAsia="en-CA"/>
        </w:rPr>
        <w:t>доставити</w:t>
      </w:r>
      <w:r w:rsidRPr="00D52C9F">
        <w:rPr>
          <w:rFonts w:eastAsia="Arial"/>
          <w:sz w:val="22"/>
          <w:szCs w:val="22"/>
          <w:lang w:eastAsia="en-CA"/>
        </w:rPr>
        <w:t xml:space="preserve"> </w:t>
      </w:r>
      <w:r w:rsidRPr="00D52C9F">
        <w:rPr>
          <w:rFonts w:eastAsia="Arial"/>
          <w:sz w:val="22"/>
          <w:szCs w:val="22"/>
          <w:lang w:val="sr-Cyrl-RS" w:eastAsia="en-CA"/>
        </w:rPr>
        <w:t>А</w:t>
      </w:r>
      <w:r w:rsidRPr="00D52C9F">
        <w:rPr>
          <w:rFonts w:eastAsia="Arial"/>
          <w:sz w:val="22"/>
          <w:szCs w:val="22"/>
          <w:lang w:eastAsia="en-CA"/>
        </w:rPr>
        <w:t>гент</w:t>
      </w:r>
      <w:r w:rsidRPr="00D52C9F">
        <w:rPr>
          <w:rFonts w:eastAsia="Arial"/>
          <w:sz w:val="22"/>
          <w:szCs w:val="22"/>
          <w:lang w:val="sr-Cyrl-RS" w:eastAsia="en-CA"/>
        </w:rPr>
        <w:t>у</w:t>
      </w:r>
      <w:r w:rsidRPr="00D52C9F">
        <w:rPr>
          <w:rFonts w:eastAsia="Arial"/>
          <w:sz w:val="22"/>
          <w:szCs w:val="22"/>
          <w:lang w:eastAsia="en-CA"/>
        </w:rPr>
        <w:t xml:space="preserve"> (у довољном </w:t>
      </w:r>
      <w:r w:rsidRPr="00D52C9F">
        <w:rPr>
          <w:rFonts w:eastAsia="Arial"/>
          <w:sz w:val="22"/>
          <w:szCs w:val="22"/>
          <w:lang w:val="sr-Cyrl-RS" w:eastAsia="en-CA"/>
        </w:rPr>
        <w:t>броју примерака</w:t>
      </w:r>
      <w:r w:rsidRPr="00D52C9F">
        <w:rPr>
          <w:rFonts w:eastAsia="Arial"/>
          <w:sz w:val="22"/>
          <w:szCs w:val="22"/>
          <w:lang w:eastAsia="en-CA"/>
        </w:rPr>
        <w:t xml:space="preserve"> за све </w:t>
      </w:r>
      <w:r w:rsidRPr="00D52C9F">
        <w:rPr>
          <w:rFonts w:eastAsia="Arial"/>
          <w:sz w:val="22"/>
          <w:szCs w:val="22"/>
          <w:lang w:val="sr-Cyrl-RS" w:eastAsia="en-CA"/>
        </w:rPr>
        <w:t>З</w:t>
      </w:r>
      <w:r w:rsidRPr="00D52C9F">
        <w:rPr>
          <w:rFonts w:eastAsia="Arial"/>
          <w:sz w:val="22"/>
          <w:szCs w:val="22"/>
          <w:lang w:eastAsia="en-CA"/>
        </w:rPr>
        <w:t xml:space="preserve">ајмодавце, ако </w:t>
      </w:r>
      <w:r w:rsidRPr="00D52C9F">
        <w:rPr>
          <w:rFonts w:eastAsia="Arial"/>
          <w:sz w:val="22"/>
          <w:szCs w:val="22"/>
          <w:lang w:val="sr-Cyrl-RS" w:eastAsia="en-CA"/>
        </w:rPr>
        <w:t>А</w:t>
      </w:r>
      <w:r w:rsidRPr="00D52C9F">
        <w:rPr>
          <w:rFonts w:eastAsia="Arial"/>
          <w:sz w:val="22"/>
          <w:szCs w:val="22"/>
          <w:lang w:eastAsia="en-CA"/>
        </w:rPr>
        <w:t>гент тако захтева):</w:t>
      </w:r>
    </w:p>
    <w:p w14:paraId="3E111AF4" w14:textId="77777777" w:rsidR="00D52C9F" w:rsidRPr="00D52C9F" w:rsidRDefault="00D52C9F" w:rsidP="00D52C9F">
      <w:pPr>
        <w:spacing w:after="120" w:line="360" w:lineRule="auto"/>
        <w:ind w:left="1134" w:hanging="594"/>
        <w:outlineLvl w:val="3"/>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rFonts w:eastAsia="Arial"/>
          <w:sz w:val="22"/>
          <w:szCs w:val="22"/>
          <w:lang w:eastAsia="en-CA"/>
        </w:rPr>
        <w:t xml:space="preserve">одмах након што </w:t>
      </w:r>
      <w:r w:rsidRPr="00D52C9F">
        <w:rPr>
          <w:rFonts w:eastAsia="Arial"/>
          <w:sz w:val="22"/>
          <w:szCs w:val="22"/>
          <w:lang w:val="sr-Cyrl-RS" w:eastAsia="en-CA"/>
        </w:rPr>
        <w:t>сазна</w:t>
      </w:r>
      <w:r w:rsidRPr="00D52C9F">
        <w:rPr>
          <w:rFonts w:eastAsia="Arial"/>
          <w:sz w:val="22"/>
          <w:szCs w:val="22"/>
          <w:lang w:eastAsia="en-CA"/>
        </w:rPr>
        <w:t xml:space="preserve">, детаље </w:t>
      </w:r>
      <w:r w:rsidRPr="00D52C9F">
        <w:rPr>
          <w:rFonts w:eastAsia="Arial"/>
          <w:sz w:val="22"/>
          <w:szCs w:val="22"/>
          <w:lang w:val="sr-Cyrl-RS" w:eastAsia="en-CA"/>
        </w:rPr>
        <w:t>свих</w:t>
      </w:r>
      <w:r w:rsidRPr="00D52C9F">
        <w:rPr>
          <w:rFonts w:eastAsia="Arial"/>
          <w:sz w:val="22"/>
          <w:szCs w:val="22"/>
          <w:lang w:eastAsia="en-CA"/>
        </w:rPr>
        <w:t xml:space="preserve"> стварних или потенцијалних кршења или </w:t>
      </w:r>
      <w:r w:rsidRPr="00D52C9F">
        <w:rPr>
          <w:rFonts w:eastAsia="Arial"/>
          <w:sz w:val="22"/>
          <w:szCs w:val="22"/>
          <w:lang w:val="sr-Cyrl-RS" w:eastAsia="en-CA"/>
        </w:rPr>
        <w:t>насталих</w:t>
      </w:r>
      <w:r w:rsidRPr="00D52C9F">
        <w:rPr>
          <w:rFonts w:eastAsia="Arial"/>
          <w:sz w:val="22"/>
          <w:szCs w:val="22"/>
          <w:lang w:eastAsia="en-CA"/>
        </w:rPr>
        <w:t xml:space="preserve"> одговорности Зајмопримаца или било ког од његових агената, министара, запослених или </w:t>
      </w:r>
      <w:r w:rsidRPr="00D52C9F">
        <w:rPr>
          <w:rFonts w:eastAsia="Arial"/>
          <w:sz w:val="22"/>
          <w:szCs w:val="22"/>
          <w:lang w:val="sr-Cyrl-RS" w:eastAsia="en-CA"/>
        </w:rPr>
        <w:t>службеника</w:t>
      </w:r>
      <w:r w:rsidRPr="00D52C9F">
        <w:rPr>
          <w:rFonts w:eastAsia="Arial"/>
          <w:sz w:val="22"/>
          <w:szCs w:val="22"/>
          <w:lang w:eastAsia="en-CA"/>
        </w:rPr>
        <w:t xml:space="preserve"> (или било </w:t>
      </w:r>
      <w:r w:rsidRPr="00D52C9F">
        <w:rPr>
          <w:rFonts w:eastAsia="Arial"/>
          <w:sz w:val="22"/>
          <w:szCs w:val="22"/>
          <w:lang w:val="sr-Cyrl-RS" w:eastAsia="en-CA"/>
        </w:rPr>
        <w:t>које друге стране</w:t>
      </w:r>
      <w:r w:rsidRPr="00D52C9F">
        <w:rPr>
          <w:rFonts w:eastAsia="Arial"/>
          <w:sz w:val="22"/>
          <w:szCs w:val="22"/>
          <w:lang w:eastAsia="en-CA"/>
        </w:rPr>
        <w:t xml:space="preserve"> било које такве особе у вези са било којом трансакцијом </w:t>
      </w:r>
      <w:r w:rsidRPr="00D52C9F">
        <w:rPr>
          <w:rFonts w:eastAsia="Arial"/>
          <w:sz w:val="22"/>
          <w:szCs w:val="22"/>
          <w:lang w:val="sr-Cyrl-RS" w:eastAsia="en-CA"/>
        </w:rPr>
        <w:t>предвиђеном</w:t>
      </w:r>
      <w:r w:rsidRPr="00D52C9F">
        <w:rPr>
          <w:rFonts w:eastAsia="Arial"/>
          <w:sz w:val="22"/>
          <w:szCs w:val="22"/>
          <w:lang w:eastAsia="en-CA"/>
        </w:rPr>
        <w:t xml:space="preserve"> </w:t>
      </w:r>
      <w:r w:rsidRPr="00D52C9F">
        <w:rPr>
          <w:rFonts w:eastAsia="Arial"/>
          <w:sz w:val="22"/>
          <w:szCs w:val="22"/>
          <w:lang w:val="sr-Cyrl-RS" w:eastAsia="en-CA"/>
        </w:rPr>
        <w:t>Документима о финансирању</w:t>
      </w:r>
      <w:r w:rsidRPr="00D52C9F">
        <w:rPr>
          <w:rFonts w:eastAsia="Arial"/>
          <w:sz w:val="22"/>
          <w:szCs w:val="22"/>
          <w:lang w:eastAsia="en-CA"/>
        </w:rPr>
        <w:t>) или у вези са било којим законим</w:t>
      </w:r>
      <w:r w:rsidRPr="00D52C9F">
        <w:rPr>
          <w:rFonts w:eastAsia="Arial"/>
          <w:sz w:val="22"/>
          <w:szCs w:val="22"/>
          <w:lang w:val="sr-Cyrl-RS" w:eastAsia="en-CA"/>
        </w:rPr>
        <w:t>а</w:t>
      </w:r>
      <w:r w:rsidRPr="00D52C9F">
        <w:rPr>
          <w:rFonts w:eastAsia="Arial"/>
          <w:sz w:val="22"/>
          <w:szCs w:val="22"/>
          <w:lang w:eastAsia="en-CA"/>
        </w:rPr>
        <w:t xml:space="preserve"> о спречавању корупције и спречавању прања новца,</w:t>
      </w:r>
      <w:r w:rsidRPr="00D52C9F">
        <w:rPr>
          <w:rFonts w:eastAsia="Arial"/>
          <w:sz w:val="22"/>
          <w:szCs w:val="22"/>
          <w:lang w:val="sr-Cyrl-RS" w:eastAsia="en-CA"/>
        </w:rPr>
        <w:t xml:space="preserve"> економским</w:t>
      </w:r>
      <w:r w:rsidRPr="00D52C9F">
        <w:rPr>
          <w:rFonts w:eastAsia="Arial"/>
          <w:sz w:val="22"/>
          <w:szCs w:val="22"/>
          <w:lang w:eastAsia="en-CA"/>
        </w:rPr>
        <w:t xml:space="preserve"> и</w:t>
      </w:r>
      <w:r w:rsidRPr="00D52C9F">
        <w:rPr>
          <w:rFonts w:eastAsia="Arial"/>
          <w:sz w:val="22"/>
          <w:szCs w:val="22"/>
          <w:lang w:val="sr-Cyrl-RS" w:eastAsia="en-CA"/>
        </w:rPr>
        <w:t xml:space="preserve"> трговинским санкцијама и законима о </w:t>
      </w:r>
      <w:r w:rsidRPr="00D52C9F">
        <w:rPr>
          <w:rFonts w:eastAsia="Arial"/>
          <w:sz w:val="22"/>
          <w:szCs w:val="22"/>
          <w:lang w:eastAsia="en-CA"/>
        </w:rPr>
        <w:t xml:space="preserve"> </w:t>
      </w:r>
      <w:r w:rsidRPr="00D52C9F">
        <w:rPr>
          <w:rFonts w:eastAsia="Arial"/>
          <w:sz w:val="22"/>
          <w:szCs w:val="22"/>
          <w:lang w:val="sr-Cyrl-RS" w:eastAsia="en-CA"/>
        </w:rPr>
        <w:t>спречавању тероризма</w:t>
      </w:r>
      <w:r w:rsidRPr="00D52C9F">
        <w:rPr>
          <w:rFonts w:eastAsia="Arial"/>
          <w:sz w:val="22"/>
          <w:szCs w:val="22"/>
          <w:lang w:eastAsia="en-CA"/>
        </w:rPr>
        <w:t>, или било каквом истрагом или поступком који се односе на исто;</w:t>
      </w:r>
    </w:p>
    <w:p w14:paraId="3143DB48"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rFonts w:eastAsia="Arial"/>
          <w:sz w:val="22"/>
          <w:szCs w:val="22"/>
          <w:lang w:eastAsia="en-CA"/>
        </w:rPr>
        <w:t xml:space="preserve">копије </w:t>
      </w:r>
      <w:r w:rsidRPr="00D52C9F">
        <w:rPr>
          <w:rFonts w:eastAsia="Arial"/>
          <w:sz w:val="22"/>
          <w:szCs w:val="22"/>
          <w:lang w:val="sr-Cyrl-RS" w:eastAsia="en-CA"/>
        </w:rPr>
        <w:t xml:space="preserve">примерака </w:t>
      </w:r>
      <w:r w:rsidRPr="00D52C9F">
        <w:rPr>
          <w:rFonts w:eastAsia="Arial"/>
          <w:sz w:val="22"/>
          <w:szCs w:val="22"/>
          <w:lang w:eastAsia="en-CA"/>
        </w:rPr>
        <w:t xml:space="preserve">било које </w:t>
      </w:r>
      <w:r w:rsidRPr="00D52C9F">
        <w:rPr>
          <w:rFonts w:eastAsia="Arial"/>
          <w:sz w:val="22"/>
          <w:szCs w:val="22"/>
          <w:lang w:val="sr-Cyrl-RS" w:eastAsia="en-CA"/>
        </w:rPr>
        <w:t>коресподенције које су</w:t>
      </w:r>
      <w:r w:rsidRPr="00D52C9F">
        <w:rPr>
          <w:rFonts w:eastAsia="Arial"/>
          <w:sz w:val="22"/>
          <w:szCs w:val="22"/>
          <w:lang w:eastAsia="en-CA"/>
        </w:rPr>
        <w:t xml:space="preserve"> достављене или примљене од било ког регулаторног органа у вези са било којим </w:t>
      </w:r>
      <w:r w:rsidRPr="00D52C9F">
        <w:rPr>
          <w:rFonts w:eastAsia="Arial"/>
          <w:sz w:val="22"/>
          <w:szCs w:val="22"/>
          <w:lang w:val="sr-Cyrl-RS" w:eastAsia="en-CA"/>
        </w:rPr>
        <w:t>питањем</w:t>
      </w:r>
      <w:r w:rsidRPr="00D52C9F">
        <w:rPr>
          <w:rFonts w:eastAsia="Arial"/>
          <w:sz w:val="22"/>
          <w:szCs w:val="22"/>
          <w:lang w:eastAsia="en-CA"/>
        </w:rPr>
        <w:t xml:space="preserve"> наведеним у горенаведеном ставу (а) у исто време када су послате или одмах по</w:t>
      </w:r>
      <w:r w:rsidRPr="00D52C9F">
        <w:rPr>
          <w:rFonts w:eastAsia="Arial"/>
          <w:sz w:val="22"/>
          <w:szCs w:val="22"/>
          <w:lang w:val="sr-Cyrl-RS" w:eastAsia="en-CA"/>
        </w:rPr>
        <w:t xml:space="preserve"> њиховом </w:t>
      </w:r>
      <w:r w:rsidRPr="00D52C9F">
        <w:rPr>
          <w:rFonts w:eastAsia="Arial"/>
          <w:sz w:val="22"/>
          <w:szCs w:val="22"/>
          <w:lang w:eastAsia="en-CA"/>
        </w:rPr>
        <w:t xml:space="preserve"> пријему (као што то може бити случај); и</w:t>
      </w:r>
    </w:p>
    <w:p w14:paraId="13402E6D"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(ц)</w:t>
      </w:r>
      <w:r w:rsidRPr="00D52C9F">
        <w:rPr>
          <w:rFonts w:eastAsia="Arial"/>
          <w:sz w:val="22"/>
          <w:szCs w:val="22"/>
          <w:lang w:val="sr-Cyrl-RS" w:eastAsia="en-CA"/>
        </w:rPr>
        <w:tab/>
      </w:r>
      <w:r w:rsidRPr="00D52C9F">
        <w:rPr>
          <w:rFonts w:eastAsia="Arial"/>
          <w:sz w:val="22"/>
          <w:szCs w:val="22"/>
          <w:lang w:eastAsia="en-CA"/>
        </w:rPr>
        <w:t xml:space="preserve">одмах на захтев било које Финансијске </w:t>
      </w:r>
      <w:r w:rsidRPr="00D52C9F">
        <w:rPr>
          <w:rFonts w:eastAsia="Arial"/>
          <w:sz w:val="22"/>
          <w:szCs w:val="22"/>
          <w:lang w:val="sr-Cyrl-RS" w:eastAsia="en-CA"/>
        </w:rPr>
        <w:t>стране</w:t>
      </w:r>
      <w:r w:rsidRPr="00D52C9F">
        <w:rPr>
          <w:rFonts w:eastAsia="Arial"/>
          <w:sz w:val="22"/>
          <w:szCs w:val="22"/>
          <w:lang w:eastAsia="en-CA"/>
        </w:rPr>
        <w:t xml:space="preserve"> (преко </w:t>
      </w:r>
      <w:r w:rsidRPr="00D52C9F">
        <w:rPr>
          <w:rFonts w:eastAsia="Arial"/>
          <w:sz w:val="22"/>
          <w:szCs w:val="22"/>
          <w:lang w:val="sr-Cyrl-RS" w:eastAsia="en-CA"/>
        </w:rPr>
        <w:t>А</w:t>
      </w:r>
      <w:r w:rsidRPr="00D52C9F">
        <w:rPr>
          <w:rFonts w:eastAsia="Arial"/>
          <w:sz w:val="22"/>
          <w:szCs w:val="22"/>
          <w:lang w:eastAsia="en-CA"/>
        </w:rPr>
        <w:t xml:space="preserve">гента), додатне информације које се односе на било које </w:t>
      </w:r>
      <w:r w:rsidRPr="00D52C9F">
        <w:rPr>
          <w:rFonts w:eastAsia="Arial"/>
          <w:sz w:val="22"/>
          <w:szCs w:val="22"/>
          <w:lang w:val="sr-Cyrl-RS" w:eastAsia="en-CA"/>
        </w:rPr>
        <w:t>питање</w:t>
      </w:r>
      <w:r w:rsidRPr="00D52C9F">
        <w:rPr>
          <w:rFonts w:eastAsia="Arial"/>
          <w:sz w:val="22"/>
          <w:szCs w:val="22"/>
          <w:lang w:eastAsia="en-CA"/>
        </w:rPr>
        <w:t xml:space="preserve"> која се односи на </w:t>
      </w:r>
      <w:r w:rsidRPr="00D52C9F">
        <w:rPr>
          <w:rFonts w:eastAsia="Arial"/>
          <w:sz w:val="22"/>
          <w:szCs w:val="22"/>
          <w:lang w:val="sr-Cyrl-RS" w:eastAsia="en-CA"/>
        </w:rPr>
        <w:t>напред наведене ставове</w:t>
      </w:r>
      <w:r w:rsidRPr="00D52C9F">
        <w:rPr>
          <w:rFonts w:eastAsia="Arial"/>
          <w:sz w:val="22"/>
          <w:szCs w:val="22"/>
          <w:lang w:eastAsia="en-CA"/>
        </w:rPr>
        <w:t xml:space="preserve"> (а) и (б), као што </w:t>
      </w:r>
      <w:r w:rsidRPr="00D52C9F">
        <w:rPr>
          <w:rFonts w:eastAsia="Arial"/>
          <w:sz w:val="22"/>
          <w:szCs w:val="22"/>
          <w:lang w:val="sr-Cyrl-RS" w:eastAsia="en-CA"/>
        </w:rPr>
        <w:t>Ф</w:t>
      </w:r>
      <w:r w:rsidRPr="00D52C9F">
        <w:rPr>
          <w:rFonts w:eastAsia="Arial"/>
          <w:sz w:val="22"/>
          <w:szCs w:val="22"/>
          <w:lang w:eastAsia="en-CA"/>
        </w:rPr>
        <w:t xml:space="preserve">инансијска </w:t>
      </w:r>
      <w:r w:rsidRPr="00D52C9F">
        <w:rPr>
          <w:rFonts w:eastAsia="Arial"/>
          <w:sz w:val="22"/>
          <w:szCs w:val="22"/>
          <w:lang w:val="sr-Cyrl-RS" w:eastAsia="en-CA"/>
        </w:rPr>
        <w:t>страна</w:t>
      </w:r>
      <w:r w:rsidRPr="00D52C9F">
        <w:rPr>
          <w:rFonts w:eastAsia="Arial"/>
          <w:sz w:val="22"/>
          <w:szCs w:val="22"/>
          <w:lang w:eastAsia="en-CA"/>
        </w:rPr>
        <w:t xml:space="preserve"> може разумно да захтева.</w:t>
      </w:r>
    </w:p>
    <w:p w14:paraId="2041DA33"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val="sr-Cyrl-RS" w:eastAsia="en-CA"/>
        </w:rPr>
        <w:t>18.3</w:t>
      </w:r>
      <w:r w:rsidRPr="00D52C9F">
        <w:rPr>
          <w:rFonts w:eastAsia="Arial"/>
          <w:b/>
          <w:sz w:val="22"/>
          <w:szCs w:val="22"/>
          <w:lang w:val="sr-Cyrl-RS" w:eastAsia="en-CA"/>
        </w:rPr>
        <w:tab/>
      </w:r>
      <w:r w:rsidRPr="00D52C9F">
        <w:rPr>
          <w:rFonts w:eastAsia="Arial"/>
          <w:b/>
          <w:sz w:val="22"/>
          <w:szCs w:val="22"/>
          <w:lang w:eastAsia="en-CA"/>
        </w:rPr>
        <w:t>Разне информације</w:t>
      </w:r>
    </w:p>
    <w:p w14:paraId="195C9EC3" w14:textId="77777777" w:rsidR="00D52C9F" w:rsidRPr="00D52C9F" w:rsidRDefault="00D52C9F" w:rsidP="00D52C9F">
      <w:pPr>
        <w:spacing w:after="120" w:line="360" w:lineRule="auto"/>
        <w:ind w:left="567"/>
        <w:rPr>
          <w:sz w:val="22"/>
          <w:szCs w:val="22"/>
          <w:lang w:eastAsia="en-CA"/>
        </w:rPr>
      </w:pPr>
      <w:r w:rsidRPr="00D52C9F">
        <w:rPr>
          <w:rFonts w:eastAsia="Arial"/>
          <w:sz w:val="22"/>
          <w:szCs w:val="22"/>
          <w:lang w:eastAsia="en-CA"/>
        </w:rPr>
        <w:t>Зајмопримац ће Агенту доставити (у довољном броју примерака за све Зајмодавце, ако Агент тако захтева):</w:t>
      </w:r>
    </w:p>
    <w:p w14:paraId="11435637" w14:textId="77777777" w:rsidR="00D52C9F" w:rsidRPr="00D52C9F" w:rsidRDefault="00D52C9F" w:rsidP="00D52C9F">
      <w:pPr>
        <w:spacing w:after="120" w:line="360" w:lineRule="auto"/>
        <w:ind w:left="1134" w:hanging="578"/>
        <w:outlineLvl w:val="2"/>
        <w:rPr>
          <w:sz w:val="22"/>
          <w:szCs w:val="22"/>
          <w:lang w:eastAsia="en-CA"/>
        </w:rPr>
      </w:pPr>
      <w:r w:rsidRPr="00D52C9F">
        <w:rPr>
          <w:sz w:val="22"/>
          <w:szCs w:val="22"/>
          <w:lang w:val="sr-Cyrl-RS" w:eastAsia="en-CA"/>
        </w:rPr>
        <w:t>(а)</w:t>
      </w:r>
      <w:r w:rsidRPr="00D52C9F">
        <w:rPr>
          <w:sz w:val="22"/>
          <w:szCs w:val="22"/>
          <w:lang w:val="sr-Cyrl-RS" w:eastAsia="en-CA"/>
        </w:rPr>
        <w:tab/>
      </w:r>
      <w:r w:rsidRPr="00D52C9F">
        <w:rPr>
          <w:sz w:val="22"/>
          <w:szCs w:val="22"/>
          <w:lang w:eastAsia="en-CA"/>
        </w:rPr>
        <w:t>сва документа које је Зајмопримац проследио повериоцима спољне финансијске задужености истовремено када су они прослеђени</w:t>
      </w:r>
      <w:r w:rsidRPr="00D52C9F">
        <w:rPr>
          <w:rFonts w:eastAsia="Arial"/>
          <w:sz w:val="22"/>
          <w:szCs w:val="22"/>
          <w:lang w:eastAsia="en-CA"/>
        </w:rPr>
        <w:t>;</w:t>
      </w:r>
    </w:p>
    <w:p w14:paraId="5F4F385F"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sz w:val="22"/>
          <w:szCs w:val="22"/>
          <w:lang w:eastAsia="en-CA"/>
        </w:rPr>
        <w:t>одмах након што сазна, детаље свих спорова, арбитража или административних поступака који су у току, спремају се или су нерешени против Зајмопримца и који би, уколико се донесе негативна одлука, могли имати Материјално негативан ефекат</w:t>
      </w:r>
      <w:r w:rsidRPr="00D52C9F">
        <w:rPr>
          <w:rFonts w:eastAsia="Arial"/>
          <w:sz w:val="22"/>
          <w:szCs w:val="22"/>
          <w:lang w:eastAsia="en-CA"/>
        </w:rPr>
        <w:t>;</w:t>
      </w:r>
    </w:p>
    <w:p w14:paraId="7D327DC8"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(ц)</w:t>
      </w:r>
      <w:r w:rsidRPr="00D52C9F">
        <w:rPr>
          <w:rFonts w:eastAsia="Arial"/>
          <w:sz w:val="22"/>
          <w:szCs w:val="22"/>
          <w:lang w:val="sr-Cyrl-RS" w:eastAsia="en-CA"/>
        </w:rPr>
        <w:tab/>
      </w:r>
      <w:r w:rsidRPr="00D52C9F">
        <w:rPr>
          <w:sz w:val="22"/>
          <w:szCs w:val="22"/>
          <w:lang w:eastAsia="en-CA"/>
        </w:rPr>
        <w:t>промптно друге такве финансијске, статистичке и опште информације везане за финансијско стање, имовину, функције и рад Зајмопримца, које Агент може разумно тражити, укључујући</w:t>
      </w:r>
      <w:r w:rsidRPr="00D52C9F">
        <w:rPr>
          <w:rFonts w:eastAsia="Arial"/>
          <w:sz w:val="22"/>
          <w:szCs w:val="22"/>
          <w:lang w:eastAsia="en-CA"/>
        </w:rPr>
        <w:t>:</w:t>
      </w:r>
    </w:p>
    <w:p w14:paraId="151069BB" w14:textId="77777777" w:rsidR="00D52C9F" w:rsidRPr="00D52C9F" w:rsidRDefault="00D52C9F" w:rsidP="00D52C9F">
      <w:pPr>
        <w:spacing w:after="120" w:line="360" w:lineRule="auto"/>
        <w:ind w:left="1710" w:hanging="630"/>
        <w:outlineLvl w:val="4"/>
        <w:rPr>
          <w:sz w:val="22"/>
          <w:szCs w:val="22"/>
          <w:lang w:eastAsia="en-CA"/>
        </w:rPr>
      </w:pPr>
      <w:r w:rsidRPr="00D52C9F">
        <w:rPr>
          <w:rFonts w:eastAsia="Arial"/>
          <w:sz w:val="22"/>
          <w:szCs w:val="22"/>
          <w:lang w:val="sr-Cyrl-RS" w:eastAsia="en-CA"/>
        </w:rPr>
        <w:t>(</w:t>
      </w:r>
      <w:r w:rsidRPr="00D52C9F">
        <w:rPr>
          <w:rFonts w:eastAsia="Arial"/>
          <w:sz w:val="22"/>
          <w:szCs w:val="22"/>
          <w:lang w:val="sr-Latn-RS" w:eastAsia="en-CA"/>
        </w:rPr>
        <w:t>i)</w:t>
      </w:r>
      <w:r w:rsidRPr="00D52C9F">
        <w:rPr>
          <w:rFonts w:eastAsia="Arial"/>
          <w:sz w:val="22"/>
          <w:szCs w:val="22"/>
          <w:lang w:val="sr-Latn-RS" w:eastAsia="en-CA"/>
        </w:rPr>
        <w:tab/>
      </w:r>
      <w:r w:rsidRPr="00D52C9F">
        <w:rPr>
          <w:sz w:val="22"/>
          <w:szCs w:val="22"/>
          <w:lang w:eastAsia="en-CA"/>
        </w:rPr>
        <w:t>тражене допуне или појашњења или пројекције или тражене допуне или објашњења другог материјала које је Зајмопримац доставио у складу са овим Уговором</w:t>
      </w:r>
      <w:r w:rsidRPr="00D52C9F">
        <w:rPr>
          <w:rFonts w:eastAsia="Arial"/>
          <w:sz w:val="22"/>
          <w:szCs w:val="22"/>
          <w:lang w:eastAsia="en-CA"/>
        </w:rPr>
        <w:t>; и</w:t>
      </w:r>
    </w:p>
    <w:p w14:paraId="31B4D904" w14:textId="77777777" w:rsidR="00D52C9F" w:rsidRPr="00D52C9F" w:rsidRDefault="00D52C9F" w:rsidP="00D52C9F">
      <w:pPr>
        <w:spacing w:after="120" w:line="360" w:lineRule="auto"/>
        <w:ind w:left="1710" w:hanging="630"/>
        <w:outlineLvl w:val="4"/>
        <w:rPr>
          <w:sz w:val="22"/>
          <w:szCs w:val="22"/>
          <w:lang w:eastAsia="en-CA"/>
        </w:rPr>
      </w:pPr>
      <w:r w:rsidRPr="00D52C9F">
        <w:rPr>
          <w:rFonts w:eastAsia="Arial"/>
          <w:sz w:val="22"/>
          <w:szCs w:val="22"/>
          <w:lang w:eastAsia="en-CA"/>
        </w:rPr>
        <w:t>(ii)</w:t>
      </w:r>
      <w:r w:rsidRPr="00D52C9F">
        <w:rPr>
          <w:rFonts w:eastAsia="Arial"/>
          <w:sz w:val="22"/>
          <w:szCs w:val="22"/>
          <w:lang w:eastAsia="en-CA"/>
        </w:rPr>
        <w:tab/>
      </w:r>
      <w:r w:rsidRPr="00D52C9F">
        <w:rPr>
          <w:rFonts w:eastAsia="Arial"/>
          <w:sz w:val="22"/>
          <w:szCs w:val="22"/>
          <w:lang w:val="sr-Cyrl-RS" w:eastAsia="en-CA"/>
        </w:rPr>
        <w:t>све</w:t>
      </w:r>
      <w:r w:rsidRPr="00D52C9F">
        <w:rPr>
          <w:rFonts w:eastAsia="Arial"/>
          <w:sz w:val="22"/>
          <w:szCs w:val="22"/>
          <w:lang w:eastAsia="en-CA"/>
        </w:rPr>
        <w:t xml:space="preserve"> информације у вези са учешћем Зајмопримаца или преговорима у било којој иницијативи или програму за </w:t>
      </w:r>
      <w:r w:rsidRPr="00D52C9F">
        <w:rPr>
          <w:rFonts w:eastAsia="Arial"/>
          <w:sz w:val="22"/>
          <w:szCs w:val="22"/>
          <w:lang w:val="sr-Cyrl-RS" w:eastAsia="en-CA"/>
        </w:rPr>
        <w:t>обуставу</w:t>
      </w:r>
      <w:r w:rsidRPr="00D52C9F">
        <w:rPr>
          <w:rFonts w:eastAsia="Arial"/>
          <w:sz w:val="22"/>
          <w:szCs w:val="22"/>
          <w:lang w:eastAsia="en-CA"/>
        </w:rPr>
        <w:t xml:space="preserve"> отплате дуга </w:t>
      </w:r>
      <w:r w:rsidRPr="00D52C9F">
        <w:rPr>
          <w:rFonts w:eastAsia="Arial"/>
          <w:sz w:val="22"/>
          <w:szCs w:val="22"/>
          <w:lang w:val="sr-Cyrl-RS" w:eastAsia="en-CA"/>
        </w:rPr>
        <w:t>ММФ</w:t>
      </w:r>
      <w:r w:rsidRPr="00D52C9F">
        <w:rPr>
          <w:rFonts w:eastAsia="Arial"/>
          <w:sz w:val="22"/>
          <w:szCs w:val="22"/>
          <w:lang w:eastAsia="en-CA"/>
        </w:rPr>
        <w:t xml:space="preserve">-а, Светске банке, </w:t>
      </w:r>
      <w:r w:rsidRPr="00D52C9F">
        <w:rPr>
          <w:rFonts w:eastAsia="Arial"/>
          <w:sz w:val="22"/>
          <w:szCs w:val="22"/>
          <w:lang w:val="sr-Cyrl-RS" w:eastAsia="en-CA"/>
        </w:rPr>
        <w:t>Г</w:t>
      </w:r>
      <w:r w:rsidRPr="00D52C9F">
        <w:rPr>
          <w:rFonts w:eastAsia="Arial"/>
          <w:sz w:val="22"/>
          <w:szCs w:val="22"/>
          <w:lang w:eastAsia="en-CA"/>
        </w:rPr>
        <w:t xml:space="preserve">20 (или било ког од његових чланова) или Париског клуба (или било ког од његових чланова) које би се </w:t>
      </w:r>
      <w:r w:rsidRPr="00D52C9F">
        <w:rPr>
          <w:rFonts w:eastAsia="Arial"/>
          <w:sz w:val="22"/>
          <w:szCs w:val="22"/>
          <w:lang w:val="sr-Cyrl-RS" w:eastAsia="en-CA"/>
        </w:rPr>
        <w:t>односило</w:t>
      </w:r>
      <w:r w:rsidRPr="00D52C9F">
        <w:rPr>
          <w:rFonts w:eastAsia="Arial"/>
          <w:sz w:val="22"/>
          <w:szCs w:val="22"/>
          <w:lang w:eastAsia="en-CA"/>
        </w:rPr>
        <w:t xml:space="preserve"> на финансијско </w:t>
      </w:r>
      <w:r w:rsidRPr="00D52C9F">
        <w:rPr>
          <w:rFonts w:eastAsia="Arial"/>
          <w:sz w:val="22"/>
          <w:szCs w:val="22"/>
          <w:lang w:val="sr-Cyrl-RS" w:eastAsia="en-CA"/>
        </w:rPr>
        <w:t>задужење</w:t>
      </w:r>
      <w:r w:rsidRPr="00D52C9F">
        <w:rPr>
          <w:rFonts w:eastAsia="Arial"/>
          <w:sz w:val="22"/>
          <w:szCs w:val="22"/>
          <w:lang w:eastAsia="en-CA"/>
        </w:rPr>
        <w:t xml:space="preserve"> </w:t>
      </w:r>
      <w:r w:rsidRPr="00D52C9F">
        <w:rPr>
          <w:rFonts w:eastAsia="Arial"/>
          <w:sz w:val="22"/>
          <w:szCs w:val="22"/>
          <w:lang w:val="sr-Cyrl-RS" w:eastAsia="en-CA"/>
        </w:rPr>
        <w:t>према</w:t>
      </w:r>
      <w:r w:rsidRPr="00D52C9F">
        <w:rPr>
          <w:rFonts w:eastAsia="Arial"/>
          <w:sz w:val="22"/>
          <w:szCs w:val="22"/>
          <w:lang w:eastAsia="en-CA"/>
        </w:rPr>
        <w:t xml:space="preserve"> комерцијалним повериоцима;</w:t>
      </w:r>
    </w:p>
    <w:p w14:paraId="01F63D22"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(д)</w:t>
      </w:r>
      <w:r w:rsidRPr="00D52C9F">
        <w:rPr>
          <w:rFonts w:eastAsia="Arial"/>
          <w:sz w:val="22"/>
          <w:szCs w:val="22"/>
          <w:lang w:val="sr-Cyrl-RS" w:eastAsia="en-CA"/>
        </w:rPr>
        <w:tab/>
        <w:t>промптно примерак свих измена</w:t>
      </w:r>
      <w:r w:rsidRPr="00D52C9F">
        <w:rPr>
          <w:rFonts w:eastAsia="Arial"/>
          <w:sz w:val="22"/>
          <w:szCs w:val="22"/>
          <w:lang w:eastAsia="en-CA"/>
        </w:rPr>
        <w:t>:</w:t>
      </w:r>
    </w:p>
    <w:p w14:paraId="5E93EA30"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(i)</w:t>
      </w:r>
      <w:r w:rsidRPr="00D52C9F">
        <w:rPr>
          <w:rFonts w:eastAsia="Arial"/>
          <w:sz w:val="22"/>
          <w:szCs w:val="22"/>
          <w:lang w:eastAsia="en-CA"/>
        </w:rPr>
        <w:tab/>
      </w:r>
      <w:r w:rsidRPr="00D52C9F">
        <w:rPr>
          <w:sz w:val="22"/>
          <w:szCs w:val="22"/>
          <w:lang w:eastAsia="en-CA"/>
        </w:rPr>
        <w:t xml:space="preserve">конститутивних </w:t>
      </w:r>
      <w:r w:rsidRPr="00D52C9F">
        <w:rPr>
          <w:rFonts w:eastAsia="Arial"/>
          <w:sz w:val="22"/>
          <w:szCs w:val="22"/>
          <w:lang w:eastAsia="en-CA"/>
        </w:rPr>
        <w:t>докумената Зајмопримца који утичу на његов статус; и</w:t>
      </w:r>
    </w:p>
    <w:p w14:paraId="6B8C0D0D" w14:textId="77777777" w:rsidR="00D52C9F" w:rsidRPr="00D52C9F" w:rsidRDefault="00D52C9F" w:rsidP="00D52C9F">
      <w:pPr>
        <w:spacing w:after="120" w:line="360" w:lineRule="auto"/>
        <w:ind w:left="1701" w:hanging="621"/>
        <w:outlineLvl w:val="4"/>
        <w:rPr>
          <w:sz w:val="22"/>
          <w:szCs w:val="22"/>
          <w:lang w:eastAsia="en-CA"/>
        </w:rPr>
      </w:pPr>
      <w:r w:rsidRPr="00D52C9F">
        <w:rPr>
          <w:rFonts w:eastAsia="Arial"/>
          <w:sz w:val="22"/>
          <w:szCs w:val="22"/>
          <w:lang w:eastAsia="en-CA"/>
        </w:rPr>
        <w:t>(ii)</w:t>
      </w:r>
      <w:r w:rsidRPr="00D52C9F">
        <w:rPr>
          <w:rFonts w:eastAsia="Arial"/>
          <w:sz w:val="22"/>
          <w:szCs w:val="22"/>
          <w:lang w:eastAsia="en-CA"/>
        </w:rPr>
        <w:tab/>
        <w:t>Закон о јавном дугу (</w:t>
      </w:r>
      <w:r w:rsidRPr="00D52C9F">
        <w:rPr>
          <w:rFonts w:eastAsia="Arial"/>
          <w:sz w:val="22"/>
          <w:szCs w:val="22"/>
          <w:lang w:val="sr-Cyrl-RS" w:eastAsia="en-CA"/>
        </w:rPr>
        <w:t>„</w:t>
      </w:r>
      <w:r w:rsidRPr="00D52C9F">
        <w:rPr>
          <w:rFonts w:eastAsia="Arial"/>
          <w:sz w:val="22"/>
          <w:szCs w:val="22"/>
          <w:lang w:eastAsia="en-CA"/>
        </w:rPr>
        <w:t xml:space="preserve">Службени гласник РСˮ, </w:t>
      </w:r>
      <w:r w:rsidRPr="00D52C9F">
        <w:rPr>
          <w:rFonts w:eastAsia="Arial"/>
          <w:sz w:val="22"/>
          <w:szCs w:val="22"/>
          <w:lang w:val="sr-Cyrl-RS" w:eastAsia="en-CA"/>
        </w:rPr>
        <w:t>бр</w:t>
      </w:r>
      <w:r w:rsidRPr="00D52C9F">
        <w:rPr>
          <w:rFonts w:eastAsia="Arial"/>
          <w:sz w:val="22"/>
          <w:szCs w:val="22"/>
          <w:lang w:eastAsia="en-CA"/>
        </w:rPr>
        <w:t>. 61/05, 107/09, 78/11, 68/15, 95/18, 91/19 и 149/20), Закон о буџетском систему (</w:t>
      </w:r>
      <w:r w:rsidRPr="00D52C9F">
        <w:rPr>
          <w:rFonts w:eastAsia="Arial"/>
          <w:sz w:val="22"/>
          <w:szCs w:val="22"/>
          <w:lang w:val="sr-Cyrl-RS" w:eastAsia="en-CA"/>
        </w:rPr>
        <w:t>„</w:t>
      </w:r>
      <w:r w:rsidRPr="00D52C9F">
        <w:rPr>
          <w:rFonts w:eastAsia="Arial"/>
          <w:sz w:val="22"/>
          <w:szCs w:val="22"/>
          <w:lang w:eastAsia="en-CA"/>
        </w:rPr>
        <w:t xml:space="preserve">Службени гласник </w:t>
      </w:r>
      <w:r w:rsidRPr="00D52C9F">
        <w:rPr>
          <w:rFonts w:eastAsia="Arial"/>
          <w:sz w:val="22"/>
          <w:szCs w:val="22"/>
          <w:lang w:val="sr-Cyrl-RS" w:eastAsia="en-CA"/>
        </w:rPr>
        <w:t>РС</w:t>
      </w:r>
      <w:r w:rsidRPr="00D52C9F">
        <w:rPr>
          <w:rFonts w:eastAsia="Arial"/>
          <w:sz w:val="22"/>
          <w:szCs w:val="22"/>
          <w:lang w:eastAsia="en-CA"/>
        </w:rPr>
        <w:t>ˮ</w:t>
      </w:r>
      <w:r w:rsidRPr="00D52C9F">
        <w:rPr>
          <w:rFonts w:eastAsia="Arial"/>
          <w:sz w:val="22"/>
          <w:szCs w:val="22"/>
          <w:lang w:val="sr-Cyrl-RS" w:eastAsia="en-CA"/>
        </w:rPr>
        <w:t>,</w:t>
      </w:r>
      <w:r w:rsidRPr="00D52C9F">
        <w:rPr>
          <w:rFonts w:eastAsia="Arial"/>
          <w:sz w:val="22"/>
          <w:szCs w:val="22"/>
          <w:lang w:eastAsia="en-CA"/>
        </w:rPr>
        <w:t xml:space="preserve"> </w:t>
      </w:r>
      <w:r w:rsidRPr="00D52C9F">
        <w:rPr>
          <w:rFonts w:eastAsia="Arial"/>
          <w:sz w:val="22"/>
          <w:szCs w:val="22"/>
          <w:lang w:val="sr-Cyrl-RS" w:eastAsia="en-CA"/>
        </w:rPr>
        <w:t>бр</w:t>
      </w:r>
      <w:r w:rsidRPr="00D52C9F">
        <w:rPr>
          <w:rFonts w:eastAsia="Arial"/>
          <w:sz w:val="22"/>
          <w:szCs w:val="22"/>
          <w:lang w:eastAsia="en-CA"/>
        </w:rPr>
        <w:t>. 54/09, 73/10, 101/10, 101/11, 93/12, 62/13, 63/13, 108/13, 142/14, 68/15, 103/15, 99/16, 113/17,5/18, 31/19, 72/19, 149/20, 118/21 и 138/22);</w:t>
      </w:r>
    </w:p>
    <w:p w14:paraId="76DDA5DA" w14:textId="77777777" w:rsidR="00D52C9F" w:rsidRPr="00D52C9F" w:rsidRDefault="00D52C9F" w:rsidP="00D52C9F">
      <w:pPr>
        <w:spacing w:after="120" w:line="360" w:lineRule="auto"/>
        <w:ind w:left="1134" w:hanging="578"/>
        <w:outlineLvl w:val="2"/>
        <w:rPr>
          <w:sz w:val="22"/>
          <w:szCs w:val="22"/>
          <w:lang w:val="sr-Cyrl-RS" w:eastAsia="en-CA"/>
        </w:rPr>
      </w:pPr>
      <w:r w:rsidRPr="00D52C9F">
        <w:rPr>
          <w:rFonts w:eastAsia="Arial"/>
          <w:sz w:val="22"/>
          <w:szCs w:val="22"/>
          <w:lang w:val="sr-Cyrl-RS" w:eastAsia="en-GB"/>
        </w:rPr>
        <w:t>(е)</w:t>
      </w:r>
      <w:r w:rsidRPr="00D52C9F">
        <w:rPr>
          <w:rFonts w:eastAsia="Arial"/>
          <w:sz w:val="22"/>
          <w:szCs w:val="22"/>
          <w:lang w:val="sr-Cyrl-RS" w:eastAsia="en-GB"/>
        </w:rPr>
        <w:tab/>
      </w:r>
      <w:r w:rsidRPr="00D52C9F">
        <w:rPr>
          <w:rFonts w:eastAsia="Arial"/>
          <w:sz w:val="22"/>
          <w:szCs w:val="22"/>
          <w:lang w:val="sr-Cyrl-RS" w:eastAsia="en-CA"/>
        </w:rPr>
        <w:t>без одлагања</w:t>
      </w:r>
      <w:r w:rsidRPr="00D52C9F">
        <w:rPr>
          <w:rFonts w:eastAsia="Arial"/>
          <w:sz w:val="22"/>
          <w:szCs w:val="22"/>
          <w:lang w:eastAsia="en-GB"/>
        </w:rPr>
        <w:t xml:space="preserve">, детаље </w:t>
      </w:r>
      <w:r w:rsidRPr="00D52C9F">
        <w:rPr>
          <w:rFonts w:eastAsia="Arial"/>
          <w:sz w:val="22"/>
          <w:szCs w:val="22"/>
          <w:lang w:val="sr-Cyrl-RS" w:eastAsia="en-GB"/>
        </w:rPr>
        <w:t>свих</w:t>
      </w:r>
      <w:r w:rsidRPr="00D52C9F">
        <w:rPr>
          <w:rFonts w:eastAsia="Arial"/>
          <w:sz w:val="22"/>
          <w:szCs w:val="22"/>
          <w:lang w:eastAsia="en-GB"/>
        </w:rPr>
        <w:t xml:space="preserve"> закона, уредби или </w:t>
      </w:r>
      <w:r w:rsidRPr="00D52C9F">
        <w:rPr>
          <w:rFonts w:eastAsia="Arial"/>
          <w:sz w:val="22"/>
          <w:szCs w:val="22"/>
          <w:lang w:val="sr-Cyrl-RS" w:eastAsia="en-GB"/>
        </w:rPr>
        <w:t>прописа</w:t>
      </w:r>
      <w:r w:rsidRPr="00D52C9F">
        <w:rPr>
          <w:rFonts w:eastAsia="Arial"/>
          <w:sz w:val="22"/>
          <w:szCs w:val="22"/>
          <w:lang w:eastAsia="en-GB"/>
        </w:rPr>
        <w:t xml:space="preserve"> </w:t>
      </w:r>
      <w:r w:rsidRPr="00D52C9F">
        <w:rPr>
          <w:rFonts w:eastAsia="Arial"/>
          <w:sz w:val="22"/>
          <w:szCs w:val="22"/>
          <w:lang w:val="sr-Cyrl-RS" w:eastAsia="en-GB"/>
        </w:rPr>
        <w:t xml:space="preserve">за које ће се или би се разумно могло очекивати да ће материјално и негативно утицати </w:t>
      </w:r>
      <w:r w:rsidRPr="00D52C9F">
        <w:rPr>
          <w:rFonts w:eastAsia="Arial"/>
          <w:sz w:val="22"/>
          <w:szCs w:val="22"/>
          <w:lang w:eastAsia="en-GB"/>
        </w:rPr>
        <w:t xml:space="preserve">на способност Зајмопримаца да извршава своје обавезе плаћања </w:t>
      </w:r>
      <w:r w:rsidRPr="00D52C9F">
        <w:rPr>
          <w:rFonts w:eastAsia="Arial"/>
          <w:sz w:val="22"/>
          <w:szCs w:val="22"/>
          <w:lang w:val="sr-Cyrl-RS" w:eastAsia="en-GB"/>
        </w:rPr>
        <w:t>према Документима о финансирању</w:t>
      </w:r>
      <w:r w:rsidRPr="00D52C9F">
        <w:rPr>
          <w:rFonts w:eastAsia="Arial"/>
          <w:sz w:val="22"/>
          <w:szCs w:val="22"/>
          <w:lang w:eastAsia="en-GB"/>
        </w:rPr>
        <w:t>;</w:t>
      </w:r>
    </w:p>
    <w:p w14:paraId="30309F65"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GB"/>
        </w:rPr>
        <w:t>(ф)</w:t>
      </w:r>
      <w:r w:rsidRPr="00D52C9F">
        <w:rPr>
          <w:rFonts w:eastAsia="Arial"/>
          <w:sz w:val="22"/>
          <w:szCs w:val="22"/>
          <w:lang w:val="sr-Cyrl-RS" w:eastAsia="en-GB"/>
        </w:rPr>
        <w:tab/>
      </w:r>
      <w:r w:rsidRPr="00D52C9F">
        <w:rPr>
          <w:rFonts w:eastAsia="Arial"/>
          <w:sz w:val="22"/>
          <w:szCs w:val="22"/>
          <w:lang w:val="sr-Cyrl-RS" w:eastAsia="en-CA"/>
        </w:rPr>
        <w:t>без одлагања</w:t>
      </w:r>
      <w:r w:rsidRPr="00D52C9F">
        <w:rPr>
          <w:rFonts w:eastAsia="Arial"/>
          <w:sz w:val="22"/>
          <w:szCs w:val="22"/>
          <w:lang w:eastAsia="en-GB"/>
        </w:rPr>
        <w:t xml:space="preserve">, детаље </w:t>
      </w:r>
      <w:r w:rsidRPr="00D52C9F">
        <w:rPr>
          <w:rFonts w:eastAsia="Arial"/>
          <w:sz w:val="22"/>
          <w:szCs w:val="22"/>
          <w:lang w:val="sr-Cyrl-RS" w:eastAsia="en-GB"/>
        </w:rPr>
        <w:t>о свим емисијама</w:t>
      </w:r>
      <w:r w:rsidRPr="00D52C9F">
        <w:rPr>
          <w:rFonts w:eastAsia="Arial"/>
          <w:sz w:val="22"/>
          <w:szCs w:val="22"/>
          <w:lang w:eastAsia="en-GB"/>
        </w:rPr>
        <w:t xml:space="preserve"> </w:t>
      </w:r>
      <w:r w:rsidRPr="00D52C9F">
        <w:rPr>
          <w:rFonts w:eastAsia="Arial"/>
          <w:sz w:val="22"/>
          <w:szCs w:val="22"/>
          <w:lang w:val="sr-Cyrl-RS" w:eastAsia="en-GB"/>
        </w:rPr>
        <w:t xml:space="preserve">на </w:t>
      </w:r>
      <w:r w:rsidRPr="00D52C9F">
        <w:rPr>
          <w:rFonts w:eastAsia="Arial"/>
          <w:sz w:val="22"/>
          <w:szCs w:val="22"/>
          <w:lang w:eastAsia="en-GB"/>
        </w:rPr>
        <w:t xml:space="preserve">тржишту капитала које је </w:t>
      </w:r>
      <w:r w:rsidRPr="00D52C9F">
        <w:rPr>
          <w:rFonts w:eastAsia="Arial"/>
          <w:sz w:val="22"/>
          <w:szCs w:val="22"/>
          <w:lang w:val="sr-Cyrl-RS" w:eastAsia="en-GB"/>
        </w:rPr>
        <w:t>извршио</w:t>
      </w:r>
      <w:r w:rsidRPr="00D52C9F">
        <w:rPr>
          <w:rFonts w:eastAsia="Arial"/>
          <w:sz w:val="22"/>
          <w:szCs w:val="22"/>
          <w:lang w:eastAsia="en-GB"/>
        </w:rPr>
        <w:t xml:space="preserve"> Зајмопримац након датума овог Уговора; и</w:t>
      </w:r>
    </w:p>
    <w:p w14:paraId="545FC1A1" w14:textId="77777777" w:rsidR="00D52C9F" w:rsidRPr="00D52C9F" w:rsidRDefault="00D52C9F" w:rsidP="00D52C9F">
      <w:pPr>
        <w:spacing w:after="120" w:line="360" w:lineRule="auto"/>
        <w:ind w:left="1134" w:hanging="578"/>
        <w:outlineLvl w:val="2"/>
        <w:rPr>
          <w:sz w:val="22"/>
          <w:szCs w:val="22"/>
          <w:lang w:eastAsia="en-GB"/>
        </w:rPr>
      </w:pPr>
      <w:r w:rsidRPr="00D52C9F">
        <w:rPr>
          <w:rFonts w:eastAsia="Arial"/>
          <w:sz w:val="22"/>
          <w:szCs w:val="22"/>
          <w:lang w:val="sr-Cyrl-RS" w:eastAsia="en-GB"/>
        </w:rPr>
        <w:t>(г)</w:t>
      </w:r>
      <w:r w:rsidRPr="00D52C9F">
        <w:rPr>
          <w:rFonts w:eastAsia="Arial"/>
          <w:sz w:val="22"/>
          <w:szCs w:val="22"/>
          <w:lang w:val="sr-Cyrl-RS" w:eastAsia="en-GB"/>
        </w:rPr>
        <w:tab/>
      </w:r>
      <w:r w:rsidRPr="00D52C9F">
        <w:rPr>
          <w:rFonts w:eastAsia="Arial"/>
          <w:sz w:val="22"/>
          <w:szCs w:val="22"/>
          <w:lang w:eastAsia="en-GB"/>
        </w:rPr>
        <w:t xml:space="preserve">одмах </w:t>
      </w:r>
      <w:r w:rsidRPr="00D52C9F">
        <w:rPr>
          <w:rFonts w:eastAsia="Arial"/>
          <w:sz w:val="22"/>
          <w:szCs w:val="22"/>
          <w:lang w:val="sr-Cyrl-RS" w:eastAsia="en-GB"/>
        </w:rPr>
        <w:t>по сазнању,</w:t>
      </w:r>
      <w:r w:rsidRPr="00D52C9F">
        <w:rPr>
          <w:sz w:val="22"/>
          <w:szCs w:val="22"/>
          <w:lang w:eastAsia="en-CA"/>
        </w:rPr>
        <w:t xml:space="preserve"> </w:t>
      </w:r>
      <w:r w:rsidRPr="00D52C9F">
        <w:rPr>
          <w:rFonts w:eastAsia="Arial"/>
          <w:sz w:val="22"/>
          <w:szCs w:val="22"/>
          <w:lang w:eastAsia="en-GB"/>
        </w:rPr>
        <w:t xml:space="preserve">сваку информацију која потврђује или разумно </w:t>
      </w:r>
      <w:r w:rsidRPr="00D52C9F">
        <w:rPr>
          <w:rFonts w:eastAsia="Arial"/>
          <w:sz w:val="22"/>
          <w:szCs w:val="22"/>
          <w:lang w:val="sr-Cyrl-RS" w:eastAsia="en-GB"/>
        </w:rPr>
        <w:t>наговештава</w:t>
      </w:r>
      <w:r w:rsidRPr="00D52C9F">
        <w:rPr>
          <w:rFonts w:eastAsia="Arial"/>
          <w:sz w:val="22"/>
          <w:szCs w:val="22"/>
          <w:lang w:eastAsia="en-GB"/>
        </w:rPr>
        <w:t xml:space="preserve"> да је дошло до било каквог кршења клаузуле 19.2 (</w:t>
      </w:r>
      <w:r w:rsidRPr="00D52C9F">
        <w:rPr>
          <w:rFonts w:eastAsia="Arial"/>
          <w:i/>
          <w:sz w:val="22"/>
          <w:szCs w:val="22"/>
          <w:lang w:val="sr-Cyrl-RS" w:eastAsia="en-GB"/>
        </w:rPr>
        <w:t>У</w:t>
      </w:r>
      <w:r w:rsidRPr="00D52C9F">
        <w:rPr>
          <w:rFonts w:eastAsia="Arial"/>
          <w:i/>
          <w:sz w:val="22"/>
          <w:szCs w:val="22"/>
          <w:lang w:eastAsia="en-GB"/>
        </w:rPr>
        <w:t>склађеност са законима</w:t>
      </w:r>
      <w:r w:rsidRPr="00D52C9F">
        <w:rPr>
          <w:rFonts w:eastAsia="Arial"/>
          <w:sz w:val="22"/>
          <w:szCs w:val="22"/>
          <w:lang w:eastAsia="en-GB"/>
        </w:rPr>
        <w:t>).</w:t>
      </w:r>
    </w:p>
    <w:p w14:paraId="78941274"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eastAsia="en-CA"/>
        </w:rPr>
        <w:t>18.4</w:t>
      </w:r>
      <w:r w:rsidRPr="00D52C9F">
        <w:rPr>
          <w:rFonts w:eastAsia="Arial"/>
          <w:b/>
          <w:sz w:val="22"/>
          <w:szCs w:val="22"/>
          <w:lang w:eastAsia="en-CA"/>
        </w:rPr>
        <w:tab/>
        <w:t xml:space="preserve">Информација: Извештај о коришћењу </w:t>
      </w:r>
      <w:r w:rsidRPr="00D52C9F">
        <w:rPr>
          <w:rFonts w:eastAsia="Arial"/>
          <w:b/>
          <w:sz w:val="22"/>
          <w:szCs w:val="22"/>
          <w:lang w:val="sr-Cyrl-RS" w:eastAsia="en-CA"/>
        </w:rPr>
        <w:t>средстава</w:t>
      </w:r>
      <w:r w:rsidRPr="00D52C9F">
        <w:rPr>
          <w:rFonts w:eastAsia="Arial"/>
          <w:b/>
          <w:sz w:val="22"/>
          <w:szCs w:val="22"/>
          <w:lang w:eastAsia="en-CA"/>
        </w:rPr>
        <w:t xml:space="preserve"> </w:t>
      </w:r>
      <w:r w:rsidRPr="00D52C9F">
        <w:rPr>
          <w:rFonts w:eastAsia="Arial"/>
          <w:b/>
          <w:sz w:val="22"/>
          <w:szCs w:val="22"/>
          <w:lang w:val="sr-Cyrl-RS" w:eastAsia="en-CA"/>
        </w:rPr>
        <w:t>Зајма</w:t>
      </w:r>
    </w:p>
    <w:p w14:paraId="6394EB98"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rFonts w:eastAsia="Arial"/>
          <w:sz w:val="22"/>
          <w:szCs w:val="22"/>
          <w:lang w:eastAsia="en-CA"/>
        </w:rPr>
        <w:t xml:space="preserve">Зајмопримац ће доставити </w:t>
      </w:r>
      <w:r w:rsidRPr="00D52C9F">
        <w:rPr>
          <w:rFonts w:eastAsia="Arial"/>
          <w:sz w:val="22"/>
          <w:szCs w:val="22"/>
          <w:lang w:val="sr-Cyrl-RS" w:eastAsia="en-CA"/>
        </w:rPr>
        <w:t>А</w:t>
      </w:r>
      <w:r w:rsidRPr="00D52C9F">
        <w:rPr>
          <w:rFonts w:eastAsia="Arial"/>
          <w:sz w:val="22"/>
          <w:szCs w:val="22"/>
          <w:lang w:eastAsia="en-CA"/>
        </w:rPr>
        <w:t xml:space="preserve">генту, на датуме који падају 6 и 12 месеци након </w:t>
      </w:r>
      <w:r w:rsidRPr="00D52C9F">
        <w:rPr>
          <w:rFonts w:eastAsia="Arial"/>
          <w:sz w:val="22"/>
          <w:szCs w:val="22"/>
          <w:lang w:val="sr-Cyrl-RS" w:eastAsia="en-CA"/>
        </w:rPr>
        <w:t>Д</w:t>
      </w:r>
      <w:r w:rsidRPr="00D52C9F">
        <w:rPr>
          <w:rFonts w:eastAsia="Arial"/>
          <w:sz w:val="22"/>
          <w:szCs w:val="22"/>
          <w:lang w:eastAsia="en-CA"/>
        </w:rPr>
        <w:t>атума коришћења</w:t>
      </w:r>
      <w:r w:rsidRPr="00D52C9F">
        <w:rPr>
          <w:rFonts w:eastAsia="Arial"/>
          <w:sz w:val="22"/>
          <w:szCs w:val="22"/>
          <w:lang w:val="sr-Cyrl-RS" w:eastAsia="en-CA"/>
        </w:rPr>
        <w:t xml:space="preserve"> </w:t>
      </w:r>
      <w:r w:rsidRPr="00D52C9F">
        <w:rPr>
          <w:rFonts w:eastAsia="Arial"/>
          <w:sz w:val="22"/>
          <w:szCs w:val="22"/>
          <w:lang w:eastAsia="en-CA"/>
        </w:rPr>
        <w:t xml:space="preserve">(и у било које друго време, </w:t>
      </w:r>
      <w:r w:rsidRPr="00D52C9F">
        <w:rPr>
          <w:rFonts w:eastAsia="Arial"/>
          <w:sz w:val="22"/>
          <w:szCs w:val="22"/>
          <w:lang w:val="sr-Cyrl-RS" w:eastAsia="en-CA"/>
        </w:rPr>
        <w:t>које А</w:t>
      </w:r>
      <w:r w:rsidRPr="00D52C9F">
        <w:rPr>
          <w:rFonts w:eastAsia="Arial"/>
          <w:sz w:val="22"/>
          <w:szCs w:val="22"/>
          <w:lang w:eastAsia="en-CA"/>
        </w:rPr>
        <w:t xml:space="preserve">гент може разумно да затражи према </w:t>
      </w:r>
      <w:r w:rsidRPr="00D52C9F">
        <w:rPr>
          <w:rFonts w:eastAsia="Arial"/>
          <w:sz w:val="22"/>
          <w:szCs w:val="22"/>
          <w:lang w:val="sr-Cyrl-RS" w:eastAsia="en-CA"/>
        </w:rPr>
        <w:t>и</w:t>
      </w:r>
      <w:r w:rsidRPr="00D52C9F">
        <w:rPr>
          <w:rFonts w:eastAsia="Arial"/>
          <w:sz w:val="22"/>
          <w:szCs w:val="22"/>
          <w:lang w:eastAsia="en-CA"/>
        </w:rPr>
        <w:t xml:space="preserve">нструкцијама </w:t>
      </w:r>
      <w:r w:rsidRPr="00D52C9F">
        <w:rPr>
          <w:rFonts w:eastAsia="Arial"/>
          <w:sz w:val="22"/>
          <w:szCs w:val="22"/>
          <w:lang w:val="sr-Cyrl-RS" w:eastAsia="en-CA"/>
        </w:rPr>
        <w:t>В</w:t>
      </w:r>
      <w:r w:rsidRPr="00D52C9F">
        <w:rPr>
          <w:rFonts w:eastAsia="Arial"/>
          <w:sz w:val="22"/>
          <w:szCs w:val="22"/>
          <w:lang w:eastAsia="en-CA"/>
        </w:rPr>
        <w:t xml:space="preserve">ећинских зајмодаваца), извештај који је </w:t>
      </w:r>
      <w:r w:rsidRPr="00D52C9F">
        <w:rPr>
          <w:rFonts w:eastAsia="Arial"/>
          <w:sz w:val="22"/>
          <w:szCs w:val="22"/>
          <w:lang w:val="sr-Cyrl-RS" w:eastAsia="en-CA"/>
        </w:rPr>
        <w:t>у суштинској форми</w:t>
      </w:r>
      <w:r w:rsidRPr="00D52C9F">
        <w:rPr>
          <w:rFonts w:eastAsia="Arial"/>
          <w:sz w:val="22"/>
          <w:szCs w:val="22"/>
          <w:lang w:eastAsia="en-CA"/>
        </w:rPr>
        <w:t xml:space="preserve"> наведен у </w:t>
      </w:r>
      <w:r w:rsidRPr="00D52C9F">
        <w:rPr>
          <w:rFonts w:eastAsia="Arial"/>
          <w:sz w:val="22"/>
          <w:szCs w:val="22"/>
          <w:lang w:val="sr-Cyrl-RS" w:eastAsia="en-CA"/>
        </w:rPr>
        <w:t>Прилогу</w:t>
      </w:r>
      <w:r w:rsidRPr="00D52C9F">
        <w:rPr>
          <w:rFonts w:eastAsia="Arial"/>
          <w:sz w:val="22"/>
          <w:szCs w:val="22"/>
          <w:lang w:eastAsia="en-CA"/>
        </w:rPr>
        <w:t xml:space="preserve"> 6 (</w:t>
      </w:r>
      <w:r w:rsidRPr="00D52C9F">
        <w:rPr>
          <w:i/>
          <w:noProof/>
          <w:sz w:val="22"/>
          <w:szCs w:val="22"/>
          <w:lang w:eastAsia="en-CA"/>
        </w:rPr>
        <w:t xml:space="preserve">Образац извештаја о </w:t>
      </w:r>
      <w:r w:rsidRPr="00D52C9F">
        <w:rPr>
          <w:i/>
          <w:noProof/>
          <w:sz w:val="22"/>
          <w:szCs w:val="22"/>
          <w:lang w:val="sr-Cyrl-RS" w:eastAsia="en-CA"/>
        </w:rPr>
        <w:t>коришћењу средстава</w:t>
      </w:r>
      <w:r w:rsidRPr="00D52C9F">
        <w:rPr>
          <w:i/>
          <w:noProof/>
          <w:sz w:val="22"/>
          <w:szCs w:val="22"/>
          <w:lang w:eastAsia="en-CA"/>
        </w:rPr>
        <w:t xml:space="preserve"> </w:t>
      </w:r>
      <w:r w:rsidRPr="00D52C9F">
        <w:rPr>
          <w:i/>
          <w:noProof/>
          <w:sz w:val="22"/>
          <w:szCs w:val="22"/>
          <w:lang w:val="sr-Cyrl-RS" w:eastAsia="en-CA"/>
        </w:rPr>
        <w:t>Зајма</w:t>
      </w:r>
      <w:r w:rsidRPr="00D52C9F">
        <w:rPr>
          <w:rFonts w:eastAsia="Arial"/>
          <w:sz w:val="22"/>
          <w:szCs w:val="22"/>
          <w:lang w:eastAsia="en-CA"/>
        </w:rPr>
        <w:t xml:space="preserve">) који </w:t>
      </w:r>
      <w:r w:rsidRPr="00D52C9F">
        <w:rPr>
          <w:rFonts w:eastAsia="Arial"/>
          <w:sz w:val="22"/>
          <w:szCs w:val="22"/>
          <w:lang w:val="sr-Cyrl-RS" w:eastAsia="en-CA"/>
        </w:rPr>
        <w:t>наводи</w:t>
      </w:r>
      <w:r w:rsidRPr="00D52C9F">
        <w:rPr>
          <w:rFonts w:eastAsia="Arial"/>
          <w:sz w:val="22"/>
          <w:szCs w:val="22"/>
          <w:lang w:eastAsia="en-CA"/>
        </w:rPr>
        <w:t xml:space="preserve"> (са </w:t>
      </w:r>
      <w:r w:rsidRPr="00D52C9F">
        <w:rPr>
          <w:rFonts w:eastAsia="Arial"/>
          <w:sz w:val="22"/>
          <w:szCs w:val="22"/>
          <w:lang w:val="sr-Cyrl-RS" w:eastAsia="en-CA"/>
        </w:rPr>
        <w:t>пратећи</w:t>
      </w:r>
      <w:r w:rsidRPr="00D52C9F">
        <w:rPr>
          <w:rFonts w:eastAsia="Arial"/>
          <w:sz w:val="22"/>
          <w:szCs w:val="22"/>
          <w:lang w:eastAsia="en-CA"/>
        </w:rPr>
        <w:t xml:space="preserve">м доказима,  ако то тражи </w:t>
      </w:r>
      <w:r w:rsidRPr="00D52C9F">
        <w:rPr>
          <w:rFonts w:eastAsia="Arial"/>
          <w:sz w:val="22"/>
          <w:szCs w:val="22"/>
          <w:lang w:val="sr-Cyrl-RS" w:eastAsia="en-CA"/>
        </w:rPr>
        <w:t>А</w:t>
      </w:r>
      <w:r w:rsidRPr="00D52C9F">
        <w:rPr>
          <w:rFonts w:eastAsia="Arial"/>
          <w:sz w:val="22"/>
          <w:szCs w:val="22"/>
          <w:lang w:eastAsia="en-CA"/>
        </w:rPr>
        <w:t xml:space="preserve">гент поступајући по инструкцијама </w:t>
      </w:r>
      <w:r w:rsidRPr="00D52C9F">
        <w:rPr>
          <w:rFonts w:eastAsia="Arial"/>
          <w:sz w:val="22"/>
          <w:szCs w:val="22"/>
          <w:lang w:val="sr-Cyrl-RS" w:eastAsia="en-CA"/>
        </w:rPr>
        <w:t>В</w:t>
      </w:r>
      <w:r w:rsidRPr="00D52C9F">
        <w:rPr>
          <w:rFonts w:eastAsia="Arial"/>
          <w:sz w:val="22"/>
          <w:szCs w:val="22"/>
          <w:lang w:eastAsia="en-CA"/>
        </w:rPr>
        <w:t>ећинских зајмодаваца) како су</w:t>
      </w:r>
      <w:r w:rsidRPr="00D52C9F">
        <w:rPr>
          <w:rFonts w:eastAsia="Arial"/>
          <w:sz w:val="22"/>
          <w:szCs w:val="22"/>
          <w:lang w:val="sr-Cyrl-RS" w:eastAsia="en-CA"/>
        </w:rPr>
        <w:t xml:space="preserve"> релевантна средстава Зајма</w:t>
      </w:r>
      <w:r w:rsidRPr="00D52C9F">
        <w:rPr>
          <w:rFonts w:eastAsia="Arial"/>
          <w:sz w:val="22"/>
          <w:szCs w:val="22"/>
          <w:lang w:eastAsia="en-CA"/>
        </w:rPr>
        <w:t xml:space="preserve"> </w:t>
      </w:r>
      <w:r w:rsidRPr="00D52C9F">
        <w:rPr>
          <w:rFonts w:eastAsia="Arial"/>
          <w:sz w:val="22"/>
          <w:szCs w:val="22"/>
          <w:lang w:val="sr-Cyrl-RS" w:eastAsia="en-CA"/>
        </w:rPr>
        <w:t>употребљена</w:t>
      </w:r>
      <w:r w:rsidRPr="00D52C9F">
        <w:rPr>
          <w:rFonts w:eastAsia="Arial"/>
          <w:sz w:val="22"/>
          <w:szCs w:val="22"/>
          <w:lang w:eastAsia="en-CA"/>
        </w:rPr>
        <w:t xml:space="preserve"> (таква употреба да буде у складу са клаузулом 3.1 (</w:t>
      </w:r>
      <w:r w:rsidRPr="00D52C9F">
        <w:rPr>
          <w:rFonts w:eastAsia="Arial"/>
          <w:i/>
          <w:sz w:val="22"/>
          <w:szCs w:val="22"/>
          <w:lang w:eastAsia="en-CA"/>
        </w:rPr>
        <w:t>Сврха</w:t>
      </w:r>
      <w:r w:rsidRPr="00D52C9F">
        <w:rPr>
          <w:rFonts w:eastAsia="Arial"/>
          <w:sz w:val="22"/>
          <w:szCs w:val="22"/>
          <w:lang w:eastAsia="en-CA"/>
        </w:rPr>
        <w:t>)).</w:t>
      </w:r>
    </w:p>
    <w:p w14:paraId="631EFF02"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rFonts w:eastAsia="Arial"/>
          <w:sz w:val="22"/>
          <w:szCs w:val="22"/>
          <w:lang w:eastAsia="en-CA"/>
        </w:rPr>
        <w:t xml:space="preserve">Зајмопримац </w:t>
      </w:r>
      <w:r w:rsidRPr="00D52C9F">
        <w:rPr>
          <w:rFonts w:eastAsia="Arial"/>
          <w:sz w:val="22"/>
          <w:szCs w:val="22"/>
          <w:lang w:val="sr-Cyrl-RS" w:eastAsia="en-CA"/>
        </w:rPr>
        <w:t xml:space="preserve">ће </w:t>
      </w:r>
      <w:r w:rsidRPr="00D52C9F">
        <w:rPr>
          <w:rFonts w:eastAsia="Arial"/>
          <w:sz w:val="22"/>
          <w:szCs w:val="22"/>
          <w:lang w:eastAsia="en-CA"/>
        </w:rPr>
        <w:t xml:space="preserve">обезбедити да </w:t>
      </w:r>
      <w:r w:rsidRPr="00D52C9F">
        <w:rPr>
          <w:rFonts w:eastAsia="Arial"/>
          <w:sz w:val="22"/>
          <w:szCs w:val="22"/>
          <w:lang w:val="sr-Cyrl-RS" w:eastAsia="en-CA"/>
        </w:rPr>
        <w:t xml:space="preserve">ће сва средства Зајма бити употребљена </w:t>
      </w:r>
      <w:r w:rsidRPr="00D52C9F">
        <w:rPr>
          <w:rFonts w:eastAsia="Arial"/>
          <w:sz w:val="22"/>
          <w:szCs w:val="22"/>
          <w:lang w:eastAsia="en-CA"/>
        </w:rPr>
        <w:t xml:space="preserve"> у складу са клаузулом 3.1 (</w:t>
      </w:r>
      <w:r w:rsidRPr="00D52C9F">
        <w:rPr>
          <w:rFonts w:eastAsia="Arial"/>
          <w:i/>
          <w:sz w:val="22"/>
          <w:szCs w:val="22"/>
          <w:lang w:eastAsia="en-CA"/>
        </w:rPr>
        <w:t>Сврха</w:t>
      </w:r>
      <w:r w:rsidRPr="00D52C9F">
        <w:rPr>
          <w:rFonts w:eastAsia="Arial"/>
          <w:sz w:val="22"/>
          <w:szCs w:val="22"/>
          <w:lang w:eastAsia="en-CA"/>
        </w:rPr>
        <w:t xml:space="preserve">) до датума </w:t>
      </w:r>
      <w:r w:rsidRPr="00D52C9F">
        <w:rPr>
          <w:rFonts w:eastAsia="Arial"/>
          <w:sz w:val="22"/>
          <w:szCs w:val="22"/>
          <w:lang w:val="sr-Cyrl-RS" w:eastAsia="en-CA"/>
        </w:rPr>
        <w:t xml:space="preserve">који </w:t>
      </w:r>
      <w:r w:rsidRPr="00D52C9F">
        <w:rPr>
          <w:rFonts w:eastAsia="Arial"/>
          <w:sz w:val="22"/>
          <w:szCs w:val="22"/>
          <w:lang w:eastAsia="en-CA"/>
        </w:rPr>
        <w:t xml:space="preserve">пада 12 месеци након </w:t>
      </w:r>
      <w:r w:rsidRPr="00D52C9F">
        <w:rPr>
          <w:rFonts w:eastAsia="Arial"/>
          <w:sz w:val="22"/>
          <w:szCs w:val="22"/>
          <w:lang w:val="sr-Cyrl-RS" w:eastAsia="en-CA"/>
        </w:rPr>
        <w:t>Д</w:t>
      </w:r>
      <w:r w:rsidRPr="00D52C9F">
        <w:rPr>
          <w:rFonts w:eastAsia="Arial"/>
          <w:sz w:val="22"/>
          <w:szCs w:val="22"/>
          <w:lang w:eastAsia="en-CA"/>
        </w:rPr>
        <w:t>атума коришћења.</w:t>
      </w:r>
    </w:p>
    <w:p w14:paraId="3729D2EF"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eastAsia="en-CA"/>
        </w:rPr>
        <w:t>18.5 Обавештење о неиспуњењу обавеза</w:t>
      </w:r>
    </w:p>
    <w:p w14:paraId="5A8DE12E"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sz w:val="22"/>
          <w:szCs w:val="22"/>
          <w:lang w:eastAsia="en-CA"/>
        </w:rPr>
        <w:t>Зајмопримац ће обавестити Агента о сваком неиспуњењу обавеза (и корацима који се предузимају за отклањање, уколико их има) одмах након што сазна о неиспуњењу</w:t>
      </w:r>
      <w:r w:rsidRPr="00D52C9F">
        <w:rPr>
          <w:rFonts w:eastAsia="Arial"/>
          <w:sz w:val="22"/>
          <w:szCs w:val="22"/>
          <w:lang w:eastAsia="en-CA"/>
        </w:rPr>
        <w:t>.</w:t>
      </w:r>
    </w:p>
    <w:p w14:paraId="1004910F"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sz w:val="22"/>
          <w:szCs w:val="22"/>
          <w:lang w:eastAsia="en-CA"/>
        </w:rPr>
        <w:t>Одмах након захтева Агента, Зајмопримац ће Агенту доставити потврду потписану од стране потписника Зајмопримца којом се потврђује да се Неиспуњење обавеза не наставља (или уколико се Неиспуњење обавеза наставља, навешће случај Неиспуњења обавеза и кораке који се предузимају за отклањање истог, уколико их има)</w:t>
      </w:r>
      <w:r w:rsidRPr="00D52C9F">
        <w:rPr>
          <w:rFonts w:eastAsia="Arial"/>
          <w:sz w:val="22"/>
          <w:szCs w:val="22"/>
          <w:lang w:eastAsia="en-CA"/>
        </w:rPr>
        <w:t>.</w:t>
      </w:r>
    </w:p>
    <w:p w14:paraId="1A3D9CC8"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eastAsia="en-CA"/>
        </w:rPr>
        <w:t>18.6 Коришћење веб сајтова</w:t>
      </w:r>
    </w:p>
    <w:p w14:paraId="48B45E33" w14:textId="0BF0395C" w:rsidR="00D52C9F" w:rsidRPr="00D52C9F" w:rsidRDefault="00D52C9F" w:rsidP="00D52C9F">
      <w:pPr>
        <w:spacing w:after="120" w:line="360" w:lineRule="auto"/>
        <w:ind w:left="1134" w:hanging="578"/>
        <w:outlineLvl w:val="2"/>
        <w:rPr>
          <w:sz w:val="22"/>
          <w:szCs w:val="22"/>
          <w:lang w:eastAsia="en-CA"/>
        </w:rPr>
      </w:pPr>
      <w:r w:rsidRPr="00D52C9F">
        <w:rPr>
          <w:sz w:val="22"/>
          <w:szCs w:val="22"/>
          <w:lang w:val="sr-Cyrl-RS" w:eastAsia="en-CA"/>
        </w:rPr>
        <w:t>(а)</w:t>
      </w:r>
      <w:r w:rsidRPr="00D52C9F">
        <w:rPr>
          <w:sz w:val="22"/>
          <w:szCs w:val="22"/>
          <w:lang w:val="sr-Cyrl-RS" w:eastAsia="en-CA"/>
        </w:rPr>
        <w:tab/>
      </w:r>
      <w:r w:rsidRPr="00D52C9F">
        <w:rPr>
          <w:sz w:val="22"/>
          <w:szCs w:val="22"/>
          <w:lang w:eastAsia="en-CA"/>
        </w:rPr>
        <w:t>Зајмопримац може испунити своју обавезу по овом Уговору и доставити информације оним Зајмодавцима (</w:t>
      </w:r>
      <w:r w:rsidRPr="00D52C9F">
        <w:rPr>
          <w:sz w:val="22"/>
          <w:szCs w:val="22"/>
          <w:lang w:val="sr-Cyrl-RS" w:eastAsia="en-CA"/>
        </w:rPr>
        <w:t>„</w:t>
      </w:r>
      <w:r w:rsidRPr="00D52C9F">
        <w:rPr>
          <w:b/>
          <w:sz w:val="22"/>
          <w:szCs w:val="22"/>
          <w:lang w:eastAsia="en-CA"/>
        </w:rPr>
        <w:t>Зајмодавци који користе веб сајт</w:t>
      </w:r>
      <w:r w:rsidR="00B20703">
        <w:rPr>
          <w:sz w:val="22"/>
          <w:szCs w:val="22"/>
          <w:lang w:val="sr-Cyrl-RS" w:eastAsia="en-CA"/>
        </w:rPr>
        <w:t>“</w:t>
      </w:r>
      <w:r w:rsidRPr="00D52C9F">
        <w:rPr>
          <w:sz w:val="22"/>
          <w:szCs w:val="22"/>
          <w:lang w:eastAsia="en-CA"/>
        </w:rPr>
        <w:t>) који прихватају овај метод комуникације тако што ће ове информације поставити на електронски веб сајт Зајмопримца и Агента (</w:t>
      </w:r>
      <w:r w:rsidRPr="00D52C9F">
        <w:rPr>
          <w:sz w:val="22"/>
          <w:szCs w:val="22"/>
          <w:lang w:val="sr-Cyrl-RS" w:eastAsia="en-CA"/>
        </w:rPr>
        <w:t>„</w:t>
      </w:r>
      <w:r w:rsidRPr="00D52C9F">
        <w:rPr>
          <w:b/>
          <w:sz w:val="22"/>
          <w:szCs w:val="22"/>
          <w:lang w:eastAsia="en-CA"/>
        </w:rPr>
        <w:t>Наменски веб сајт</w:t>
      </w:r>
      <w:r w:rsidR="00B20703">
        <w:rPr>
          <w:sz w:val="22"/>
          <w:szCs w:val="22"/>
          <w:lang w:val="sr-Cyrl-RS" w:eastAsia="en-CA"/>
        </w:rPr>
        <w:t>“</w:t>
      </w:r>
      <w:r w:rsidRPr="00D52C9F">
        <w:rPr>
          <w:sz w:val="22"/>
          <w:szCs w:val="22"/>
          <w:lang w:eastAsia="en-CA"/>
        </w:rPr>
        <w:t>) ако</w:t>
      </w:r>
      <w:r w:rsidRPr="00D52C9F">
        <w:rPr>
          <w:rFonts w:eastAsia="Arial"/>
          <w:sz w:val="22"/>
          <w:szCs w:val="22"/>
          <w:lang w:eastAsia="en-CA"/>
        </w:rPr>
        <w:t>:</w:t>
      </w:r>
    </w:p>
    <w:p w14:paraId="4A8EB78C" w14:textId="77777777" w:rsidR="00D52C9F" w:rsidRPr="00D52C9F" w:rsidRDefault="00D52C9F" w:rsidP="00D52C9F">
      <w:pPr>
        <w:spacing w:after="120" w:line="360" w:lineRule="auto"/>
        <w:ind w:left="1710" w:hanging="630"/>
        <w:outlineLvl w:val="4"/>
        <w:rPr>
          <w:sz w:val="22"/>
          <w:szCs w:val="22"/>
          <w:lang w:eastAsia="en-CA"/>
        </w:rPr>
      </w:pPr>
      <w:r w:rsidRPr="00D52C9F">
        <w:rPr>
          <w:rFonts w:eastAsia="Arial"/>
          <w:sz w:val="22"/>
          <w:szCs w:val="22"/>
          <w:lang w:eastAsia="en-CA"/>
        </w:rPr>
        <w:t>(i)</w:t>
      </w:r>
      <w:r w:rsidRPr="00D52C9F">
        <w:rPr>
          <w:rFonts w:eastAsia="Arial"/>
          <w:sz w:val="22"/>
          <w:szCs w:val="22"/>
          <w:lang w:eastAsia="en-CA"/>
        </w:rPr>
        <w:tab/>
      </w:r>
      <w:r w:rsidRPr="00D52C9F">
        <w:rPr>
          <w:sz w:val="22"/>
          <w:szCs w:val="22"/>
          <w:lang w:eastAsia="en-CA"/>
        </w:rPr>
        <w:t>се Агент изричито сложи (након обављених консултација са сваким Зајмодавцем) да ће прихватити пријем информација овим путем</w:t>
      </w:r>
      <w:r w:rsidRPr="00D52C9F">
        <w:rPr>
          <w:rFonts w:eastAsia="Arial"/>
          <w:sz w:val="22"/>
          <w:szCs w:val="22"/>
          <w:lang w:eastAsia="en-CA"/>
        </w:rPr>
        <w:t>;</w:t>
      </w:r>
    </w:p>
    <w:p w14:paraId="60245AB6" w14:textId="77777777" w:rsidR="00D52C9F" w:rsidRPr="00D52C9F" w:rsidRDefault="00D52C9F" w:rsidP="00D52C9F">
      <w:pPr>
        <w:spacing w:after="120" w:line="360" w:lineRule="auto"/>
        <w:ind w:left="1710" w:hanging="630"/>
        <w:outlineLvl w:val="4"/>
        <w:rPr>
          <w:sz w:val="22"/>
          <w:szCs w:val="22"/>
          <w:lang w:eastAsia="en-CA"/>
        </w:rPr>
      </w:pPr>
      <w:r w:rsidRPr="00D52C9F">
        <w:rPr>
          <w:rFonts w:eastAsia="Arial"/>
          <w:sz w:val="22"/>
          <w:szCs w:val="22"/>
          <w:lang w:eastAsia="en-CA"/>
        </w:rPr>
        <w:t>(ii)</w:t>
      </w:r>
      <w:r w:rsidRPr="00D52C9F">
        <w:rPr>
          <w:rFonts w:eastAsia="Arial"/>
          <w:sz w:val="22"/>
          <w:szCs w:val="22"/>
          <w:lang w:eastAsia="en-CA"/>
        </w:rPr>
        <w:tab/>
      </w:r>
      <w:r w:rsidRPr="00D52C9F">
        <w:rPr>
          <w:sz w:val="22"/>
          <w:szCs w:val="22"/>
          <w:lang w:eastAsia="en-CA"/>
        </w:rPr>
        <w:t>су и Зајмопримац и Агент упознати са адресом и релевантном лозинком потребном за Наменски веб сајт; и</w:t>
      </w:r>
    </w:p>
    <w:p w14:paraId="6DB8E4B0" w14:textId="77777777" w:rsidR="00D52C9F" w:rsidRPr="00D52C9F" w:rsidRDefault="00D52C9F" w:rsidP="00D52C9F">
      <w:pPr>
        <w:spacing w:after="120" w:line="360" w:lineRule="auto"/>
        <w:ind w:left="1710" w:hanging="630"/>
        <w:outlineLvl w:val="4"/>
        <w:rPr>
          <w:sz w:val="22"/>
          <w:szCs w:val="22"/>
          <w:lang w:eastAsia="en-CA"/>
        </w:rPr>
      </w:pPr>
      <w:r w:rsidRPr="00D52C9F">
        <w:rPr>
          <w:rFonts w:eastAsia="Arial"/>
          <w:sz w:val="22"/>
          <w:szCs w:val="22"/>
          <w:lang w:eastAsia="en-CA"/>
        </w:rPr>
        <w:t>(iii)</w:t>
      </w:r>
      <w:r w:rsidRPr="00D52C9F">
        <w:rPr>
          <w:rFonts w:eastAsia="Arial"/>
          <w:sz w:val="22"/>
          <w:szCs w:val="22"/>
          <w:lang w:eastAsia="en-CA"/>
        </w:rPr>
        <w:tab/>
      </w:r>
      <w:r w:rsidRPr="00D52C9F">
        <w:rPr>
          <w:sz w:val="22"/>
          <w:szCs w:val="22"/>
          <w:lang w:eastAsia="en-CA"/>
        </w:rPr>
        <w:t>су информације у претходно договореном формату између Зајмопримца и Агента</w:t>
      </w:r>
      <w:r w:rsidRPr="00D52C9F">
        <w:rPr>
          <w:rFonts w:eastAsia="Arial"/>
          <w:sz w:val="22"/>
          <w:szCs w:val="22"/>
          <w:lang w:eastAsia="en-CA"/>
        </w:rPr>
        <w:t>.</w:t>
      </w:r>
    </w:p>
    <w:p w14:paraId="692A1558" w14:textId="61431DD4"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sz w:val="22"/>
          <w:szCs w:val="22"/>
          <w:lang w:eastAsia="en-CA"/>
        </w:rPr>
        <w:t>Ако се Зајмодавац (</w:t>
      </w:r>
      <w:r w:rsidRPr="00D52C9F">
        <w:rPr>
          <w:sz w:val="22"/>
          <w:szCs w:val="22"/>
          <w:lang w:val="sr-Cyrl-RS" w:eastAsia="en-CA"/>
        </w:rPr>
        <w:t>„</w:t>
      </w:r>
      <w:r w:rsidRPr="00D52C9F">
        <w:rPr>
          <w:b/>
          <w:sz w:val="22"/>
          <w:szCs w:val="22"/>
          <w:lang w:eastAsia="en-CA"/>
        </w:rPr>
        <w:t>Зајмопримац који тражи штампани формат</w:t>
      </w:r>
      <w:r w:rsidR="00B20703">
        <w:rPr>
          <w:sz w:val="22"/>
          <w:szCs w:val="22"/>
          <w:lang w:val="sr-Cyrl-RS" w:eastAsia="en-CA"/>
        </w:rPr>
        <w:t>“</w:t>
      </w:r>
      <w:r w:rsidRPr="00D52C9F">
        <w:rPr>
          <w:sz w:val="22"/>
          <w:szCs w:val="22"/>
          <w:lang w:eastAsia="en-CA"/>
        </w:rPr>
        <w:t>) не слаже да се информације доставе електронски, у том случају ће Агент о томе обавестити Зајмопримца и Зајмопримац ће информације доставити Агенту у штампаном формату (у довољном броју примерака за сваког Зајмопримца који тражи информације у штампаном формату и за Извозну кредитну агенцију УК). У сваком случају, Зајмопримац ће Агенту доставити барем један примерак у штампаном формату информација чија је достава тражена</w:t>
      </w:r>
      <w:r w:rsidRPr="00D52C9F">
        <w:rPr>
          <w:rFonts w:eastAsia="Arial"/>
          <w:sz w:val="22"/>
          <w:szCs w:val="22"/>
          <w:lang w:eastAsia="en-CA"/>
        </w:rPr>
        <w:t>.</w:t>
      </w:r>
    </w:p>
    <w:p w14:paraId="0E81AFE8"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(ц)</w:t>
      </w:r>
      <w:r w:rsidRPr="00D52C9F">
        <w:rPr>
          <w:rFonts w:eastAsia="Arial"/>
          <w:sz w:val="22"/>
          <w:szCs w:val="22"/>
          <w:lang w:val="sr-Cyrl-RS" w:eastAsia="en-CA"/>
        </w:rPr>
        <w:tab/>
      </w:r>
      <w:r w:rsidRPr="00D52C9F">
        <w:rPr>
          <w:sz w:val="22"/>
          <w:szCs w:val="22"/>
          <w:lang w:eastAsia="en-CA"/>
        </w:rPr>
        <w:t>Агент ће сваком Зајмодавцу који тражи информације у штампаном формату доставити адресу и релевантну лозинку потребну за Наменски веб сајт након утврђивања наменског веб сајта од стране Зајмопримца и Агента</w:t>
      </w:r>
      <w:r w:rsidRPr="00D52C9F">
        <w:rPr>
          <w:rFonts w:eastAsia="Arial"/>
          <w:sz w:val="22"/>
          <w:szCs w:val="22"/>
          <w:lang w:eastAsia="en-CA"/>
        </w:rPr>
        <w:t>.</w:t>
      </w:r>
    </w:p>
    <w:p w14:paraId="20461014"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(д)</w:t>
      </w:r>
      <w:r w:rsidRPr="00D52C9F">
        <w:rPr>
          <w:rFonts w:eastAsia="Arial"/>
          <w:sz w:val="22"/>
          <w:szCs w:val="22"/>
          <w:lang w:val="sr-Cyrl-RS" w:eastAsia="en-CA"/>
        </w:rPr>
        <w:tab/>
      </w:r>
      <w:r w:rsidRPr="00D52C9F">
        <w:rPr>
          <w:sz w:val="22"/>
          <w:szCs w:val="22"/>
          <w:lang w:eastAsia="en-CA"/>
        </w:rPr>
        <w:t>Зајмопримац ће одмах након што сазна обавестити Агента ако</w:t>
      </w:r>
      <w:r w:rsidRPr="00D52C9F">
        <w:rPr>
          <w:rFonts w:eastAsia="Arial"/>
          <w:sz w:val="22"/>
          <w:szCs w:val="22"/>
          <w:lang w:eastAsia="en-CA"/>
        </w:rPr>
        <w:t>:</w:t>
      </w:r>
    </w:p>
    <w:p w14:paraId="3AE39CF8"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(i)</w:t>
      </w:r>
      <w:r w:rsidRPr="00D52C9F">
        <w:rPr>
          <w:rFonts w:eastAsia="Arial"/>
          <w:sz w:val="22"/>
          <w:szCs w:val="22"/>
          <w:lang w:eastAsia="en-CA"/>
        </w:rPr>
        <w:tab/>
      </w:r>
      <w:r w:rsidRPr="00D52C9F">
        <w:rPr>
          <w:sz w:val="22"/>
          <w:szCs w:val="22"/>
          <w:lang w:eastAsia="en-CA"/>
        </w:rPr>
        <w:t>не може да се приступи Наменском веб сајту услед техничких проблема</w:t>
      </w:r>
      <w:r w:rsidRPr="00D52C9F">
        <w:rPr>
          <w:rFonts w:eastAsia="Arial"/>
          <w:sz w:val="22"/>
          <w:szCs w:val="22"/>
          <w:lang w:eastAsia="en-CA"/>
        </w:rPr>
        <w:t>;</w:t>
      </w:r>
    </w:p>
    <w:p w14:paraId="4909976E"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(ii)</w:t>
      </w:r>
      <w:r w:rsidRPr="00D52C9F">
        <w:rPr>
          <w:rFonts w:eastAsia="Arial"/>
          <w:sz w:val="22"/>
          <w:szCs w:val="22"/>
          <w:lang w:eastAsia="en-CA"/>
        </w:rPr>
        <w:tab/>
      </w:r>
      <w:r w:rsidRPr="00D52C9F">
        <w:rPr>
          <w:sz w:val="22"/>
          <w:szCs w:val="22"/>
          <w:lang w:eastAsia="en-CA"/>
        </w:rPr>
        <w:t>се промени лозинка за приступ Наменском веб сајту</w:t>
      </w:r>
      <w:r w:rsidRPr="00D52C9F">
        <w:rPr>
          <w:rFonts w:eastAsia="Arial"/>
          <w:sz w:val="22"/>
          <w:szCs w:val="22"/>
          <w:lang w:eastAsia="en-CA"/>
        </w:rPr>
        <w:t>;</w:t>
      </w:r>
    </w:p>
    <w:p w14:paraId="10033FCA" w14:textId="77777777" w:rsidR="00D52C9F" w:rsidRPr="00D52C9F" w:rsidRDefault="00D52C9F" w:rsidP="00D52C9F">
      <w:pPr>
        <w:spacing w:after="120" w:line="360" w:lineRule="auto"/>
        <w:ind w:left="1710" w:hanging="540"/>
        <w:outlineLvl w:val="4"/>
        <w:rPr>
          <w:sz w:val="22"/>
          <w:szCs w:val="22"/>
          <w:lang w:eastAsia="en-CA"/>
        </w:rPr>
      </w:pPr>
      <w:r w:rsidRPr="00D52C9F">
        <w:rPr>
          <w:rFonts w:eastAsia="Arial"/>
          <w:sz w:val="22"/>
          <w:szCs w:val="22"/>
          <w:lang w:eastAsia="en-CA"/>
        </w:rPr>
        <w:t>(iii)</w:t>
      </w:r>
      <w:r w:rsidRPr="00D52C9F">
        <w:rPr>
          <w:rFonts w:eastAsia="Arial"/>
          <w:sz w:val="22"/>
          <w:szCs w:val="22"/>
          <w:lang w:eastAsia="en-CA"/>
        </w:rPr>
        <w:tab/>
      </w:r>
      <w:r w:rsidRPr="00D52C9F">
        <w:rPr>
          <w:sz w:val="22"/>
          <w:szCs w:val="22"/>
          <w:lang w:eastAsia="en-CA"/>
        </w:rPr>
        <w:t>се информације чије достављање је обавезно по овом Уговору поставе на Наменски веб сајт</w:t>
      </w:r>
      <w:r w:rsidRPr="00D52C9F">
        <w:rPr>
          <w:rFonts w:eastAsia="Arial"/>
          <w:sz w:val="22"/>
          <w:szCs w:val="22"/>
          <w:lang w:eastAsia="en-CA"/>
        </w:rPr>
        <w:t>;</w:t>
      </w:r>
    </w:p>
    <w:p w14:paraId="67B2E047" w14:textId="77777777" w:rsidR="00D52C9F" w:rsidRPr="00D52C9F" w:rsidRDefault="00D52C9F" w:rsidP="00D52C9F">
      <w:pPr>
        <w:spacing w:after="120" w:line="360" w:lineRule="auto"/>
        <w:ind w:left="1710" w:hanging="540"/>
        <w:outlineLvl w:val="4"/>
        <w:rPr>
          <w:sz w:val="22"/>
          <w:szCs w:val="22"/>
          <w:lang w:eastAsia="en-CA"/>
        </w:rPr>
      </w:pPr>
      <w:r w:rsidRPr="00D52C9F">
        <w:rPr>
          <w:rFonts w:eastAsia="Arial"/>
          <w:sz w:val="22"/>
          <w:szCs w:val="22"/>
          <w:lang w:eastAsia="en-CA"/>
        </w:rPr>
        <w:t>(iv)</w:t>
      </w:r>
      <w:r w:rsidRPr="00D52C9F">
        <w:rPr>
          <w:rFonts w:eastAsia="Arial"/>
          <w:sz w:val="22"/>
          <w:szCs w:val="22"/>
          <w:lang w:eastAsia="en-CA"/>
        </w:rPr>
        <w:tab/>
      </w:r>
      <w:r w:rsidRPr="00D52C9F">
        <w:rPr>
          <w:sz w:val="22"/>
          <w:szCs w:val="22"/>
          <w:lang w:eastAsia="en-CA"/>
        </w:rPr>
        <w:t>дође до измена и допуна постојећих информација које су по овом Уговору постављене на Наменски веб сајт; или</w:t>
      </w:r>
    </w:p>
    <w:p w14:paraId="5452F0F6" w14:textId="77777777" w:rsidR="00D52C9F" w:rsidRPr="00D52C9F" w:rsidRDefault="00D52C9F" w:rsidP="00D52C9F">
      <w:pPr>
        <w:spacing w:after="120" w:line="360" w:lineRule="auto"/>
        <w:ind w:left="1710" w:hanging="540"/>
        <w:outlineLvl w:val="4"/>
        <w:rPr>
          <w:sz w:val="22"/>
          <w:szCs w:val="22"/>
          <w:lang w:eastAsia="en-CA"/>
        </w:rPr>
      </w:pPr>
      <w:r w:rsidRPr="00D52C9F">
        <w:rPr>
          <w:rFonts w:eastAsia="Arial"/>
          <w:sz w:val="22"/>
          <w:szCs w:val="22"/>
          <w:lang w:eastAsia="en-CA"/>
        </w:rPr>
        <w:t>(v)</w:t>
      </w:r>
      <w:r w:rsidRPr="00D52C9F">
        <w:rPr>
          <w:rFonts w:eastAsia="Arial"/>
          <w:sz w:val="22"/>
          <w:szCs w:val="22"/>
          <w:lang w:eastAsia="en-CA"/>
        </w:rPr>
        <w:tab/>
      </w:r>
      <w:r w:rsidRPr="00D52C9F">
        <w:rPr>
          <w:sz w:val="22"/>
          <w:szCs w:val="22"/>
          <w:lang w:eastAsia="en-CA"/>
        </w:rPr>
        <w:t>Зајмопримац дође до сазнања да је Наменски веб сајт или било која информација постављена на Наменском веб сајту заражен електронским вирусом или сличним софтверима или да је то раније био</w:t>
      </w:r>
      <w:r w:rsidRPr="00D52C9F">
        <w:rPr>
          <w:rFonts w:eastAsia="Arial"/>
          <w:sz w:val="22"/>
          <w:szCs w:val="22"/>
          <w:lang w:eastAsia="en-CA"/>
        </w:rPr>
        <w:t>.</w:t>
      </w:r>
    </w:p>
    <w:p w14:paraId="0CF30029" w14:textId="77777777" w:rsidR="00D52C9F" w:rsidRPr="00D52C9F" w:rsidRDefault="00D52C9F" w:rsidP="00D52C9F">
      <w:pPr>
        <w:spacing w:after="120" w:line="360" w:lineRule="auto"/>
        <w:ind w:left="1080" w:hanging="540"/>
        <w:rPr>
          <w:rFonts w:eastAsia="Arial"/>
          <w:sz w:val="22"/>
          <w:szCs w:val="22"/>
        </w:rPr>
      </w:pPr>
      <w:r w:rsidRPr="00D52C9F">
        <w:rPr>
          <w:rFonts w:eastAsia="Arial"/>
          <w:sz w:val="22"/>
          <w:szCs w:val="22"/>
          <w:lang w:val="sr-Cyrl-RS"/>
        </w:rPr>
        <w:t>(е)</w:t>
      </w:r>
      <w:r w:rsidRPr="00D52C9F">
        <w:rPr>
          <w:rFonts w:eastAsia="Arial"/>
          <w:sz w:val="22"/>
          <w:szCs w:val="22"/>
          <w:lang w:val="sr-Cyrl-RS"/>
        </w:rPr>
        <w:tab/>
      </w:r>
      <w:r w:rsidRPr="00D52C9F">
        <w:rPr>
          <w:sz w:val="22"/>
          <w:szCs w:val="22"/>
        </w:rPr>
        <w:t xml:space="preserve">Ако Зајмопримац обавести Агента у складу са горе наведеном </w:t>
      </w:r>
      <w:r w:rsidRPr="00D52C9F">
        <w:rPr>
          <w:sz w:val="22"/>
          <w:szCs w:val="22"/>
          <w:lang w:val="sr-Cyrl-RS"/>
        </w:rPr>
        <w:t>клаузулом</w:t>
      </w:r>
      <w:r w:rsidRPr="00D52C9F">
        <w:rPr>
          <w:sz w:val="22"/>
          <w:szCs w:val="22"/>
        </w:rPr>
        <w:t xml:space="preserve"> </w:t>
      </w:r>
      <w:r w:rsidRPr="00D52C9F">
        <w:rPr>
          <w:sz w:val="22"/>
          <w:szCs w:val="22"/>
          <w:lang w:val="sr-Cyrl-RS"/>
        </w:rPr>
        <w:t>18.6</w:t>
      </w:r>
      <w:r w:rsidRPr="00D52C9F">
        <w:rPr>
          <w:sz w:val="22"/>
          <w:szCs w:val="22"/>
        </w:rPr>
        <w:t xml:space="preserve">(д)(i)  или </w:t>
      </w:r>
      <w:r w:rsidRPr="00D52C9F">
        <w:rPr>
          <w:sz w:val="22"/>
          <w:szCs w:val="22"/>
          <w:lang w:val="sr-Cyrl-RS"/>
        </w:rPr>
        <w:t>клаузулом</w:t>
      </w:r>
      <w:r w:rsidRPr="00D52C9F">
        <w:rPr>
          <w:sz w:val="22"/>
          <w:szCs w:val="22"/>
        </w:rPr>
        <w:t xml:space="preserve"> </w:t>
      </w:r>
      <w:r w:rsidRPr="00D52C9F">
        <w:rPr>
          <w:sz w:val="22"/>
          <w:szCs w:val="22"/>
          <w:lang w:val="sr-Cyrl-RS"/>
        </w:rPr>
        <w:t>18.6</w:t>
      </w:r>
      <w:r w:rsidRPr="00D52C9F">
        <w:rPr>
          <w:sz w:val="22"/>
          <w:szCs w:val="22"/>
        </w:rPr>
        <w:t>(д)(v), све информације које према овом Уговору Зајмопримац достави након датума обавештења морају бити достављене у штампаном формату осим и докле год су Агент и сваки Зајмодавац који користи веб сајт сигурни да се околности које су проузроковале обавештење не настављају</w:t>
      </w:r>
      <w:r w:rsidRPr="00D52C9F">
        <w:rPr>
          <w:rFonts w:eastAsia="Arial"/>
          <w:sz w:val="22"/>
          <w:szCs w:val="22"/>
        </w:rPr>
        <w:t>.</w:t>
      </w:r>
    </w:p>
    <w:p w14:paraId="6159E2DC"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(ф)</w:t>
      </w:r>
      <w:r w:rsidRPr="00D52C9F">
        <w:rPr>
          <w:rFonts w:eastAsia="Arial"/>
          <w:sz w:val="22"/>
          <w:szCs w:val="22"/>
          <w:lang w:val="sr-Cyrl-RS" w:eastAsia="en-CA"/>
        </w:rPr>
        <w:tab/>
      </w:r>
      <w:r w:rsidRPr="00D52C9F">
        <w:rPr>
          <w:sz w:val="22"/>
          <w:szCs w:val="22"/>
          <w:lang w:eastAsia="en-CA"/>
        </w:rPr>
        <w:t>Сваки Зајмопримац који информације добија електронски може тражити, преко Агента, један примерак у штампаном формату свих тражених информација према овом Уговору које се постављају на Наменски веб сајт. Зајмопримац ће испунити сваки такав захтев у року од десет (10) Радних дана</w:t>
      </w:r>
      <w:r w:rsidRPr="00D52C9F">
        <w:rPr>
          <w:rFonts w:eastAsia="Arial"/>
          <w:sz w:val="22"/>
          <w:szCs w:val="22"/>
          <w:lang w:eastAsia="en-CA"/>
        </w:rPr>
        <w:t>.</w:t>
      </w:r>
    </w:p>
    <w:p w14:paraId="5060F414" w14:textId="77777777" w:rsidR="00D52C9F" w:rsidRPr="00D52C9F" w:rsidRDefault="00D52C9F" w:rsidP="00D52C9F">
      <w:pPr>
        <w:keepNext/>
        <w:spacing w:after="120" w:line="360" w:lineRule="auto"/>
        <w:outlineLvl w:val="1"/>
        <w:rPr>
          <w:b/>
          <w:sz w:val="22"/>
          <w:szCs w:val="22"/>
          <w:lang w:eastAsia="en-CA"/>
        </w:rPr>
      </w:pPr>
      <w:r w:rsidRPr="00D52C9F">
        <w:rPr>
          <w:rFonts w:eastAsia="Arial"/>
          <w:b/>
          <w:sz w:val="22"/>
          <w:szCs w:val="22"/>
          <w:lang w:eastAsia="en-CA"/>
        </w:rPr>
        <w:t>18.7</w:t>
      </w:r>
      <w:r w:rsidRPr="00D52C9F">
        <w:rPr>
          <w:rFonts w:eastAsia="Arial"/>
          <w:b/>
          <w:sz w:val="22"/>
          <w:szCs w:val="22"/>
          <w:lang w:eastAsia="en-CA"/>
        </w:rPr>
        <w:tab/>
        <w:t>Директна електронска испорука од стране Зајмопримца</w:t>
      </w:r>
    </w:p>
    <w:p w14:paraId="32807B28" w14:textId="77777777" w:rsidR="00D52C9F" w:rsidRPr="00D52C9F" w:rsidRDefault="00D52C9F" w:rsidP="00D52C9F">
      <w:pPr>
        <w:keepNext/>
        <w:spacing w:after="120" w:line="360" w:lineRule="auto"/>
        <w:ind w:left="540" w:firstLine="16"/>
        <w:outlineLvl w:val="2"/>
        <w:rPr>
          <w:sz w:val="22"/>
          <w:szCs w:val="22"/>
          <w:lang w:eastAsia="en-CA"/>
        </w:rPr>
      </w:pPr>
      <w:r w:rsidRPr="00D52C9F">
        <w:rPr>
          <w:rFonts w:eastAsia="Arial"/>
          <w:sz w:val="22"/>
          <w:szCs w:val="22"/>
          <w:lang w:eastAsia="en-CA"/>
        </w:rPr>
        <w:t xml:space="preserve">Зајмопримац може да </w:t>
      </w:r>
      <w:r w:rsidRPr="00D52C9F">
        <w:rPr>
          <w:rFonts w:eastAsia="Arial"/>
          <w:sz w:val="22"/>
          <w:szCs w:val="22"/>
          <w:lang w:val="sr-Cyrl-RS" w:eastAsia="en-CA"/>
        </w:rPr>
        <w:t>изврши</w:t>
      </w:r>
      <w:r w:rsidRPr="00D52C9F">
        <w:rPr>
          <w:rFonts w:eastAsia="Arial"/>
          <w:sz w:val="22"/>
          <w:szCs w:val="22"/>
          <w:lang w:eastAsia="en-CA"/>
        </w:rPr>
        <w:t xml:space="preserve"> своју обавезу из овог Уговора да достави било коју информацију у вези са </w:t>
      </w:r>
      <w:r w:rsidRPr="00D52C9F">
        <w:rPr>
          <w:rFonts w:eastAsia="Arial"/>
          <w:sz w:val="22"/>
          <w:szCs w:val="22"/>
          <w:lang w:val="sr-Cyrl-RS" w:eastAsia="en-CA"/>
        </w:rPr>
        <w:t>З</w:t>
      </w:r>
      <w:r w:rsidRPr="00D52C9F">
        <w:rPr>
          <w:rFonts w:eastAsia="Arial"/>
          <w:sz w:val="22"/>
          <w:szCs w:val="22"/>
          <w:lang w:eastAsia="en-CA"/>
        </w:rPr>
        <w:t xml:space="preserve">ајмодавцем тако што ће те информације доставити директно том </w:t>
      </w:r>
      <w:r w:rsidRPr="00D52C9F">
        <w:rPr>
          <w:rFonts w:eastAsia="Arial"/>
          <w:sz w:val="22"/>
          <w:szCs w:val="22"/>
          <w:lang w:val="sr-Cyrl-RS" w:eastAsia="en-CA"/>
        </w:rPr>
        <w:t>З</w:t>
      </w:r>
      <w:r w:rsidRPr="00D52C9F">
        <w:rPr>
          <w:rFonts w:eastAsia="Arial"/>
          <w:sz w:val="22"/>
          <w:szCs w:val="22"/>
          <w:lang w:eastAsia="en-CA"/>
        </w:rPr>
        <w:t>ајмодавцу у складу са клаузулом 29.5 (</w:t>
      </w:r>
      <w:r w:rsidRPr="00D52C9F">
        <w:rPr>
          <w:rFonts w:eastAsia="Arial"/>
          <w:i/>
          <w:sz w:val="22"/>
          <w:szCs w:val="22"/>
          <w:lang w:eastAsia="en-CA"/>
        </w:rPr>
        <w:t>Електронска комуникација</w:t>
      </w:r>
      <w:r w:rsidRPr="00D52C9F">
        <w:rPr>
          <w:rFonts w:eastAsia="Arial"/>
          <w:sz w:val="22"/>
          <w:szCs w:val="22"/>
          <w:lang w:eastAsia="en-CA"/>
        </w:rPr>
        <w:t xml:space="preserve">) у мери у којој се Зајмодавац и </w:t>
      </w:r>
      <w:r w:rsidRPr="00D52C9F">
        <w:rPr>
          <w:rFonts w:eastAsia="Arial"/>
          <w:sz w:val="22"/>
          <w:szCs w:val="22"/>
          <w:lang w:val="sr-Cyrl-RS" w:eastAsia="en-CA"/>
        </w:rPr>
        <w:t>А</w:t>
      </w:r>
      <w:r w:rsidRPr="00D52C9F">
        <w:rPr>
          <w:rFonts w:eastAsia="Arial"/>
          <w:sz w:val="22"/>
          <w:szCs w:val="22"/>
          <w:lang w:eastAsia="en-CA"/>
        </w:rPr>
        <w:t>гент слажу са овим начином испоруке.</w:t>
      </w:r>
    </w:p>
    <w:p w14:paraId="060189D9" w14:textId="514BA7E4" w:rsidR="00D52C9F" w:rsidRPr="00B20703" w:rsidRDefault="00D52C9F" w:rsidP="00D52C9F">
      <w:pPr>
        <w:spacing w:after="120" w:line="360" w:lineRule="auto"/>
        <w:outlineLvl w:val="1"/>
        <w:rPr>
          <w:b/>
          <w:sz w:val="22"/>
          <w:szCs w:val="22"/>
          <w:lang w:val="sr-Cyrl-RS" w:eastAsia="en-CA"/>
        </w:rPr>
      </w:pPr>
      <w:r w:rsidRPr="00D52C9F">
        <w:rPr>
          <w:rFonts w:eastAsia="Arial"/>
          <w:b/>
          <w:sz w:val="22"/>
          <w:szCs w:val="22"/>
          <w:lang w:eastAsia="en-CA"/>
        </w:rPr>
        <w:t>18.8</w:t>
      </w:r>
      <w:r w:rsidRPr="00D52C9F">
        <w:rPr>
          <w:rFonts w:eastAsia="Arial"/>
          <w:b/>
          <w:sz w:val="22"/>
          <w:szCs w:val="22"/>
          <w:lang w:eastAsia="en-CA"/>
        </w:rPr>
        <w:tab/>
        <w:t xml:space="preserve">Провере </w:t>
      </w:r>
      <w:r w:rsidRPr="00D52C9F">
        <w:rPr>
          <w:rFonts w:eastAsia="Arial"/>
          <w:b/>
          <w:sz w:val="22"/>
          <w:szCs w:val="22"/>
          <w:lang w:val="sr-Cyrl-RS" w:eastAsia="en-CA"/>
        </w:rPr>
        <w:t>„</w:t>
      </w:r>
      <w:r w:rsidRPr="00D52C9F">
        <w:rPr>
          <w:rFonts w:eastAsia="Arial"/>
          <w:b/>
          <w:sz w:val="22"/>
          <w:szCs w:val="22"/>
          <w:lang w:eastAsia="en-CA"/>
        </w:rPr>
        <w:t>Упознај свог Клијента</w:t>
      </w:r>
      <w:r w:rsidR="00B20703">
        <w:rPr>
          <w:rFonts w:eastAsia="Arial"/>
          <w:b/>
          <w:sz w:val="22"/>
          <w:szCs w:val="22"/>
          <w:lang w:val="sr-Cyrl-RS" w:eastAsia="en-CA"/>
        </w:rPr>
        <w:t>“</w:t>
      </w:r>
    </w:p>
    <w:p w14:paraId="0411F4EB"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rFonts w:eastAsia="Arial"/>
          <w:sz w:val="22"/>
          <w:szCs w:val="22"/>
          <w:lang w:eastAsia="en-CA"/>
        </w:rPr>
        <w:t>Ако:</w:t>
      </w:r>
    </w:p>
    <w:p w14:paraId="3FED9FDB" w14:textId="77777777" w:rsidR="00D52C9F" w:rsidRPr="00D52C9F" w:rsidRDefault="00D52C9F" w:rsidP="00D52C9F">
      <w:pPr>
        <w:spacing w:after="120" w:line="360" w:lineRule="auto"/>
        <w:ind w:left="1710" w:hanging="540"/>
        <w:outlineLvl w:val="4"/>
        <w:rPr>
          <w:sz w:val="22"/>
          <w:szCs w:val="22"/>
          <w:lang w:eastAsia="en-CA"/>
        </w:rPr>
      </w:pPr>
      <w:r w:rsidRPr="00D52C9F">
        <w:rPr>
          <w:rFonts w:eastAsia="Arial"/>
          <w:sz w:val="22"/>
          <w:szCs w:val="22"/>
          <w:lang w:eastAsia="en-CA"/>
        </w:rPr>
        <w:t>(i)</w:t>
      </w:r>
      <w:r w:rsidRPr="00D52C9F">
        <w:rPr>
          <w:rFonts w:eastAsia="Arial"/>
          <w:sz w:val="22"/>
          <w:szCs w:val="22"/>
          <w:lang w:eastAsia="en-CA"/>
        </w:rPr>
        <w:tab/>
      </w:r>
      <w:r w:rsidRPr="00D52C9F">
        <w:rPr>
          <w:sz w:val="22"/>
          <w:szCs w:val="22"/>
          <w:lang w:eastAsia="en-CA"/>
        </w:rPr>
        <w:t>увођење новог закона или прописа, или нека промена у постојећем закону или пропису (или тумачењу, примени или спровођењу тог закона или прописа) до којег дође након датума овог Уговора</w:t>
      </w:r>
      <w:r w:rsidRPr="00D52C9F">
        <w:rPr>
          <w:rFonts w:eastAsia="Arial"/>
          <w:sz w:val="22"/>
          <w:szCs w:val="22"/>
          <w:lang w:eastAsia="en-CA"/>
        </w:rPr>
        <w:t>;</w:t>
      </w:r>
    </w:p>
    <w:p w14:paraId="1A1A6F26" w14:textId="77777777" w:rsidR="00D52C9F" w:rsidRPr="00D52C9F" w:rsidRDefault="00D52C9F" w:rsidP="00D52C9F">
      <w:pPr>
        <w:spacing w:after="120" w:line="250" w:lineRule="auto"/>
        <w:ind w:right="611" w:firstLine="1170"/>
        <w:rPr>
          <w:sz w:val="22"/>
          <w:szCs w:val="22"/>
        </w:rPr>
      </w:pPr>
      <w:r w:rsidRPr="00D52C9F">
        <w:rPr>
          <w:rFonts w:eastAsia="Arial"/>
          <w:sz w:val="22"/>
          <w:szCs w:val="22"/>
        </w:rPr>
        <w:t>(ii)</w:t>
      </w:r>
      <w:r w:rsidRPr="00D52C9F">
        <w:rPr>
          <w:rFonts w:eastAsia="Arial"/>
          <w:sz w:val="22"/>
          <w:szCs w:val="22"/>
        </w:rPr>
        <w:tab/>
      </w:r>
      <w:r w:rsidRPr="00D52C9F">
        <w:rPr>
          <w:sz w:val="22"/>
          <w:szCs w:val="22"/>
        </w:rPr>
        <w:t xml:space="preserve">промене статуса Зајмопримца након датума овог Уговора; или </w:t>
      </w:r>
    </w:p>
    <w:p w14:paraId="0326CF70" w14:textId="5E74B968" w:rsidR="00D52C9F" w:rsidRPr="00D52C9F" w:rsidRDefault="00D52C9F" w:rsidP="00D52C9F">
      <w:pPr>
        <w:spacing w:after="120" w:line="360" w:lineRule="auto"/>
        <w:ind w:left="1710" w:hanging="540"/>
        <w:outlineLvl w:val="4"/>
        <w:rPr>
          <w:sz w:val="22"/>
          <w:szCs w:val="22"/>
          <w:lang w:eastAsia="en-CA"/>
        </w:rPr>
      </w:pPr>
      <w:r w:rsidRPr="00D52C9F">
        <w:rPr>
          <w:rFonts w:eastAsia="Arial"/>
          <w:sz w:val="22"/>
          <w:szCs w:val="22"/>
          <w:lang w:eastAsia="en-CA"/>
        </w:rPr>
        <w:t>(iii)</w:t>
      </w:r>
      <w:r w:rsidRPr="00D52C9F">
        <w:rPr>
          <w:rFonts w:eastAsia="Arial"/>
          <w:sz w:val="22"/>
          <w:szCs w:val="22"/>
          <w:lang w:eastAsia="en-CA"/>
        </w:rPr>
        <w:tab/>
      </w:r>
      <w:r w:rsidRPr="00D52C9F">
        <w:rPr>
          <w:sz w:val="22"/>
          <w:szCs w:val="22"/>
          <w:lang w:eastAsia="en-CA"/>
        </w:rPr>
        <w:t>предложено уступање или пренос које врши неки Зајмодавац у погледу својих права и об</w:t>
      </w:r>
      <w:r w:rsidR="00B20703">
        <w:rPr>
          <w:sz w:val="22"/>
          <w:szCs w:val="22"/>
          <w:lang w:val="sr-Cyrl-RS" w:eastAsia="en-CA"/>
        </w:rPr>
        <w:t>а</w:t>
      </w:r>
      <w:r w:rsidRPr="00D52C9F">
        <w:rPr>
          <w:sz w:val="22"/>
          <w:szCs w:val="22"/>
          <w:lang w:eastAsia="en-CA"/>
        </w:rPr>
        <w:t>веза према овом Уговору страни која није Зајмодавац пре таквог уступања или преноса</w:t>
      </w:r>
      <w:r w:rsidRPr="00D52C9F">
        <w:rPr>
          <w:rFonts w:eastAsia="Arial"/>
          <w:sz w:val="22"/>
          <w:szCs w:val="22"/>
          <w:lang w:eastAsia="en-CA"/>
        </w:rPr>
        <w:t>,</w:t>
      </w:r>
    </w:p>
    <w:p w14:paraId="02F0ABDF" w14:textId="704538AF" w:rsidR="00D52C9F" w:rsidRPr="00D52C9F" w:rsidRDefault="00D52C9F" w:rsidP="00D52C9F">
      <w:pPr>
        <w:spacing w:after="120" w:line="360" w:lineRule="auto"/>
        <w:ind w:left="630"/>
        <w:rPr>
          <w:sz w:val="22"/>
          <w:szCs w:val="22"/>
          <w:lang w:eastAsia="en-CA"/>
        </w:rPr>
      </w:pPr>
      <w:r w:rsidRPr="00D52C9F">
        <w:rPr>
          <w:sz w:val="22"/>
          <w:szCs w:val="22"/>
          <w:lang w:eastAsia="en-CA"/>
        </w:rPr>
        <w:t>обавезује Агента или било ког Зајмодавца (или, у случају из горе наведеног става (i</w:t>
      </w:r>
      <w:r w:rsidRPr="00D52C9F">
        <w:rPr>
          <w:sz w:val="22"/>
          <w:szCs w:val="22"/>
          <w:lang w:val="sr-Latn-RS" w:eastAsia="en-CA"/>
        </w:rPr>
        <w:t>ii</w:t>
      </w:r>
      <w:r w:rsidRPr="00D52C9F">
        <w:rPr>
          <w:sz w:val="22"/>
          <w:szCs w:val="22"/>
          <w:lang w:eastAsia="en-CA"/>
        </w:rPr>
        <w:t xml:space="preserve">), било ког потенцијалног новог Зајмодавца) на поступање у складу с идентификацијским поступком </w:t>
      </w:r>
      <w:r w:rsidRPr="00D52C9F">
        <w:rPr>
          <w:sz w:val="22"/>
          <w:szCs w:val="22"/>
          <w:lang w:val="sr-Cyrl-RS" w:eastAsia="en-CA"/>
        </w:rPr>
        <w:t>„</w:t>
      </w:r>
      <w:r w:rsidRPr="00D52C9F">
        <w:rPr>
          <w:sz w:val="22"/>
          <w:szCs w:val="22"/>
          <w:lang w:eastAsia="en-CA"/>
        </w:rPr>
        <w:t>упознај свог Клијента</w:t>
      </w:r>
      <w:r w:rsidR="00B20703">
        <w:rPr>
          <w:sz w:val="22"/>
          <w:szCs w:val="22"/>
          <w:lang w:val="sr-Cyrl-RS" w:eastAsia="en-CA"/>
        </w:rPr>
        <w:t>“</w:t>
      </w:r>
      <w:r w:rsidRPr="00D52C9F">
        <w:rPr>
          <w:sz w:val="22"/>
          <w:szCs w:val="22"/>
          <w:lang w:eastAsia="en-CA"/>
        </w:rPr>
        <w:t xml:space="preserve"> или сличним поступком у околностима у којима му потребне информације већ нису доступне, </w:t>
      </w:r>
      <w:r w:rsidRPr="00D52C9F">
        <w:rPr>
          <w:sz w:val="22"/>
          <w:szCs w:val="22"/>
          <w:lang w:val="sr-Cyrl-RS" w:eastAsia="en-CA"/>
        </w:rPr>
        <w:t>Зајмопримац</w:t>
      </w:r>
      <w:r w:rsidRPr="00D52C9F">
        <w:rPr>
          <w:sz w:val="22"/>
          <w:szCs w:val="22"/>
          <w:lang w:eastAsia="en-CA"/>
        </w:rPr>
        <w:t xml:space="preserve"> ће одмах по захтеву Агента или било ког Зајмодавца доставити или осигурати достављање оне документације и друге доказе које Агент може оправдано захтевати (за себе или за било ког Зајмодавца) или било који Зајмодавац (за себе или, у случају описаном у горе наведеном ставу (i</w:t>
      </w:r>
      <w:r w:rsidRPr="00D52C9F">
        <w:rPr>
          <w:sz w:val="22"/>
          <w:szCs w:val="22"/>
          <w:lang w:val="sr-Latn-RS" w:eastAsia="en-CA"/>
        </w:rPr>
        <w:t>ii</w:t>
      </w:r>
      <w:r w:rsidRPr="00D52C9F">
        <w:rPr>
          <w:sz w:val="22"/>
          <w:szCs w:val="22"/>
          <w:lang w:eastAsia="en-CA"/>
        </w:rPr>
        <w:t xml:space="preserve">), у име новог потенцијалног Зајмодавца) како би Агент, тај постојећи Зајмодавац или у случају описаном у ставу (iii), нови потенцијални Зајмодавац поступили у складу са свим проверама </w:t>
      </w:r>
      <w:r w:rsidRPr="00D52C9F">
        <w:rPr>
          <w:sz w:val="22"/>
          <w:szCs w:val="22"/>
          <w:lang w:val="sr-Cyrl-RS" w:eastAsia="en-CA"/>
        </w:rPr>
        <w:t>„</w:t>
      </w:r>
      <w:r w:rsidRPr="00D52C9F">
        <w:rPr>
          <w:sz w:val="22"/>
          <w:szCs w:val="22"/>
          <w:lang w:eastAsia="en-CA"/>
        </w:rPr>
        <w:t>упознај свог Клијента</w:t>
      </w:r>
      <w:r w:rsidR="00B20703">
        <w:rPr>
          <w:sz w:val="22"/>
          <w:szCs w:val="22"/>
          <w:lang w:val="sr-Cyrl-RS" w:eastAsia="en-CA"/>
        </w:rPr>
        <w:t>“</w:t>
      </w:r>
      <w:r w:rsidRPr="00D52C9F">
        <w:rPr>
          <w:sz w:val="22"/>
          <w:szCs w:val="22"/>
          <w:lang w:eastAsia="en-CA"/>
        </w:rPr>
        <w:t xml:space="preserve"> или сличним проверама према свим важећим законима и прописима у складу са трансакцијама које су предвиђене у Документима о финансирању</w:t>
      </w:r>
      <w:r w:rsidRPr="00D52C9F">
        <w:rPr>
          <w:rFonts w:eastAsia="Arial"/>
          <w:sz w:val="22"/>
          <w:szCs w:val="22"/>
          <w:lang w:eastAsia="en-CA"/>
        </w:rPr>
        <w:t>.</w:t>
      </w:r>
    </w:p>
    <w:p w14:paraId="65FE359F"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rFonts w:eastAsia="Arial"/>
          <w:sz w:val="22"/>
          <w:szCs w:val="22"/>
          <w:lang w:eastAsia="en-CA"/>
        </w:rPr>
        <w:t xml:space="preserve">Сваки Зајмодавац ће одмах по пријему захтева Агента доставити или осигурати достављање оне документације и других доказа које Агент (у своје име) може оправдано затражити како би Агент спровео и на задовољавајући начин поступио у складу са свим проверама </w:t>
      </w:r>
      <w:r w:rsidRPr="00D52C9F">
        <w:rPr>
          <w:rFonts w:eastAsia="Arial"/>
          <w:sz w:val="22"/>
          <w:szCs w:val="22"/>
          <w:lang w:val="sr-Cyrl-RS" w:eastAsia="en-CA"/>
        </w:rPr>
        <w:t>„</w:t>
      </w:r>
      <w:r w:rsidRPr="00D52C9F">
        <w:rPr>
          <w:rFonts w:eastAsia="Arial"/>
          <w:sz w:val="22"/>
          <w:szCs w:val="22"/>
          <w:lang w:eastAsia="en-CA"/>
        </w:rPr>
        <w:t>упознај свог Клијента” или сличним проверама према свим важећим законима</w:t>
      </w:r>
      <w:r w:rsidRPr="00D52C9F">
        <w:rPr>
          <w:rFonts w:eastAsia="Arial"/>
          <w:sz w:val="22"/>
          <w:szCs w:val="22"/>
          <w:lang w:val="sr-Cyrl-RS" w:eastAsia="en-CA"/>
        </w:rPr>
        <w:t xml:space="preserve"> и прописима</w:t>
      </w:r>
      <w:r w:rsidRPr="00D52C9F">
        <w:rPr>
          <w:rFonts w:eastAsia="Arial"/>
          <w:sz w:val="22"/>
          <w:szCs w:val="22"/>
          <w:lang w:eastAsia="en-CA"/>
        </w:rPr>
        <w:t xml:space="preserve"> који произ</w:t>
      </w:r>
      <w:r w:rsidRPr="00D52C9F">
        <w:rPr>
          <w:rFonts w:eastAsia="Arial"/>
          <w:sz w:val="22"/>
          <w:szCs w:val="22"/>
          <w:lang w:val="sr-Cyrl-RS" w:eastAsia="en-CA"/>
        </w:rPr>
        <w:t>и</w:t>
      </w:r>
      <w:r w:rsidRPr="00D52C9F">
        <w:rPr>
          <w:rFonts w:eastAsia="Arial"/>
          <w:sz w:val="22"/>
          <w:szCs w:val="22"/>
          <w:lang w:eastAsia="en-CA"/>
        </w:rPr>
        <w:t>лазе из трансакција које су предвиђене Документима о финансирању.</w:t>
      </w:r>
    </w:p>
    <w:p w14:paraId="645BFAA8" w14:textId="77777777" w:rsidR="00D52C9F" w:rsidRPr="00D52C9F" w:rsidRDefault="00D52C9F" w:rsidP="00D52C9F">
      <w:pPr>
        <w:keepNext/>
        <w:spacing w:after="120" w:line="360" w:lineRule="auto"/>
        <w:outlineLvl w:val="0"/>
        <w:rPr>
          <w:b/>
          <w:sz w:val="22"/>
          <w:szCs w:val="22"/>
          <w:lang w:eastAsia="en-CA"/>
        </w:rPr>
      </w:pPr>
      <w:r w:rsidRPr="00D52C9F">
        <w:rPr>
          <w:rFonts w:eastAsia="Arial"/>
          <w:b/>
          <w:sz w:val="22"/>
          <w:szCs w:val="22"/>
          <w:lang w:eastAsia="en-CA"/>
        </w:rPr>
        <w:t>19</w:t>
      </w:r>
      <w:r w:rsidRPr="00D52C9F">
        <w:rPr>
          <w:rFonts w:eastAsia="Arial"/>
          <w:b/>
          <w:sz w:val="22"/>
          <w:szCs w:val="22"/>
          <w:lang w:eastAsia="en-CA"/>
        </w:rPr>
        <w:tab/>
        <w:t>Опште Обавезе</w:t>
      </w:r>
    </w:p>
    <w:p w14:paraId="37ABF8CA" w14:textId="77777777" w:rsidR="00D52C9F" w:rsidRPr="00D52C9F" w:rsidRDefault="00D52C9F" w:rsidP="00D52C9F">
      <w:pPr>
        <w:spacing w:after="120" w:line="360" w:lineRule="auto"/>
        <w:ind w:left="567"/>
        <w:rPr>
          <w:sz w:val="22"/>
          <w:szCs w:val="22"/>
          <w:lang w:eastAsia="en-CA"/>
        </w:rPr>
      </w:pPr>
      <w:r w:rsidRPr="00D52C9F">
        <w:rPr>
          <w:sz w:val="22"/>
          <w:szCs w:val="22"/>
          <w:lang w:eastAsia="en-CA"/>
        </w:rPr>
        <w:t xml:space="preserve">Обавезе из </w:t>
      </w:r>
      <w:r w:rsidRPr="00D52C9F">
        <w:rPr>
          <w:sz w:val="22"/>
          <w:szCs w:val="22"/>
          <w:lang w:val="sr-Cyrl-RS" w:eastAsia="en-CA"/>
        </w:rPr>
        <w:t>к</w:t>
      </w:r>
      <w:r w:rsidRPr="00D52C9F">
        <w:rPr>
          <w:sz w:val="22"/>
          <w:szCs w:val="22"/>
          <w:lang w:eastAsia="en-CA"/>
        </w:rPr>
        <w:t>лаузуле 19 остају на снази од датума овог Уговора докле год постоји било који неизмирени износ по основу Докумената о финансирању или било која Обавеза на снази</w:t>
      </w:r>
      <w:r w:rsidRPr="00D52C9F">
        <w:rPr>
          <w:rFonts w:eastAsia="Arial"/>
          <w:sz w:val="22"/>
          <w:szCs w:val="22"/>
          <w:lang w:eastAsia="en-CA"/>
        </w:rPr>
        <w:t>.</w:t>
      </w:r>
    </w:p>
    <w:p w14:paraId="5B743D97"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eastAsia="en-CA"/>
        </w:rPr>
        <w:t>19.1</w:t>
      </w:r>
      <w:r w:rsidRPr="00D52C9F">
        <w:rPr>
          <w:rFonts w:eastAsia="Arial"/>
          <w:b/>
          <w:sz w:val="22"/>
          <w:szCs w:val="22"/>
          <w:lang w:eastAsia="en-CA"/>
        </w:rPr>
        <w:tab/>
        <w:t>Овлашћења</w:t>
      </w:r>
    </w:p>
    <w:p w14:paraId="156BAC64" w14:textId="77777777" w:rsidR="00D52C9F" w:rsidRPr="00D52C9F" w:rsidRDefault="00D52C9F" w:rsidP="00D52C9F">
      <w:pPr>
        <w:spacing w:after="120" w:line="360" w:lineRule="auto"/>
        <w:ind w:left="567"/>
        <w:rPr>
          <w:sz w:val="22"/>
          <w:szCs w:val="22"/>
          <w:lang w:eastAsia="en-CA"/>
        </w:rPr>
      </w:pPr>
      <w:r w:rsidRPr="00D52C9F">
        <w:rPr>
          <w:sz w:val="22"/>
          <w:szCs w:val="22"/>
          <w:lang w:val="sr-Cyrl-RS" w:eastAsia="en-CA"/>
        </w:rPr>
        <w:t>Зајмопримац ће прибавити</w:t>
      </w:r>
      <w:r w:rsidRPr="00D52C9F">
        <w:rPr>
          <w:sz w:val="22"/>
          <w:szCs w:val="22"/>
          <w:lang w:eastAsia="en-CA"/>
        </w:rPr>
        <w:t>, испоштовати</w:t>
      </w:r>
      <w:r w:rsidRPr="00D52C9F">
        <w:rPr>
          <w:sz w:val="22"/>
          <w:szCs w:val="22"/>
          <w:lang w:val="sr-Cyrl-RS" w:eastAsia="en-CA"/>
        </w:rPr>
        <w:t xml:space="preserve"> све услове</w:t>
      </w:r>
      <w:r w:rsidRPr="00D52C9F">
        <w:rPr>
          <w:sz w:val="22"/>
          <w:szCs w:val="22"/>
          <w:lang w:eastAsia="en-CA"/>
        </w:rPr>
        <w:t xml:space="preserve"> и учинити све што је потребно за одржавање у потпуности на снази сва овлашћења потребна према било ком меродавном закону </w:t>
      </w:r>
      <w:r w:rsidRPr="00D52C9F">
        <w:rPr>
          <w:sz w:val="22"/>
          <w:szCs w:val="22"/>
          <w:lang w:val="sr-Cyrl-RS" w:eastAsia="en-CA"/>
        </w:rPr>
        <w:t xml:space="preserve">Републике Србије </w:t>
      </w:r>
      <w:r w:rsidRPr="00D52C9F">
        <w:rPr>
          <w:sz w:val="22"/>
          <w:szCs w:val="22"/>
          <w:lang w:eastAsia="en-CA"/>
        </w:rPr>
        <w:t xml:space="preserve">како би се испуниле обавезе по основу Докумената о </w:t>
      </w:r>
      <w:r w:rsidRPr="00D52C9F">
        <w:rPr>
          <w:sz w:val="22"/>
          <w:szCs w:val="22"/>
          <w:lang w:val="sr-Cyrl-RS" w:eastAsia="en-CA"/>
        </w:rPr>
        <w:t>финансирању</w:t>
      </w:r>
      <w:r w:rsidRPr="00D52C9F">
        <w:rPr>
          <w:sz w:val="22"/>
          <w:szCs w:val="22"/>
          <w:lang w:eastAsia="en-CA"/>
        </w:rPr>
        <w:t xml:space="preserve"> или да би се обезбедила легалност, валидност, примењивост и прихватљивости доказа </w:t>
      </w:r>
      <w:r w:rsidRPr="00D52C9F">
        <w:rPr>
          <w:sz w:val="22"/>
          <w:szCs w:val="22"/>
          <w:lang w:val="sr-Cyrl-RS" w:eastAsia="en-CA"/>
        </w:rPr>
        <w:t>Финансијских документа</w:t>
      </w:r>
      <w:r w:rsidRPr="00D52C9F">
        <w:rPr>
          <w:sz w:val="22"/>
          <w:szCs w:val="22"/>
          <w:lang w:eastAsia="en-CA"/>
        </w:rPr>
        <w:t xml:space="preserve"> </w:t>
      </w:r>
      <w:r w:rsidRPr="00D52C9F">
        <w:rPr>
          <w:sz w:val="22"/>
          <w:szCs w:val="22"/>
          <w:lang w:val="sr-Cyrl-RS" w:eastAsia="en-CA"/>
        </w:rPr>
        <w:t xml:space="preserve">у Републици Србији </w:t>
      </w:r>
      <w:r w:rsidRPr="00D52C9F">
        <w:rPr>
          <w:sz w:val="22"/>
          <w:szCs w:val="22"/>
          <w:lang w:eastAsia="en-CA"/>
        </w:rPr>
        <w:t>(и доставити оверене примерке Агенту) укључујући у односу на Зајмопримца било које неопходно овлашћење, уколико је потребно, како би се обезбедило да Зајмопримац може у потпуности располагати Резервама за потребе извршавања обавеза по основу Финансијским документима</w:t>
      </w:r>
      <w:r w:rsidRPr="00D52C9F">
        <w:rPr>
          <w:rFonts w:eastAsia="Arial"/>
          <w:sz w:val="22"/>
          <w:szCs w:val="22"/>
          <w:lang w:eastAsia="en-CA"/>
        </w:rPr>
        <w:t>.</w:t>
      </w:r>
    </w:p>
    <w:p w14:paraId="5EC12655"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eastAsia="en-CA"/>
        </w:rPr>
        <w:t>19.2</w:t>
      </w:r>
      <w:r w:rsidRPr="00D52C9F">
        <w:rPr>
          <w:rFonts w:eastAsia="Arial"/>
          <w:b/>
          <w:sz w:val="22"/>
          <w:szCs w:val="22"/>
          <w:lang w:eastAsia="en-CA"/>
        </w:rPr>
        <w:tab/>
        <w:t>Усаглашеност са законима</w:t>
      </w:r>
    </w:p>
    <w:p w14:paraId="32E878F3"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sz w:val="22"/>
          <w:szCs w:val="22"/>
          <w:lang w:eastAsia="en-CA"/>
        </w:rPr>
        <w:t>Зајмопримац ће поступати по свим аспектима у складу са свим законима којима подлеже, уколико би непоступање материјално умањило Зајмопримчеву способност да извршава своје обавезе по основу Докумената о финансирању</w:t>
      </w:r>
      <w:r w:rsidRPr="00D52C9F">
        <w:rPr>
          <w:rFonts w:eastAsia="Arial"/>
          <w:sz w:val="22"/>
          <w:szCs w:val="22"/>
          <w:lang w:eastAsia="en-CA"/>
        </w:rPr>
        <w:t>.</w:t>
      </w:r>
    </w:p>
    <w:p w14:paraId="1B74D59A"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eastAsia="en-CA"/>
        </w:rPr>
        <w:t xml:space="preserve">(б) </w:t>
      </w:r>
      <w:r w:rsidRPr="00D52C9F">
        <w:rPr>
          <w:rFonts w:eastAsia="Arial"/>
          <w:sz w:val="22"/>
          <w:szCs w:val="22"/>
          <w:lang w:eastAsia="en-CA"/>
        </w:rPr>
        <w:tab/>
        <w:t>Зајмопримац ће одржати важећим и спроводити политике и процедуре конципиране тако да обезбеде усклађеност Зајмопримца, његових Подружница и његових службеника</w:t>
      </w:r>
      <w:r w:rsidRPr="00D52C9F">
        <w:rPr>
          <w:rFonts w:eastAsia="Arial"/>
          <w:sz w:val="22"/>
          <w:szCs w:val="22"/>
          <w:lang w:val="sr-Cyrl-RS" w:eastAsia="en-CA"/>
        </w:rPr>
        <w:t>, запослених</w:t>
      </w:r>
      <w:r w:rsidRPr="00D52C9F">
        <w:rPr>
          <w:rFonts w:eastAsia="Arial"/>
          <w:sz w:val="22"/>
          <w:szCs w:val="22"/>
          <w:lang w:eastAsia="en-CA"/>
        </w:rPr>
        <w:t xml:space="preserve"> и агената са законим</w:t>
      </w:r>
      <w:r w:rsidRPr="00D52C9F">
        <w:rPr>
          <w:rFonts w:eastAsia="Arial"/>
          <w:sz w:val="22"/>
          <w:szCs w:val="22"/>
          <w:lang w:val="sr-Cyrl-RS" w:eastAsia="en-CA"/>
        </w:rPr>
        <w:t>а</w:t>
      </w:r>
      <w:r w:rsidRPr="00D52C9F">
        <w:rPr>
          <w:rFonts w:eastAsia="Arial"/>
          <w:sz w:val="22"/>
          <w:szCs w:val="22"/>
          <w:lang w:eastAsia="en-CA"/>
        </w:rPr>
        <w:t xml:space="preserve"> о спречавању корупције и спречавању прања новца,</w:t>
      </w:r>
      <w:r w:rsidRPr="00D52C9F">
        <w:rPr>
          <w:rFonts w:eastAsia="Arial"/>
          <w:sz w:val="22"/>
          <w:szCs w:val="22"/>
          <w:lang w:val="sr-Cyrl-RS" w:eastAsia="en-CA"/>
        </w:rPr>
        <w:t xml:space="preserve"> економским</w:t>
      </w:r>
      <w:r w:rsidRPr="00D52C9F">
        <w:rPr>
          <w:rFonts w:eastAsia="Arial"/>
          <w:sz w:val="22"/>
          <w:szCs w:val="22"/>
          <w:lang w:eastAsia="en-CA"/>
        </w:rPr>
        <w:t xml:space="preserve"> и</w:t>
      </w:r>
      <w:r w:rsidRPr="00D52C9F">
        <w:rPr>
          <w:rFonts w:eastAsia="Arial"/>
          <w:sz w:val="22"/>
          <w:szCs w:val="22"/>
          <w:lang w:val="sr-Cyrl-RS" w:eastAsia="en-CA"/>
        </w:rPr>
        <w:t xml:space="preserve"> трговинским санкцијама и законима о спречавању тероризма</w:t>
      </w:r>
      <w:r w:rsidRPr="00D52C9F">
        <w:rPr>
          <w:rFonts w:eastAsia="Arial"/>
          <w:sz w:val="22"/>
          <w:szCs w:val="22"/>
          <w:lang w:eastAsia="en-CA"/>
        </w:rPr>
        <w:t>.</w:t>
      </w:r>
    </w:p>
    <w:p w14:paraId="6C3327D2"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eastAsia="en-CA"/>
        </w:rPr>
        <w:t>19.3 ММФ</w:t>
      </w:r>
    </w:p>
    <w:p w14:paraId="018B89F2" w14:textId="77777777" w:rsidR="00D52C9F" w:rsidRPr="00D52C9F" w:rsidRDefault="00D52C9F" w:rsidP="00D52C9F">
      <w:pPr>
        <w:spacing w:after="120" w:line="360" w:lineRule="auto"/>
        <w:ind w:left="567" w:firstLine="63"/>
        <w:outlineLvl w:val="1"/>
        <w:rPr>
          <w:sz w:val="22"/>
          <w:szCs w:val="22"/>
          <w:lang w:eastAsia="en-CA"/>
        </w:rPr>
      </w:pPr>
      <w:r w:rsidRPr="00D52C9F">
        <w:rPr>
          <w:rFonts w:eastAsia="Arial"/>
          <w:sz w:val="22"/>
          <w:szCs w:val="22"/>
          <w:lang w:eastAsia="en-CA"/>
        </w:rPr>
        <w:t>Зајмопримац ће у сваком тренутку испуњавати своје обавезе које проистичу из чланства у ММФ-у и ИБРД-у (или правним следбеницима ММФ-а или ИБРД-а).</w:t>
      </w:r>
    </w:p>
    <w:p w14:paraId="6137B6B2"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eastAsia="en-CA"/>
        </w:rPr>
        <w:t>19.4 Негативна залога</w:t>
      </w:r>
    </w:p>
    <w:p w14:paraId="3168A3D5" w14:textId="260B93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sz w:val="22"/>
          <w:szCs w:val="22"/>
          <w:lang w:eastAsia="en-CA"/>
        </w:rPr>
        <w:t xml:space="preserve">У овој клаузули 19.4 </w:t>
      </w:r>
      <w:r w:rsidRPr="00D52C9F">
        <w:rPr>
          <w:sz w:val="22"/>
          <w:szCs w:val="22"/>
          <w:lang w:val="sr-Cyrl-RS" w:eastAsia="en-CA"/>
        </w:rPr>
        <w:t>„</w:t>
      </w:r>
      <w:r w:rsidRPr="00D52C9F">
        <w:rPr>
          <w:b/>
          <w:sz w:val="22"/>
          <w:szCs w:val="22"/>
          <w:lang w:eastAsia="en-CA"/>
        </w:rPr>
        <w:t>Квази-обезбеђење</w:t>
      </w:r>
      <w:r w:rsidR="00B20703">
        <w:rPr>
          <w:sz w:val="22"/>
          <w:szCs w:val="22"/>
          <w:lang w:val="sr-Cyrl-RS" w:eastAsia="en-CA"/>
        </w:rPr>
        <w:t>“</w:t>
      </w:r>
      <w:r w:rsidRPr="00D52C9F">
        <w:rPr>
          <w:sz w:val="22"/>
          <w:szCs w:val="22"/>
          <w:lang w:eastAsia="en-CA"/>
        </w:rPr>
        <w:t xml:space="preserve"> означава аранжман или трансакцију описану у даљем тексту у ставу</w:t>
      </w:r>
      <w:r w:rsidRPr="00D52C9F">
        <w:rPr>
          <w:sz w:val="22"/>
          <w:szCs w:val="22"/>
          <w:lang w:val="sr-Cyrl-RS" w:eastAsia="en-CA"/>
        </w:rPr>
        <w:t xml:space="preserve"> (а) испод</w:t>
      </w:r>
      <w:r w:rsidRPr="00D52C9F">
        <w:rPr>
          <w:rFonts w:eastAsia="Arial"/>
          <w:sz w:val="22"/>
          <w:szCs w:val="22"/>
          <w:lang w:eastAsia="en-CA"/>
        </w:rPr>
        <w:t>.</w:t>
      </w:r>
    </w:p>
    <w:p w14:paraId="1661E72A"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sz w:val="22"/>
          <w:szCs w:val="22"/>
          <w:lang w:eastAsia="en-CA"/>
        </w:rPr>
        <w:t xml:space="preserve">Зајмопримац неће доделити или дозволити успостављање и обезбедиће да не буде додељено нити дозвољено успостављање било ког Обезбеђења над Јавном имовином, садашњом или будућом, у циљу обезбеђивања намирења Спољне финансијске задужености Зајмопримца, осим ако он или његове агенције (ако је примењиво) истовремено и претходно не обезбеде </w:t>
      </w:r>
      <w:r w:rsidRPr="00D52C9F">
        <w:rPr>
          <w:sz w:val="22"/>
          <w:szCs w:val="22"/>
          <w:lang w:val="sr-Cyrl-RS" w:eastAsia="en-CA"/>
        </w:rPr>
        <w:t>Зајмове</w:t>
      </w:r>
      <w:r w:rsidRPr="00D52C9F">
        <w:rPr>
          <w:sz w:val="22"/>
          <w:szCs w:val="22"/>
          <w:lang w:eastAsia="en-CA"/>
        </w:rPr>
        <w:t xml:space="preserve"> једнаким и мерљивим таквим Обезбеђењем или обезбеде други аранжман (без обзира да ли садржи Обезбеђење) задовољавајуће за Агента</w:t>
      </w:r>
      <w:r w:rsidRPr="00D52C9F">
        <w:rPr>
          <w:rFonts w:eastAsia="Arial"/>
          <w:sz w:val="22"/>
          <w:szCs w:val="22"/>
          <w:lang w:eastAsia="en-CA"/>
        </w:rPr>
        <w:t>.</w:t>
      </w:r>
    </w:p>
    <w:p w14:paraId="44EE065B"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(ц)</w:t>
      </w:r>
      <w:r w:rsidRPr="00D52C9F">
        <w:rPr>
          <w:rFonts w:eastAsia="Arial"/>
          <w:sz w:val="22"/>
          <w:szCs w:val="22"/>
          <w:lang w:val="sr-Cyrl-RS" w:eastAsia="en-CA"/>
        </w:rPr>
        <w:tab/>
      </w:r>
      <w:r w:rsidRPr="00D52C9F">
        <w:rPr>
          <w:sz w:val="22"/>
          <w:szCs w:val="22"/>
          <w:lang w:eastAsia="en-CA"/>
        </w:rPr>
        <w:t>Зајмопримац ће обезбедити да нити он нити било која државна институција</w:t>
      </w:r>
      <w:r w:rsidRPr="00D52C9F">
        <w:rPr>
          <w:rFonts w:eastAsia="Arial"/>
          <w:sz w:val="22"/>
          <w:szCs w:val="22"/>
          <w:lang w:eastAsia="en-CA"/>
        </w:rPr>
        <w:t>:</w:t>
      </w:r>
    </w:p>
    <w:p w14:paraId="7A76B190" w14:textId="77777777" w:rsidR="00D52C9F" w:rsidRPr="00D52C9F" w:rsidRDefault="00D52C9F" w:rsidP="00D52C9F">
      <w:pPr>
        <w:spacing w:after="120" w:line="360" w:lineRule="auto"/>
        <w:ind w:left="1800" w:hanging="630"/>
        <w:outlineLvl w:val="4"/>
        <w:rPr>
          <w:sz w:val="22"/>
          <w:szCs w:val="22"/>
          <w:lang w:eastAsia="en-CA"/>
        </w:rPr>
      </w:pPr>
      <w:r w:rsidRPr="00D52C9F">
        <w:rPr>
          <w:rFonts w:eastAsia="Arial"/>
          <w:sz w:val="22"/>
          <w:szCs w:val="22"/>
          <w:lang w:eastAsia="en-CA"/>
        </w:rPr>
        <w:t>(i)</w:t>
      </w:r>
      <w:r w:rsidRPr="00D52C9F">
        <w:rPr>
          <w:rFonts w:eastAsia="Arial"/>
          <w:sz w:val="22"/>
          <w:szCs w:val="22"/>
          <w:lang w:eastAsia="en-CA"/>
        </w:rPr>
        <w:tab/>
      </w:r>
      <w:r w:rsidRPr="00D52C9F">
        <w:rPr>
          <w:sz w:val="22"/>
          <w:szCs w:val="22"/>
          <w:lang w:eastAsia="en-CA"/>
        </w:rPr>
        <w:t>не продају, пренесу или на други начин отуђе било коју своју имовину  при чему су или могу бити дати у закуп или поново купљени од стране Зајмопримца или било које друге државне институције</w:t>
      </w:r>
      <w:r w:rsidRPr="00D52C9F">
        <w:rPr>
          <w:rFonts w:eastAsia="Arial"/>
          <w:sz w:val="22"/>
          <w:szCs w:val="22"/>
          <w:lang w:eastAsia="en-CA"/>
        </w:rPr>
        <w:t>;</w:t>
      </w:r>
    </w:p>
    <w:p w14:paraId="3686DFB8" w14:textId="77777777" w:rsidR="00D52C9F" w:rsidRPr="00D52C9F" w:rsidRDefault="00D52C9F" w:rsidP="00D52C9F">
      <w:pPr>
        <w:spacing w:after="120" w:line="360" w:lineRule="auto"/>
        <w:ind w:left="1800" w:hanging="630"/>
        <w:outlineLvl w:val="4"/>
        <w:rPr>
          <w:sz w:val="22"/>
          <w:szCs w:val="22"/>
          <w:lang w:eastAsia="en-CA"/>
        </w:rPr>
      </w:pPr>
      <w:r w:rsidRPr="00D52C9F">
        <w:rPr>
          <w:rFonts w:eastAsia="Arial"/>
          <w:sz w:val="22"/>
          <w:szCs w:val="22"/>
          <w:lang w:eastAsia="en-CA"/>
        </w:rPr>
        <w:t>(ii)</w:t>
      </w:r>
      <w:r w:rsidRPr="00D52C9F">
        <w:rPr>
          <w:rFonts w:eastAsia="Arial"/>
          <w:sz w:val="22"/>
          <w:szCs w:val="22"/>
          <w:lang w:eastAsia="en-CA"/>
        </w:rPr>
        <w:tab/>
      </w:r>
      <w:r w:rsidRPr="00D52C9F">
        <w:rPr>
          <w:sz w:val="22"/>
          <w:szCs w:val="22"/>
          <w:lang w:eastAsia="en-CA"/>
        </w:rPr>
        <w:t>не преда, пренесе или на други начин отуђи било које од својих потраживања</w:t>
      </w:r>
      <w:r w:rsidRPr="00D52C9F">
        <w:rPr>
          <w:rFonts w:eastAsia="Arial"/>
          <w:sz w:val="22"/>
          <w:szCs w:val="22"/>
          <w:lang w:eastAsia="en-CA"/>
        </w:rPr>
        <w:t>;</w:t>
      </w:r>
    </w:p>
    <w:p w14:paraId="6F4159CD" w14:textId="77777777" w:rsidR="00D52C9F" w:rsidRPr="00D52C9F" w:rsidRDefault="00D52C9F" w:rsidP="00D52C9F">
      <w:pPr>
        <w:spacing w:after="120" w:line="360" w:lineRule="auto"/>
        <w:ind w:left="1800" w:hanging="630"/>
        <w:outlineLvl w:val="4"/>
        <w:rPr>
          <w:sz w:val="22"/>
          <w:szCs w:val="22"/>
          <w:lang w:eastAsia="en-CA"/>
        </w:rPr>
      </w:pPr>
      <w:r w:rsidRPr="00D52C9F">
        <w:rPr>
          <w:rFonts w:eastAsia="Arial"/>
          <w:sz w:val="22"/>
          <w:szCs w:val="22"/>
          <w:lang w:eastAsia="en-CA"/>
        </w:rPr>
        <w:t>(iii)</w:t>
      </w:r>
      <w:r w:rsidRPr="00D52C9F">
        <w:rPr>
          <w:rFonts w:eastAsia="Arial"/>
          <w:sz w:val="22"/>
          <w:szCs w:val="22"/>
          <w:lang w:eastAsia="en-CA"/>
        </w:rPr>
        <w:tab/>
        <w:t>ступи у аранжман према коме се новац или корист банке или</w:t>
      </w:r>
      <w:r w:rsidRPr="00D52C9F">
        <w:rPr>
          <w:rFonts w:eastAsia="Arial"/>
          <w:sz w:val="22"/>
          <w:szCs w:val="22"/>
          <w:lang w:val="sr-Cyrl-RS" w:eastAsia="en-CA"/>
        </w:rPr>
        <w:t xml:space="preserve"> </w:t>
      </w:r>
      <w:r w:rsidRPr="00D52C9F">
        <w:rPr>
          <w:rFonts w:eastAsia="Arial"/>
          <w:sz w:val="22"/>
          <w:szCs w:val="22"/>
          <w:lang w:eastAsia="en-CA"/>
        </w:rPr>
        <w:t>другог рачуна могу применити, подмирити или подвргнути комбинацији рачуна; или</w:t>
      </w:r>
    </w:p>
    <w:p w14:paraId="391F0403" w14:textId="77777777" w:rsidR="00D52C9F" w:rsidRPr="00D52C9F" w:rsidRDefault="00D52C9F" w:rsidP="00D52C9F">
      <w:pPr>
        <w:spacing w:after="120" w:line="360" w:lineRule="auto"/>
        <w:ind w:left="1800" w:hanging="630"/>
        <w:outlineLvl w:val="4"/>
        <w:rPr>
          <w:sz w:val="22"/>
          <w:szCs w:val="22"/>
          <w:lang w:eastAsia="en-CA"/>
        </w:rPr>
      </w:pPr>
      <w:r w:rsidRPr="00D52C9F">
        <w:rPr>
          <w:rFonts w:eastAsia="Arial"/>
          <w:sz w:val="22"/>
          <w:szCs w:val="22"/>
          <w:lang w:eastAsia="en-CA"/>
        </w:rPr>
        <w:t>(iv)</w:t>
      </w:r>
      <w:r w:rsidRPr="00D52C9F">
        <w:rPr>
          <w:rFonts w:eastAsia="Arial"/>
          <w:sz w:val="22"/>
          <w:szCs w:val="22"/>
          <w:lang w:eastAsia="en-CA"/>
        </w:rPr>
        <w:tab/>
      </w:r>
      <w:r w:rsidRPr="00D52C9F">
        <w:rPr>
          <w:sz w:val="22"/>
          <w:szCs w:val="22"/>
          <w:lang w:eastAsia="en-CA"/>
        </w:rPr>
        <w:t>ступи у било који други повлашћени аранжман који има сличан учинак</w:t>
      </w:r>
      <w:r w:rsidRPr="00D52C9F">
        <w:rPr>
          <w:rFonts w:eastAsia="Arial"/>
          <w:sz w:val="22"/>
          <w:szCs w:val="22"/>
          <w:lang w:eastAsia="en-CA"/>
        </w:rPr>
        <w:t>,</w:t>
      </w:r>
    </w:p>
    <w:p w14:paraId="75E9A859"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(д)</w:t>
      </w:r>
      <w:r w:rsidRPr="00D52C9F">
        <w:rPr>
          <w:rFonts w:eastAsia="Arial"/>
          <w:sz w:val="22"/>
          <w:szCs w:val="22"/>
          <w:lang w:val="sr-Cyrl-RS" w:eastAsia="en-CA"/>
        </w:rPr>
        <w:tab/>
      </w:r>
      <w:r w:rsidRPr="00D52C9F">
        <w:rPr>
          <w:rFonts w:eastAsia="Arial"/>
          <w:sz w:val="22"/>
          <w:szCs w:val="22"/>
          <w:lang w:eastAsia="en-CA"/>
        </w:rPr>
        <w:t xml:space="preserve">у околностима у којима се аранжман или трансакција </w:t>
      </w:r>
      <w:r w:rsidRPr="00D52C9F">
        <w:rPr>
          <w:rFonts w:eastAsia="Arial"/>
          <w:sz w:val="22"/>
          <w:szCs w:val="22"/>
          <w:lang w:val="sr-Cyrl-RS" w:eastAsia="en-CA"/>
        </w:rPr>
        <w:t>склапају</w:t>
      </w:r>
      <w:r w:rsidRPr="00D52C9F">
        <w:rPr>
          <w:rFonts w:eastAsia="Arial"/>
          <w:sz w:val="22"/>
          <w:szCs w:val="22"/>
          <w:lang w:eastAsia="en-CA"/>
        </w:rPr>
        <w:t xml:space="preserve"> првенствено као метод </w:t>
      </w:r>
      <w:r w:rsidRPr="00D52C9F">
        <w:rPr>
          <w:rFonts w:eastAsia="Arial"/>
          <w:sz w:val="22"/>
          <w:szCs w:val="22"/>
          <w:lang w:val="sr-Cyrl-RS" w:eastAsia="en-CA"/>
        </w:rPr>
        <w:t>повећања</w:t>
      </w:r>
      <w:r w:rsidRPr="00D52C9F">
        <w:rPr>
          <w:rFonts w:eastAsia="Arial"/>
          <w:sz w:val="22"/>
          <w:szCs w:val="22"/>
          <w:lang w:eastAsia="en-CA"/>
        </w:rPr>
        <w:t xml:space="preserve"> </w:t>
      </w:r>
      <w:r w:rsidRPr="00D52C9F">
        <w:rPr>
          <w:rFonts w:eastAsia="Arial"/>
          <w:sz w:val="22"/>
          <w:szCs w:val="22"/>
          <w:lang w:val="sr-Cyrl-RS" w:eastAsia="en-CA"/>
        </w:rPr>
        <w:t>С</w:t>
      </w:r>
      <w:r w:rsidRPr="00D52C9F">
        <w:rPr>
          <w:rFonts w:eastAsia="Arial"/>
          <w:sz w:val="22"/>
          <w:szCs w:val="22"/>
          <w:lang w:eastAsia="en-CA"/>
        </w:rPr>
        <w:t xml:space="preserve">пољне финансијске </w:t>
      </w:r>
      <w:r w:rsidRPr="00D52C9F">
        <w:rPr>
          <w:rFonts w:eastAsia="Arial"/>
          <w:sz w:val="22"/>
          <w:szCs w:val="22"/>
          <w:lang w:val="sr-Cyrl-RS" w:eastAsia="en-CA"/>
        </w:rPr>
        <w:t>задужености.</w:t>
      </w:r>
      <w:r w:rsidRPr="00D52C9F">
        <w:rPr>
          <w:rFonts w:eastAsia="Arial"/>
          <w:sz w:val="22"/>
          <w:szCs w:val="22"/>
          <w:lang w:eastAsia="en-CA"/>
        </w:rPr>
        <w:t xml:space="preserve"> </w:t>
      </w:r>
    </w:p>
    <w:p w14:paraId="1FEC668E"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(е)</w:t>
      </w:r>
      <w:r w:rsidRPr="00D52C9F">
        <w:rPr>
          <w:rFonts w:eastAsia="Arial"/>
          <w:sz w:val="22"/>
          <w:szCs w:val="22"/>
          <w:lang w:val="sr-Cyrl-RS" w:eastAsia="en-CA"/>
        </w:rPr>
        <w:tab/>
      </w:r>
      <w:r w:rsidRPr="00D52C9F">
        <w:rPr>
          <w:sz w:val="22"/>
          <w:szCs w:val="22"/>
          <w:lang w:eastAsia="en-CA"/>
        </w:rPr>
        <w:t>Горе наведени ставови (a) и (б) не примењују се на доле наведена Обезбеђења или (ако је такав случај) Квазиобезбеђења</w:t>
      </w:r>
      <w:r w:rsidRPr="00D52C9F">
        <w:rPr>
          <w:rFonts w:eastAsia="Arial"/>
          <w:sz w:val="22"/>
          <w:szCs w:val="22"/>
          <w:lang w:eastAsia="en-CA"/>
        </w:rPr>
        <w:t>:</w:t>
      </w:r>
    </w:p>
    <w:p w14:paraId="4B2711C1" w14:textId="77777777" w:rsidR="00D52C9F" w:rsidRPr="00D52C9F" w:rsidRDefault="00D52C9F" w:rsidP="00D52C9F">
      <w:pPr>
        <w:spacing w:after="120" w:line="360" w:lineRule="auto"/>
        <w:ind w:left="1800" w:hanging="720"/>
        <w:outlineLvl w:val="4"/>
        <w:rPr>
          <w:sz w:val="22"/>
          <w:szCs w:val="22"/>
          <w:lang w:eastAsia="en-CA"/>
        </w:rPr>
      </w:pPr>
      <w:r w:rsidRPr="00D52C9F">
        <w:rPr>
          <w:rFonts w:eastAsia="Arial"/>
          <w:sz w:val="22"/>
          <w:szCs w:val="22"/>
          <w:lang w:eastAsia="en-CA"/>
        </w:rPr>
        <w:t xml:space="preserve">(i) </w:t>
      </w:r>
      <w:r w:rsidRPr="00D52C9F">
        <w:rPr>
          <w:rFonts w:eastAsia="Arial"/>
          <w:sz w:val="22"/>
          <w:szCs w:val="22"/>
          <w:lang w:eastAsia="en-CA"/>
        </w:rPr>
        <w:tab/>
      </w:r>
      <w:r w:rsidRPr="00D52C9F">
        <w:rPr>
          <w:sz w:val="22"/>
          <w:szCs w:val="22"/>
          <w:lang w:eastAsia="en-CA"/>
        </w:rPr>
        <w:t>било који аранжман о поравнању или компензацији који је склопио Зајмопримац или његове државне институције у редовном поступку банкарских аранжмана за потребе поравнања дуга и потражног салда</w:t>
      </w:r>
      <w:r w:rsidRPr="00D52C9F">
        <w:rPr>
          <w:rFonts w:eastAsia="Arial"/>
          <w:sz w:val="22"/>
          <w:szCs w:val="22"/>
          <w:lang w:eastAsia="en-CA"/>
        </w:rPr>
        <w:t>;</w:t>
      </w:r>
    </w:p>
    <w:p w14:paraId="34E0ED7C" w14:textId="77777777" w:rsidR="00D52C9F" w:rsidRPr="00D52C9F" w:rsidRDefault="00D52C9F" w:rsidP="00D52C9F">
      <w:pPr>
        <w:spacing w:after="120" w:line="360" w:lineRule="auto"/>
        <w:ind w:left="1800" w:hanging="720"/>
        <w:outlineLvl w:val="4"/>
        <w:rPr>
          <w:sz w:val="22"/>
          <w:szCs w:val="22"/>
          <w:lang w:eastAsia="en-CA"/>
        </w:rPr>
      </w:pPr>
      <w:r w:rsidRPr="00D52C9F">
        <w:rPr>
          <w:rFonts w:eastAsia="Arial"/>
          <w:sz w:val="22"/>
          <w:szCs w:val="22"/>
          <w:lang w:eastAsia="en-CA"/>
        </w:rPr>
        <w:t>(ii)</w:t>
      </w:r>
      <w:r w:rsidRPr="00D52C9F">
        <w:rPr>
          <w:rFonts w:eastAsia="Arial"/>
          <w:sz w:val="22"/>
          <w:szCs w:val="22"/>
          <w:lang w:eastAsia="en-CA"/>
        </w:rPr>
        <w:tab/>
      </w:r>
      <w:r w:rsidRPr="00D52C9F">
        <w:rPr>
          <w:sz w:val="22"/>
          <w:szCs w:val="22"/>
          <w:lang w:eastAsia="en-CA"/>
        </w:rPr>
        <w:t>било који аранжман плаћања, поравнања или компензацији у складу са било којом „</w:t>
      </w:r>
      <w:r w:rsidRPr="00D52C9F">
        <w:rPr>
          <w:i/>
          <w:sz w:val="22"/>
          <w:szCs w:val="22"/>
          <w:lang w:eastAsia="en-CA"/>
        </w:rPr>
        <w:t>hedging“</w:t>
      </w:r>
      <w:r w:rsidRPr="00D52C9F">
        <w:rPr>
          <w:sz w:val="22"/>
          <w:szCs w:val="22"/>
          <w:lang w:eastAsia="en-CA"/>
        </w:rPr>
        <w:t xml:space="preserve"> трансакцијом коју је склопио Зајмопримац или било која његова државна институција у сврху</w:t>
      </w:r>
      <w:r w:rsidRPr="00D52C9F">
        <w:rPr>
          <w:rFonts w:eastAsia="Arial"/>
          <w:sz w:val="22"/>
          <w:szCs w:val="22"/>
          <w:lang w:eastAsia="en-CA"/>
        </w:rPr>
        <w:t>:</w:t>
      </w:r>
    </w:p>
    <w:p w14:paraId="340375C1" w14:textId="77777777" w:rsidR="00D52C9F" w:rsidRPr="00D52C9F" w:rsidRDefault="00D52C9F" w:rsidP="00D52C9F">
      <w:pPr>
        <w:spacing w:after="120"/>
        <w:ind w:left="2250" w:hanging="450"/>
        <w:outlineLvl w:val="5"/>
        <w:rPr>
          <w:sz w:val="22"/>
          <w:szCs w:val="22"/>
          <w:lang w:eastAsia="en-CA"/>
        </w:rPr>
      </w:pPr>
      <w:r w:rsidRPr="00D52C9F">
        <w:rPr>
          <w:rFonts w:eastAsia="Arial"/>
          <w:sz w:val="22"/>
          <w:szCs w:val="22"/>
          <w:lang w:eastAsia="en-CA"/>
        </w:rPr>
        <w:t>(A)</w:t>
      </w:r>
      <w:r w:rsidRPr="00D52C9F">
        <w:rPr>
          <w:rFonts w:eastAsia="Arial"/>
          <w:sz w:val="22"/>
          <w:szCs w:val="22"/>
          <w:lang w:eastAsia="en-CA"/>
        </w:rPr>
        <w:tab/>
      </w:r>
      <w:r w:rsidRPr="00D52C9F">
        <w:rPr>
          <w:sz w:val="22"/>
          <w:szCs w:val="22"/>
          <w:lang w:eastAsia="en-CA"/>
        </w:rPr>
        <w:t>заштите од било ког ризика којем је изложена било која државна институција у свом редовном поступку трговања; или</w:t>
      </w:r>
    </w:p>
    <w:p w14:paraId="03C94070" w14:textId="77777777" w:rsidR="00D52C9F" w:rsidRPr="00D52C9F" w:rsidRDefault="00D52C9F" w:rsidP="00D52C9F">
      <w:pPr>
        <w:spacing w:after="120" w:line="360" w:lineRule="auto"/>
        <w:ind w:left="2268" w:hanging="468"/>
        <w:outlineLvl w:val="4"/>
        <w:rPr>
          <w:sz w:val="22"/>
          <w:szCs w:val="22"/>
          <w:lang w:eastAsia="en-CA"/>
        </w:rPr>
      </w:pPr>
      <w:r w:rsidRPr="00D52C9F">
        <w:rPr>
          <w:rFonts w:eastAsia="Arial"/>
          <w:sz w:val="22"/>
          <w:szCs w:val="22"/>
          <w:lang w:eastAsia="en-CA"/>
        </w:rPr>
        <w:t>(</w:t>
      </w:r>
      <w:r w:rsidRPr="00D52C9F">
        <w:rPr>
          <w:rFonts w:eastAsia="Arial"/>
          <w:sz w:val="22"/>
          <w:szCs w:val="22"/>
          <w:lang w:val="sr-Cyrl-RS" w:eastAsia="en-CA"/>
        </w:rPr>
        <w:t>Б</w:t>
      </w:r>
      <w:r w:rsidRPr="00D52C9F">
        <w:rPr>
          <w:rFonts w:eastAsia="Arial"/>
          <w:sz w:val="22"/>
          <w:szCs w:val="22"/>
          <w:lang w:eastAsia="en-CA"/>
        </w:rPr>
        <w:t>)</w:t>
      </w:r>
      <w:r w:rsidRPr="00D52C9F">
        <w:rPr>
          <w:rFonts w:eastAsia="Arial"/>
          <w:sz w:val="22"/>
          <w:szCs w:val="22"/>
          <w:lang w:eastAsia="en-CA"/>
        </w:rPr>
        <w:tab/>
      </w:r>
      <w:r w:rsidRPr="00D52C9F">
        <w:rPr>
          <w:sz w:val="22"/>
          <w:szCs w:val="22"/>
          <w:lang w:eastAsia="en-CA"/>
        </w:rPr>
        <w:t>каматне стопе или послова управљања валутом који се воде у редовном поступку пословања и искључиво у неспекулативне сврхе</w:t>
      </w:r>
      <w:r w:rsidRPr="00D52C9F">
        <w:rPr>
          <w:rFonts w:eastAsia="Arial"/>
          <w:sz w:val="22"/>
          <w:szCs w:val="22"/>
          <w:lang w:eastAsia="en-CA"/>
        </w:rPr>
        <w:t>,</w:t>
      </w:r>
    </w:p>
    <w:p w14:paraId="5AB9BB90" w14:textId="77777777" w:rsidR="00D52C9F" w:rsidRPr="00D52C9F" w:rsidRDefault="00D52C9F" w:rsidP="00D52C9F">
      <w:pPr>
        <w:spacing w:after="120" w:line="360" w:lineRule="auto"/>
        <w:ind w:left="1701" w:hanging="621"/>
        <w:outlineLvl w:val="3"/>
        <w:rPr>
          <w:sz w:val="22"/>
          <w:szCs w:val="22"/>
          <w:lang w:eastAsia="en-CA"/>
        </w:rPr>
      </w:pPr>
      <w:r w:rsidRPr="00D52C9F">
        <w:rPr>
          <w:rFonts w:eastAsia="Arial"/>
          <w:sz w:val="22"/>
          <w:szCs w:val="22"/>
          <w:lang w:eastAsia="en-CA"/>
        </w:rPr>
        <w:t>(iii)</w:t>
      </w:r>
      <w:r w:rsidRPr="00D52C9F">
        <w:rPr>
          <w:rFonts w:eastAsia="Arial"/>
          <w:sz w:val="22"/>
          <w:szCs w:val="22"/>
          <w:lang w:eastAsia="en-CA"/>
        </w:rPr>
        <w:tab/>
      </w:r>
      <w:r w:rsidRPr="00D52C9F">
        <w:rPr>
          <w:sz w:val="22"/>
          <w:szCs w:val="22"/>
          <w:lang w:eastAsia="en-CA"/>
        </w:rPr>
        <w:t>у сваком случају искључујући било које Обезбеђење или Квазиобезбеђење по кредитном аранжману везаном за „</w:t>
      </w:r>
      <w:r w:rsidRPr="00D52C9F">
        <w:rPr>
          <w:i/>
          <w:sz w:val="22"/>
          <w:szCs w:val="22"/>
          <w:lang w:eastAsia="en-CA"/>
        </w:rPr>
        <w:t>hedging</w:t>
      </w:r>
      <w:r w:rsidRPr="00D52C9F">
        <w:rPr>
          <w:sz w:val="22"/>
          <w:szCs w:val="22"/>
          <w:lang w:eastAsia="en-CA"/>
        </w:rPr>
        <w:t>“ трансакцију</w:t>
      </w:r>
      <w:r w:rsidRPr="00D52C9F">
        <w:rPr>
          <w:rFonts w:eastAsia="Arial"/>
          <w:sz w:val="22"/>
          <w:szCs w:val="22"/>
          <w:lang w:eastAsia="en-CA"/>
        </w:rPr>
        <w:t>;</w:t>
      </w:r>
    </w:p>
    <w:p w14:paraId="225D69F7" w14:textId="77777777" w:rsidR="00D52C9F" w:rsidRPr="00D52C9F" w:rsidRDefault="00D52C9F" w:rsidP="00D52C9F">
      <w:pPr>
        <w:spacing w:after="120" w:line="360" w:lineRule="auto"/>
        <w:ind w:left="1701" w:hanging="621"/>
        <w:outlineLvl w:val="3"/>
        <w:rPr>
          <w:sz w:val="22"/>
          <w:szCs w:val="22"/>
          <w:lang w:eastAsia="en-CA"/>
        </w:rPr>
      </w:pPr>
      <w:r w:rsidRPr="00D52C9F">
        <w:rPr>
          <w:rFonts w:eastAsia="Arial"/>
          <w:sz w:val="22"/>
          <w:szCs w:val="22"/>
          <w:lang w:eastAsia="en-CA"/>
        </w:rPr>
        <w:t>(iv)</w:t>
      </w:r>
      <w:r w:rsidRPr="00D52C9F">
        <w:rPr>
          <w:rFonts w:eastAsia="Arial"/>
          <w:sz w:val="22"/>
          <w:szCs w:val="22"/>
          <w:lang w:eastAsia="en-CA"/>
        </w:rPr>
        <w:tab/>
      </w:r>
      <w:r w:rsidRPr="00D52C9F">
        <w:rPr>
          <w:sz w:val="22"/>
          <w:szCs w:val="22"/>
          <w:lang w:eastAsia="en-CA"/>
        </w:rPr>
        <w:t>било коју законску залогу</w:t>
      </w:r>
      <w:r w:rsidRPr="00D52C9F">
        <w:rPr>
          <w:rFonts w:eastAsia="Arial"/>
          <w:sz w:val="22"/>
          <w:szCs w:val="22"/>
          <w:lang w:eastAsia="en-CA"/>
        </w:rPr>
        <w:t>;</w:t>
      </w:r>
    </w:p>
    <w:p w14:paraId="74B6FCB9" w14:textId="77777777" w:rsidR="00D52C9F" w:rsidRPr="00D52C9F" w:rsidRDefault="00D52C9F" w:rsidP="00D52C9F">
      <w:pPr>
        <w:spacing w:after="120" w:line="360" w:lineRule="auto"/>
        <w:ind w:left="1701" w:hanging="621"/>
        <w:outlineLvl w:val="4"/>
        <w:rPr>
          <w:sz w:val="22"/>
          <w:szCs w:val="22"/>
          <w:lang w:eastAsia="en-CA"/>
        </w:rPr>
      </w:pPr>
      <w:r w:rsidRPr="00D52C9F">
        <w:rPr>
          <w:rFonts w:eastAsia="Arial"/>
          <w:sz w:val="22"/>
          <w:szCs w:val="22"/>
          <w:lang w:eastAsia="en-CA"/>
        </w:rPr>
        <w:t>(v)</w:t>
      </w:r>
      <w:r w:rsidRPr="00D52C9F">
        <w:rPr>
          <w:rFonts w:eastAsia="Arial"/>
          <w:sz w:val="22"/>
          <w:szCs w:val="22"/>
          <w:lang w:eastAsia="en-CA"/>
        </w:rPr>
        <w:tab/>
      </w:r>
      <w:r w:rsidRPr="00D52C9F">
        <w:rPr>
          <w:sz w:val="22"/>
          <w:szCs w:val="22"/>
          <w:lang w:eastAsia="en-CA"/>
        </w:rPr>
        <w:t>било које Обезбеђење или Квази-обезбеђење имовине склопљено искључиво ради финансирања куповине или изградње дате имовине</w:t>
      </w:r>
      <w:r w:rsidRPr="00D52C9F">
        <w:rPr>
          <w:rFonts w:eastAsia="Arial"/>
          <w:sz w:val="22"/>
          <w:szCs w:val="22"/>
          <w:lang w:eastAsia="en-CA"/>
        </w:rPr>
        <w:t>;</w:t>
      </w:r>
    </w:p>
    <w:p w14:paraId="2B0A36CD" w14:textId="77777777" w:rsidR="00D52C9F" w:rsidRPr="00D52C9F" w:rsidRDefault="00D52C9F" w:rsidP="00D52C9F">
      <w:pPr>
        <w:spacing w:after="120" w:line="360" w:lineRule="auto"/>
        <w:ind w:left="1710" w:hanging="630"/>
        <w:outlineLvl w:val="4"/>
        <w:rPr>
          <w:sz w:val="22"/>
          <w:szCs w:val="22"/>
          <w:lang w:eastAsia="en-CA"/>
        </w:rPr>
      </w:pPr>
      <w:r w:rsidRPr="00D52C9F">
        <w:rPr>
          <w:rFonts w:eastAsia="Arial"/>
          <w:sz w:val="22"/>
          <w:szCs w:val="22"/>
          <w:lang w:eastAsia="en-CA"/>
        </w:rPr>
        <w:t>(vi)</w:t>
      </w:r>
      <w:r w:rsidRPr="00D52C9F">
        <w:rPr>
          <w:rFonts w:eastAsia="Arial"/>
          <w:sz w:val="22"/>
          <w:szCs w:val="22"/>
          <w:lang w:eastAsia="en-CA"/>
        </w:rPr>
        <w:tab/>
      </w:r>
      <w:r w:rsidRPr="00D52C9F">
        <w:rPr>
          <w:sz w:val="22"/>
          <w:szCs w:val="22"/>
          <w:lang w:eastAsia="en-CA"/>
        </w:rPr>
        <w:t>било које постојеће Обезбеђење или Квази-обезбеђење имовине у тренутку куповине</w:t>
      </w:r>
      <w:r w:rsidRPr="00D52C9F">
        <w:rPr>
          <w:rFonts w:eastAsia="Arial"/>
          <w:sz w:val="22"/>
          <w:szCs w:val="22"/>
          <w:lang w:eastAsia="en-CA"/>
        </w:rPr>
        <w:t>;</w:t>
      </w:r>
    </w:p>
    <w:p w14:paraId="41E51809" w14:textId="77777777" w:rsidR="00D52C9F" w:rsidRPr="00D52C9F" w:rsidRDefault="00D52C9F" w:rsidP="00D52C9F">
      <w:pPr>
        <w:spacing w:after="120" w:line="360" w:lineRule="auto"/>
        <w:ind w:left="1710" w:hanging="630"/>
        <w:outlineLvl w:val="4"/>
        <w:rPr>
          <w:sz w:val="22"/>
          <w:szCs w:val="22"/>
          <w:lang w:val="sr-Cyrl-RS" w:eastAsia="en-CA"/>
        </w:rPr>
      </w:pPr>
      <w:r w:rsidRPr="00D52C9F">
        <w:rPr>
          <w:rFonts w:eastAsia="Arial"/>
          <w:sz w:val="22"/>
          <w:szCs w:val="22"/>
          <w:lang w:eastAsia="en-CA"/>
        </w:rPr>
        <w:t>(vii)</w:t>
      </w:r>
      <w:r w:rsidRPr="00D52C9F">
        <w:rPr>
          <w:rFonts w:eastAsia="Arial"/>
          <w:sz w:val="22"/>
          <w:szCs w:val="22"/>
          <w:lang w:eastAsia="en-CA"/>
        </w:rPr>
        <w:tab/>
      </w:r>
      <w:r w:rsidRPr="00D52C9F">
        <w:rPr>
          <w:sz w:val="22"/>
          <w:szCs w:val="22"/>
          <w:lang w:eastAsia="en-CA"/>
        </w:rPr>
        <w:t>било које обнове или продужења било ког Обезбеђења или Квази-обезбеђења описаног у горе наведеним ставовима (i) - (v), под условом да се главница обезбеђеног Спољног финансијског задужења не повећава и да је та обнова или продужење ограничена на првобитно обезбеђену имовину</w:t>
      </w:r>
      <w:r w:rsidRPr="00D52C9F">
        <w:rPr>
          <w:rFonts w:eastAsia="Arial"/>
          <w:sz w:val="22"/>
          <w:szCs w:val="22"/>
          <w:lang w:eastAsia="en-CA"/>
        </w:rPr>
        <w:t>;</w:t>
      </w:r>
      <w:r w:rsidRPr="00D52C9F">
        <w:rPr>
          <w:rFonts w:eastAsia="Arial"/>
          <w:sz w:val="22"/>
          <w:szCs w:val="22"/>
          <w:lang w:val="sr-Cyrl-RS" w:eastAsia="en-CA"/>
        </w:rPr>
        <w:t xml:space="preserve"> и</w:t>
      </w:r>
    </w:p>
    <w:p w14:paraId="0CD7E8A4" w14:textId="77777777" w:rsidR="00D52C9F" w:rsidRPr="00D52C9F" w:rsidRDefault="00D52C9F" w:rsidP="00D52C9F">
      <w:pPr>
        <w:spacing w:after="120" w:line="360" w:lineRule="auto"/>
        <w:ind w:left="1710" w:hanging="630"/>
        <w:outlineLvl w:val="4"/>
        <w:rPr>
          <w:sz w:val="22"/>
          <w:szCs w:val="22"/>
          <w:lang w:eastAsia="en-CA"/>
        </w:rPr>
      </w:pPr>
      <w:r w:rsidRPr="00D52C9F">
        <w:rPr>
          <w:rFonts w:eastAsia="Arial"/>
          <w:sz w:val="22"/>
          <w:szCs w:val="22"/>
          <w:lang w:eastAsia="en-CA"/>
        </w:rPr>
        <w:t>(viii)</w:t>
      </w:r>
      <w:r w:rsidRPr="00D52C9F">
        <w:rPr>
          <w:rFonts w:eastAsia="Arial"/>
          <w:sz w:val="22"/>
          <w:szCs w:val="22"/>
          <w:lang w:eastAsia="en-CA"/>
        </w:rPr>
        <w:tab/>
      </w:r>
      <w:r w:rsidRPr="00D52C9F">
        <w:rPr>
          <w:sz w:val="22"/>
          <w:szCs w:val="22"/>
          <w:lang w:eastAsia="en-CA"/>
        </w:rPr>
        <w:t>поред Обезбеђења или Квази-обезбеђења описаних у горе наведеним ставовима (i) до (vi) Обезбеђење Јавне имовине било које календарске године чија је тржишна вредност од 1.000.000 евра или противвредност у другим валутама</w:t>
      </w:r>
      <w:r w:rsidRPr="00D52C9F">
        <w:rPr>
          <w:rFonts w:eastAsia="Arial"/>
          <w:sz w:val="22"/>
          <w:szCs w:val="22"/>
          <w:lang w:eastAsia="en-CA"/>
        </w:rPr>
        <w:t>.</w:t>
      </w:r>
    </w:p>
    <w:p w14:paraId="5204871C" w14:textId="77777777" w:rsidR="00D52C9F" w:rsidRPr="00D52C9F" w:rsidRDefault="00D52C9F" w:rsidP="00D52C9F">
      <w:pPr>
        <w:keepNext/>
        <w:spacing w:after="120" w:line="360" w:lineRule="auto"/>
        <w:outlineLvl w:val="1"/>
        <w:rPr>
          <w:b/>
          <w:sz w:val="22"/>
          <w:szCs w:val="22"/>
          <w:lang w:eastAsia="en-CA"/>
        </w:rPr>
      </w:pPr>
      <w:r w:rsidRPr="00D52C9F">
        <w:rPr>
          <w:rFonts w:eastAsia="Arial"/>
          <w:b/>
          <w:sz w:val="22"/>
          <w:szCs w:val="22"/>
          <w:lang w:eastAsia="en-CA"/>
        </w:rPr>
        <w:t>19.5</w:t>
      </w:r>
      <w:r w:rsidRPr="00D52C9F">
        <w:rPr>
          <w:rFonts w:eastAsia="Arial"/>
          <w:b/>
          <w:sz w:val="22"/>
          <w:szCs w:val="22"/>
          <w:lang w:eastAsia="en-CA"/>
        </w:rPr>
        <w:tab/>
      </w:r>
      <w:r w:rsidRPr="00D52C9F">
        <w:rPr>
          <w:rFonts w:eastAsia="Arial"/>
          <w:b/>
          <w:sz w:val="22"/>
          <w:szCs w:val="22"/>
          <w:lang w:val="sr-Cyrl-RS" w:eastAsia="en-CA"/>
        </w:rPr>
        <w:t>Отуђење</w:t>
      </w:r>
    </w:p>
    <w:p w14:paraId="12C02B78"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sz w:val="22"/>
          <w:szCs w:val="22"/>
          <w:lang w:eastAsia="en-CA"/>
        </w:rPr>
        <w:t>Зајмопримац неће пренети или дозволити пренос било које јавне имовине било којој посебној агенцији, државној институцији или другом правном лицу које директно или индиректно контролише Зајмопримац или било која од његових агенција (i) ради избегавања Негативне залоге из клаузуле 19.4 (</w:t>
      </w:r>
      <w:r w:rsidRPr="00D52C9F">
        <w:rPr>
          <w:i/>
          <w:sz w:val="22"/>
          <w:szCs w:val="22"/>
          <w:lang w:eastAsia="en-CA"/>
        </w:rPr>
        <w:t>Негативна залога</w:t>
      </w:r>
      <w:r w:rsidRPr="00D52C9F">
        <w:rPr>
          <w:sz w:val="22"/>
          <w:szCs w:val="22"/>
          <w:lang w:eastAsia="en-CA"/>
        </w:rPr>
        <w:t xml:space="preserve">) или (ii) ако би пренос умањио његову способност да извршава своје обавезе према Документима о </w:t>
      </w:r>
      <w:r w:rsidRPr="00D52C9F">
        <w:rPr>
          <w:sz w:val="22"/>
          <w:szCs w:val="22"/>
          <w:lang w:val="sr-Cyrl-RS" w:eastAsia="en-CA"/>
        </w:rPr>
        <w:t>финансирању</w:t>
      </w:r>
      <w:r w:rsidRPr="00D52C9F">
        <w:rPr>
          <w:sz w:val="22"/>
          <w:szCs w:val="22"/>
          <w:lang w:eastAsia="en-CA"/>
        </w:rPr>
        <w:t>, осим</w:t>
      </w:r>
      <w:r w:rsidRPr="00D52C9F">
        <w:rPr>
          <w:rFonts w:eastAsia="Arial"/>
          <w:sz w:val="22"/>
          <w:szCs w:val="22"/>
          <w:lang w:val="sr-Cyrl-RS" w:eastAsia="en-CA"/>
        </w:rPr>
        <w:t>:</w:t>
      </w:r>
    </w:p>
    <w:p w14:paraId="71505C74" w14:textId="77777777" w:rsidR="00D52C9F" w:rsidRPr="00D52C9F" w:rsidRDefault="00D52C9F" w:rsidP="00D52C9F">
      <w:pPr>
        <w:spacing w:after="120" w:line="360" w:lineRule="auto"/>
        <w:ind w:left="1134" w:hanging="578"/>
        <w:outlineLvl w:val="2"/>
        <w:rPr>
          <w:sz w:val="22"/>
          <w:szCs w:val="22"/>
          <w:lang w:val="sr-Cyrl-RS"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sz w:val="22"/>
          <w:szCs w:val="22"/>
          <w:lang w:eastAsia="en-CA"/>
        </w:rPr>
        <w:t>отуђења у редовном току трговања</w:t>
      </w:r>
      <w:r w:rsidRPr="00D52C9F">
        <w:rPr>
          <w:sz w:val="22"/>
          <w:szCs w:val="22"/>
          <w:lang w:val="sr-Cyrl-RS" w:eastAsia="en-CA"/>
        </w:rPr>
        <w:t>;</w:t>
      </w:r>
    </w:p>
    <w:p w14:paraId="32F7C162"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(ц)</w:t>
      </w:r>
      <w:r w:rsidRPr="00D52C9F">
        <w:rPr>
          <w:rFonts w:eastAsia="Arial"/>
          <w:sz w:val="22"/>
          <w:szCs w:val="22"/>
          <w:lang w:val="sr-Cyrl-RS" w:eastAsia="en-CA"/>
        </w:rPr>
        <w:tab/>
      </w:r>
      <w:r w:rsidRPr="00D52C9F">
        <w:rPr>
          <w:sz w:val="22"/>
          <w:szCs w:val="22"/>
          <w:lang w:eastAsia="en-CA"/>
        </w:rPr>
        <w:t>отуђења имовине (које није у редовном току трговања) за укупна готовинска плаћања</w:t>
      </w:r>
      <w:r w:rsidRPr="00D52C9F">
        <w:rPr>
          <w:rFonts w:eastAsia="Arial"/>
          <w:sz w:val="22"/>
          <w:szCs w:val="22"/>
          <w:lang w:eastAsia="en-CA"/>
        </w:rPr>
        <w:t>;</w:t>
      </w:r>
    </w:p>
    <w:p w14:paraId="65C28E29"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(д)</w:t>
      </w:r>
      <w:r w:rsidRPr="00D52C9F">
        <w:rPr>
          <w:rFonts w:eastAsia="Arial"/>
          <w:sz w:val="22"/>
          <w:szCs w:val="22"/>
          <w:lang w:val="sr-Cyrl-RS" w:eastAsia="en-CA"/>
        </w:rPr>
        <w:tab/>
      </w:r>
      <w:r w:rsidRPr="00D52C9F">
        <w:rPr>
          <w:sz w:val="22"/>
          <w:szCs w:val="22"/>
          <w:lang w:eastAsia="en-CA"/>
        </w:rPr>
        <w:t>отуђење имовине у замену за другу имовину упоредиву или супериорну по врсти, вредности или квалитету</w:t>
      </w:r>
      <w:r w:rsidRPr="00D52C9F">
        <w:rPr>
          <w:rFonts w:eastAsia="Arial"/>
          <w:sz w:val="22"/>
          <w:szCs w:val="22"/>
          <w:lang w:eastAsia="en-CA"/>
        </w:rPr>
        <w:t>;</w:t>
      </w:r>
    </w:p>
    <w:p w14:paraId="73D4B89F"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(е)</w:t>
      </w:r>
      <w:r w:rsidRPr="00D52C9F">
        <w:rPr>
          <w:rFonts w:eastAsia="Arial"/>
          <w:sz w:val="22"/>
          <w:szCs w:val="22"/>
          <w:lang w:val="sr-Cyrl-RS" w:eastAsia="en-CA"/>
        </w:rPr>
        <w:tab/>
      </w:r>
      <w:r w:rsidRPr="00D52C9F">
        <w:rPr>
          <w:sz w:val="22"/>
          <w:szCs w:val="22"/>
          <w:lang w:eastAsia="en-CA"/>
        </w:rPr>
        <w:t>отуђење имовине у замену за другу имовину упоредиву или супериорну по врсти, вредности или квалитету</w:t>
      </w:r>
      <w:r w:rsidRPr="00D52C9F">
        <w:rPr>
          <w:rFonts w:eastAsia="Arial"/>
          <w:sz w:val="22"/>
          <w:szCs w:val="22"/>
          <w:lang w:eastAsia="en-CA"/>
        </w:rPr>
        <w:t>;</w:t>
      </w:r>
    </w:p>
    <w:p w14:paraId="42BBA406"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(ф)</w:t>
      </w:r>
      <w:r w:rsidRPr="00D52C9F">
        <w:rPr>
          <w:rFonts w:eastAsia="Arial"/>
          <w:sz w:val="22"/>
          <w:szCs w:val="22"/>
          <w:lang w:val="sr-Cyrl-RS" w:eastAsia="en-CA"/>
        </w:rPr>
        <w:tab/>
      </w:r>
      <w:r w:rsidRPr="00D52C9F">
        <w:rPr>
          <w:sz w:val="22"/>
          <w:szCs w:val="22"/>
          <w:lang w:eastAsia="en-CA"/>
        </w:rPr>
        <w:t>отуђење уз претходну писмену сагласност Агента; и</w:t>
      </w:r>
    </w:p>
    <w:p w14:paraId="33904230"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(г)</w:t>
      </w:r>
      <w:r w:rsidRPr="00D52C9F">
        <w:rPr>
          <w:rFonts w:eastAsia="Arial"/>
          <w:sz w:val="22"/>
          <w:szCs w:val="22"/>
          <w:lang w:val="sr-Cyrl-RS" w:eastAsia="en-CA"/>
        </w:rPr>
        <w:tab/>
      </w:r>
      <w:r w:rsidRPr="00D52C9F">
        <w:rPr>
          <w:sz w:val="22"/>
          <w:szCs w:val="22"/>
          <w:lang w:eastAsia="en-CA"/>
        </w:rPr>
        <w:t xml:space="preserve">било које друго отуђење у пуној вредности имовине, осим када би то отуђење могло имати (по мишљењу Већинских Зајмодаваца) </w:t>
      </w:r>
      <w:r w:rsidRPr="00D52C9F">
        <w:rPr>
          <w:sz w:val="22"/>
          <w:szCs w:val="22"/>
          <w:lang w:val="sr-Cyrl-RS" w:eastAsia="en-CA"/>
        </w:rPr>
        <w:t>М</w:t>
      </w:r>
      <w:r w:rsidRPr="00D52C9F">
        <w:rPr>
          <w:sz w:val="22"/>
          <w:szCs w:val="22"/>
          <w:lang w:eastAsia="en-CA"/>
        </w:rPr>
        <w:t xml:space="preserve">атеријално негативан </w:t>
      </w:r>
      <w:r w:rsidRPr="00D52C9F">
        <w:rPr>
          <w:sz w:val="22"/>
          <w:szCs w:val="22"/>
          <w:lang w:val="sr-Cyrl-RS" w:eastAsia="en-CA"/>
        </w:rPr>
        <w:t>ефекат</w:t>
      </w:r>
      <w:r w:rsidRPr="00D52C9F">
        <w:rPr>
          <w:rFonts w:eastAsia="Arial"/>
          <w:sz w:val="22"/>
          <w:szCs w:val="22"/>
          <w:lang w:eastAsia="en-CA"/>
        </w:rPr>
        <w:t>.</w:t>
      </w:r>
    </w:p>
    <w:p w14:paraId="4047F445"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val="sr-Cyrl-RS" w:eastAsia="en-CA"/>
        </w:rPr>
        <w:t>19.6</w:t>
      </w:r>
      <w:r w:rsidRPr="00D52C9F">
        <w:rPr>
          <w:rFonts w:eastAsia="Arial"/>
          <w:b/>
          <w:sz w:val="22"/>
          <w:szCs w:val="22"/>
          <w:lang w:val="sr-Cyrl-RS" w:eastAsia="en-CA"/>
        </w:rPr>
        <w:tab/>
        <w:t>Обавезе по питању животне средине</w:t>
      </w:r>
    </w:p>
    <w:p w14:paraId="2372C3D3" w14:textId="77777777" w:rsidR="00D52C9F" w:rsidRPr="00D52C9F" w:rsidRDefault="00D52C9F" w:rsidP="00D52C9F">
      <w:pPr>
        <w:spacing w:after="120" w:line="360" w:lineRule="auto"/>
        <w:ind w:left="567"/>
        <w:rPr>
          <w:sz w:val="22"/>
          <w:szCs w:val="22"/>
          <w:lang w:eastAsia="en-CA"/>
        </w:rPr>
      </w:pPr>
      <w:r w:rsidRPr="00D52C9F">
        <w:rPr>
          <w:rFonts w:eastAsia="Arial"/>
          <w:sz w:val="22"/>
          <w:szCs w:val="22"/>
          <w:lang w:eastAsia="en-CA"/>
        </w:rPr>
        <w:t>Зајмопримац ће:</w:t>
      </w:r>
    </w:p>
    <w:p w14:paraId="04CF3771"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t>поштовати</w:t>
      </w:r>
      <w:r w:rsidRPr="00D52C9F">
        <w:rPr>
          <w:rFonts w:eastAsia="Arial"/>
          <w:sz w:val="22"/>
          <w:szCs w:val="22"/>
          <w:lang w:eastAsia="en-CA"/>
        </w:rPr>
        <w:t xml:space="preserve"> </w:t>
      </w:r>
      <w:r w:rsidRPr="00D52C9F">
        <w:rPr>
          <w:rFonts w:eastAsia="Arial"/>
          <w:sz w:val="22"/>
          <w:szCs w:val="22"/>
          <w:lang w:val="sr-Cyrl-RS" w:eastAsia="en-CA"/>
        </w:rPr>
        <w:t xml:space="preserve">све </w:t>
      </w:r>
      <w:r w:rsidRPr="00D52C9F">
        <w:rPr>
          <w:rFonts w:eastAsia="Arial"/>
          <w:sz w:val="22"/>
          <w:szCs w:val="22"/>
          <w:lang w:eastAsia="en-CA"/>
        </w:rPr>
        <w:t>законе о заштити животне средине;</w:t>
      </w:r>
    </w:p>
    <w:p w14:paraId="1C8EAFF6"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t>до</w:t>
      </w:r>
      <w:r w:rsidRPr="00D52C9F">
        <w:rPr>
          <w:rFonts w:eastAsia="Arial"/>
          <w:sz w:val="22"/>
          <w:szCs w:val="22"/>
          <w:lang w:eastAsia="en-CA"/>
        </w:rPr>
        <w:t>бити и одржати Дозволе које се односе на животну средину и осигурати поштовање свих захтева у њима дефинисаних;</w:t>
      </w:r>
    </w:p>
    <w:p w14:paraId="290135E7"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(ц)</w:t>
      </w:r>
      <w:r w:rsidRPr="00D52C9F">
        <w:rPr>
          <w:rFonts w:eastAsia="Arial"/>
          <w:sz w:val="22"/>
          <w:szCs w:val="22"/>
          <w:lang w:val="sr-Cyrl-RS" w:eastAsia="en-CA"/>
        </w:rPr>
        <w:tab/>
      </w:r>
      <w:r w:rsidRPr="00D52C9F">
        <w:rPr>
          <w:rFonts w:eastAsia="Arial"/>
          <w:sz w:val="22"/>
          <w:szCs w:val="22"/>
          <w:lang w:eastAsia="en-CA"/>
        </w:rPr>
        <w:t>спровести процедуре у циљу праћења усклађености за Законом о животној средини и спречити кршење његових одредби,</w:t>
      </w:r>
    </w:p>
    <w:p w14:paraId="2E7DA7F9" w14:textId="77777777" w:rsidR="00D52C9F" w:rsidRPr="00D52C9F" w:rsidRDefault="00D52C9F" w:rsidP="00D52C9F">
      <w:pPr>
        <w:spacing w:after="120" w:line="360" w:lineRule="auto"/>
        <w:ind w:left="540"/>
        <w:rPr>
          <w:sz w:val="22"/>
          <w:szCs w:val="22"/>
          <w:lang w:eastAsia="en-CA"/>
        </w:rPr>
      </w:pPr>
      <w:r w:rsidRPr="00D52C9F">
        <w:rPr>
          <w:rFonts w:eastAsia="Arial"/>
          <w:sz w:val="22"/>
          <w:szCs w:val="22"/>
          <w:lang w:eastAsia="en-CA"/>
        </w:rPr>
        <w:t xml:space="preserve">у </w:t>
      </w:r>
      <w:r w:rsidRPr="00D52C9F">
        <w:rPr>
          <w:rFonts w:eastAsia="Arial"/>
          <w:sz w:val="22"/>
          <w:szCs w:val="22"/>
          <w:lang w:val="sr-Cyrl-RS" w:eastAsia="en-CA"/>
        </w:rPr>
        <w:t>вези са</w:t>
      </w:r>
      <w:r w:rsidRPr="00D52C9F">
        <w:rPr>
          <w:rFonts w:eastAsia="Arial"/>
          <w:sz w:val="22"/>
          <w:szCs w:val="22"/>
          <w:lang w:eastAsia="en-CA"/>
        </w:rPr>
        <w:t xml:space="preserve"> Финансијским документима, </w:t>
      </w:r>
      <w:r w:rsidRPr="00D52C9F">
        <w:rPr>
          <w:rFonts w:eastAsia="Arial"/>
          <w:sz w:val="22"/>
          <w:szCs w:val="22"/>
          <w:lang w:val="sr-Cyrl-RS" w:eastAsia="en-CA"/>
        </w:rPr>
        <w:t>Кредитом</w:t>
      </w:r>
      <w:r w:rsidRPr="00D52C9F">
        <w:rPr>
          <w:rFonts w:eastAsia="Arial"/>
          <w:sz w:val="22"/>
          <w:szCs w:val="22"/>
          <w:lang w:eastAsia="en-CA"/>
        </w:rPr>
        <w:t xml:space="preserve"> и коришћењем </w:t>
      </w:r>
      <w:r w:rsidRPr="00D52C9F">
        <w:rPr>
          <w:rFonts w:eastAsia="Arial"/>
          <w:sz w:val="22"/>
          <w:szCs w:val="22"/>
          <w:lang w:val="sr-Cyrl-RS" w:eastAsia="en-CA"/>
        </w:rPr>
        <w:t>средстава</w:t>
      </w:r>
      <w:r w:rsidRPr="00D52C9F">
        <w:rPr>
          <w:rFonts w:eastAsia="Arial"/>
          <w:sz w:val="22"/>
          <w:szCs w:val="22"/>
          <w:lang w:eastAsia="en-CA"/>
        </w:rPr>
        <w:t xml:space="preserve"> </w:t>
      </w:r>
      <w:r w:rsidRPr="00D52C9F">
        <w:rPr>
          <w:rFonts w:eastAsia="Arial"/>
          <w:sz w:val="22"/>
          <w:szCs w:val="22"/>
          <w:lang w:val="sr-Cyrl-RS" w:eastAsia="en-CA"/>
        </w:rPr>
        <w:t>Зајма</w:t>
      </w:r>
      <w:r w:rsidRPr="00D52C9F">
        <w:rPr>
          <w:rFonts w:eastAsia="Arial"/>
          <w:sz w:val="22"/>
          <w:szCs w:val="22"/>
          <w:lang w:eastAsia="en-CA"/>
        </w:rPr>
        <w:t xml:space="preserve">, </w:t>
      </w:r>
      <w:r w:rsidRPr="00D52C9F">
        <w:rPr>
          <w:rFonts w:eastAsia="Arial"/>
          <w:sz w:val="22"/>
          <w:szCs w:val="22"/>
          <w:lang w:val="sr-Cyrl-RS" w:eastAsia="en-CA"/>
        </w:rPr>
        <w:t xml:space="preserve">и уколико не успе да их изврши, </w:t>
      </w:r>
      <w:r w:rsidRPr="00D52C9F">
        <w:rPr>
          <w:rFonts w:eastAsia="Arial"/>
          <w:sz w:val="22"/>
          <w:szCs w:val="22"/>
          <w:lang w:eastAsia="en-CA"/>
        </w:rPr>
        <w:t xml:space="preserve">има или је разумно да ће имати </w:t>
      </w:r>
      <w:r w:rsidRPr="00D52C9F">
        <w:rPr>
          <w:rFonts w:eastAsia="Arial"/>
          <w:sz w:val="22"/>
          <w:szCs w:val="22"/>
          <w:lang w:val="sr-Cyrl-RS" w:eastAsia="en-CA"/>
        </w:rPr>
        <w:t>М</w:t>
      </w:r>
      <w:r w:rsidRPr="00D52C9F">
        <w:rPr>
          <w:rFonts w:eastAsia="Arial"/>
          <w:sz w:val="22"/>
          <w:szCs w:val="22"/>
          <w:lang w:eastAsia="en-CA"/>
        </w:rPr>
        <w:t xml:space="preserve">атеријално </w:t>
      </w:r>
      <w:r w:rsidRPr="00D52C9F">
        <w:rPr>
          <w:rFonts w:eastAsia="Arial"/>
          <w:sz w:val="22"/>
          <w:szCs w:val="22"/>
          <w:lang w:val="sr-Cyrl-RS" w:eastAsia="en-CA"/>
        </w:rPr>
        <w:t>негативан</w:t>
      </w:r>
      <w:r w:rsidRPr="00D52C9F">
        <w:rPr>
          <w:rFonts w:eastAsia="Arial"/>
          <w:sz w:val="22"/>
          <w:szCs w:val="22"/>
          <w:lang w:eastAsia="en-CA"/>
        </w:rPr>
        <w:t xml:space="preserve"> ефек</w:t>
      </w:r>
      <w:r w:rsidRPr="00D52C9F">
        <w:rPr>
          <w:rFonts w:eastAsia="Arial"/>
          <w:sz w:val="22"/>
          <w:szCs w:val="22"/>
          <w:lang w:val="sr-Cyrl-RS" w:eastAsia="en-CA"/>
        </w:rPr>
        <w:t>а</w:t>
      </w:r>
      <w:r w:rsidRPr="00D52C9F">
        <w:rPr>
          <w:rFonts w:eastAsia="Arial"/>
          <w:sz w:val="22"/>
          <w:szCs w:val="22"/>
          <w:lang w:eastAsia="en-CA"/>
        </w:rPr>
        <w:t>т.</w:t>
      </w:r>
    </w:p>
    <w:p w14:paraId="25A1D91F"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val="sr-Cyrl-RS" w:eastAsia="en-CA"/>
        </w:rPr>
        <w:t>19.7</w:t>
      </w:r>
      <w:r w:rsidRPr="00D52C9F">
        <w:rPr>
          <w:rFonts w:eastAsia="Arial"/>
          <w:b/>
          <w:sz w:val="22"/>
          <w:szCs w:val="22"/>
          <w:lang w:val="sr-Cyrl-RS" w:eastAsia="en-CA"/>
        </w:rPr>
        <w:tab/>
        <w:t>Тужбе из области животне средине</w:t>
      </w:r>
    </w:p>
    <w:p w14:paraId="4D132FAF" w14:textId="77777777" w:rsidR="00D52C9F" w:rsidRPr="00D52C9F" w:rsidRDefault="00D52C9F" w:rsidP="00D52C9F">
      <w:pPr>
        <w:spacing w:after="120" w:line="360" w:lineRule="auto"/>
        <w:ind w:left="567"/>
        <w:rPr>
          <w:sz w:val="22"/>
          <w:szCs w:val="22"/>
          <w:lang w:eastAsia="en-CA"/>
        </w:rPr>
      </w:pPr>
      <w:r w:rsidRPr="00D52C9F">
        <w:rPr>
          <w:rFonts w:eastAsia="Arial"/>
          <w:sz w:val="22"/>
          <w:szCs w:val="22"/>
          <w:lang w:eastAsia="en-CA"/>
        </w:rPr>
        <w:t xml:space="preserve">Зајмопримац ће, одмах након што </w:t>
      </w:r>
      <w:r w:rsidRPr="00D52C9F">
        <w:rPr>
          <w:rFonts w:eastAsia="Arial"/>
          <w:sz w:val="22"/>
          <w:szCs w:val="22"/>
          <w:lang w:val="sr-Cyrl-RS" w:eastAsia="en-CA"/>
        </w:rPr>
        <w:t>сазна</w:t>
      </w:r>
      <w:r w:rsidRPr="00D52C9F">
        <w:rPr>
          <w:rFonts w:eastAsia="Arial"/>
          <w:sz w:val="22"/>
          <w:szCs w:val="22"/>
          <w:lang w:eastAsia="en-CA"/>
        </w:rPr>
        <w:t xml:space="preserve">, </w:t>
      </w:r>
      <w:r w:rsidRPr="00D52C9F">
        <w:rPr>
          <w:rFonts w:eastAsia="Arial"/>
          <w:sz w:val="22"/>
          <w:szCs w:val="22"/>
          <w:lang w:val="sr-Cyrl-RS" w:eastAsia="en-CA"/>
        </w:rPr>
        <w:t>информисати</w:t>
      </w:r>
      <w:r w:rsidRPr="00D52C9F">
        <w:rPr>
          <w:rFonts w:eastAsia="Arial"/>
          <w:sz w:val="22"/>
          <w:szCs w:val="22"/>
          <w:lang w:eastAsia="en-CA"/>
        </w:rPr>
        <w:t xml:space="preserve"> </w:t>
      </w:r>
      <w:r w:rsidRPr="00D52C9F">
        <w:rPr>
          <w:rFonts w:eastAsia="Arial"/>
          <w:sz w:val="22"/>
          <w:szCs w:val="22"/>
          <w:lang w:val="sr-Cyrl-RS" w:eastAsia="en-CA"/>
        </w:rPr>
        <w:t>А</w:t>
      </w:r>
      <w:r w:rsidRPr="00D52C9F">
        <w:rPr>
          <w:rFonts w:eastAsia="Arial"/>
          <w:sz w:val="22"/>
          <w:szCs w:val="22"/>
          <w:lang w:eastAsia="en-CA"/>
        </w:rPr>
        <w:t>гента у писаној форми о:</w:t>
      </w:r>
    </w:p>
    <w:p w14:paraId="741939F7"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rFonts w:eastAsia="Arial"/>
          <w:sz w:val="22"/>
          <w:szCs w:val="22"/>
          <w:lang w:eastAsia="en-CA"/>
        </w:rPr>
        <w:t>било којој тужби из области животне средине која је против њега, у току, или прети да буде подигнута</w:t>
      </w:r>
      <w:r w:rsidRPr="00D52C9F">
        <w:rPr>
          <w:rFonts w:eastAsia="Arial"/>
          <w:sz w:val="22"/>
          <w:szCs w:val="22"/>
          <w:lang w:val="sr-Cyrl-RS" w:eastAsia="en-CA"/>
        </w:rPr>
        <w:t xml:space="preserve"> у вези са Документима о финансирању, Кредитом или коришћењем средстава Зајма</w:t>
      </w:r>
      <w:r w:rsidRPr="00D52C9F">
        <w:rPr>
          <w:rFonts w:eastAsia="Arial"/>
          <w:sz w:val="22"/>
          <w:szCs w:val="22"/>
          <w:lang w:eastAsia="en-CA"/>
        </w:rPr>
        <w:t>; и</w:t>
      </w:r>
    </w:p>
    <w:p w14:paraId="06D1C06E"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rFonts w:eastAsia="Arial"/>
          <w:sz w:val="22"/>
          <w:szCs w:val="22"/>
          <w:lang w:eastAsia="en-CA"/>
        </w:rPr>
        <w:t>било којој чињеници или околности која ће вероватно резултирати жалбом из области животне средине која је покренута или постоји опасност да ће бити покренута против њега,</w:t>
      </w:r>
      <w:r w:rsidRPr="00D52C9F">
        <w:rPr>
          <w:rFonts w:eastAsia="Arial"/>
          <w:sz w:val="22"/>
          <w:szCs w:val="22"/>
          <w:lang w:val="sr-Cyrl-RS" w:eastAsia="en-CA"/>
        </w:rPr>
        <w:t xml:space="preserve"> у вези са Документима о финансирању, Кредитом или коришћењем средстава Зајма,</w:t>
      </w:r>
    </w:p>
    <w:p w14:paraId="37CFEDA4" w14:textId="77777777" w:rsidR="00D52C9F" w:rsidRPr="00D52C9F" w:rsidRDefault="00D52C9F" w:rsidP="00D52C9F">
      <w:pPr>
        <w:spacing w:after="120" w:line="360" w:lineRule="auto"/>
        <w:ind w:left="567"/>
        <w:rPr>
          <w:b/>
          <w:i/>
          <w:sz w:val="22"/>
          <w:szCs w:val="22"/>
          <w:lang w:eastAsia="en-CA"/>
        </w:rPr>
      </w:pPr>
      <w:r w:rsidRPr="00D52C9F">
        <w:rPr>
          <w:rFonts w:eastAsia="Arial"/>
          <w:sz w:val="22"/>
          <w:szCs w:val="22"/>
          <w:lang w:eastAsia="en-CA"/>
        </w:rPr>
        <w:t xml:space="preserve">где </w:t>
      </w:r>
      <w:r w:rsidRPr="00D52C9F">
        <w:rPr>
          <w:rFonts w:eastAsia="Arial"/>
          <w:sz w:val="22"/>
          <w:szCs w:val="22"/>
          <w:lang w:val="sr-Cyrl-RS" w:eastAsia="en-CA"/>
        </w:rPr>
        <w:t>тужба</w:t>
      </w:r>
      <w:r w:rsidRPr="00D52C9F">
        <w:rPr>
          <w:rFonts w:eastAsia="Arial"/>
          <w:sz w:val="22"/>
          <w:szCs w:val="22"/>
          <w:lang w:eastAsia="en-CA"/>
        </w:rPr>
        <w:t xml:space="preserve">, ако је </w:t>
      </w:r>
      <w:r w:rsidRPr="00D52C9F">
        <w:rPr>
          <w:rFonts w:eastAsia="Arial"/>
          <w:sz w:val="22"/>
          <w:szCs w:val="22"/>
          <w:lang w:val="sr-Cyrl-RS" w:eastAsia="en-CA"/>
        </w:rPr>
        <w:t>покренута</w:t>
      </w:r>
      <w:r w:rsidRPr="00D52C9F">
        <w:rPr>
          <w:rFonts w:eastAsia="Arial"/>
          <w:sz w:val="22"/>
          <w:szCs w:val="22"/>
          <w:lang w:eastAsia="en-CA"/>
        </w:rPr>
        <w:t xml:space="preserve"> против Зајмопримаца, има или је разумно вероватно да ће имати </w:t>
      </w:r>
      <w:r w:rsidRPr="00D52C9F">
        <w:rPr>
          <w:rFonts w:eastAsia="Arial"/>
          <w:sz w:val="22"/>
          <w:szCs w:val="22"/>
          <w:lang w:val="sr-Cyrl-RS" w:eastAsia="en-CA"/>
        </w:rPr>
        <w:t>М</w:t>
      </w:r>
      <w:r w:rsidRPr="00D52C9F">
        <w:rPr>
          <w:rFonts w:eastAsia="Arial"/>
          <w:sz w:val="22"/>
          <w:szCs w:val="22"/>
          <w:lang w:eastAsia="en-CA"/>
        </w:rPr>
        <w:t xml:space="preserve">атеријални </w:t>
      </w:r>
      <w:r w:rsidRPr="00D52C9F">
        <w:rPr>
          <w:rFonts w:eastAsia="Arial"/>
          <w:sz w:val="22"/>
          <w:szCs w:val="22"/>
          <w:lang w:val="sr-Cyrl-RS" w:eastAsia="en-CA"/>
        </w:rPr>
        <w:t>негативан</w:t>
      </w:r>
      <w:r w:rsidRPr="00D52C9F">
        <w:rPr>
          <w:rFonts w:eastAsia="Arial"/>
          <w:sz w:val="22"/>
          <w:szCs w:val="22"/>
          <w:lang w:eastAsia="en-CA"/>
        </w:rPr>
        <w:t xml:space="preserve"> ефекат.</w:t>
      </w:r>
    </w:p>
    <w:p w14:paraId="3EDC7077" w14:textId="77777777" w:rsidR="00D52C9F" w:rsidRPr="00D52C9F" w:rsidRDefault="00D52C9F" w:rsidP="00D52C9F">
      <w:pPr>
        <w:spacing w:after="120" w:line="360" w:lineRule="auto"/>
        <w:outlineLvl w:val="1"/>
        <w:rPr>
          <w:rFonts w:eastAsia="Arial"/>
          <w:b/>
          <w:sz w:val="22"/>
          <w:szCs w:val="22"/>
          <w:lang w:eastAsia="en-CA"/>
        </w:rPr>
      </w:pPr>
      <w:r w:rsidRPr="00D52C9F">
        <w:rPr>
          <w:rFonts w:eastAsia="Arial"/>
          <w:b/>
          <w:sz w:val="22"/>
          <w:szCs w:val="22"/>
          <w:lang w:val="sr-Cyrl-RS" w:eastAsia="en-CA"/>
        </w:rPr>
        <w:t>19.8</w:t>
      </w:r>
      <w:r w:rsidRPr="00D52C9F">
        <w:rPr>
          <w:rFonts w:eastAsia="Arial"/>
          <w:b/>
          <w:sz w:val="22"/>
          <w:szCs w:val="22"/>
          <w:lang w:val="sr-Cyrl-RS" w:eastAsia="en-CA"/>
        </w:rPr>
        <w:tab/>
      </w:r>
      <w:r w:rsidRPr="00D52C9F">
        <w:rPr>
          <w:rFonts w:eastAsia="Arial"/>
          <w:b/>
          <w:sz w:val="22"/>
          <w:szCs w:val="22"/>
          <w:lang w:eastAsia="en-CA"/>
        </w:rPr>
        <w:t>Закони о спречавању корупције и прања новца</w:t>
      </w:r>
    </w:p>
    <w:p w14:paraId="29D34E70" w14:textId="77777777" w:rsidR="00D52C9F" w:rsidRPr="00D52C9F" w:rsidRDefault="00D52C9F" w:rsidP="00D52C9F">
      <w:pPr>
        <w:spacing w:after="120" w:line="360" w:lineRule="auto"/>
        <w:ind w:left="567" w:hanging="27"/>
        <w:outlineLvl w:val="1"/>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rFonts w:eastAsia="Arial"/>
          <w:sz w:val="22"/>
          <w:szCs w:val="22"/>
          <w:lang w:eastAsia="en-CA"/>
        </w:rPr>
        <w:t xml:space="preserve">Зајмопримац </w:t>
      </w:r>
      <w:r w:rsidRPr="00D52C9F">
        <w:rPr>
          <w:rFonts w:eastAsia="Arial"/>
          <w:sz w:val="22"/>
          <w:szCs w:val="22"/>
          <w:lang w:val="sr-Cyrl-RS" w:eastAsia="en-CA"/>
        </w:rPr>
        <w:t>ће:</w:t>
      </w:r>
    </w:p>
    <w:p w14:paraId="2A74E3EC" w14:textId="77777777" w:rsidR="00D52C9F" w:rsidRPr="00D52C9F" w:rsidRDefault="00D52C9F" w:rsidP="00D52C9F">
      <w:pPr>
        <w:spacing w:after="120" w:line="360" w:lineRule="auto"/>
        <w:ind w:left="1134" w:hanging="578"/>
        <w:outlineLvl w:val="2"/>
        <w:rPr>
          <w:sz w:val="22"/>
          <w:szCs w:val="22"/>
          <w:lang w:val="sr-Cyrl-RS"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rFonts w:eastAsia="Arial"/>
          <w:sz w:val="22"/>
          <w:szCs w:val="22"/>
          <w:lang w:eastAsia="en-CA"/>
        </w:rPr>
        <w:t>поштовати законе о спречавању корупције и спречавању прања новца,</w:t>
      </w:r>
      <w:r w:rsidRPr="00D52C9F">
        <w:rPr>
          <w:rFonts w:eastAsia="Arial"/>
          <w:sz w:val="22"/>
          <w:szCs w:val="22"/>
          <w:lang w:val="sr-Cyrl-RS" w:eastAsia="en-CA"/>
        </w:rPr>
        <w:t xml:space="preserve"> економским</w:t>
      </w:r>
      <w:r w:rsidRPr="00D52C9F">
        <w:rPr>
          <w:rFonts w:eastAsia="Arial"/>
          <w:sz w:val="22"/>
          <w:szCs w:val="22"/>
          <w:lang w:eastAsia="en-CA"/>
        </w:rPr>
        <w:t xml:space="preserve"> и</w:t>
      </w:r>
      <w:r w:rsidRPr="00D52C9F">
        <w:rPr>
          <w:rFonts w:eastAsia="Arial"/>
          <w:sz w:val="22"/>
          <w:szCs w:val="22"/>
          <w:lang w:val="sr-Cyrl-RS" w:eastAsia="en-CA"/>
        </w:rPr>
        <w:t xml:space="preserve"> трговинским санкцијама и законима о </w:t>
      </w:r>
      <w:r w:rsidRPr="00D52C9F">
        <w:rPr>
          <w:rFonts w:eastAsia="Arial"/>
          <w:sz w:val="22"/>
          <w:szCs w:val="22"/>
          <w:lang w:eastAsia="en-CA"/>
        </w:rPr>
        <w:t xml:space="preserve"> </w:t>
      </w:r>
      <w:r w:rsidRPr="00D52C9F">
        <w:rPr>
          <w:rFonts w:eastAsia="Arial"/>
          <w:sz w:val="22"/>
          <w:szCs w:val="22"/>
          <w:lang w:val="sr-Cyrl-RS" w:eastAsia="en-CA"/>
        </w:rPr>
        <w:t>спречавању тероризма</w:t>
      </w:r>
      <w:r w:rsidRPr="00D52C9F">
        <w:rPr>
          <w:rFonts w:eastAsia="Arial"/>
          <w:sz w:val="22"/>
          <w:szCs w:val="22"/>
          <w:lang w:eastAsia="en-CA"/>
        </w:rPr>
        <w:t xml:space="preserve"> и</w:t>
      </w:r>
      <w:r w:rsidRPr="00D52C9F">
        <w:rPr>
          <w:rFonts w:eastAsia="Arial"/>
          <w:sz w:val="22"/>
          <w:szCs w:val="22"/>
          <w:lang w:val="sr-Cyrl-RS" w:eastAsia="en-CA"/>
        </w:rPr>
        <w:t xml:space="preserve"> </w:t>
      </w:r>
      <w:r w:rsidRPr="00D52C9F">
        <w:rPr>
          <w:rFonts w:eastAsia="Arial"/>
          <w:sz w:val="22"/>
          <w:szCs w:val="22"/>
          <w:lang w:eastAsia="en-CA"/>
        </w:rPr>
        <w:t xml:space="preserve">спроводиће своје функције и активности у складу са њима; </w:t>
      </w:r>
      <w:r w:rsidRPr="00D52C9F">
        <w:rPr>
          <w:rFonts w:eastAsia="Arial"/>
          <w:sz w:val="22"/>
          <w:szCs w:val="22"/>
          <w:lang w:val="sr-Cyrl-RS" w:eastAsia="en-CA"/>
        </w:rPr>
        <w:t>и</w:t>
      </w:r>
    </w:p>
    <w:p w14:paraId="6158A847"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(ц)</w:t>
      </w:r>
      <w:r w:rsidRPr="00D52C9F">
        <w:rPr>
          <w:rFonts w:eastAsia="Arial"/>
          <w:sz w:val="22"/>
          <w:szCs w:val="22"/>
          <w:lang w:val="sr-Cyrl-RS" w:eastAsia="en-CA"/>
        </w:rPr>
        <w:tab/>
      </w:r>
      <w:r w:rsidRPr="00D52C9F">
        <w:rPr>
          <w:rFonts w:eastAsia="Arial"/>
          <w:sz w:val="22"/>
          <w:szCs w:val="22"/>
          <w:lang w:eastAsia="en-CA"/>
        </w:rPr>
        <w:t xml:space="preserve">неће директно нити индиректно користити средства </w:t>
      </w:r>
      <w:r w:rsidRPr="00D52C9F">
        <w:rPr>
          <w:rFonts w:eastAsia="Arial"/>
          <w:sz w:val="22"/>
          <w:szCs w:val="22"/>
          <w:lang w:val="sr-Cyrl-RS" w:eastAsia="en-CA"/>
        </w:rPr>
        <w:t>Зајма</w:t>
      </w:r>
      <w:r w:rsidRPr="00D52C9F">
        <w:rPr>
          <w:rFonts w:eastAsia="Arial"/>
          <w:sz w:val="22"/>
          <w:szCs w:val="22"/>
          <w:lang w:eastAsia="en-CA"/>
        </w:rPr>
        <w:t xml:space="preserve"> у било коју сврху чиме би се прекршили Закон о подмићивању из 2010</w:t>
      </w:r>
      <w:r w:rsidRPr="00D52C9F">
        <w:rPr>
          <w:rFonts w:eastAsia="Arial"/>
          <w:sz w:val="22"/>
          <w:szCs w:val="22"/>
          <w:lang w:val="sr-Cyrl-RS" w:eastAsia="en-CA"/>
        </w:rPr>
        <w:t>. године</w:t>
      </w:r>
      <w:r w:rsidRPr="00D52C9F">
        <w:rPr>
          <w:rFonts w:eastAsia="Arial"/>
          <w:sz w:val="22"/>
          <w:szCs w:val="22"/>
          <w:lang w:eastAsia="en-CA"/>
        </w:rPr>
        <w:t>, Закон о страним коруптивним праксама из 1977.</w:t>
      </w:r>
      <w:r w:rsidRPr="00D52C9F">
        <w:rPr>
          <w:rFonts w:eastAsia="Arial"/>
          <w:sz w:val="22"/>
          <w:szCs w:val="22"/>
          <w:lang w:val="sr-Cyrl-RS" w:eastAsia="en-CA"/>
        </w:rPr>
        <w:t xml:space="preserve"> године или други </w:t>
      </w:r>
      <w:r w:rsidRPr="00D52C9F">
        <w:rPr>
          <w:rFonts w:eastAsia="Arial"/>
          <w:sz w:val="22"/>
          <w:szCs w:val="22"/>
          <w:lang w:eastAsia="en-CA"/>
        </w:rPr>
        <w:t>закони о спречавању корупције и спречавању прања новца,</w:t>
      </w:r>
      <w:r w:rsidRPr="00D52C9F">
        <w:rPr>
          <w:rFonts w:eastAsia="Arial"/>
          <w:sz w:val="22"/>
          <w:szCs w:val="22"/>
          <w:lang w:val="sr-Cyrl-RS" w:eastAsia="en-CA"/>
        </w:rPr>
        <w:t xml:space="preserve"> економским</w:t>
      </w:r>
      <w:r w:rsidRPr="00D52C9F">
        <w:rPr>
          <w:rFonts w:eastAsia="Arial"/>
          <w:sz w:val="22"/>
          <w:szCs w:val="22"/>
          <w:lang w:eastAsia="en-CA"/>
        </w:rPr>
        <w:t xml:space="preserve"> и</w:t>
      </w:r>
      <w:r w:rsidRPr="00D52C9F">
        <w:rPr>
          <w:rFonts w:eastAsia="Arial"/>
          <w:sz w:val="22"/>
          <w:szCs w:val="22"/>
          <w:lang w:val="sr-Cyrl-RS" w:eastAsia="en-CA"/>
        </w:rPr>
        <w:t xml:space="preserve"> трговинским санкцијама и законима о </w:t>
      </w:r>
      <w:r w:rsidRPr="00D52C9F">
        <w:rPr>
          <w:rFonts w:eastAsia="Arial"/>
          <w:sz w:val="22"/>
          <w:szCs w:val="22"/>
          <w:lang w:eastAsia="en-CA"/>
        </w:rPr>
        <w:t xml:space="preserve"> </w:t>
      </w:r>
      <w:r w:rsidRPr="00D52C9F">
        <w:rPr>
          <w:rFonts w:eastAsia="Arial"/>
          <w:sz w:val="22"/>
          <w:szCs w:val="22"/>
          <w:lang w:val="sr-Cyrl-RS" w:eastAsia="en-CA"/>
        </w:rPr>
        <w:t>спречавању тероризма;</w:t>
      </w:r>
    </w:p>
    <w:p w14:paraId="213C99F1"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(д)</w:t>
      </w:r>
      <w:r w:rsidRPr="00D52C9F">
        <w:rPr>
          <w:rFonts w:eastAsia="Arial"/>
          <w:sz w:val="22"/>
          <w:szCs w:val="22"/>
          <w:lang w:val="sr-Cyrl-RS" w:eastAsia="en-CA"/>
        </w:rPr>
        <w:tab/>
        <w:t>о</w:t>
      </w:r>
      <w:r w:rsidRPr="00D52C9F">
        <w:rPr>
          <w:rFonts w:eastAsia="Arial"/>
          <w:sz w:val="22"/>
          <w:szCs w:val="22"/>
          <w:lang w:eastAsia="en-CA"/>
        </w:rPr>
        <w:t>државаће политике и процедуре конципиране тако да промовишу и постигну усклађеност са Законима о спречавању корупције и спречавању прања новца,</w:t>
      </w:r>
      <w:r w:rsidRPr="00D52C9F">
        <w:rPr>
          <w:rFonts w:eastAsia="Arial"/>
          <w:sz w:val="22"/>
          <w:szCs w:val="22"/>
          <w:lang w:val="sr-Cyrl-RS" w:eastAsia="en-CA"/>
        </w:rPr>
        <w:t xml:space="preserve"> економским</w:t>
      </w:r>
      <w:r w:rsidRPr="00D52C9F">
        <w:rPr>
          <w:rFonts w:eastAsia="Arial"/>
          <w:sz w:val="22"/>
          <w:szCs w:val="22"/>
          <w:lang w:eastAsia="en-CA"/>
        </w:rPr>
        <w:t xml:space="preserve"> и</w:t>
      </w:r>
      <w:r w:rsidRPr="00D52C9F">
        <w:rPr>
          <w:rFonts w:eastAsia="Arial"/>
          <w:sz w:val="22"/>
          <w:szCs w:val="22"/>
          <w:lang w:val="sr-Cyrl-RS" w:eastAsia="en-CA"/>
        </w:rPr>
        <w:t xml:space="preserve"> трговинским санкцијама и законима о </w:t>
      </w:r>
      <w:r w:rsidRPr="00D52C9F">
        <w:rPr>
          <w:rFonts w:eastAsia="Arial"/>
          <w:sz w:val="22"/>
          <w:szCs w:val="22"/>
          <w:lang w:eastAsia="en-CA"/>
        </w:rPr>
        <w:t xml:space="preserve"> </w:t>
      </w:r>
      <w:r w:rsidRPr="00D52C9F">
        <w:rPr>
          <w:rFonts w:eastAsia="Arial"/>
          <w:sz w:val="22"/>
          <w:szCs w:val="22"/>
          <w:lang w:val="sr-Cyrl-RS" w:eastAsia="en-CA"/>
        </w:rPr>
        <w:t>спречавању тероризма</w:t>
      </w:r>
      <w:r w:rsidRPr="00D52C9F">
        <w:rPr>
          <w:rFonts w:eastAsia="Arial"/>
          <w:sz w:val="22"/>
          <w:szCs w:val="22"/>
          <w:lang w:eastAsia="en-CA"/>
        </w:rPr>
        <w:t>;</w:t>
      </w:r>
    </w:p>
    <w:p w14:paraId="2CEA667A"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(е)</w:t>
      </w:r>
      <w:r w:rsidRPr="00D52C9F">
        <w:rPr>
          <w:rFonts w:eastAsia="Arial"/>
          <w:sz w:val="22"/>
          <w:szCs w:val="22"/>
          <w:lang w:val="sr-Cyrl-RS" w:eastAsia="en-CA"/>
        </w:rPr>
        <w:tab/>
      </w:r>
      <w:r w:rsidRPr="00D52C9F">
        <w:rPr>
          <w:rFonts w:eastAsia="Arial"/>
          <w:sz w:val="22"/>
          <w:szCs w:val="22"/>
          <w:lang w:eastAsia="en-CA"/>
        </w:rPr>
        <w:t>неће тражити кредите, и неће користити и осигураће да његови министри, службеници, запослени и агенти не користе средства било ког Кредита како би понудили плаћање, дали обећање о плаћању нити ће дозволити плаћање или давање новца или било чега другог вредног било ком лицу чиме би се кршили Закони о спречавању корупције и прања новца,</w:t>
      </w:r>
      <w:r w:rsidRPr="00D52C9F">
        <w:rPr>
          <w:rFonts w:eastAsia="Arial"/>
          <w:sz w:val="22"/>
          <w:szCs w:val="22"/>
          <w:lang w:val="sr-Cyrl-RS" w:eastAsia="en-CA"/>
        </w:rPr>
        <w:t xml:space="preserve"> економским</w:t>
      </w:r>
      <w:r w:rsidRPr="00D52C9F">
        <w:rPr>
          <w:rFonts w:eastAsia="Arial"/>
          <w:sz w:val="22"/>
          <w:szCs w:val="22"/>
          <w:lang w:eastAsia="en-CA"/>
        </w:rPr>
        <w:t xml:space="preserve"> и</w:t>
      </w:r>
      <w:r w:rsidRPr="00D52C9F">
        <w:rPr>
          <w:rFonts w:eastAsia="Arial"/>
          <w:sz w:val="22"/>
          <w:szCs w:val="22"/>
          <w:lang w:val="sr-Cyrl-RS" w:eastAsia="en-CA"/>
        </w:rPr>
        <w:t xml:space="preserve"> трговинским санкцијама и законима о </w:t>
      </w:r>
      <w:r w:rsidRPr="00D52C9F">
        <w:rPr>
          <w:rFonts w:eastAsia="Arial"/>
          <w:sz w:val="22"/>
          <w:szCs w:val="22"/>
          <w:lang w:eastAsia="en-CA"/>
        </w:rPr>
        <w:t xml:space="preserve"> </w:t>
      </w:r>
      <w:r w:rsidRPr="00D52C9F">
        <w:rPr>
          <w:rFonts w:eastAsia="Arial"/>
          <w:sz w:val="22"/>
          <w:szCs w:val="22"/>
          <w:lang w:val="sr-Cyrl-RS" w:eastAsia="en-CA"/>
        </w:rPr>
        <w:t>спречавању тероризма</w:t>
      </w:r>
      <w:r w:rsidRPr="00D52C9F">
        <w:rPr>
          <w:rFonts w:eastAsia="Arial"/>
          <w:sz w:val="22"/>
          <w:szCs w:val="22"/>
          <w:lang w:eastAsia="en-CA"/>
        </w:rPr>
        <w:t>;</w:t>
      </w:r>
    </w:p>
    <w:p w14:paraId="376A2B71"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(ф)</w:t>
      </w:r>
      <w:r w:rsidRPr="00D52C9F">
        <w:rPr>
          <w:rFonts w:eastAsia="Arial"/>
          <w:sz w:val="22"/>
          <w:szCs w:val="22"/>
          <w:lang w:val="sr-Cyrl-RS" w:eastAsia="en-CA"/>
        </w:rPr>
        <w:tab/>
      </w:r>
      <w:r w:rsidRPr="00D52C9F">
        <w:rPr>
          <w:rFonts w:eastAsia="Arial"/>
          <w:sz w:val="22"/>
          <w:szCs w:val="22"/>
          <w:lang w:eastAsia="en-CA"/>
        </w:rPr>
        <w:t>неће, директно или индиректно, одобрити, нудити, обећавати или платити било шта што има вредност, укључујући али не ограничавајући се на готовину, чекове, трансфер новца, материјалне и нематеријалне поклоне, услуге и друге трошкове репрезентације и путне трошкове који превазилазе оно што се разумно и обично сматра умереном скромном вредношћу:</w:t>
      </w:r>
    </w:p>
    <w:p w14:paraId="7F114EB6" w14:textId="77777777" w:rsidR="00D52C9F" w:rsidRPr="00D52C9F" w:rsidRDefault="00D52C9F" w:rsidP="00D52C9F">
      <w:pPr>
        <w:spacing w:after="120" w:line="360" w:lineRule="auto"/>
        <w:ind w:left="1710" w:hanging="540"/>
        <w:outlineLvl w:val="4"/>
        <w:rPr>
          <w:sz w:val="22"/>
          <w:szCs w:val="22"/>
          <w:lang w:eastAsia="en-CA"/>
        </w:rPr>
      </w:pPr>
      <w:r w:rsidRPr="00D52C9F">
        <w:rPr>
          <w:rFonts w:eastAsia="Arial"/>
          <w:sz w:val="22"/>
          <w:szCs w:val="22"/>
          <w:lang w:val="sr-Latn-RS" w:eastAsia="en-CA"/>
        </w:rPr>
        <w:t>(i)</w:t>
      </w:r>
      <w:r w:rsidRPr="00D52C9F">
        <w:rPr>
          <w:rFonts w:eastAsia="Arial"/>
          <w:sz w:val="22"/>
          <w:szCs w:val="22"/>
          <w:lang w:val="sr-Latn-RS" w:eastAsia="en-CA"/>
        </w:rPr>
        <w:tab/>
      </w:r>
      <w:r w:rsidRPr="00D52C9F">
        <w:rPr>
          <w:rFonts w:eastAsia="Arial"/>
          <w:sz w:val="22"/>
          <w:szCs w:val="22"/>
          <w:lang w:val="sr-Cyrl-RS" w:eastAsia="en-CA"/>
        </w:rPr>
        <w:t>извршиоцу</w:t>
      </w:r>
      <w:r w:rsidRPr="00D52C9F">
        <w:rPr>
          <w:rFonts w:eastAsia="Arial"/>
          <w:sz w:val="22"/>
          <w:szCs w:val="22"/>
          <w:lang w:eastAsia="en-CA"/>
        </w:rPr>
        <w:t>, званичнику, запосленом или агенту државне институције, агенције или органа;</w:t>
      </w:r>
    </w:p>
    <w:p w14:paraId="560592F4" w14:textId="77777777" w:rsidR="00D52C9F" w:rsidRPr="00D52C9F" w:rsidRDefault="00D52C9F" w:rsidP="00D52C9F">
      <w:pPr>
        <w:spacing w:after="120" w:line="360" w:lineRule="auto"/>
        <w:ind w:left="1710" w:hanging="540"/>
        <w:outlineLvl w:val="4"/>
        <w:rPr>
          <w:sz w:val="22"/>
          <w:szCs w:val="22"/>
          <w:lang w:eastAsia="en-CA"/>
        </w:rPr>
      </w:pPr>
      <w:r w:rsidRPr="00D52C9F">
        <w:rPr>
          <w:rFonts w:eastAsia="Arial"/>
          <w:sz w:val="22"/>
          <w:szCs w:val="22"/>
          <w:lang w:eastAsia="en-CA"/>
        </w:rPr>
        <w:t>(ii)</w:t>
      </w:r>
      <w:r w:rsidRPr="00D52C9F">
        <w:rPr>
          <w:rFonts w:eastAsia="Arial"/>
          <w:sz w:val="22"/>
          <w:szCs w:val="22"/>
          <w:lang w:eastAsia="en-CA"/>
        </w:rPr>
        <w:tab/>
        <w:t>директору, званичнику, запосленом или агенту у компанији или предузећу које је у потпуности или делимично у власништву државе или контролисано од стране државе;</w:t>
      </w:r>
    </w:p>
    <w:p w14:paraId="2EE377C7" w14:textId="77777777" w:rsidR="00D52C9F" w:rsidRPr="00D52C9F" w:rsidRDefault="00D52C9F" w:rsidP="00D52C9F">
      <w:pPr>
        <w:spacing w:after="120" w:line="360" w:lineRule="auto"/>
        <w:ind w:left="1710" w:hanging="540"/>
        <w:outlineLvl w:val="4"/>
        <w:rPr>
          <w:sz w:val="22"/>
          <w:szCs w:val="22"/>
          <w:lang w:eastAsia="en-CA"/>
        </w:rPr>
      </w:pPr>
      <w:r w:rsidRPr="00D52C9F">
        <w:rPr>
          <w:rFonts w:eastAsia="Arial"/>
          <w:sz w:val="22"/>
          <w:szCs w:val="22"/>
          <w:lang w:eastAsia="en-CA"/>
        </w:rPr>
        <w:t>(iii)</w:t>
      </w:r>
      <w:r w:rsidRPr="00D52C9F">
        <w:rPr>
          <w:rFonts w:eastAsia="Arial"/>
          <w:sz w:val="22"/>
          <w:szCs w:val="22"/>
          <w:lang w:eastAsia="en-CA"/>
        </w:rPr>
        <w:tab/>
        <w:t>политичкој партији или њеном званичнику, или кандидату на политичку функцију;</w:t>
      </w:r>
    </w:p>
    <w:p w14:paraId="6776DEAA" w14:textId="77777777" w:rsidR="00D52C9F" w:rsidRPr="00D52C9F" w:rsidRDefault="00D52C9F" w:rsidP="00D52C9F">
      <w:pPr>
        <w:spacing w:after="120" w:line="360" w:lineRule="auto"/>
        <w:ind w:left="1701" w:hanging="531"/>
        <w:outlineLvl w:val="3"/>
        <w:rPr>
          <w:sz w:val="22"/>
          <w:szCs w:val="22"/>
          <w:lang w:eastAsia="en-CA"/>
        </w:rPr>
      </w:pPr>
      <w:r w:rsidRPr="00D52C9F">
        <w:rPr>
          <w:rFonts w:eastAsia="Arial"/>
          <w:sz w:val="22"/>
          <w:szCs w:val="22"/>
          <w:lang w:eastAsia="en-CA"/>
        </w:rPr>
        <w:t>(iv)</w:t>
      </w:r>
      <w:r w:rsidRPr="00D52C9F">
        <w:rPr>
          <w:rFonts w:eastAsia="Arial"/>
          <w:sz w:val="22"/>
          <w:szCs w:val="22"/>
          <w:lang w:eastAsia="en-CA"/>
        </w:rPr>
        <w:tab/>
      </w:r>
      <w:r w:rsidRPr="00D52C9F">
        <w:rPr>
          <w:rFonts w:eastAsia="Arial"/>
          <w:sz w:val="22"/>
          <w:szCs w:val="22"/>
          <w:lang w:val="sr-Cyrl-RS" w:eastAsia="en-CA"/>
        </w:rPr>
        <w:t>страном државном</w:t>
      </w:r>
      <w:r w:rsidRPr="00D52C9F">
        <w:rPr>
          <w:rFonts w:eastAsia="Arial"/>
          <w:sz w:val="22"/>
          <w:szCs w:val="22"/>
          <w:lang w:eastAsia="en-CA"/>
        </w:rPr>
        <w:t xml:space="preserve"> званичнику; или</w:t>
      </w:r>
    </w:p>
    <w:p w14:paraId="564903A3" w14:textId="77777777" w:rsidR="00D52C9F" w:rsidRPr="00D52C9F" w:rsidRDefault="00D52C9F" w:rsidP="00D52C9F">
      <w:pPr>
        <w:spacing w:after="120" w:line="360" w:lineRule="auto"/>
        <w:ind w:left="1710" w:hanging="540"/>
        <w:outlineLvl w:val="4"/>
        <w:rPr>
          <w:sz w:val="22"/>
          <w:szCs w:val="22"/>
          <w:lang w:eastAsia="en-CA"/>
        </w:rPr>
      </w:pPr>
      <w:r w:rsidRPr="00D52C9F">
        <w:rPr>
          <w:rFonts w:eastAsia="Arial"/>
          <w:sz w:val="22"/>
          <w:szCs w:val="22"/>
          <w:lang w:eastAsia="en-CA"/>
        </w:rPr>
        <w:t>(v)</w:t>
      </w:r>
      <w:r w:rsidRPr="00D52C9F">
        <w:rPr>
          <w:rFonts w:eastAsia="Arial"/>
          <w:sz w:val="22"/>
          <w:szCs w:val="22"/>
          <w:lang w:eastAsia="en-CA"/>
        </w:rPr>
        <w:tab/>
        <w:t>било ком друго</w:t>
      </w:r>
      <w:r w:rsidRPr="00D52C9F">
        <w:rPr>
          <w:rFonts w:eastAsia="Arial"/>
          <w:sz w:val="22"/>
          <w:szCs w:val="22"/>
          <w:lang w:val="sr-Cyrl-RS" w:eastAsia="en-CA"/>
        </w:rPr>
        <w:t>м</w:t>
      </w:r>
      <w:r w:rsidRPr="00D52C9F">
        <w:rPr>
          <w:rFonts w:eastAsia="Arial"/>
          <w:sz w:val="22"/>
          <w:szCs w:val="22"/>
          <w:lang w:eastAsia="en-CA"/>
        </w:rPr>
        <w:t xml:space="preserve"> лицу; </w:t>
      </w:r>
      <w:r w:rsidRPr="00D52C9F">
        <w:rPr>
          <w:rFonts w:eastAsia="Arial"/>
          <w:sz w:val="22"/>
          <w:szCs w:val="22"/>
          <w:lang w:val="sr-Cyrl-RS" w:eastAsia="en-CA"/>
        </w:rPr>
        <w:t>знајући или</w:t>
      </w:r>
      <w:r w:rsidRPr="00D52C9F">
        <w:rPr>
          <w:rFonts w:eastAsia="Arial"/>
          <w:sz w:val="22"/>
          <w:szCs w:val="22"/>
          <w:lang w:eastAsia="en-CA"/>
        </w:rPr>
        <w:t xml:space="preserve"> разумно </w:t>
      </w:r>
      <w:r w:rsidRPr="00D52C9F">
        <w:rPr>
          <w:rFonts w:eastAsia="Arial"/>
          <w:sz w:val="22"/>
          <w:szCs w:val="22"/>
          <w:lang w:val="sr-Cyrl-RS" w:eastAsia="en-CA"/>
        </w:rPr>
        <w:t>сматрајући</w:t>
      </w:r>
      <w:r w:rsidRPr="00D52C9F">
        <w:rPr>
          <w:rFonts w:eastAsia="Arial"/>
          <w:sz w:val="22"/>
          <w:szCs w:val="22"/>
          <w:lang w:eastAsia="en-CA"/>
        </w:rPr>
        <w:t xml:space="preserve"> да ће се сав или део </w:t>
      </w:r>
      <w:r w:rsidRPr="00D52C9F">
        <w:rPr>
          <w:rFonts w:eastAsia="Arial"/>
          <w:sz w:val="22"/>
          <w:szCs w:val="22"/>
          <w:lang w:val="sr-Cyrl-RS" w:eastAsia="en-CA"/>
        </w:rPr>
        <w:t>бити употребљен за</w:t>
      </w:r>
      <w:r w:rsidRPr="00D52C9F">
        <w:rPr>
          <w:rFonts w:eastAsia="Arial"/>
          <w:sz w:val="22"/>
          <w:szCs w:val="22"/>
          <w:lang w:eastAsia="en-CA"/>
        </w:rPr>
        <w:t>:</w:t>
      </w:r>
    </w:p>
    <w:p w14:paraId="4A1D62ED" w14:textId="77777777" w:rsidR="00D52C9F" w:rsidRPr="00D52C9F" w:rsidRDefault="00D52C9F" w:rsidP="00D52C9F">
      <w:pPr>
        <w:spacing w:after="120"/>
        <w:ind w:left="2250" w:hanging="540"/>
        <w:outlineLvl w:val="5"/>
        <w:rPr>
          <w:sz w:val="22"/>
          <w:szCs w:val="22"/>
          <w:lang w:eastAsia="en-CA"/>
        </w:rPr>
      </w:pPr>
      <w:r w:rsidRPr="00D52C9F">
        <w:rPr>
          <w:rFonts w:eastAsia="Arial"/>
          <w:sz w:val="22"/>
          <w:szCs w:val="22"/>
          <w:lang w:eastAsia="en-CA"/>
        </w:rPr>
        <w:t>(A)</w:t>
      </w:r>
      <w:r w:rsidRPr="00D52C9F">
        <w:rPr>
          <w:rFonts w:eastAsia="Arial"/>
          <w:sz w:val="22"/>
          <w:szCs w:val="22"/>
          <w:lang w:eastAsia="en-CA"/>
        </w:rPr>
        <w:tab/>
        <w:t>утицање на њене или његове радње, одлуке, или одсуство радњи у службеном поступању;</w:t>
      </w:r>
    </w:p>
    <w:p w14:paraId="6468E85A" w14:textId="77777777" w:rsidR="00D52C9F" w:rsidRPr="00D52C9F" w:rsidRDefault="00D52C9F" w:rsidP="00D52C9F">
      <w:pPr>
        <w:spacing w:after="120"/>
        <w:ind w:left="2250" w:hanging="540"/>
        <w:outlineLvl w:val="5"/>
        <w:rPr>
          <w:rFonts w:eastAsia="Arial"/>
          <w:sz w:val="22"/>
          <w:szCs w:val="22"/>
          <w:lang w:eastAsia="en-CA"/>
        </w:rPr>
      </w:pPr>
      <w:r w:rsidRPr="00D52C9F">
        <w:rPr>
          <w:rFonts w:eastAsia="Arial"/>
          <w:sz w:val="22"/>
          <w:szCs w:val="22"/>
          <w:lang w:eastAsia="en-CA"/>
        </w:rPr>
        <w:t>(</w:t>
      </w:r>
      <w:r w:rsidRPr="00D52C9F">
        <w:rPr>
          <w:rFonts w:eastAsia="Arial"/>
          <w:sz w:val="22"/>
          <w:szCs w:val="22"/>
          <w:lang w:val="sr-Cyrl-RS" w:eastAsia="en-CA"/>
        </w:rPr>
        <w:t>Б</w:t>
      </w:r>
      <w:r w:rsidRPr="00D52C9F">
        <w:rPr>
          <w:rFonts w:eastAsia="Arial"/>
          <w:sz w:val="22"/>
          <w:szCs w:val="22"/>
          <w:lang w:eastAsia="en-CA"/>
        </w:rPr>
        <w:t>)</w:t>
      </w:r>
      <w:r w:rsidRPr="00D52C9F">
        <w:rPr>
          <w:rFonts w:eastAsia="Arial"/>
          <w:sz w:val="22"/>
          <w:szCs w:val="22"/>
          <w:lang w:eastAsia="en-CA"/>
        </w:rPr>
        <w:tab/>
        <w:t>навођење било ког наведеног лице да користи свој утицај у влади или другој институцији како би утицао на радње или одлуке те владе или институције, или</w:t>
      </w:r>
    </w:p>
    <w:p w14:paraId="27A69EC3"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(г)</w:t>
      </w:r>
      <w:r w:rsidRPr="00D52C9F">
        <w:rPr>
          <w:rFonts w:eastAsia="Arial"/>
          <w:sz w:val="22"/>
          <w:szCs w:val="22"/>
          <w:lang w:val="sr-Cyrl-RS" w:eastAsia="en-CA"/>
        </w:rPr>
        <w:tab/>
      </w:r>
      <w:r w:rsidRPr="00D52C9F">
        <w:rPr>
          <w:rFonts w:eastAsia="Arial"/>
          <w:sz w:val="22"/>
          <w:szCs w:val="22"/>
          <w:lang w:eastAsia="en-CA"/>
        </w:rPr>
        <w:t>обезбеђивање бесправне предности, како би се стекли или задржали послови или њима управљало.</w:t>
      </w:r>
    </w:p>
    <w:p w14:paraId="3E255F0E"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eastAsia="en-CA"/>
        </w:rPr>
        <w:t>19.9</w:t>
      </w:r>
      <w:r w:rsidRPr="00D52C9F">
        <w:rPr>
          <w:rFonts w:eastAsia="Arial"/>
          <w:b/>
          <w:sz w:val="22"/>
          <w:szCs w:val="22"/>
          <w:lang w:eastAsia="en-CA"/>
        </w:rPr>
        <w:tab/>
        <w:t>Закони и прописи о санкцијама</w:t>
      </w:r>
    </w:p>
    <w:p w14:paraId="3ABC691D"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rFonts w:eastAsia="Arial"/>
          <w:sz w:val="22"/>
          <w:szCs w:val="22"/>
          <w:lang w:eastAsia="en-CA"/>
        </w:rPr>
        <w:t>Зајмопримац неће:</w:t>
      </w:r>
    </w:p>
    <w:p w14:paraId="69194CE2" w14:textId="77777777" w:rsidR="00D52C9F" w:rsidRPr="00D52C9F" w:rsidRDefault="00D52C9F" w:rsidP="00D52C9F">
      <w:pPr>
        <w:spacing w:after="120" w:line="360" w:lineRule="auto"/>
        <w:ind w:left="1710" w:hanging="540"/>
        <w:outlineLvl w:val="4"/>
        <w:rPr>
          <w:sz w:val="22"/>
          <w:szCs w:val="22"/>
          <w:lang w:eastAsia="en-CA"/>
        </w:rPr>
      </w:pPr>
      <w:r w:rsidRPr="00D52C9F">
        <w:rPr>
          <w:rFonts w:eastAsia="Arial"/>
          <w:sz w:val="22"/>
          <w:szCs w:val="22"/>
          <w:lang w:eastAsia="en-CA"/>
        </w:rPr>
        <w:t>(i)</w:t>
      </w:r>
      <w:r w:rsidRPr="00D52C9F">
        <w:rPr>
          <w:rFonts w:eastAsia="Arial"/>
          <w:sz w:val="22"/>
          <w:szCs w:val="22"/>
          <w:lang w:eastAsia="en-CA"/>
        </w:rPr>
        <w:tab/>
      </w:r>
      <w:r w:rsidRPr="00D52C9F">
        <w:rPr>
          <w:rFonts w:eastAsia="Arial"/>
          <w:sz w:val="22"/>
          <w:szCs w:val="22"/>
          <w:lang w:val="sr-Cyrl-RS" w:eastAsia="en-CA"/>
        </w:rPr>
        <w:t>постати</w:t>
      </w:r>
      <w:r w:rsidRPr="00D52C9F">
        <w:rPr>
          <w:rFonts w:eastAsia="Arial"/>
          <w:sz w:val="22"/>
          <w:szCs w:val="22"/>
          <w:lang w:eastAsia="en-CA"/>
        </w:rPr>
        <w:t xml:space="preserve"> (и обезбедиће да </w:t>
      </w:r>
      <w:r w:rsidRPr="00D52C9F">
        <w:rPr>
          <w:rFonts w:eastAsia="Arial"/>
          <w:sz w:val="22"/>
          <w:szCs w:val="22"/>
          <w:lang w:val="sr-Cyrl-RS" w:eastAsia="en-CA"/>
        </w:rPr>
        <w:t>његови</w:t>
      </w:r>
      <w:r w:rsidRPr="00D52C9F">
        <w:rPr>
          <w:rFonts w:eastAsia="Arial"/>
          <w:sz w:val="22"/>
          <w:szCs w:val="22"/>
          <w:lang w:eastAsia="en-CA"/>
        </w:rPr>
        <w:t xml:space="preserve"> министри, директори, </w:t>
      </w:r>
      <w:r w:rsidRPr="00D52C9F">
        <w:rPr>
          <w:rFonts w:eastAsia="Arial"/>
          <w:sz w:val="22"/>
          <w:szCs w:val="22"/>
          <w:lang w:val="sr-Cyrl-RS" w:eastAsia="en-CA"/>
        </w:rPr>
        <w:t>службеници</w:t>
      </w:r>
      <w:r w:rsidRPr="00D52C9F">
        <w:rPr>
          <w:rFonts w:eastAsia="Arial"/>
          <w:sz w:val="22"/>
          <w:szCs w:val="22"/>
          <w:lang w:eastAsia="en-CA"/>
        </w:rPr>
        <w:t xml:space="preserve">, запослени, саветници и агенти неће постати) </w:t>
      </w:r>
      <w:r w:rsidRPr="00D52C9F">
        <w:rPr>
          <w:rFonts w:eastAsia="Arial"/>
          <w:sz w:val="22"/>
          <w:szCs w:val="22"/>
          <w:lang w:val="sr-Cyrl-RS" w:eastAsia="en-CA"/>
        </w:rPr>
        <w:t>С</w:t>
      </w:r>
      <w:r w:rsidRPr="00D52C9F">
        <w:rPr>
          <w:rFonts w:eastAsia="Arial"/>
          <w:sz w:val="22"/>
          <w:szCs w:val="22"/>
          <w:lang w:eastAsia="en-CA"/>
        </w:rPr>
        <w:t>анкционисано лице;</w:t>
      </w:r>
    </w:p>
    <w:p w14:paraId="0AA761A8" w14:textId="77777777" w:rsidR="00D52C9F" w:rsidRPr="00D52C9F" w:rsidRDefault="00D52C9F" w:rsidP="00D52C9F">
      <w:pPr>
        <w:spacing w:after="120" w:line="360" w:lineRule="auto"/>
        <w:ind w:left="1710" w:hanging="540"/>
        <w:outlineLvl w:val="4"/>
        <w:rPr>
          <w:sz w:val="22"/>
          <w:szCs w:val="22"/>
          <w:lang w:eastAsia="en-CA"/>
        </w:rPr>
      </w:pPr>
      <w:r w:rsidRPr="00D52C9F">
        <w:rPr>
          <w:rFonts w:eastAsia="Arial"/>
          <w:sz w:val="22"/>
          <w:szCs w:val="22"/>
          <w:lang w:eastAsia="en-CA"/>
        </w:rPr>
        <w:t>(ii)</w:t>
      </w:r>
      <w:r w:rsidRPr="00D52C9F">
        <w:rPr>
          <w:rFonts w:eastAsia="Arial"/>
          <w:sz w:val="22"/>
          <w:szCs w:val="22"/>
          <w:lang w:eastAsia="en-CA"/>
        </w:rPr>
        <w:tab/>
      </w:r>
      <w:r w:rsidRPr="00D52C9F">
        <w:rPr>
          <w:rFonts w:eastAsia="Arial"/>
          <w:sz w:val="22"/>
          <w:szCs w:val="22"/>
          <w:lang w:val="sr-Cyrl-RS" w:eastAsia="en-CA"/>
        </w:rPr>
        <w:t>тражити</w:t>
      </w:r>
      <w:r w:rsidRPr="00D52C9F">
        <w:rPr>
          <w:rFonts w:eastAsia="Arial"/>
          <w:sz w:val="22"/>
          <w:szCs w:val="22"/>
          <w:lang w:eastAsia="en-CA"/>
        </w:rPr>
        <w:t xml:space="preserve"> било какво Kоришћење </w:t>
      </w:r>
      <w:r w:rsidRPr="00D52C9F">
        <w:rPr>
          <w:rFonts w:eastAsia="Arial"/>
          <w:sz w:val="22"/>
          <w:szCs w:val="22"/>
          <w:lang w:val="sr-Cyrl-RS" w:eastAsia="en-CA"/>
        </w:rPr>
        <w:t>средстава</w:t>
      </w:r>
      <w:r w:rsidRPr="00D52C9F">
        <w:rPr>
          <w:rFonts w:eastAsia="Arial"/>
          <w:sz w:val="22"/>
          <w:szCs w:val="22"/>
          <w:lang w:eastAsia="en-CA"/>
        </w:rPr>
        <w:t xml:space="preserve">, а Зајмопримац неће користити, и обезбедиће да његови министри, директори, службеници, запослени, саветници и агенти </w:t>
      </w:r>
      <w:r w:rsidRPr="00D52C9F">
        <w:rPr>
          <w:rFonts w:eastAsia="Arial"/>
          <w:sz w:val="22"/>
          <w:szCs w:val="22"/>
          <w:lang w:val="sr-Cyrl-RS" w:eastAsia="en-CA"/>
        </w:rPr>
        <w:t xml:space="preserve">не користе, </w:t>
      </w:r>
      <w:r w:rsidRPr="00D52C9F">
        <w:rPr>
          <w:rFonts w:eastAsia="Arial"/>
          <w:sz w:val="22"/>
          <w:szCs w:val="22"/>
          <w:lang w:eastAsia="en-CA"/>
        </w:rPr>
        <w:t>директно или индиректно</w:t>
      </w:r>
      <w:r w:rsidRPr="00D52C9F">
        <w:rPr>
          <w:rFonts w:eastAsia="Arial"/>
          <w:sz w:val="22"/>
          <w:szCs w:val="22"/>
          <w:lang w:val="sr-Cyrl-RS" w:eastAsia="en-CA"/>
        </w:rPr>
        <w:t>,</w:t>
      </w:r>
      <w:r w:rsidRPr="00D52C9F">
        <w:rPr>
          <w:rFonts w:eastAsia="Arial"/>
          <w:sz w:val="22"/>
          <w:szCs w:val="22"/>
          <w:lang w:eastAsia="en-CA"/>
        </w:rPr>
        <w:t xml:space="preserve"> </w:t>
      </w:r>
      <w:r w:rsidRPr="00D52C9F">
        <w:rPr>
          <w:rFonts w:eastAsia="Arial"/>
          <w:sz w:val="22"/>
          <w:szCs w:val="22"/>
          <w:lang w:val="sr-Cyrl-RS" w:eastAsia="en-CA"/>
        </w:rPr>
        <w:t>средства</w:t>
      </w:r>
      <w:r w:rsidRPr="00D52C9F">
        <w:rPr>
          <w:rFonts w:eastAsia="Arial"/>
          <w:sz w:val="22"/>
          <w:szCs w:val="22"/>
          <w:lang w:eastAsia="en-CA"/>
        </w:rPr>
        <w:t xml:space="preserve"> било каквог </w:t>
      </w:r>
      <w:r w:rsidRPr="00D52C9F">
        <w:rPr>
          <w:rFonts w:eastAsia="Arial"/>
          <w:sz w:val="22"/>
          <w:szCs w:val="22"/>
          <w:lang w:val="sr-Cyrl-RS" w:eastAsia="en-CA"/>
        </w:rPr>
        <w:t>К</w:t>
      </w:r>
      <w:r w:rsidRPr="00D52C9F">
        <w:rPr>
          <w:rFonts w:eastAsia="Arial"/>
          <w:sz w:val="22"/>
          <w:szCs w:val="22"/>
          <w:lang w:eastAsia="en-CA"/>
        </w:rPr>
        <w:t>оришћења</w:t>
      </w:r>
      <w:r w:rsidRPr="00D52C9F">
        <w:rPr>
          <w:rFonts w:eastAsia="Arial"/>
          <w:sz w:val="22"/>
          <w:szCs w:val="22"/>
          <w:lang w:val="sr-Cyrl-RS" w:eastAsia="en-CA"/>
        </w:rPr>
        <w:t xml:space="preserve"> средстава</w:t>
      </w:r>
      <w:r w:rsidRPr="00D52C9F">
        <w:rPr>
          <w:rFonts w:eastAsia="Arial"/>
          <w:sz w:val="22"/>
          <w:szCs w:val="22"/>
          <w:lang w:eastAsia="en-CA"/>
        </w:rPr>
        <w:t>:</w:t>
      </w:r>
    </w:p>
    <w:p w14:paraId="525A1E8E" w14:textId="77777777" w:rsidR="00D52C9F" w:rsidRPr="00D52C9F" w:rsidRDefault="00D52C9F" w:rsidP="00D52C9F">
      <w:pPr>
        <w:spacing w:after="120" w:line="360" w:lineRule="auto"/>
        <w:ind w:left="2250" w:hanging="540"/>
        <w:outlineLvl w:val="5"/>
        <w:rPr>
          <w:sz w:val="22"/>
          <w:szCs w:val="22"/>
          <w:lang w:eastAsia="en-CA"/>
        </w:rPr>
      </w:pPr>
      <w:r w:rsidRPr="00D52C9F">
        <w:rPr>
          <w:rFonts w:eastAsia="Arial"/>
          <w:sz w:val="22"/>
          <w:szCs w:val="22"/>
          <w:lang w:eastAsia="en-CA"/>
        </w:rPr>
        <w:t>(A)</w:t>
      </w:r>
      <w:r w:rsidRPr="00D52C9F">
        <w:rPr>
          <w:rFonts w:eastAsia="Arial"/>
          <w:sz w:val="22"/>
          <w:szCs w:val="22"/>
          <w:lang w:eastAsia="en-CA"/>
        </w:rPr>
        <w:tab/>
      </w:r>
      <w:r w:rsidRPr="00D52C9F">
        <w:rPr>
          <w:sz w:val="22"/>
          <w:szCs w:val="22"/>
          <w:lang w:eastAsia="en-CA"/>
        </w:rPr>
        <w:t>за потребе финансирања или омогућавања активности, послова или трансакција Санкционисаног лица или са њим, нити у било којој Санкционисаној држави, осим у мери у којој је дозвољено Лицу које мора да поштује Законе и прописе о санкцијама</w:t>
      </w:r>
      <w:r w:rsidRPr="00D52C9F">
        <w:rPr>
          <w:sz w:val="22"/>
          <w:szCs w:val="22"/>
          <w:lang w:val="sr-Cyrl-RS" w:eastAsia="en-CA"/>
        </w:rPr>
        <w:t>;</w:t>
      </w:r>
      <w:r w:rsidRPr="00D52C9F">
        <w:rPr>
          <w:sz w:val="22"/>
          <w:szCs w:val="22"/>
          <w:lang w:eastAsia="en-CA"/>
        </w:rPr>
        <w:t xml:space="preserve"> или</w:t>
      </w:r>
    </w:p>
    <w:p w14:paraId="66531416" w14:textId="77777777" w:rsidR="00D52C9F" w:rsidRPr="00D52C9F" w:rsidRDefault="00D52C9F" w:rsidP="00D52C9F">
      <w:pPr>
        <w:spacing w:after="120" w:line="360" w:lineRule="auto"/>
        <w:ind w:left="2250" w:hanging="540"/>
        <w:outlineLvl w:val="5"/>
        <w:rPr>
          <w:sz w:val="22"/>
          <w:szCs w:val="22"/>
          <w:lang w:eastAsia="en-CA"/>
        </w:rPr>
      </w:pPr>
      <w:r w:rsidRPr="00D52C9F">
        <w:rPr>
          <w:rFonts w:eastAsia="Arial"/>
          <w:sz w:val="22"/>
          <w:szCs w:val="22"/>
          <w:lang w:eastAsia="en-CA"/>
        </w:rPr>
        <w:t>(</w:t>
      </w:r>
      <w:r w:rsidRPr="00D52C9F">
        <w:rPr>
          <w:rFonts w:eastAsia="Arial"/>
          <w:sz w:val="22"/>
          <w:szCs w:val="22"/>
          <w:lang w:val="sr-Cyrl-RS" w:eastAsia="en-CA"/>
        </w:rPr>
        <w:t>Б</w:t>
      </w:r>
      <w:r w:rsidRPr="00D52C9F">
        <w:rPr>
          <w:rFonts w:eastAsia="Arial"/>
          <w:sz w:val="22"/>
          <w:szCs w:val="22"/>
          <w:lang w:eastAsia="en-CA"/>
        </w:rPr>
        <w:t>)</w:t>
      </w:r>
      <w:r w:rsidRPr="00D52C9F">
        <w:rPr>
          <w:rFonts w:eastAsia="Arial"/>
          <w:sz w:val="22"/>
          <w:szCs w:val="22"/>
          <w:lang w:eastAsia="en-CA"/>
        </w:rPr>
        <w:tab/>
        <w:t xml:space="preserve">на било који начин који би </w:t>
      </w:r>
      <w:r w:rsidRPr="00D52C9F">
        <w:rPr>
          <w:rFonts w:eastAsia="Arial"/>
          <w:sz w:val="22"/>
          <w:szCs w:val="22"/>
          <w:lang w:val="sr-Cyrl-RS" w:eastAsia="en-CA"/>
        </w:rPr>
        <w:t xml:space="preserve">за </w:t>
      </w:r>
      <w:r w:rsidRPr="00D52C9F">
        <w:rPr>
          <w:rFonts w:eastAsia="Arial"/>
          <w:sz w:val="22"/>
          <w:szCs w:val="22"/>
          <w:lang w:eastAsia="en-CA"/>
        </w:rPr>
        <w:t xml:space="preserve">резултат имао кршење свих Закона и прописа о санкцијама који важе за било коју страну; </w:t>
      </w:r>
      <w:r w:rsidRPr="00D52C9F">
        <w:rPr>
          <w:rFonts w:eastAsia="Arial"/>
          <w:sz w:val="22"/>
          <w:szCs w:val="22"/>
          <w:lang w:val="sr-Cyrl-RS" w:eastAsia="en-CA"/>
        </w:rPr>
        <w:t>и</w:t>
      </w:r>
      <w:r w:rsidRPr="00D52C9F">
        <w:rPr>
          <w:rFonts w:eastAsia="Arial"/>
          <w:sz w:val="22"/>
          <w:szCs w:val="22"/>
          <w:lang w:eastAsia="en-CA"/>
        </w:rPr>
        <w:t>ли</w:t>
      </w:r>
    </w:p>
    <w:p w14:paraId="1C367C6A" w14:textId="77777777" w:rsidR="00D52C9F" w:rsidRPr="00D52C9F" w:rsidRDefault="00D52C9F" w:rsidP="00D52C9F">
      <w:pPr>
        <w:spacing w:after="120" w:line="360" w:lineRule="auto"/>
        <w:ind w:left="1710" w:hanging="540"/>
        <w:outlineLvl w:val="4"/>
        <w:rPr>
          <w:sz w:val="22"/>
          <w:szCs w:val="22"/>
          <w:lang w:eastAsia="en-CA"/>
        </w:rPr>
      </w:pPr>
      <w:r w:rsidRPr="00D52C9F">
        <w:rPr>
          <w:rFonts w:eastAsia="Arial"/>
          <w:sz w:val="22"/>
          <w:szCs w:val="22"/>
          <w:lang w:eastAsia="en-CA"/>
        </w:rPr>
        <w:t>(iii)</w:t>
      </w:r>
      <w:r w:rsidRPr="00D52C9F">
        <w:rPr>
          <w:rFonts w:eastAsia="Arial"/>
          <w:sz w:val="22"/>
          <w:szCs w:val="22"/>
          <w:lang w:eastAsia="en-CA"/>
        </w:rPr>
        <w:tab/>
        <w:t xml:space="preserve">финансити и обезбедиће да његови министри, службеници, запослени, саветници и агенти неће финансирати </w:t>
      </w:r>
      <w:r w:rsidRPr="00D52C9F">
        <w:rPr>
          <w:rFonts w:eastAsia="Arial"/>
          <w:sz w:val="22"/>
          <w:szCs w:val="22"/>
          <w:lang w:val="sr-Cyrl-RS" w:eastAsia="en-CA"/>
        </w:rPr>
        <w:t>све</w:t>
      </w:r>
      <w:r w:rsidRPr="00D52C9F">
        <w:rPr>
          <w:rFonts w:eastAsia="Arial"/>
          <w:sz w:val="22"/>
          <w:szCs w:val="22"/>
          <w:lang w:eastAsia="en-CA"/>
        </w:rPr>
        <w:t xml:space="preserve"> или део било какве исплате у оквиру </w:t>
      </w:r>
      <w:r w:rsidRPr="00D52C9F">
        <w:rPr>
          <w:rFonts w:eastAsia="Arial"/>
          <w:sz w:val="22"/>
          <w:szCs w:val="22"/>
          <w:lang w:val="sr-Cyrl-RS" w:eastAsia="en-CA"/>
        </w:rPr>
        <w:t>Кредита</w:t>
      </w:r>
      <w:r w:rsidRPr="00D52C9F">
        <w:rPr>
          <w:rFonts w:eastAsia="Arial"/>
          <w:sz w:val="22"/>
          <w:szCs w:val="22"/>
          <w:lang w:eastAsia="en-CA"/>
        </w:rPr>
        <w:t xml:space="preserve"> која директно или индиректно проистиче из било каквих активности или трансакција са </w:t>
      </w:r>
      <w:r w:rsidRPr="00D52C9F">
        <w:rPr>
          <w:rFonts w:eastAsia="Arial"/>
          <w:sz w:val="22"/>
          <w:szCs w:val="22"/>
          <w:lang w:val="sr-Cyrl-RS" w:eastAsia="en-CA"/>
        </w:rPr>
        <w:t>С</w:t>
      </w:r>
      <w:r w:rsidRPr="00D52C9F">
        <w:rPr>
          <w:rFonts w:eastAsia="Arial"/>
          <w:sz w:val="22"/>
          <w:szCs w:val="22"/>
          <w:lang w:eastAsia="en-CA"/>
        </w:rPr>
        <w:t xml:space="preserve">анкционисаним </w:t>
      </w:r>
      <w:r w:rsidRPr="00D52C9F">
        <w:rPr>
          <w:rFonts w:eastAsia="Arial"/>
          <w:sz w:val="22"/>
          <w:szCs w:val="22"/>
          <w:lang w:val="sr-Cyrl-RS" w:eastAsia="en-CA"/>
        </w:rPr>
        <w:t>лицем</w:t>
      </w:r>
      <w:r w:rsidRPr="00D52C9F">
        <w:rPr>
          <w:rFonts w:eastAsia="Arial"/>
          <w:sz w:val="22"/>
          <w:szCs w:val="22"/>
          <w:lang w:eastAsia="en-CA"/>
        </w:rPr>
        <w:t xml:space="preserve"> или у некој </w:t>
      </w:r>
      <w:r w:rsidRPr="00D52C9F">
        <w:rPr>
          <w:rFonts w:eastAsia="Arial"/>
          <w:sz w:val="22"/>
          <w:szCs w:val="22"/>
          <w:lang w:val="sr-Cyrl-RS" w:eastAsia="en-CA"/>
        </w:rPr>
        <w:t>С</w:t>
      </w:r>
      <w:r w:rsidRPr="00D52C9F">
        <w:rPr>
          <w:rFonts w:eastAsia="Arial"/>
          <w:sz w:val="22"/>
          <w:szCs w:val="22"/>
          <w:lang w:eastAsia="en-CA"/>
        </w:rPr>
        <w:t>анкционисаној земљи или који би на други начин изазвао кршење било каквих Закона и прописа о санкцијама.</w:t>
      </w:r>
    </w:p>
    <w:p w14:paraId="714FC1FA" w14:textId="77777777" w:rsidR="00D52C9F" w:rsidRPr="00D52C9F" w:rsidRDefault="00D52C9F" w:rsidP="00D52C9F">
      <w:pPr>
        <w:spacing w:after="120" w:line="360" w:lineRule="auto"/>
        <w:ind w:left="1134" w:hanging="578"/>
        <w:outlineLvl w:val="2"/>
        <w:rPr>
          <w:rFonts w:eastAsia="Arial"/>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t>Напред наведена обавеза</w:t>
      </w:r>
      <w:r w:rsidRPr="00D52C9F">
        <w:rPr>
          <w:rFonts w:eastAsia="Arial"/>
          <w:sz w:val="22"/>
          <w:szCs w:val="22"/>
          <w:lang w:eastAsia="en-CA"/>
        </w:rPr>
        <w:t xml:space="preserve"> у клаузули 19.9(а) </w:t>
      </w:r>
      <w:r w:rsidRPr="00D52C9F">
        <w:rPr>
          <w:rFonts w:eastAsia="Arial"/>
          <w:sz w:val="22"/>
          <w:szCs w:val="22"/>
          <w:lang w:val="sr-Cyrl-RS" w:eastAsia="en-CA"/>
        </w:rPr>
        <w:t xml:space="preserve">се </w:t>
      </w:r>
      <w:r w:rsidRPr="00D52C9F">
        <w:rPr>
          <w:rFonts w:eastAsia="Arial"/>
          <w:sz w:val="22"/>
          <w:szCs w:val="22"/>
          <w:lang w:eastAsia="en-CA"/>
        </w:rPr>
        <w:t xml:space="preserve">неће примењивати ни на </w:t>
      </w:r>
      <w:r w:rsidRPr="00D52C9F">
        <w:rPr>
          <w:rFonts w:eastAsia="Arial"/>
          <w:sz w:val="22"/>
          <w:szCs w:val="22"/>
          <w:lang w:val="sr-Cyrl-RS" w:eastAsia="en-CA"/>
        </w:rPr>
        <w:t>једну</w:t>
      </w:r>
      <w:r w:rsidRPr="00D52C9F">
        <w:rPr>
          <w:rFonts w:eastAsia="Arial"/>
          <w:sz w:val="22"/>
          <w:szCs w:val="22"/>
          <w:lang w:eastAsia="en-CA"/>
        </w:rPr>
        <w:t xml:space="preserve"> страну на коју се примењује Закон о блокирању, ако и у мери </w:t>
      </w:r>
      <w:r w:rsidRPr="00D52C9F">
        <w:rPr>
          <w:rFonts w:eastAsia="Arial"/>
          <w:sz w:val="22"/>
          <w:szCs w:val="22"/>
          <w:lang w:val="sr-Cyrl-RS" w:eastAsia="en-CA"/>
        </w:rPr>
        <w:t>у којој</w:t>
      </w:r>
      <w:r w:rsidRPr="00D52C9F">
        <w:rPr>
          <w:rFonts w:eastAsia="Arial"/>
          <w:sz w:val="22"/>
          <w:szCs w:val="22"/>
          <w:lang w:eastAsia="en-CA"/>
        </w:rPr>
        <w:t xml:space="preserve"> такве </w:t>
      </w:r>
      <w:r w:rsidRPr="00D52C9F">
        <w:rPr>
          <w:rFonts w:eastAsia="Arial"/>
          <w:sz w:val="22"/>
          <w:szCs w:val="22"/>
          <w:lang w:val="sr-Cyrl-RS" w:eastAsia="en-CA"/>
        </w:rPr>
        <w:t>обавезе</w:t>
      </w:r>
      <w:r w:rsidRPr="00D52C9F">
        <w:rPr>
          <w:rFonts w:eastAsia="Arial"/>
          <w:sz w:val="22"/>
          <w:szCs w:val="22"/>
          <w:lang w:eastAsia="en-CA"/>
        </w:rPr>
        <w:t xml:space="preserve"> </w:t>
      </w:r>
      <w:r w:rsidRPr="00D52C9F">
        <w:rPr>
          <w:rFonts w:eastAsia="Arial"/>
          <w:sz w:val="22"/>
          <w:szCs w:val="22"/>
          <w:lang w:val="sr-Cyrl-RS" w:eastAsia="en-CA"/>
        </w:rPr>
        <w:t xml:space="preserve">јесу или би могле да постану </w:t>
      </w:r>
      <w:r w:rsidRPr="00D52C9F">
        <w:rPr>
          <w:rFonts w:eastAsia="Arial"/>
          <w:sz w:val="22"/>
          <w:szCs w:val="22"/>
          <w:lang w:eastAsia="en-CA"/>
        </w:rPr>
        <w:t xml:space="preserve">неспроводиве </w:t>
      </w:r>
      <w:r w:rsidRPr="00D52C9F">
        <w:rPr>
          <w:rFonts w:eastAsia="Arial"/>
          <w:sz w:val="22"/>
          <w:szCs w:val="22"/>
          <w:lang w:val="sr-Cyrl-RS" w:eastAsia="en-CA"/>
        </w:rPr>
        <w:t xml:space="preserve">за ту страну </w:t>
      </w:r>
      <w:r w:rsidRPr="00D52C9F">
        <w:rPr>
          <w:rFonts w:eastAsia="Arial"/>
          <w:sz w:val="22"/>
          <w:szCs w:val="22"/>
          <w:lang w:eastAsia="en-CA"/>
        </w:rPr>
        <w:t xml:space="preserve">или </w:t>
      </w:r>
      <w:r w:rsidRPr="00D52C9F">
        <w:rPr>
          <w:rFonts w:eastAsia="Arial"/>
          <w:sz w:val="22"/>
          <w:szCs w:val="22"/>
          <w:lang w:val="sr-Cyrl-RS" w:eastAsia="en-CA"/>
        </w:rPr>
        <w:t>према тој</w:t>
      </w:r>
      <w:r w:rsidRPr="00D52C9F">
        <w:rPr>
          <w:rFonts w:eastAsia="Arial"/>
          <w:sz w:val="22"/>
          <w:szCs w:val="22"/>
          <w:lang w:eastAsia="en-CA"/>
        </w:rPr>
        <w:t xml:space="preserve"> стран</w:t>
      </w:r>
      <w:r w:rsidRPr="00D52C9F">
        <w:rPr>
          <w:rFonts w:eastAsia="Arial"/>
          <w:sz w:val="22"/>
          <w:szCs w:val="22"/>
          <w:lang w:val="sr-Cyrl-RS" w:eastAsia="en-CA"/>
        </w:rPr>
        <w:t>и</w:t>
      </w:r>
      <w:r w:rsidRPr="00D52C9F">
        <w:rPr>
          <w:rFonts w:eastAsia="Arial"/>
          <w:sz w:val="22"/>
          <w:szCs w:val="22"/>
          <w:lang w:eastAsia="en-CA"/>
        </w:rPr>
        <w:t xml:space="preserve"> у складу са </w:t>
      </w:r>
      <w:r w:rsidRPr="00D52C9F">
        <w:rPr>
          <w:rFonts w:eastAsia="Arial"/>
          <w:sz w:val="22"/>
          <w:szCs w:val="22"/>
          <w:lang w:val="sr-Cyrl-RS" w:eastAsia="en-CA"/>
        </w:rPr>
        <w:t>Законом о блокирању</w:t>
      </w:r>
      <w:r w:rsidRPr="00D52C9F">
        <w:rPr>
          <w:rFonts w:eastAsia="Arial"/>
          <w:sz w:val="22"/>
          <w:szCs w:val="22"/>
          <w:lang w:eastAsia="en-CA"/>
        </w:rPr>
        <w:t>, или би на други начин резултирало кршење било које одредбе тог закона.</w:t>
      </w:r>
    </w:p>
    <w:p w14:paraId="1BD17B00" w14:textId="77777777" w:rsidR="00D52C9F" w:rsidRPr="00D52C9F" w:rsidRDefault="00D52C9F" w:rsidP="00D52C9F">
      <w:pPr>
        <w:tabs>
          <w:tab w:val="left" w:pos="540"/>
        </w:tabs>
        <w:spacing w:after="120" w:line="360" w:lineRule="auto"/>
        <w:outlineLvl w:val="1"/>
        <w:rPr>
          <w:b/>
          <w:sz w:val="22"/>
          <w:szCs w:val="22"/>
          <w:lang w:eastAsia="en-CA"/>
        </w:rPr>
      </w:pPr>
      <w:r w:rsidRPr="00D52C9F">
        <w:rPr>
          <w:rFonts w:eastAsia="Arial"/>
          <w:b/>
          <w:sz w:val="22"/>
          <w:szCs w:val="22"/>
          <w:lang w:eastAsia="en-CA"/>
        </w:rPr>
        <w:t>19.10</w:t>
      </w:r>
      <w:r w:rsidRPr="00D52C9F">
        <w:rPr>
          <w:rFonts w:eastAsia="Arial"/>
          <w:b/>
          <w:sz w:val="22"/>
          <w:szCs w:val="22"/>
          <w:lang w:eastAsia="en-CA"/>
        </w:rPr>
        <w:tab/>
        <w:t xml:space="preserve"> </w:t>
      </w:r>
      <w:r w:rsidRPr="00D52C9F">
        <w:rPr>
          <w:rFonts w:eastAsia="Arial"/>
          <w:b/>
          <w:sz w:val="22"/>
          <w:szCs w:val="22"/>
          <w:lang w:val="sr-Cyrl-RS" w:eastAsia="en-CA"/>
        </w:rPr>
        <w:t xml:space="preserve">Рангирање по принципу </w:t>
      </w:r>
      <w:r w:rsidRPr="00D52C9F">
        <w:rPr>
          <w:rFonts w:eastAsia="Arial"/>
          <w:b/>
          <w:sz w:val="22"/>
          <w:szCs w:val="22"/>
          <w:lang w:eastAsia="en-CA"/>
        </w:rPr>
        <w:t xml:space="preserve">Pari passu </w:t>
      </w:r>
    </w:p>
    <w:p w14:paraId="4E68671F" w14:textId="77777777" w:rsidR="00D52C9F" w:rsidRPr="00D52C9F" w:rsidRDefault="00D52C9F" w:rsidP="00D52C9F">
      <w:pPr>
        <w:spacing w:after="120" w:line="360" w:lineRule="auto"/>
        <w:ind w:left="567"/>
        <w:rPr>
          <w:sz w:val="22"/>
          <w:szCs w:val="22"/>
          <w:lang w:eastAsia="en-CA"/>
        </w:rPr>
      </w:pPr>
      <w:r w:rsidRPr="00D52C9F">
        <w:rPr>
          <w:rFonts w:eastAsia="Arial"/>
          <w:sz w:val="22"/>
          <w:szCs w:val="22"/>
          <w:lang w:eastAsia="en-CA"/>
        </w:rPr>
        <w:t xml:space="preserve">Зајмопримац ће обезбедити да се увек сва необезбеђена и несубординисана потраживања </w:t>
      </w:r>
      <w:r w:rsidRPr="00D52C9F">
        <w:rPr>
          <w:rFonts w:eastAsia="Arial"/>
          <w:sz w:val="22"/>
          <w:szCs w:val="22"/>
          <w:lang w:val="sr-Cyrl-RS" w:eastAsia="en-CA"/>
        </w:rPr>
        <w:t>Финансијске стране</w:t>
      </w:r>
      <w:r w:rsidRPr="00D52C9F">
        <w:rPr>
          <w:rFonts w:eastAsia="Arial"/>
          <w:sz w:val="22"/>
          <w:szCs w:val="22"/>
          <w:lang w:eastAsia="en-CA"/>
        </w:rPr>
        <w:t xml:space="preserve"> (или неке од њих) по основу Докумената о финансирању рангирају минимум пари пассу са потраживањима свих његових других необезбеђених и несубординисаних поверилаца, осим обавеза које имају предност према одредбама закона чија примена је обавезујућа на датум овог Уговора и биће платива из јавних прихода и других средстава Зајмопримца.</w:t>
      </w:r>
    </w:p>
    <w:p w14:paraId="1648EBFA" w14:textId="77777777" w:rsidR="00D52C9F" w:rsidRPr="00D52C9F" w:rsidRDefault="00D52C9F" w:rsidP="00D52C9F">
      <w:pPr>
        <w:tabs>
          <w:tab w:val="left" w:pos="630"/>
        </w:tabs>
        <w:spacing w:after="120" w:line="360" w:lineRule="auto"/>
        <w:outlineLvl w:val="1"/>
        <w:rPr>
          <w:b/>
          <w:sz w:val="22"/>
          <w:szCs w:val="22"/>
          <w:lang w:eastAsia="en-CA"/>
        </w:rPr>
      </w:pPr>
      <w:r w:rsidRPr="00D52C9F">
        <w:rPr>
          <w:rFonts w:eastAsia="Arial"/>
          <w:b/>
          <w:sz w:val="22"/>
          <w:szCs w:val="22"/>
          <w:lang w:eastAsia="en-CA"/>
        </w:rPr>
        <w:t>19.11</w:t>
      </w:r>
      <w:r w:rsidRPr="00D52C9F">
        <w:rPr>
          <w:rFonts w:eastAsia="Arial"/>
          <w:b/>
          <w:sz w:val="22"/>
          <w:szCs w:val="22"/>
          <w:lang w:eastAsia="en-CA"/>
        </w:rPr>
        <w:tab/>
      </w:r>
      <w:r w:rsidRPr="00D52C9F">
        <w:rPr>
          <w:rFonts w:eastAsia="Arial"/>
          <w:b/>
          <w:sz w:val="22"/>
          <w:szCs w:val="22"/>
          <w:lang w:val="sr-Cyrl-RS" w:eastAsia="en-CA"/>
        </w:rPr>
        <w:t>Обавезе евидентирања</w:t>
      </w:r>
      <w:r w:rsidRPr="00D52C9F">
        <w:rPr>
          <w:rFonts w:eastAsia="Arial"/>
          <w:b/>
          <w:sz w:val="22"/>
          <w:szCs w:val="22"/>
          <w:lang w:eastAsia="en-CA"/>
        </w:rPr>
        <w:t xml:space="preserve"> и извештавања</w:t>
      </w:r>
    </w:p>
    <w:p w14:paraId="069195E3"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rFonts w:eastAsia="Arial"/>
          <w:sz w:val="22"/>
          <w:szCs w:val="22"/>
          <w:lang w:eastAsia="en-CA"/>
        </w:rPr>
        <w:t xml:space="preserve">Зајмопримац ће одмах након </w:t>
      </w:r>
      <w:r w:rsidRPr="00D52C9F">
        <w:rPr>
          <w:rFonts w:eastAsia="Arial"/>
          <w:sz w:val="22"/>
          <w:szCs w:val="22"/>
          <w:lang w:val="sr-Cyrl-RS" w:eastAsia="en-CA"/>
        </w:rPr>
        <w:t>К</w:t>
      </w:r>
      <w:r w:rsidRPr="00D52C9F">
        <w:rPr>
          <w:rFonts w:eastAsia="Arial"/>
          <w:sz w:val="22"/>
          <w:szCs w:val="22"/>
          <w:lang w:eastAsia="en-CA"/>
        </w:rPr>
        <w:t xml:space="preserve">оришћења </w:t>
      </w:r>
      <w:r w:rsidRPr="00D52C9F">
        <w:rPr>
          <w:rFonts w:eastAsia="Arial"/>
          <w:sz w:val="22"/>
          <w:szCs w:val="22"/>
          <w:lang w:val="sr-Cyrl-RS" w:eastAsia="en-CA"/>
        </w:rPr>
        <w:t xml:space="preserve">средстава </w:t>
      </w:r>
      <w:r w:rsidRPr="00D52C9F">
        <w:rPr>
          <w:rFonts w:eastAsia="Arial"/>
          <w:sz w:val="22"/>
          <w:szCs w:val="22"/>
          <w:lang w:eastAsia="en-CA"/>
        </w:rPr>
        <w:t>регистровати релевантне детаљне податке овог Уговора у евиденцији јавног дуга при Управи за јавни дуг при Министарству финансија Републике Србије.</w:t>
      </w:r>
    </w:p>
    <w:p w14:paraId="1A2FE48F"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rFonts w:eastAsia="Arial"/>
          <w:sz w:val="22"/>
          <w:szCs w:val="22"/>
          <w:lang w:eastAsia="en-CA"/>
        </w:rPr>
        <w:t>Зајмопримац ће поштовати све обавезе везане за извештавање НБС у вези са овим Уговором</w:t>
      </w:r>
      <w:r w:rsidRPr="00D52C9F">
        <w:rPr>
          <w:rFonts w:eastAsia="Arial"/>
          <w:sz w:val="22"/>
          <w:szCs w:val="22"/>
          <w:lang w:val="sr-Cyrl-RS" w:eastAsia="en-CA"/>
        </w:rPr>
        <w:t>, укључујући било коју његову измену или измену у Зајмодавцима,</w:t>
      </w:r>
      <w:r w:rsidRPr="00D52C9F">
        <w:rPr>
          <w:rFonts w:eastAsia="Arial"/>
          <w:sz w:val="22"/>
          <w:szCs w:val="22"/>
          <w:lang w:eastAsia="en-CA"/>
        </w:rPr>
        <w:t xml:space="preserve"> у складу са Законом о девизном пословању</w:t>
      </w:r>
      <w:r w:rsidRPr="00D52C9F">
        <w:rPr>
          <w:rFonts w:eastAsia="Arial"/>
          <w:sz w:val="22"/>
          <w:szCs w:val="22"/>
          <w:lang w:val="sr-Cyrl-RS" w:eastAsia="en-CA"/>
        </w:rPr>
        <w:t xml:space="preserve"> (</w:t>
      </w:r>
      <w:r w:rsidRPr="00D52C9F">
        <w:rPr>
          <w:rFonts w:eastAsia="Arial"/>
          <w:sz w:val="22"/>
          <w:szCs w:val="22"/>
          <w:lang w:eastAsia="en-CA"/>
        </w:rPr>
        <w:t>Службени гласник Републике Србије бр. 62/06, 31/11, 119/12, 139/14 и 30/18) и прописима о његовом спровођењу, или другим прописима и подзаконским актима који могу допунити, изменити или заменити горе наведено.</w:t>
      </w:r>
    </w:p>
    <w:p w14:paraId="3A5FF32E" w14:textId="77777777" w:rsidR="00D52C9F" w:rsidRPr="00D52C9F" w:rsidRDefault="00D52C9F" w:rsidP="00D52C9F">
      <w:pPr>
        <w:tabs>
          <w:tab w:val="left" w:pos="630"/>
        </w:tabs>
        <w:spacing w:after="120" w:line="360" w:lineRule="auto"/>
        <w:outlineLvl w:val="1"/>
        <w:rPr>
          <w:b/>
          <w:sz w:val="22"/>
          <w:szCs w:val="22"/>
          <w:lang w:eastAsia="en-CA"/>
        </w:rPr>
      </w:pPr>
      <w:r w:rsidRPr="00D52C9F">
        <w:rPr>
          <w:rFonts w:eastAsia="Arial"/>
          <w:b/>
          <w:sz w:val="22"/>
          <w:szCs w:val="22"/>
          <w:lang w:val="sr-Cyrl-RS" w:eastAsia="en-CA"/>
        </w:rPr>
        <w:t>19.12</w:t>
      </w:r>
      <w:r w:rsidRPr="00D52C9F">
        <w:rPr>
          <w:rFonts w:eastAsia="Arial"/>
          <w:b/>
          <w:sz w:val="22"/>
          <w:szCs w:val="22"/>
          <w:lang w:val="sr-Cyrl-RS" w:eastAsia="en-CA"/>
        </w:rPr>
        <w:tab/>
      </w:r>
      <w:r w:rsidRPr="00D52C9F">
        <w:rPr>
          <w:rFonts w:eastAsia="Arial"/>
          <w:b/>
          <w:sz w:val="22"/>
          <w:szCs w:val="22"/>
          <w:lang w:eastAsia="en-CA"/>
        </w:rPr>
        <w:t xml:space="preserve">Буџет и </w:t>
      </w:r>
      <w:r w:rsidRPr="00D52C9F">
        <w:rPr>
          <w:rFonts w:eastAsia="Arial"/>
          <w:b/>
          <w:sz w:val="22"/>
          <w:szCs w:val="22"/>
          <w:lang w:val="sr-Cyrl-RS" w:eastAsia="en-CA"/>
        </w:rPr>
        <w:t>ограничења</w:t>
      </w:r>
    </w:p>
    <w:p w14:paraId="0E00EC27"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sz w:val="22"/>
          <w:szCs w:val="22"/>
          <w:lang w:eastAsia="en-CA"/>
        </w:rPr>
        <w:t xml:space="preserve">Зајмопримац ће укључити све доспеле и плативе износе или износе који доспевају и који се плаћају </w:t>
      </w:r>
      <w:r w:rsidRPr="00D52C9F">
        <w:rPr>
          <w:sz w:val="22"/>
          <w:szCs w:val="22"/>
          <w:lang w:val="sr-Cyrl-RS" w:eastAsia="en-CA"/>
        </w:rPr>
        <w:t>Финансијским странама</w:t>
      </w:r>
      <w:r w:rsidRPr="00D52C9F">
        <w:rPr>
          <w:sz w:val="22"/>
          <w:szCs w:val="22"/>
          <w:lang w:eastAsia="en-CA"/>
        </w:rPr>
        <w:t xml:space="preserve"> према Документима о финансирању током једне календарске године у свом годишњем закону о финансирању и својим буџетским извештајима или другим финансијским плановима за ту календарску годину и осигураће да ни у једном тренутку неће бити ограничења способности Зајмопримца да испуњава своје обавезе из Документа о финансирању</w:t>
      </w:r>
      <w:r w:rsidRPr="00D52C9F">
        <w:rPr>
          <w:rFonts w:eastAsia="Arial"/>
          <w:sz w:val="22"/>
          <w:szCs w:val="22"/>
          <w:lang w:eastAsia="en-CA"/>
        </w:rPr>
        <w:t>.</w:t>
      </w:r>
    </w:p>
    <w:p w14:paraId="54704FBC"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sz w:val="22"/>
          <w:szCs w:val="22"/>
          <w:lang w:eastAsia="en-CA"/>
        </w:rPr>
        <w:t xml:space="preserve">Зајмопримац ће задржати средства потребна за отплату свих својих обавеза из Документа о финансирању предвиђених </w:t>
      </w:r>
      <w:r w:rsidRPr="00D52C9F">
        <w:rPr>
          <w:rFonts w:eastAsia="Arial"/>
          <w:sz w:val="22"/>
          <w:szCs w:val="22"/>
          <w:lang w:eastAsia="en-CA"/>
        </w:rPr>
        <w:t>Законом о буџету за 2023.</w:t>
      </w:r>
      <w:r w:rsidRPr="00D52C9F">
        <w:rPr>
          <w:rFonts w:eastAsia="Arial"/>
          <w:sz w:val="22"/>
          <w:szCs w:val="22"/>
          <w:lang w:val="sr-Cyrl-RS" w:eastAsia="en-CA"/>
        </w:rPr>
        <w:t xml:space="preserve"> годину.</w:t>
      </w:r>
    </w:p>
    <w:p w14:paraId="73AFC8A5"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(ц)</w:t>
      </w:r>
      <w:r w:rsidRPr="00D52C9F">
        <w:rPr>
          <w:rFonts w:eastAsia="Arial"/>
          <w:sz w:val="22"/>
          <w:szCs w:val="22"/>
          <w:lang w:val="sr-Cyrl-RS" w:eastAsia="en-CA"/>
        </w:rPr>
        <w:tab/>
      </w:r>
      <w:r w:rsidRPr="00D52C9F">
        <w:rPr>
          <w:sz w:val="22"/>
          <w:szCs w:val="22"/>
          <w:lang w:eastAsia="en-CA"/>
        </w:rPr>
        <w:t xml:space="preserve">Зајмопримац ће осигурати да, у сваком тренутку, његова задужења и гаранције остану у оквирима </w:t>
      </w:r>
      <w:r w:rsidRPr="00D52C9F">
        <w:rPr>
          <w:sz w:val="22"/>
          <w:szCs w:val="22"/>
          <w:lang w:val="sr-Cyrl-RS" w:eastAsia="en-CA"/>
        </w:rPr>
        <w:t xml:space="preserve">Применљивог закона или </w:t>
      </w:r>
      <w:r w:rsidRPr="00D52C9F">
        <w:rPr>
          <w:sz w:val="22"/>
          <w:szCs w:val="22"/>
          <w:lang w:eastAsia="en-CA"/>
        </w:rPr>
        <w:t>датим од стране ММФ-а, Светске банке и релевантних међународних споразума</w:t>
      </w:r>
      <w:r w:rsidRPr="00D52C9F">
        <w:rPr>
          <w:rFonts w:eastAsia="Arial"/>
          <w:sz w:val="22"/>
          <w:szCs w:val="22"/>
          <w:lang w:eastAsia="en-CA"/>
        </w:rPr>
        <w:t>.</w:t>
      </w:r>
    </w:p>
    <w:p w14:paraId="39B14A9E"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val="sr-Cyrl-RS" w:eastAsia="en-CA"/>
        </w:rPr>
        <w:t xml:space="preserve">19.13 </w:t>
      </w:r>
      <w:r w:rsidRPr="00D52C9F">
        <w:rPr>
          <w:rFonts w:eastAsia="Arial"/>
          <w:b/>
          <w:sz w:val="22"/>
          <w:szCs w:val="22"/>
          <w:lang w:eastAsia="en-CA"/>
        </w:rPr>
        <w:t>Јавна набавка</w:t>
      </w:r>
    </w:p>
    <w:p w14:paraId="61885FCB" w14:textId="77777777" w:rsidR="00D52C9F" w:rsidRPr="00D52C9F" w:rsidRDefault="00D52C9F" w:rsidP="00D52C9F">
      <w:pPr>
        <w:spacing w:after="120" w:line="360" w:lineRule="auto"/>
        <w:ind w:left="567"/>
        <w:outlineLvl w:val="1"/>
        <w:rPr>
          <w:b/>
          <w:sz w:val="22"/>
          <w:szCs w:val="22"/>
          <w:lang w:eastAsia="en-CA"/>
        </w:rPr>
      </w:pPr>
      <w:r w:rsidRPr="00D52C9F">
        <w:rPr>
          <w:rFonts w:eastAsia="Arial"/>
          <w:sz w:val="22"/>
          <w:szCs w:val="22"/>
          <w:lang w:eastAsia="en-CA"/>
        </w:rPr>
        <w:t xml:space="preserve">Зајмопримац </w:t>
      </w:r>
      <w:r w:rsidRPr="00D52C9F">
        <w:rPr>
          <w:rFonts w:eastAsia="Arial"/>
          <w:sz w:val="22"/>
          <w:szCs w:val="22"/>
          <w:lang w:val="sr-Cyrl-RS" w:eastAsia="en-CA"/>
        </w:rPr>
        <w:t xml:space="preserve">ће </w:t>
      </w:r>
      <w:r w:rsidRPr="00D52C9F">
        <w:rPr>
          <w:rFonts w:eastAsia="Arial"/>
          <w:sz w:val="22"/>
          <w:szCs w:val="22"/>
          <w:lang w:eastAsia="en-CA"/>
        </w:rPr>
        <w:t xml:space="preserve">обезбедити да  у сваком тренутку </w:t>
      </w:r>
      <w:r w:rsidRPr="00D52C9F">
        <w:rPr>
          <w:rFonts w:eastAsia="Arial"/>
          <w:sz w:val="22"/>
          <w:szCs w:val="22"/>
          <w:lang w:val="sr-Cyrl-RS" w:eastAsia="en-CA"/>
        </w:rPr>
        <w:t xml:space="preserve">буду испоштована </w:t>
      </w:r>
      <w:r w:rsidRPr="00D52C9F">
        <w:rPr>
          <w:rFonts w:eastAsia="Arial"/>
          <w:sz w:val="22"/>
          <w:szCs w:val="22"/>
          <w:lang w:eastAsia="en-CA"/>
        </w:rPr>
        <w:t xml:space="preserve">сва правила </w:t>
      </w:r>
      <w:r w:rsidRPr="00D52C9F">
        <w:rPr>
          <w:rFonts w:eastAsia="Arial"/>
          <w:sz w:val="22"/>
          <w:szCs w:val="22"/>
          <w:lang w:val="sr-Cyrl-RS" w:eastAsia="en-CA"/>
        </w:rPr>
        <w:t xml:space="preserve">која се односе на </w:t>
      </w:r>
      <w:r w:rsidRPr="00D52C9F">
        <w:rPr>
          <w:rFonts w:eastAsia="Arial"/>
          <w:sz w:val="22"/>
          <w:szCs w:val="22"/>
          <w:lang w:eastAsia="en-CA"/>
        </w:rPr>
        <w:t xml:space="preserve">јавне набавке у Републици Србији </w:t>
      </w:r>
      <w:r w:rsidRPr="00D52C9F">
        <w:rPr>
          <w:sz w:val="22"/>
          <w:szCs w:val="22"/>
          <w:lang w:eastAsia="en-CA"/>
        </w:rPr>
        <w:t>која су примењива на</w:t>
      </w:r>
      <w:r w:rsidRPr="00D52C9F">
        <w:rPr>
          <w:sz w:val="22"/>
          <w:szCs w:val="22"/>
          <w:lang w:val="sr-Cyrl-RS" w:eastAsia="en-CA"/>
        </w:rPr>
        <w:t xml:space="preserve"> спровођење и</w:t>
      </w:r>
      <w:r w:rsidRPr="00D52C9F">
        <w:rPr>
          <w:sz w:val="22"/>
          <w:szCs w:val="22"/>
          <w:lang w:eastAsia="en-CA"/>
        </w:rPr>
        <w:t xml:space="preserve"> остваривање права и извршавање обавеза</w:t>
      </w:r>
      <w:r w:rsidRPr="00D52C9F">
        <w:rPr>
          <w:rFonts w:eastAsia="Arial"/>
          <w:sz w:val="22"/>
          <w:szCs w:val="22"/>
          <w:lang w:eastAsia="en-CA"/>
        </w:rPr>
        <w:t xml:space="preserve"> из </w:t>
      </w:r>
      <w:r w:rsidRPr="00D52C9F">
        <w:rPr>
          <w:rFonts w:eastAsia="Arial"/>
          <w:sz w:val="22"/>
          <w:szCs w:val="22"/>
          <w:lang w:val="sr-Cyrl-RS" w:eastAsia="en-CA"/>
        </w:rPr>
        <w:t>Докумената о финансијама</w:t>
      </w:r>
      <w:r w:rsidRPr="00D52C9F">
        <w:rPr>
          <w:rFonts w:eastAsia="Arial"/>
          <w:sz w:val="22"/>
          <w:szCs w:val="22"/>
          <w:lang w:eastAsia="en-CA"/>
        </w:rPr>
        <w:t xml:space="preserve"> или да се неопозиво и безусловно одриче надлежних органа у тој надлежности.</w:t>
      </w:r>
    </w:p>
    <w:p w14:paraId="47CFEB20" w14:textId="77777777" w:rsidR="00D52C9F" w:rsidRPr="00D52C9F" w:rsidRDefault="00D52C9F" w:rsidP="00D52C9F">
      <w:pPr>
        <w:keepNext/>
        <w:keepLines/>
        <w:spacing w:after="120" w:line="360" w:lineRule="auto"/>
        <w:ind w:left="567" w:hanging="567"/>
        <w:outlineLvl w:val="1"/>
        <w:rPr>
          <w:b/>
          <w:sz w:val="22"/>
          <w:szCs w:val="22"/>
          <w:lang w:val="sr-Cyrl-RS" w:eastAsia="en-CA"/>
        </w:rPr>
      </w:pPr>
      <w:r w:rsidRPr="00D52C9F">
        <w:rPr>
          <w:rFonts w:eastAsia="Arial"/>
          <w:b/>
          <w:sz w:val="22"/>
          <w:szCs w:val="22"/>
          <w:lang w:val="sr-Cyrl-RS" w:eastAsia="en-CA"/>
        </w:rPr>
        <w:t>19.14</w:t>
      </w:r>
      <w:r w:rsidRPr="00D52C9F">
        <w:rPr>
          <w:rFonts w:eastAsia="Arial"/>
          <w:b/>
          <w:sz w:val="22"/>
          <w:szCs w:val="22"/>
          <w:lang w:val="sr-Cyrl-RS" w:eastAsia="en-CA"/>
        </w:rPr>
        <w:tab/>
      </w:r>
      <w:r w:rsidRPr="00D52C9F">
        <w:rPr>
          <w:rFonts w:eastAsia="Arial"/>
          <w:b/>
          <w:sz w:val="22"/>
          <w:szCs w:val="22"/>
          <w:lang w:val="en-US" w:eastAsia="en-CA"/>
        </w:rPr>
        <w:t xml:space="preserve"> </w:t>
      </w:r>
      <w:r w:rsidRPr="00D52C9F">
        <w:rPr>
          <w:rFonts w:eastAsia="Arial"/>
          <w:b/>
          <w:sz w:val="22"/>
          <w:szCs w:val="22"/>
          <w:lang w:eastAsia="en-CA"/>
        </w:rPr>
        <w:t xml:space="preserve">Коришћење </w:t>
      </w:r>
      <w:r w:rsidRPr="00D52C9F">
        <w:rPr>
          <w:rFonts w:eastAsia="Arial"/>
          <w:b/>
          <w:sz w:val="22"/>
          <w:szCs w:val="22"/>
          <w:lang w:val="sr-Cyrl-RS" w:eastAsia="en-CA"/>
        </w:rPr>
        <w:t>средстава</w:t>
      </w:r>
    </w:p>
    <w:p w14:paraId="0E7C188C" w14:textId="77777777" w:rsidR="00D52C9F" w:rsidRPr="00D52C9F" w:rsidRDefault="00D52C9F" w:rsidP="00D52C9F">
      <w:pPr>
        <w:keepNext/>
        <w:keepLines/>
        <w:spacing w:after="120" w:line="360" w:lineRule="auto"/>
        <w:ind w:left="567"/>
        <w:rPr>
          <w:sz w:val="22"/>
          <w:szCs w:val="22"/>
          <w:lang w:eastAsia="en-CA"/>
        </w:rPr>
      </w:pPr>
      <w:r w:rsidRPr="00D52C9F">
        <w:rPr>
          <w:rFonts w:eastAsia="Arial"/>
          <w:sz w:val="22"/>
          <w:szCs w:val="22"/>
          <w:lang w:eastAsia="en-CA"/>
        </w:rPr>
        <w:t xml:space="preserve">Зајмопримац ће </w:t>
      </w:r>
      <w:r w:rsidRPr="00D52C9F">
        <w:rPr>
          <w:rFonts w:eastAsia="Arial"/>
          <w:sz w:val="22"/>
          <w:szCs w:val="22"/>
          <w:lang w:val="sr-Cyrl-RS" w:eastAsia="en-CA"/>
        </w:rPr>
        <w:t>користити</w:t>
      </w:r>
      <w:r w:rsidRPr="00D52C9F">
        <w:rPr>
          <w:rFonts w:eastAsia="Arial"/>
          <w:sz w:val="22"/>
          <w:szCs w:val="22"/>
          <w:lang w:eastAsia="en-CA"/>
        </w:rPr>
        <w:t xml:space="preserve"> </w:t>
      </w:r>
      <w:r w:rsidRPr="00D52C9F">
        <w:rPr>
          <w:rFonts w:eastAsia="Arial"/>
          <w:sz w:val="22"/>
          <w:szCs w:val="22"/>
          <w:lang w:val="sr-Cyrl-RS" w:eastAsia="en-CA"/>
        </w:rPr>
        <w:t>средства Зајма</w:t>
      </w:r>
      <w:r w:rsidRPr="00D52C9F">
        <w:rPr>
          <w:rFonts w:eastAsia="Arial"/>
          <w:sz w:val="22"/>
          <w:szCs w:val="22"/>
          <w:lang w:eastAsia="en-CA"/>
        </w:rPr>
        <w:t xml:space="preserve"> у складу са клаузулом 3.1 (</w:t>
      </w:r>
      <w:r w:rsidRPr="00D52C9F">
        <w:rPr>
          <w:rFonts w:eastAsia="Arial"/>
          <w:i/>
          <w:sz w:val="22"/>
          <w:szCs w:val="22"/>
          <w:lang w:val="sr-Cyrl-RS" w:eastAsia="en-CA"/>
        </w:rPr>
        <w:t>С</w:t>
      </w:r>
      <w:r w:rsidRPr="00D52C9F">
        <w:rPr>
          <w:rFonts w:eastAsia="Arial"/>
          <w:i/>
          <w:sz w:val="22"/>
          <w:szCs w:val="22"/>
          <w:lang w:eastAsia="en-CA"/>
        </w:rPr>
        <w:t>врха</w:t>
      </w:r>
      <w:r w:rsidRPr="00D52C9F">
        <w:rPr>
          <w:rFonts w:eastAsia="Arial"/>
          <w:sz w:val="22"/>
          <w:szCs w:val="22"/>
          <w:lang w:eastAsia="en-CA"/>
        </w:rPr>
        <w:t>).</w:t>
      </w:r>
    </w:p>
    <w:p w14:paraId="49C6783E" w14:textId="77777777" w:rsidR="00D52C9F" w:rsidRPr="00D52C9F" w:rsidRDefault="00D52C9F" w:rsidP="00D52C9F">
      <w:pPr>
        <w:keepNext/>
        <w:keepLines/>
        <w:spacing w:after="120" w:line="360" w:lineRule="auto"/>
        <w:outlineLvl w:val="1"/>
        <w:rPr>
          <w:b/>
          <w:sz w:val="22"/>
          <w:szCs w:val="22"/>
          <w:lang w:eastAsia="en-CA"/>
        </w:rPr>
      </w:pPr>
      <w:r w:rsidRPr="00D52C9F">
        <w:rPr>
          <w:rFonts w:eastAsia="Arial"/>
          <w:b/>
          <w:sz w:val="22"/>
          <w:szCs w:val="22"/>
          <w:lang w:val="sr-Cyrl-RS" w:eastAsia="en-CA"/>
        </w:rPr>
        <w:t>19.15</w:t>
      </w:r>
      <w:r w:rsidRPr="00D52C9F">
        <w:rPr>
          <w:rFonts w:eastAsia="Arial"/>
          <w:b/>
          <w:sz w:val="22"/>
          <w:szCs w:val="22"/>
          <w:lang w:val="sr-Cyrl-RS" w:eastAsia="en-CA"/>
        </w:rPr>
        <w:tab/>
      </w:r>
      <w:r w:rsidRPr="00D52C9F">
        <w:rPr>
          <w:rFonts w:eastAsia="Arial"/>
          <w:b/>
          <w:sz w:val="22"/>
          <w:szCs w:val="22"/>
          <w:lang w:val="en-US" w:eastAsia="en-CA"/>
        </w:rPr>
        <w:t xml:space="preserve"> </w:t>
      </w:r>
      <w:r w:rsidRPr="00D52C9F">
        <w:rPr>
          <w:rFonts w:eastAsia="Arial"/>
          <w:b/>
          <w:sz w:val="22"/>
          <w:szCs w:val="22"/>
          <w:lang w:eastAsia="en-CA"/>
        </w:rPr>
        <w:t>Светска банка и ММФ</w:t>
      </w:r>
    </w:p>
    <w:p w14:paraId="5DFFC401" w14:textId="77777777" w:rsidR="00D52C9F" w:rsidRPr="00D52C9F" w:rsidRDefault="00D52C9F" w:rsidP="00D52C9F">
      <w:pPr>
        <w:keepNext/>
        <w:keepLines/>
        <w:spacing w:after="120" w:line="360" w:lineRule="auto"/>
        <w:ind w:left="567"/>
        <w:rPr>
          <w:sz w:val="22"/>
          <w:szCs w:val="22"/>
          <w:lang w:eastAsia="en-CA"/>
        </w:rPr>
      </w:pPr>
      <w:r w:rsidRPr="00D52C9F">
        <w:rPr>
          <w:rFonts w:eastAsia="Arial"/>
          <w:sz w:val="22"/>
          <w:szCs w:val="22"/>
          <w:lang w:eastAsia="en-CA"/>
        </w:rPr>
        <w:t>Зајмопримац ће (у мери у којој је то применљиво) поштовати сва ограничења задуживања и захтеве које с времена на време наметну ММФ или Светска банка.</w:t>
      </w:r>
    </w:p>
    <w:p w14:paraId="380F4044" w14:textId="77777777" w:rsidR="00D52C9F" w:rsidRPr="00D52C9F" w:rsidRDefault="00D52C9F" w:rsidP="00D52C9F">
      <w:pPr>
        <w:keepNext/>
        <w:keepLines/>
        <w:spacing w:after="120" w:line="360" w:lineRule="auto"/>
        <w:ind w:left="115" w:hanging="115"/>
        <w:outlineLvl w:val="1"/>
        <w:rPr>
          <w:b/>
          <w:sz w:val="22"/>
          <w:szCs w:val="22"/>
          <w:lang w:eastAsia="en-CA"/>
        </w:rPr>
      </w:pPr>
      <w:r w:rsidRPr="00D52C9F">
        <w:rPr>
          <w:rFonts w:eastAsia="Arial"/>
          <w:b/>
          <w:sz w:val="22"/>
          <w:szCs w:val="22"/>
          <w:lang w:val="sr-Cyrl-RS" w:eastAsia="en-CA"/>
        </w:rPr>
        <w:t xml:space="preserve">19.16 </w:t>
      </w:r>
      <w:r w:rsidRPr="00D52C9F">
        <w:rPr>
          <w:rFonts w:eastAsia="Arial"/>
          <w:b/>
          <w:sz w:val="22"/>
          <w:szCs w:val="22"/>
          <w:lang w:eastAsia="en-CA"/>
        </w:rPr>
        <w:t>Иницијатива за обуставу отплате дуга</w:t>
      </w:r>
    </w:p>
    <w:p w14:paraId="3C214BBE" w14:textId="77777777" w:rsidR="00D52C9F" w:rsidRPr="00D52C9F" w:rsidRDefault="00D52C9F" w:rsidP="00D52C9F">
      <w:pPr>
        <w:keepNext/>
        <w:keepLines/>
        <w:spacing w:after="120" w:line="360" w:lineRule="auto"/>
        <w:ind w:left="567"/>
        <w:rPr>
          <w:sz w:val="22"/>
          <w:szCs w:val="22"/>
          <w:lang w:eastAsia="en-CA"/>
        </w:rPr>
      </w:pPr>
      <w:r w:rsidRPr="00D52C9F">
        <w:rPr>
          <w:rFonts w:eastAsia="Arial"/>
          <w:sz w:val="22"/>
          <w:szCs w:val="22"/>
          <w:lang w:eastAsia="en-CA"/>
        </w:rPr>
        <w:t xml:space="preserve">Свакo финансијскo </w:t>
      </w:r>
      <w:r w:rsidRPr="00D52C9F">
        <w:rPr>
          <w:rFonts w:eastAsia="Arial"/>
          <w:sz w:val="22"/>
          <w:szCs w:val="22"/>
          <w:lang w:val="sr-Cyrl-RS" w:eastAsia="en-CA"/>
        </w:rPr>
        <w:t>дуговање</w:t>
      </w:r>
      <w:r w:rsidRPr="00D52C9F">
        <w:rPr>
          <w:rFonts w:eastAsia="Arial"/>
          <w:sz w:val="22"/>
          <w:szCs w:val="22"/>
          <w:lang w:eastAsia="en-CA"/>
        </w:rPr>
        <w:t xml:space="preserve"> које Зајмопримац </w:t>
      </w:r>
      <w:r w:rsidRPr="00D52C9F">
        <w:rPr>
          <w:rFonts w:eastAsia="Arial"/>
          <w:sz w:val="22"/>
          <w:szCs w:val="22"/>
          <w:lang w:val="sr-Cyrl-RS" w:eastAsia="en-CA"/>
        </w:rPr>
        <w:t>има</w:t>
      </w:r>
      <w:r w:rsidRPr="00D52C9F">
        <w:rPr>
          <w:rFonts w:eastAsia="Arial"/>
          <w:sz w:val="22"/>
          <w:szCs w:val="22"/>
          <w:lang w:eastAsia="en-CA"/>
        </w:rPr>
        <w:t xml:space="preserve"> </w:t>
      </w:r>
      <w:r w:rsidRPr="00D52C9F">
        <w:rPr>
          <w:rFonts w:eastAsia="Arial"/>
          <w:sz w:val="22"/>
          <w:szCs w:val="22"/>
          <w:lang w:val="sr-Cyrl-RS" w:eastAsia="en-CA"/>
        </w:rPr>
        <w:t>према З</w:t>
      </w:r>
      <w:r w:rsidRPr="00D52C9F">
        <w:rPr>
          <w:rFonts w:eastAsia="Arial"/>
          <w:sz w:val="22"/>
          <w:szCs w:val="22"/>
          <w:lang w:eastAsia="en-CA"/>
        </w:rPr>
        <w:t xml:space="preserve">ајмодавцима неће бити предмет било какве иницијативе или програма за </w:t>
      </w:r>
      <w:r w:rsidRPr="00D52C9F">
        <w:rPr>
          <w:rFonts w:eastAsia="Arial"/>
          <w:sz w:val="22"/>
          <w:szCs w:val="22"/>
          <w:lang w:val="sr-Cyrl-RS" w:eastAsia="en-CA"/>
        </w:rPr>
        <w:t>обуставу</w:t>
      </w:r>
      <w:r w:rsidRPr="00D52C9F">
        <w:rPr>
          <w:rFonts w:eastAsia="Arial"/>
          <w:sz w:val="22"/>
          <w:szCs w:val="22"/>
          <w:lang w:eastAsia="en-CA"/>
        </w:rPr>
        <w:t xml:space="preserve"> отплате дуга од стране ММФ-а, Светске банке, </w:t>
      </w:r>
      <w:r w:rsidRPr="00D52C9F">
        <w:rPr>
          <w:rFonts w:eastAsia="Arial"/>
          <w:sz w:val="22"/>
          <w:szCs w:val="22"/>
          <w:lang w:val="sr-Cyrl-RS" w:eastAsia="en-CA"/>
        </w:rPr>
        <w:t>Г</w:t>
      </w:r>
      <w:r w:rsidRPr="00D52C9F">
        <w:rPr>
          <w:rFonts w:eastAsia="Arial"/>
          <w:sz w:val="22"/>
          <w:szCs w:val="22"/>
          <w:lang w:eastAsia="en-CA"/>
        </w:rPr>
        <w:t xml:space="preserve">20 (или било ког од његових чланова) или Париског клуба (или било ког од његових чланова), осим уз претходну сагласност свих </w:t>
      </w:r>
      <w:r w:rsidRPr="00D52C9F">
        <w:rPr>
          <w:rFonts w:eastAsia="Arial"/>
          <w:sz w:val="22"/>
          <w:szCs w:val="22"/>
          <w:lang w:val="sr-Cyrl-RS" w:eastAsia="en-CA"/>
        </w:rPr>
        <w:t>Зајмодаваца</w:t>
      </w:r>
      <w:r w:rsidRPr="00D52C9F">
        <w:rPr>
          <w:rFonts w:eastAsia="Arial"/>
          <w:sz w:val="22"/>
          <w:szCs w:val="22"/>
          <w:lang w:eastAsia="en-CA"/>
        </w:rPr>
        <w:t>.</w:t>
      </w:r>
    </w:p>
    <w:p w14:paraId="64638619" w14:textId="77777777" w:rsidR="00D52C9F" w:rsidRPr="00D52C9F" w:rsidRDefault="00D52C9F" w:rsidP="00D52C9F">
      <w:pPr>
        <w:keepNext/>
        <w:suppressAutoHyphens/>
        <w:spacing w:after="120"/>
        <w:outlineLvl w:val="0"/>
        <w:rPr>
          <w:rFonts w:eastAsia="Microsoft JhengHei"/>
          <w:b/>
          <w:caps/>
          <w:sz w:val="22"/>
          <w:szCs w:val="22"/>
          <w:lang w:eastAsia="zh-TW"/>
        </w:rPr>
      </w:pPr>
      <w:r w:rsidRPr="00D52C9F">
        <w:rPr>
          <w:rFonts w:eastAsia="Microsoft JhengHei"/>
          <w:b/>
          <w:caps/>
          <w:sz w:val="22"/>
          <w:szCs w:val="22"/>
          <w:lang w:val="sr-Cyrl-RS" w:eastAsia="zh-TW"/>
        </w:rPr>
        <w:t>20</w:t>
      </w:r>
      <w:r w:rsidRPr="00D52C9F">
        <w:rPr>
          <w:rFonts w:eastAsia="Microsoft JhengHei"/>
          <w:b/>
          <w:caps/>
          <w:sz w:val="22"/>
          <w:szCs w:val="22"/>
          <w:lang w:val="sr-Cyrl-RS" w:eastAsia="zh-TW"/>
        </w:rPr>
        <w:tab/>
      </w:r>
      <w:r w:rsidRPr="00D52C9F">
        <w:rPr>
          <w:rFonts w:eastAsia="Microsoft JhengHei"/>
          <w:b/>
          <w:sz w:val="22"/>
          <w:szCs w:val="22"/>
          <w:lang w:val="sr-Cyrl-RS" w:eastAsia="zh-TW"/>
        </w:rPr>
        <w:t>Случај неиспуњења обавеза</w:t>
      </w:r>
    </w:p>
    <w:p w14:paraId="591C5143" w14:textId="77777777" w:rsidR="00D52C9F" w:rsidRPr="00D52C9F" w:rsidRDefault="00D52C9F" w:rsidP="00D52C9F">
      <w:pPr>
        <w:spacing w:after="120" w:line="360" w:lineRule="auto"/>
        <w:ind w:left="567"/>
        <w:rPr>
          <w:sz w:val="22"/>
          <w:szCs w:val="22"/>
          <w:lang w:eastAsia="en-CA"/>
        </w:rPr>
      </w:pPr>
      <w:r w:rsidRPr="00D52C9F">
        <w:rPr>
          <w:rFonts w:eastAsia="Arial"/>
          <w:sz w:val="22"/>
          <w:szCs w:val="22"/>
          <w:lang w:eastAsia="en-CA"/>
        </w:rPr>
        <w:t xml:space="preserve">Сваки од догађаја или околности </w:t>
      </w:r>
      <w:r w:rsidRPr="00D52C9F">
        <w:rPr>
          <w:rFonts w:eastAsia="Arial"/>
          <w:sz w:val="22"/>
          <w:szCs w:val="22"/>
          <w:lang w:val="sr-Cyrl-RS" w:eastAsia="en-CA"/>
        </w:rPr>
        <w:t>који су дати</w:t>
      </w:r>
      <w:r w:rsidRPr="00D52C9F">
        <w:rPr>
          <w:rFonts w:eastAsia="Arial"/>
          <w:sz w:val="22"/>
          <w:szCs w:val="22"/>
          <w:lang w:eastAsia="en-CA"/>
        </w:rPr>
        <w:t xml:space="preserve"> у </w:t>
      </w:r>
      <w:r w:rsidRPr="00D52C9F">
        <w:rPr>
          <w:rFonts w:eastAsia="Arial"/>
          <w:sz w:val="22"/>
          <w:szCs w:val="22"/>
          <w:lang w:val="sr-Cyrl-RS" w:eastAsia="en-CA"/>
        </w:rPr>
        <w:t>клаузули</w:t>
      </w:r>
      <w:r w:rsidRPr="00D52C9F">
        <w:rPr>
          <w:rFonts w:eastAsia="Arial"/>
          <w:sz w:val="22"/>
          <w:szCs w:val="22"/>
          <w:lang w:eastAsia="en-CA"/>
        </w:rPr>
        <w:t xml:space="preserve"> 20 </w:t>
      </w:r>
      <w:r w:rsidRPr="00D52C9F">
        <w:rPr>
          <w:rFonts w:eastAsia="Arial"/>
          <w:sz w:val="22"/>
          <w:szCs w:val="22"/>
          <w:lang w:val="sr-Cyrl-RS" w:eastAsia="en-CA"/>
        </w:rPr>
        <w:t>представља</w:t>
      </w:r>
      <w:r w:rsidRPr="00D52C9F">
        <w:rPr>
          <w:rFonts w:eastAsia="Arial"/>
          <w:sz w:val="22"/>
          <w:szCs w:val="22"/>
          <w:lang w:eastAsia="en-CA"/>
        </w:rPr>
        <w:t xml:space="preserve"> </w:t>
      </w:r>
      <w:r w:rsidRPr="00D52C9F">
        <w:rPr>
          <w:rFonts w:eastAsia="Arial"/>
          <w:sz w:val="22"/>
          <w:szCs w:val="22"/>
          <w:lang w:val="sr-Cyrl-RS" w:eastAsia="en-CA"/>
        </w:rPr>
        <w:t xml:space="preserve">Случај неиспуњења обавеза (осим </w:t>
      </w:r>
      <w:r w:rsidRPr="00D52C9F">
        <w:rPr>
          <w:rFonts w:eastAsia="Arial"/>
          <w:sz w:val="22"/>
          <w:szCs w:val="22"/>
          <w:lang w:eastAsia="en-CA"/>
        </w:rPr>
        <w:t>за клаузулу 20.16 (</w:t>
      </w:r>
      <w:r w:rsidRPr="00D52C9F">
        <w:rPr>
          <w:rFonts w:eastAsia="Arial"/>
          <w:i/>
          <w:sz w:val="22"/>
          <w:szCs w:val="22"/>
          <w:lang w:val="sr-Cyrl-RS" w:eastAsia="en-CA"/>
        </w:rPr>
        <w:t>У</w:t>
      </w:r>
      <w:r w:rsidRPr="00D52C9F">
        <w:rPr>
          <w:rFonts w:eastAsia="Arial"/>
          <w:i/>
          <w:sz w:val="22"/>
          <w:szCs w:val="22"/>
          <w:lang w:eastAsia="en-CA"/>
        </w:rPr>
        <w:t>брзање</w:t>
      </w:r>
      <w:r w:rsidRPr="00D52C9F">
        <w:rPr>
          <w:rFonts w:eastAsia="Arial"/>
          <w:sz w:val="22"/>
          <w:szCs w:val="22"/>
          <w:lang w:eastAsia="en-CA"/>
        </w:rPr>
        <w:t>)).</w:t>
      </w:r>
    </w:p>
    <w:p w14:paraId="2E664B90" w14:textId="77777777" w:rsidR="00D52C9F" w:rsidRPr="00D52C9F" w:rsidRDefault="00D52C9F" w:rsidP="00D52C9F">
      <w:pPr>
        <w:keepNext/>
        <w:spacing w:after="120" w:line="360" w:lineRule="auto"/>
        <w:ind w:left="567" w:hanging="567"/>
        <w:outlineLvl w:val="1"/>
        <w:rPr>
          <w:b/>
          <w:sz w:val="22"/>
          <w:szCs w:val="22"/>
          <w:lang w:eastAsia="en-CA"/>
        </w:rPr>
      </w:pPr>
      <w:r w:rsidRPr="00D52C9F">
        <w:rPr>
          <w:rFonts w:eastAsia="Arial"/>
          <w:b/>
          <w:sz w:val="22"/>
          <w:szCs w:val="22"/>
          <w:lang w:val="sr-Cyrl-RS" w:eastAsia="en-CA"/>
        </w:rPr>
        <w:t>20.1</w:t>
      </w:r>
      <w:r w:rsidRPr="00D52C9F">
        <w:rPr>
          <w:rFonts w:eastAsia="Arial"/>
          <w:b/>
          <w:sz w:val="22"/>
          <w:szCs w:val="22"/>
          <w:lang w:val="sr-Cyrl-RS" w:eastAsia="en-CA"/>
        </w:rPr>
        <w:tab/>
      </w:r>
      <w:r w:rsidRPr="00D52C9F">
        <w:rPr>
          <w:rFonts w:eastAsia="Arial"/>
          <w:b/>
          <w:sz w:val="22"/>
          <w:szCs w:val="22"/>
          <w:lang w:eastAsia="en-CA"/>
        </w:rPr>
        <w:t>Неплаћ</w:t>
      </w:r>
      <w:r w:rsidRPr="00D52C9F">
        <w:rPr>
          <w:rFonts w:eastAsia="Arial"/>
          <w:b/>
          <w:sz w:val="22"/>
          <w:szCs w:val="22"/>
          <w:lang w:val="sr-Cyrl-RS" w:eastAsia="en-CA"/>
        </w:rPr>
        <w:t>ање</w:t>
      </w:r>
    </w:p>
    <w:p w14:paraId="256D8D16" w14:textId="77777777" w:rsidR="00D52C9F" w:rsidRPr="00D52C9F" w:rsidRDefault="00D52C9F" w:rsidP="00D52C9F">
      <w:pPr>
        <w:spacing w:after="120" w:line="360" w:lineRule="auto"/>
        <w:ind w:left="567"/>
        <w:rPr>
          <w:sz w:val="22"/>
          <w:szCs w:val="22"/>
          <w:lang w:eastAsia="en-CA"/>
        </w:rPr>
      </w:pPr>
      <w:r w:rsidRPr="00D52C9F">
        <w:rPr>
          <w:sz w:val="22"/>
          <w:szCs w:val="22"/>
          <w:lang w:eastAsia="en-CA"/>
        </w:rPr>
        <w:t>Зајмопримац не извршава плаћање износа на датум доспећа који је платив у складу са Документом о финансирању у месту и у валути у којој је изражен да треба да буде платив, осим уколико</w:t>
      </w:r>
      <w:r w:rsidRPr="00D52C9F">
        <w:rPr>
          <w:rFonts w:eastAsia="Arial"/>
          <w:sz w:val="22"/>
          <w:szCs w:val="22"/>
          <w:lang w:eastAsia="en-CA"/>
        </w:rPr>
        <w:t>:</w:t>
      </w:r>
    </w:p>
    <w:p w14:paraId="76CA3A30"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t xml:space="preserve">је </w:t>
      </w:r>
      <w:r w:rsidRPr="00D52C9F">
        <w:rPr>
          <w:rFonts w:eastAsia="Arial"/>
          <w:sz w:val="22"/>
          <w:szCs w:val="22"/>
          <w:lang w:eastAsia="en-CA"/>
        </w:rPr>
        <w:t xml:space="preserve">његово неплаћање је </w:t>
      </w:r>
      <w:r w:rsidRPr="00D52C9F">
        <w:rPr>
          <w:rFonts w:eastAsia="Arial"/>
          <w:sz w:val="22"/>
          <w:szCs w:val="22"/>
          <w:lang w:val="sr-Cyrl-RS" w:eastAsia="en-CA"/>
        </w:rPr>
        <w:t>узроковано</w:t>
      </w:r>
      <w:r w:rsidRPr="00D52C9F">
        <w:rPr>
          <w:rFonts w:eastAsia="Arial"/>
          <w:sz w:val="22"/>
          <w:szCs w:val="22"/>
          <w:lang w:eastAsia="en-CA"/>
        </w:rPr>
        <w:t>:</w:t>
      </w:r>
    </w:p>
    <w:p w14:paraId="4727424A"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val="sr-Latn-RS" w:eastAsia="en-CA"/>
        </w:rPr>
        <w:t>(i)</w:t>
      </w:r>
      <w:r w:rsidRPr="00D52C9F">
        <w:rPr>
          <w:rFonts w:eastAsia="Arial"/>
          <w:sz w:val="22"/>
          <w:szCs w:val="22"/>
          <w:lang w:val="sr-Latn-RS" w:eastAsia="en-CA"/>
        </w:rPr>
        <w:tab/>
      </w:r>
      <w:r w:rsidRPr="00D52C9F">
        <w:rPr>
          <w:rFonts w:eastAsia="Arial"/>
          <w:sz w:val="22"/>
          <w:szCs w:val="22"/>
          <w:lang w:eastAsia="en-CA"/>
        </w:rPr>
        <w:t>административном или техничком грешком; или</w:t>
      </w:r>
    </w:p>
    <w:p w14:paraId="4826FEA7"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(ii)</w:t>
      </w:r>
      <w:r w:rsidRPr="00D52C9F">
        <w:rPr>
          <w:rFonts w:eastAsia="Arial"/>
          <w:sz w:val="22"/>
          <w:szCs w:val="22"/>
          <w:lang w:eastAsia="en-CA"/>
        </w:rPr>
        <w:tab/>
      </w:r>
      <w:r w:rsidRPr="00D52C9F">
        <w:rPr>
          <w:rFonts w:eastAsia="Arial"/>
          <w:sz w:val="22"/>
          <w:szCs w:val="22"/>
          <w:lang w:val="sr-Cyrl-RS" w:eastAsia="en-CA"/>
        </w:rPr>
        <w:t>Поремећајем</w:t>
      </w:r>
      <w:r w:rsidRPr="00D52C9F">
        <w:rPr>
          <w:rFonts w:eastAsia="Arial"/>
          <w:sz w:val="22"/>
          <w:szCs w:val="22"/>
          <w:lang w:eastAsia="en-CA"/>
        </w:rPr>
        <w:t>; и</w:t>
      </w:r>
    </w:p>
    <w:p w14:paraId="1B042A7B"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sz w:val="22"/>
          <w:szCs w:val="22"/>
          <w:lang w:eastAsia="en-CA"/>
        </w:rPr>
        <w:t>и плаћање се изврши у року од три (3) Радна дана од датума доспећа</w:t>
      </w:r>
      <w:r w:rsidRPr="00D52C9F">
        <w:rPr>
          <w:rFonts w:eastAsia="Arial"/>
          <w:sz w:val="22"/>
          <w:szCs w:val="22"/>
          <w:lang w:eastAsia="en-CA"/>
        </w:rPr>
        <w:t>.</w:t>
      </w:r>
    </w:p>
    <w:p w14:paraId="09DE740C" w14:textId="77777777" w:rsidR="00D52C9F" w:rsidRPr="00D52C9F" w:rsidRDefault="00D52C9F" w:rsidP="00D52C9F">
      <w:pPr>
        <w:spacing w:after="120" w:line="360" w:lineRule="auto"/>
        <w:ind w:left="567" w:hanging="567"/>
        <w:outlineLvl w:val="1"/>
        <w:rPr>
          <w:b/>
          <w:sz w:val="22"/>
          <w:szCs w:val="22"/>
          <w:lang w:eastAsia="en-CA"/>
        </w:rPr>
      </w:pPr>
      <w:r w:rsidRPr="00D52C9F">
        <w:rPr>
          <w:rFonts w:eastAsia="Arial"/>
          <w:b/>
          <w:sz w:val="22"/>
          <w:szCs w:val="22"/>
          <w:lang w:eastAsia="en-CA"/>
        </w:rPr>
        <w:t>20.2</w:t>
      </w:r>
      <w:r w:rsidRPr="00D52C9F">
        <w:rPr>
          <w:rFonts w:eastAsia="Arial"/>
          <w:b/>
          <w:sz w:val="22"/>
          <w:szCs w:val="22"/>
          <w:lang w:eastAsia="en-CA"/>
        </w:rPr>
        <w:tab/>
      </w:r>
      <w:r w:rsidRPr="00D52C9F">
        <w:rPr>
          <w:rFonts w:eastAsia="Arial"/>
          <w:b/>
          <w:sz w:val="22"/>
          <w:szCs w:val="22"/>
          <w:lang w:val="sr-Cyrl-RS" w:eastAsia="en-CA"/>
        </w:rPr>
        <w:t>Друге</w:t>
      </w:r>
      <w:r w:rsidRPr="00D52C9F">
        <w:rPr>
          <w:rFonts w:eastAsia="Arial"/>
          <w:b/>
          <w:sz w:val="22"/>
          <w:szCs w:val="22"/>
          <w:lang w:eastAsia="en-CA"/>
        </w:rPr>
        <w:t xml:space="preserve"> обавезе</w:t>
      </w:r>
    </w:p>
    <w:p w14:paraId="3616AF26" w14:textId="77777777" w:rsidR="00D52C9F" w:rsidRPr="00D52C9F" w:rsidRDefault="00D52C9F" w:rsidP="00D52C9F">
      <w:pPr>
        <w:spacing w:after="120" w:line="360" w:lineRule="auto"/>
        <w:ind w:left="1080" w:hanging="540"/>
        <w:outlineLvl w:val="2"/>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sz w:val="22"/>
          <w:szCs w:val="22"/>
          <w:lang w:eastAsia="en-CA"/>
        </w:rPr>
        <w:t>Зајмопримац не поступа у складу са одредбама Докумената о финансирању (осим оних из Клаузуле 20.1 (</w:t>
      </w:r>
      <w:r w:rsidRPr="00D52C9F">
        <w:rPr>
          <w:i/>
          <w:sz w:val="22"/>
          <w:szCs w:val="22"/>
          <w:lang w:eastAsia="en-CA"/>
        </w:rPr>
        <w:t>Неплаћање</w:t>
      </w:r>
      <w:r w:rsidRPr="00D52C9F">
        <w:rPr>
          <w:sz w:val="22"/>
          <w:szCs w:val="22"/>
          <w:lang w:eastAsia="en-CA"/>
        </w:rPr>
        <w:t>).</w:t>
      </w:r>
    </w:p>
    <w:p w14:paraId="1F4A26E3" w14:textId="77777777" w:rsidR="00D52C9F" w:rsidRPr="00D52C9F" w:rsidRDefault="00D52C9F" w:rsidP="00D52C9F">
      <w:pPr>
        <w:spacing w:after="120" w:line="360" w:lineRule="auto"/>
        <w:ind w:left="1080" w:hanging="540"/>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sz w:val="22"/>
          <w:szCs w:val="22"/>
          <w:lang w:eastAsia="en-CA"/>
        </w:rPr>
        <w:t>Ниједно Неиспуњење обавеза наведено у ставу (a) неће се десити ако је пропуст у испуњењу решив и то у року од десет (10) Радних дана пре него што је</w:t>
      </w:r>
      <w:r w:rsidRPr="00D52C9F">
        <w:rPr>
          <w:rFonts w:eastAsia="Arial"/>
          <w:sz w:val="22"/>
          <w:szCs w:val="22"/>
          <w:lang w:eastAsia="en-CA"/>
        </w:rPr>
        <w:t>:</w:t>
      </w:r>
    </w:p>
    <w:p w14:paraId="7AC2A362"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(i)</w:t>
      </w:r>
      <w:r w:rsidRPr="00D52C9F">
        <w:rPr>
          <w:rFonts w:eastAsia="Arial"/>
          <w:sz w:val="22"/>
          <w:szCs w:val="22"/>
          <w:lang w:eastAsia="en-CA"/>
        </w:rPr>
        <w:tab/>
      </w:r>
      <w:r w:rsidRPr="00D52C9F">
        <w:rPr>
          <w:rFonts w:eastAsia="Arial"/>
          <w:sz w:val="22"/>
          <w:szCs w:val="22"/>
          <w:lang w:val="sr-Cyrl-RS" w:eastAsia="en-CA"/>
        </w:rPr>
        <w:t>А</w:t>
      </w:r>
      <w:r w:rsidRPr="00D52C9F">
        <w:rPr>
          <w:rFonts w:eastAsia="Arial"/>
          <w:sz w:val="22"/>
          <w:szCs w:val="22"/>
          <w:lang w:eastAsia="en-CA"/>
        </w:rPr>
        <w:t xml:space="preserve">гент </w:t>
      </w:r>
      <w:r w:rsidRPr="00D52C9F">
        <w:rPr>
          <w:rFonts w:eastAsia="Arial"/>
          <w:sz w:val="22"/>
          <w:szCs w:val="22"/>
          <w:lang w:val="sr-Cyrl-RS" w:eastAsia="en-CA"/>
        </w:rPr>
        <w:t>обавестио</w:t>
      </w:r>
      <w:r w:rsidRPr="00D52C9F">
        <w:rPr>
          <w:rFonts w:eastAsia="Arial"/>
          <w:sz w:val="22"/>
          <w:szCs w:val="22"/>
          <w:lang w:eastAsia="en-CA"/>
        </w:rPr>
        <w:t xml:space="preserve"> Зајмопримца; </w:t>
      </w:r>
      <w:r w:rsidRPr="00D52C9F">
        <w:rPr>
          <w:rFonts w:eastAsia="Arial"/>
          <w:sz w:val="22"/>
          <w:szCs w:val="22"/>
          <w:lang w:val="sr-Cyrl-RS" w:eastAsia="en-CA"/>
        </w:rPr>
        <w:t>и</w:t>
      </w:r>
    </w:p>
    <w:p w14:paraId="1802ED66"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(ii)</w:t>
      </w:r>
      <w:r w:rsidRPr="00D52C9F">
        <w:rPr>
          <w:rFonts w:eastAsia="Arial"/>
          <w:sz w:val="22"/>
          <w:szCs w:val="22"/>
          <w:lang w:eastAsia="en-CA"/>
        </w:rPr>
        <w:tab/>
      </w:r>
      <w:r w:rsidRPr="00D52C9F">
        <w:rPr>
          <w:sz w:val="22"/>
          <w:szCs w:val="22"/>
          <w:lang w:eastAsia="en-CA"/>
        </w:rPr>
        <w:t>Зајмопримац постао свестан непоступања</w:t>
      </w:r>
      <w:r w:rsidRPr="00D52C9F">
        <w:rPr>
          <w:rFonts w:eastAsia="Arial"/>
          <w:sz w:val="22"/>
          <w:szCs w:val="22"/>
          <w:lang w:eastAsia="en-CA"/>
        </w:rPr>
        <w:t>.</w:t>
      </w:r>
    </w:p>
    <w:p w14:paraId="435A3334"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eastAsia="en-CA"/>
        </w:rPr>
        <w:t>20.3 Нетачне изјаве</w:t>
      </w:r>
    </w:p>
    <w:p w14:paraId="766B20DD" w14:textId="77777777" w:rsidR="00D52C9F" w:rsidRPr="00D52C9F" w:rsidRDefault="00D52C9F" w:rsidP="00D52C9F">
      <w:pPr>
        <w:spacing w:after="120" w:line="360" w:lineRule="auto"/>
        <w:ind w:left="567"/>
        <w:rPr>
          <w:sz w:val="22"/>
          <w:szCs w:val="22"/>
          <w:lang w:eastAsia="en-CA"/>
        </w:rPr>
      </w:pPr>
      <w:r w:rsidRPr="00D52C9F">
        <w:rPr>
          <w:sz w:val="22"/>
          <w:szCs w:val="22"/>
          <w:lang w:eastAsia="en-CA"/>
        </w:rPr>
        <w:t xml:space="preserve">Ако било која тврдња или изјава дата или за коју се сматра да је дата од стране Зајмопримца у Документу о финансирању или другом документу који достави Зајмопримац или у његово име по основу или у вези са било којим Документом о </w:t>
      </w:r>
      <w:r w:rsidRPr="00D52C9F">
        <w:rPr>
          <w:sz w:val="22"/>
          <w:szCs w:val="22"/>
          <w:lang w:val="sr-Cyrl-RS" w:eastAsia="en-CA"/>
        </w:rPr>
        <w:t>финансирању</w:t>
      </w:r>
      <w:r w:rsidRPr="00D52C9F">
        <w:rPr>
          <w:sz w:val="22"/>
          <w:szCs w:val="22"/>
          <w:lang w:eastAsia="en-CA"/>
        </w:rPr>
        <w:t xml:space="preserve"> јесте или се докаже да је била нетачна или обмањујућа по било ком материјалном аспекту када је дата или се сматра да је дата</w:t>
      </w:r>
      <w:r w:rsidRPr="00D52C9F">
        <w:rPr>
          <w:rFonts w:eastAsia="Arial"/>
          <w:sz w:val="22"/>
          <w:szCs w:val="22"/>
          <w:lang w:eastAsia="en-CA"/>
        </w:rPr>
        <w:t>.</w:t>
      </w:r>
    </w:p>
    <w:p w14:paraId="06D8A95D"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eastAsia="en-CA"/>
        </w:rPr>
        <w:t>20.4 Заједничка одговорност код Неиспуњења обавеза</w:t>
      </w:r>
    </w:p>
    <w:p w14:paraId="40E5F7A1" w14:textId="77777777" w:rsidR="00D52C9F" w:rsidRPr="00D52C9F" w:rsidRDefault="00D52C9F" w:rsidP="00D52C9F">
      <w:pPr>
        <w:spacing w:after="120" w:line="360" w:lineRule="auto"/>
        <w:ind w:left="1134" w:hanging="578"/>
        <w:outlineLvl w:val="2"/>
        <w:rPr>
          <w:sz w:val="22"/>
          <w:szCs w:val="22"/>
          <w:lang w:eastAsia="en-CA"/>
        </w:rPr>
      </w:pPr>
      <w:r w:rsidRPr="00D52C9F">
        <w:rPr>
          <w:sz w:val="22"/>
          <w:szCs w:val="22"/>
          <w:lang w:val="sr-Cyrl-RS" w:eastAsia="en-CA"/>
        </w:rPr>
        <w:t>(а)</w:t>
      </w:r>
      <w:r w:rsidRPr="00D52C9F">
        <w:rPr>
          <w:sz w:val="22"/>
          <w:szCs w:val="22"/>
          <w:lang w:val="sr-Cyrl-RS" w:eastAsia="en-CA"/>
        </w:rPr>
        <w:tab/>
      </w:r>
      <w:r w:rsidRPr="00D52C9F">
        <w:rPr>
          <w:sz w:val="22"/>
          <w:szCs w:val="22"/>
          <w:lang w:eastAsia="en-CA"/>
        </w:rPr>
        <w:t>Свака Екстерна финансијска задуженост Зајмопримца која није плаћена када је доспела или током првобитно примењивог грејс периода</w:t>
      </w:r>
      <w:r w:rsidRPr="00D52C9F">
        <w:rPr>
          <w:rFonts w:eastAsia="Arial"/>
          <w:sz w:val="22"/>
          <w:szCs w:val="22"/>
          <w:lang w:eastAsia="en-CA"/>
        </w:rPr>
        <w:t>.</w:t>
      </w:r>
    </w:p>
    <w:p w14:paraId="5159A0B9" w14:textId="77777777" w:rsidR="00D52C9F" w:rsidRPr="00D52C9F" w:rsidRDefault="00D52C9F" w:rsidP="00D52C9F">
      <w:pPr>
        <w:spacing w:after="120" w:line="360" w:lineRule="auto"/>
        <w:ind w:left="1134" w:hanging="594"/>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sz w:val="22"/>
          <w:szCs w:val="22"/>
          <w:lang w:val="sr-Cyrl-RS" w:eastAsia="en-CA"/>
        </w:rPr>
        <w:t>Сва</w:t>
      </w:r>
      <w:r w:rsidRPr="00D52C9F">
        <w:rPr>
          <w:sz w:val="22"/>
          <w:szCs w:val="22"/>
          <w:lang w:eastAsia="en-CA"/>
        </w:rPr>
        <w:t xml:space="preserve"> </w:t>
      </w:r>
      <w:r w:rsidRPr="00D52C9F">
        <w:rPr>
          <w:sz w:val="22"/>
          <w:szCs w:val="22"/>
          <w:lang w:val="sr-Cyrl-RS" w:eastAsia="en-CA"/>
        </w:rPr>
        <w:t xml:space="preserve">Екстерна </w:t>
      </w:r>
      <w:r w:rsidRPr="00D52C9F">
        <w:rPr>
          <w:sz w:val="22"/>
          <w:szCs w:val="22"/>
          <w:lang w:eastAsia="en-CA"/>
        </w:rPr>
        <w:t>финансијска задужења Зајмопримца се</w:t>
      </w:r>
      <w:r w:rsidRPr="00D52C9F">
        <w:rPr>
          <w:sz w:val="22"/>
          <w:szCs w:val="22"/>
          <w:lang w:val="sr-Cyrl-RS" w:eastAsia="en-CA"/>
        </w:rPr>
        <w:t xml:space="preserve"> проглашавају доспелим или на други начин постају доспела пре наведеног доспећа као резултат Неиспуњења обавеза (како год да је описано)</w:t>
      </w:r>
      <w:r w:rsidRPr="00D52C9F">
        <w:rPr>
          <w:rFonts w:eastAsia="Arial"/>
          <w:sz w:val="22"/>
          <w:szCs w:val="22"/>
          <w:lang w:eastAsia="en-CA"/>
        </w:rPr>
        <w:t>.</w:t>
      </w:r>
    </w:p>
    <w:p w14:paraId="7677ACC0" w14:textId="77777777" w:rsidR="00D52C9F" w:rsidRPr="00D52C9F" w:rsidRDefault="00D52C9F" w:rsidP="00D52C9F">
      <w:pPr>
        <w:spacing w:after="120" w:line="360" w:lineRule="auto"/>
        <w:ind w:left="1134" w:hanging="594"/>
        <w:outlineLvl w:val="2"/>
        <w:rPr>
          <w:sz w:val="22"/>
          <w:szCs w:val="22"/>
          <w:lang w:eastAsia="en-CA"/>
        </w:rPr>
      </w:pPr>
      <w:r w:rsidRPr="00D52C9F">
        <w:rPr>
          <w:rFonts w:eastAsia="Arial"/>
          <w:sz w:val="22"/>
          <w:szCs w:val="22"/>
          <w:lang w:val="sr-Cyrl-RS" w:eastAsia="en-CA"/>
        </w:rPr>
        <w:t>(ц)</w:t>
      </w:r>
      <w:r w:rsidRPr="00D52C9F">
        <w:rPr>
          <w:rFonts w:eastAsia="Arial"/>
          <w:sz w:val="22"/>
          <w:szCs w:val="22"/>
          <w:lang w:val="sr-Cyrl-RS" w:eastAsia="en-CA"/>
        </w:rPr>
        <w:tab/>
      </w:r>
      <w:r w:rsidRPr="00D52C9F">
        <w:rPr>
          <w:sz w:val="22"/>
          <w:szCs w:val="22"/>
          <w:lang w:eastAsia="en-CA"/>
        </w:rPr>
        <w:t>Било која ангажована средства за Екстерну финансијску задуженост Зајмопримца је отказана или суспендована од стране повериоца Зајмопримца као резултат неиспуњења обавеза (како год да је описано)</w:t>
      </w:r>
      <w:r w:rsidRPr="00D52C9F">
        <w:rPr>
          <w:rFonts w:eastAsia="Arial"/>
          <w:sz w:val="22"/>
          <w:szCs w:val="22"/>
          <w:lang w:eastAsia="en-CA"/>
        </w:rPr>
        <w:t>.</w:t>
      </w:r>
    </w:p>
    <w:p w14:paraId="682B2FE4"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(д)</w:t>
      </w:r>
      <w:r w:rsidRPr="00D52C9F">
        <w:rPr>
          <w:rFonts w:eastAsia="Arial"/>
          <w:sz w:val="22"/>
          <w:szCs w:val="22"/>
          <w:lang w:val="sr-Cyrl-RS" w:eastAsia="en-CA"/>
        </w:rPr>
        <w:tab/>
      </w:r>
      <w:r w:rsidRPr="00D52C9F">
        <w:rPr>
          <w:rFonts w:eastAsia="Arial"/>
          <w:sz w:val="22"/>
          <w:szCs w:val="22"/>
          <w:lang w:eastAsia="en-CA"/>
        </w:rPr>
        <w:t>Било који поверилац Зајмопримца има право да прогласи било које Екстерно финансијско дуговање Зајмопримца отказано или суспендовано пре одређеног рока доспећа као резултат неиспуњења обавеза (како год да је описано).</w:t>
      </w:r>
    </w:p>
    <w:p w14:paraId="5BD93EA1" w14:textId="77777777" w:rsidR="00D52C9F" w:rsidRPr="00D52C9F" w:rsidRDefault="00D52C9F" w:rsidP="00D52C9F">
      <w:pPr>
        <w:spacing w:after="120" w:line="360" w:lineRule="auto"/>
        <w:ind w:left="1124" w:right="67" w:hanging="584"/>
        <w:rPr>
          <w:sz w:val="22"/>
          <w:szCs w:val="22"/>
        </w:rPr>
      </w:pPr>
      <w:r w:rsidRPr="00D52C9F">
        <w:rPr>
          <w:rFonts w:eastAsia="Arial"/>
          <w:sz w:val="22"/>
          <w:szCs w:val="22"/>
          <w:lang w:val="sr-Cyrl-RS"/>
        </w:rPr>
        <w:t>(е)</w:t>
      </w:r>
      <w:r w:rsidRPr="00D52C9F">
        <w:rPr>
          <w:rFonts w:eastAsia="Arial"/>
          <w:sz w:val="22"/>
          <w:szCs w:val="22"/>
          <w:lang w:val="sr-Cyrl-RS"/>
        </w:rPr>
        <w:tab/>
      </w:r>
      <w:r w:rsidRPr="00D52C9F">
        <w:rPr>
          <w:sz w:val="22"/>
          <w:szCs w:val="22"/>
        </w:rPr>
        <w:t xml:space="preserve">Неиспуњење обавеза неће наступити у складу са овом </w:t>
      </w:r>
      <w:r w:rsidRPr="00D52C9F">
        <w:rPr>
          <w:sz w:val="22"/>
          <w:szCs w:val="22"/>
          <w:lang w:val="sr-Cyrl-RS"/>
        </w:rPr>
        <w:t>к</w:t>
      </w:r>
      <w:r w:rsidRPr="00D52C9F">
        <w:rPr>
          <w:sz w:val="22"/>
          <w:szCs w:val="22"/>
        </w:rPr>
        <w:t xml:space="preserve">лаузулом 20.4 уколико укупан износ Екстерне финансијске задужености или ангажованих средстава за </w:t>
      </w:r>
      <w:r w:rsidRPr="00D52C9F">
        <w:rPr>
          <w:sz w:val="22"/>
          <w:szCs w:val="22"/>
          <w:lang w:val="sr-Cyrl-RS"/>
        </w:rPr>
        <w:t>Ф</w:t>
      </w:r>
      <w:r w:rsidRPr="00D52C9F">
        <w:rPr>
          <w:sz w:val="22"/>
          <w:szCs w:val="22"/>
        </w:rPr>
        <w:t>инансијску задуженост из горе наведених ставова (a) – (д) не премашује износ од 1.000.000 евра (или његову противвредност у било којој валути или валутама које је Агент утврдио).</w:t>
      </w:r>
    </w:p>
    <w:p w14:paraId="3844898B"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eastAsia="en-CA"/>
        </w:rPr>
        <w:t>20.5 Мораторијум</w:t>
      </w:r>
    </w:p>
    <w:p w14:paraId="385D7848" w14:textId="77777777" w:rsidR="00D52C9F" w:rsidRPr="00D52C9F" w:rsidRDefault="00D52C9F" w:rsidP="00D52C9F">
      <w:pPr>
        <w:spacing w:after="120" w:line="360" w:lineRule="auto"/>
        <w:ind w:left="567"/>
        <w:rPr>
          <w:sz w:val="22"/>
          <w:szCs w:val="22"/>
          <w:lang w:eastAsia="en-CA"/>
        </w:rPr>
      </w:pPr>
      <w:r w:rsidRPr="00D52C9F">
        <w:rPr>
          <w:sz w:val="22"/>
          <w:szCs w:val="22"/>
          <w:lang w:eastAsia="en-CA"/>
        </w:rPr>
        <w:t xml:space="preserve">Мораторијум се проглашава или </w:t>
      </w:r>
      <w:r w:rsidRPr="00D52C9F">
        <w:rPr>
          <w:i/>
          <w:sz w:val="22"/>
          <w:szCs w:val="22"/>
          <w:lang w:eastAsia="en-CA"/>
        </w:rPr>
        <w:t>de facto</w:t>
      </w:r>
      <w:r w:rsidRPr="00D52C9F">
        <w:rPr>
          <w:sz w:val="22"/>
          <w:szCs w:val="22"/>
          <w:lang w:eastAsia="en-CA"/>
        </w:rPr>
        <w:t xml:space="preserve"> ступа на снагу на плаћање Екстерне финансијске задужености Зајмопримца или Зајмопримац започне преговоре са било којом или више Поверилаца Екстерне финансијске задужености у циљу општег усклађивања или реструктурирања обавеза</w:t>
      </w:r>
      <w:r w:rsidRPr="00D52C9F">
        <w:rPr>
          <w:rFonts w:eastAsia="Arial"/>
          <w:sz w:val="22"/>
          <w:szCs w:val="22"/>
          <w:lang w:eastAsia="en-CA"/>
        </w:rPr>
        <w:t>.</w:t>
      </w:r>
    </w:p>
    <w:p w14:paraId="74DC3360"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eastAsia="en-CA"/>
        </w:rPr>
        <w:t>20.6</w:t>
      </w:r>
      <w:r w:rsidRPr="00D52C9F">
        <w:rPr>
          <w:rFonts w:eastAsia="Arial"/>
          <w:b/>
          <w:sz w:val="22"/>
          <w:szCs w:val="22"/>
          <w:lang w:eastAsia="en-CA"/>
        </w:rPr>
        <w:tab/>
        <w:t>Поступак кредитора</w:t>
      </w:r>
    </w:p>
    <w:p w14:paraId="3EABE62E" w14:textId="77777777" w:rsidR="00D52C9F" w:rsidRPr="00D52C9F" w:rsidRDefault="00D52C9F" w:rsidP="00D52C9F">
      <w:pPr>
        <w:spacing w:after="120" w:line="360" w:lineRule="auto"/>
        <w:ind w:left="567"/>
        <w:rPr>
          <w:sz w:val="22"/>
          <w:szCs w:val="22"/>
          <w:lang w:eastAsia="en-CA"/>
        </w:rPr>
      </w:pPr>
      <w:r w:rsidRPr="00D52C9F">
        <w:rPr>
          <w:sz w:val="22"/>
          <w:szCs w:val="22"/>
          <w:lang w:eastAsia="en-CA"/>
        </w:rPr>
        <w:t>Свака експропријација, обустава, секвестрација, заплена или извршење (или сличан поступак у било којој јурисдикцији) која утиче на имовину или имовине Зајмопримца, Корисника кредита, било које државне институције чија је укупна вредност од 5.000.000 евра и која није ослобођена у року од тридесет (30) дана</w:t>
      </w:r>
      <w:r w:rsidRPr="00D52C9F">
        <w:rPr>
          <w:rFonts w:eastAsia="Arial"/>
          <w:sz w:val="22"/>
          <w:szCs w:val="22"/>
          <w:lang w:eastAsia="en-CA"/>
        </w:rPr>
        <w:t>.</w:t>
      </w:r>
    </w:p>
    <w:p w14:paraId="63AA59BC"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eastAsia="en-CA"/>
        </w:rPr>
        <w:t>20.7 Незаконитост</w:t>
      </w:r>
      <w:r w:rsidRPr="00D52C9F">
        <w:rPr>
          <w:rFonts w:eastAsia="Arial"/>
          <w:b/>
          <w:sz w:val="22"/>
          <w:szCs w:val="22"/>
          <w:lang w:val="sr-Cyrl-RS" w:eastAsia="en-CA"/>
        </w:rPr>
        <w:t xml:space="preserve"> и неважење</w:t>
      </w:r>
    </w:p>
    <w:p w14:paraId="19417823"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sz w:val="22"/>
          <w:szCs w:val="22"/>
          <w:lang w:eastAsia="en-CA"/>
        </w:rPr>
        <w:t xml:space="preserve">Ако јесте или постане незаконито да Зајмопримац извршава своје обавезе по основу Докумената о </w:t>
      </w:r>
      <w:r w:rsidRPr="00D52C9F">
        <w:rPr>
          <w:sz w:val="22"/>
          <w:szCs w:val="22"/>
          <w:lang w:val="sr-Cyrl-RS" w:eastAsia="en-CA"/>
        </w:rPr>
        <w:t>финансирању</w:t>
      </w:r>
      <w:r w:rsidRPr="00D52C9F">
        <w:rPr>
          <w:rFonts w:eastAsia="Arial"/>
          <w:sz w:val="22"/>
          <w:szCs w:val="22"/>
          <w:lang w:eastAsia="en-CA"/>
        </w:rPr>
        <w:t>.</w:t>
      </w:r>
    </w:p>
    <w:p w14:paraId="7FAA8D56"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sz w:val="22"/>
          <w:szCs w:val="22"/>
          <w:lang w:eastAsia="en-CA"/>
        </w:rPr>
        <w:t>Ако било која обавеза или обавезе Зајмопримца по основу Документа о финансирању нису или престају да буду законите, валидне, обавезујуће или извршне и престанак појединачно или кумулативно материјално и негативно утиче на интересе Зајмодаваца према Документима о финансирању</w:t>
      </w:r>
      <w:r w:rsidRPr="00D52C9F">
        <w:rPr>
          <w:rFonts w:eastAsia="Arial"/>
          <w:sz w:val="22"/>
          <w:szCs w:val="22"/>
          <w:lang w:eastAsia="en-CA"/>
        </w:rPr>
        <w:t>.</w:t>
      </w:r>
    </w:p>
    <w:p w14:paraId="4CFD060A"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(ц)</w:t>
      </w:r>
      <w:r w:rsidRPr="00D52C9F">
        <w:rPr>
          <w:rFonts w:eastAsia="Arial"/>
          <w:sz w:val="22"/>
          <w:szCs w:val="22"/>
          <w:lang w:val="sr-Cyrl-RS" w:eastAsia="en-CA"/>
        </w:rPr>
        <w:tab/>
      </w:r>
      <w:r w:rsidRPr="00D52C9F">
        <w:rPr>
          <w:rFonts w:eastAsia="Arial"/>
          <w:sz w:val="22"/>
          <w:szCs w:val="22"/>
          <w:lang w:eastAsia="en-CA"/>
        </w:rPr>
        <w:t xml:space="preserve">Ако било који Документ о финансирању престане да буде правоснажан и важећи или страна (осим </w:t>
      </w:r>
      <w:r w:rsidRPr="00D52C9F">
        <w:rPr>
          <w:rFonts w:eastAsia="Arial"/>
          <w:sz w:val="22"/>
          <w:szCs w:val="22"/>
          <w:lang w:val="sr-Cyrl-RS" w:eastAsia="en-CA"/>
        </w:rPr>
        <w:t>Финансијске стране</w:t>
      </w:r>
      <w:r w:rsidRPr="00D52C9F">
        <w:rPr>
          <w:rFonts w:eastAsia="Arial"/>
          <w:sz w:val="22"/>
          <w:szCs w:val="22"/>
          <w:lang w:eastAsia="en-CA"/>
        </w:rPr>
        <w:t>) тврди да је неважећи.</w:t>
      </w:r>
    </w:p>
    <w:p w14:paraId="21DD99C2" w14:textId="77777777" w:rsidR="00D52C9F" w:rsidRPr="00D52C9F" w:rsidRDefault="00D52C9F" w:rsidP="00D52C9F">
      <w:pPr>
        <w:spacing w:after="120"/>
        <w:ind w:left="567" w:hanging="452"/>
        <w:outlineLvl w:val="1"/>
        <w:rPr>
          <w:b/>
          <w:sz w:val="22"/>
          <w:szCs w:val="22"/>
          <w:lang w:eastAsia="en-CA"/>
        </w:rPr>
      </w:pPr>
      <w:r w:rsidRPr="00D52C9F">
        <w:rPr>
          <w:rFonts w:eastAsia="Arial"/>
          <w:b/>
          <w:sz w:val="22"/>
          <w:szCs w:val="22"/>
          <w:lang w:eastAsia="en-CA"/>
        </w:rPr>
        <w:t>20.8 Валидност и прихватљивост</w:t>
      </w:r>
    </w:p>
    <w:p w14:paraId="4D605F13" w14:textId="77777777" w:rsidR="00D52C9F" w:rsidRPr="00D52C9F" w:rsidRDefault="00D52C9F" w:rsidP="00D52C9F">
      <w:pPr>
        <w:spacing w:after="120" w:line="360" w:lineRule="auto"/>
        <w:ind w:left="1134" w:hanging="594"/>
        <w:outlineLvl w:val="2"/>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rFonts w:eastAsia="Arial"/>
          <w:sz w:val="22"/>
          <w:szCs w:val="22"/>
          <w:lang w:eastAsia="en-CA"/>
        </w:rPr>
        <w:t xml:space="preserve">У сваком тренутку било који </w:t>
      </w:r>
      <w:r w:rsidRPr="00D52C9F">
        <w:rPr>
          <w:rFonts w:eastAsia="Arial"/>
          <w:sz w:val="22"/>
          <w:szCs w:val="22"/>
          <w:lang w:val="sr-Cyrl-RS" w:eastAsia="en-CA"/>
        </w:rPr>
        <w:t>закон</w:t>
      </w:r>
      <w:r w:rsidRPr="00D52C9F">
        <w:rPr>
          <w:rFonts w:eastAsia="Arial"/>
          <w:sz w:val="22"/>
          <w:szCs w:val="22"/>
          <w:lang w:eastAsia="en-CA"/>
        </w:rPr>
        <w:t>, услов или ствар која је потребна да се уради, испуни или изврши:</w:t>
      </w:r>
    </w:p>
    <w:p w14:paraId="052C2D34" w14:textId="77777777" w:rsidR="00D52C9F" w:rsidRPr="00D52C9F" w:rsidRDefault="00D52C9F" w:rsidP="00D52C9F">
      <w:pPr>
        <w:spacing w:after="120" w:line="360" w:lineRule="auto"/>
        <w:ind w:left="1134" w:hanging="594"/>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t xml:space="preserve">како би се се </w:t>
      </w:r>
      <w:r w:rsidRPr="00D52C9F">
        <w:rPr>
          <w:rFonts w:eastAsia="Arial"/>
          <w:sz w:val="22"/>
          <w:szCs w:val="22"/>
          <w:lang w:eastAsia="en-CA"/>
        </w:rPr>
        <w:t>омогући</w:t>
      </w:r>
      <w:r w:rsidRPr="00D52C9F">
        <w:rPr>
          <w:rFonts w:eastAsia="Arial"/>
          <w:sz w:val="22"/>
          <w:szCs w:val="22"/>
          <w:lang w:val="sr-Cyrl-RS" w:eastAsia="en-CA"/>
        </w:rPr>
        <w:t>ло</w:t>
      </w:r>
      <w:r w:rsidRPr="00D52C9F">
        <w:rPr>
          <w:rFonts w:eastAsia="Arial"/>
          <w:sz w:val="22"/>
          <w:szCs w:val="22"/>
          <w:lang w:eastAsia="en-CA"/>
        </w:rPr>
        <w:t xml:space="preserve"> Зајмопримацу </w:t>
      </w:r>
      <w:r w:rsidRPr="00D52C9F">
        <w:rPr>
          <w:rFonts w:eastAsia="Arial"/>
          <w:sz w:val="22"/>
          <w:szCs w:val="22"/>
          <w:lang w:val="sr-Cyrl-RS" w:eastAsia="en-CA"/>
        </w:rPr>
        <w:t xml:space="preserve">да </w:t>
      </w:r>
      <w:r w:rsidRPr="00D52C9F">
        <w:rPr>
          <w:rFonts w:eastAsia="Arial"/>
          <w:sz w:val="22"/>
          <w:szCs w:val="22"/>
          <w:lang w:eastAsia="en-CA"/>
        </w:rPr>
        <w:t xml:space="preserve">законито да </w:t>
      </w:r>
      <w:r w:rsidRPr="00D52C9F">
        <w:rPr>
          <w:rFonts w:eastAsia="Arial"/>
          <w:sz w:val="22"/>
          <w:szCs w:val="22"/>
          <w:lang w:val="sr-Cyrl-RS" w:eastAsia="en-CA"/>
        </w:rPr>
        <w:t>закључи</w:t>
      </w:r>
      <w:r w:rsidRPr="00D52C9F">
        <w:rPr>
          <w:rFonts w:eastAsia="Arial"/>
          <w:sz w:val="22"/>
          <w:szCs w:val="22"/>
          <w:lang w:eastAsia="en-CA"/>
        </w:rPr>
        <w:t xml:space="preserve">, оствари и изврши своја права и </w:t>
      </w:r>
      <w:r w:rsidRPr="00D52C9F">
        <w:rPr>
          <w:rFonts w:eastAsia="Arial"/>
          <w:sz w:val="22"/>
          <w:szCs w:val="22"/>
          <w:lang w:val="sr-Cyrl-RS" w:eastAsia="en-CA"/>
        </w:rPr>
        <w:t>придржава се</w:t>
      </w:r>
      <w:r w:rsidRPr="00D52C9F">
        <w:rPr>
          <w:rFonts w:eastAsia="Arial"/>
          <w:sz w:val="22"/>
          <w:szCs w:val="22"/>
          <w:lang w:eastAsia="en-CA"/>
        </w:rPr>
        <w:t xml:space="preserve"> обавеза </w:t>
      </w:r>
      <w:r w:rsidRPr="00D52C9F">
        <w:rPr>
          <w:rFonts w:eastAsia="Arial"/>
          <w:sz w:val="22"/>
          <w:szCs w:val="22"/>
          <w:lang w:val="sr-Cyrl-RS" w:eastAsia="en-CA"/>
        </w:rPr>
        <w:t>наведених</w:t>
      </w:r>
      <w:r w:rsidRPr="00D52C9F">
        <w:rPr>
          <w:rFonts w:eastAsia="Arial"/>
          <w:sz w:val="22"/>
          <w:szCs w:val="22"/>
          <w:lang w:eastAsia="en-CA"/>
        </w:rPr>
        <w:t xml:space="preserve"> у Документима о финансирању;</w:t>
      </w:r>
    </w:p>
    <w:p w14:paraId="0ACEDA71"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(ц)</w:t>
      </w:r>
      <w:r w:rsidRPr="00D52C9F">
        <w:rPr>
          <w:rFonts w:eastAsia="Arial"/>
          <w:sz w:val="22"/>
          <w:szCs w:val="22"/>
          <w:lang w:val="sr-Cyrl-RS" w:eastAsia="en-CA"/>
        </w:rPr>
        <w:tab/>
        <w:t xml:space="preserve">како би се </w:t>
      </w:r>
      <w:r w:rsidRPr="00D52C9F">
        <w:rPr>
          <w:rFonts w:eastAsia="Arial"/>
          <w:sz w:val="22"/>
          <w:szCs w:val="22"/>
          <w:lang w:eastAsia="en-CA"/>
        </w:rPr>
        <w:t xml:space="preserve">обезбедило да обавезе </w:t>
      </w:r>
      <w:r w:rsidRPr="00D52C9F">
        <w:rPr>
          <w:rFonts w:eastAsia="Arial"/>
          <w:sz w:val="22"/>
          <w:szCs w:val="22"/>
          <w:lang w:val="sr-Cyrl-RS" w:eastAsia="en-CA"/>
        </w:rPr>
        <w:t>из</w:t>
      </w:r>
      <w:r w:rsidRPr="00D52C9F">
        <w:rPr>
          <w:rFonts w:eastAsia="Arial"/>
          <w:sz w:val="22"/>
          <w:szCs w:val="22"/>
          <w:lang w:eastAsia="en-CA"/>
        </w:rPr>
        <w:t xml:space="preserve"> Докумен</w:t>
      </w:r>
      <w:r w:rsidRPr="00D52C9F">
        <w:rPr>
          <w:rFonts w:eastAsia="Arial"/>
          <w:sz w:val="22"/>
          <w:szCs w:val="22"/>
          <w:lang w:val="sr-Cyrl-RS" w:eastAsia="en-CA"/>
        </w:rPr>
        <w:t>а</w:t>
      </w:r>
      <w:r w:rsidRPr="00D52C9F">
        <w:rPr>
          <w:rFonts w:eastAsia="Arial"/>
          <w:sz w:val="22"/>
          <w:szCs w:val="22"/>
          <w:lang w:eastAsia="en-CA"/>
        </w:rPr>
        <w:t>та о финансирању, а које Зајмопримац</w:t>
      </w:r>
      <w:r w:rsidRPr="00D52C9F">
        <w:rPr>
          <w:rFonts w:eastAsia="Arial"/>
          <w:sz w:val="22"/>
          <w:szCs w:val="22"/>
          <w:lang w:val="sr-Cyrl-RS" w:eastAsia="en-CA"/>
        </w:rPr>
        <w:t xml:space="preserve"> преузима</w:t>
      </w:r>
      <w:r w:rsidRPr="00D52C9F">
        <w:rPr>
          <w:rFonts w:eastAsia="Arial"/>
          <w:sz w:val="22"/>
          <w:szCs w:val="22"/>
          <w:lang w:eastAsia="en-CA"/>
        </w:rPr>
        <w:t xml:space="preserve"> буду правне, важеће, обавезујуће и применљиве; </w:t>
      </w:r>
      <w:r w:rsidRPr="00D52C9F">
        <w:rPr>
          <w:rFonts w:eastAsia="Arial"/>
          <w:sz w:val="22"/>
          <w:szCs w:val="22"/>
          <w:lang w:val="sr-Cyrl-RS" w:eastAsia="en-CA"/>
        </w:rPr>
        <w:t>и</w:t>
      </w:r>
      <w:r w:rsidRPr="00D52C9F">
        <w:rPr>
          <w:rFonts w:eastAsia="Arial"/>
          <w:sz w:val="22"/>
          <w:szCs w:val="22"/>
          <w:lang w:eastAsia="en-CA"/>
        </w:rPr>
        <w:t>ли</w:t>
      </w:r>
    </w:p>
    <w:p w14:paraId="3C9EDD85" w14:textId="77777777" w:rsidR="00D52C9F" w:rsidRPr="00D52C9F" w:rsidRDefault="00D52C9F" w:rsidP="00D52C9F">
      <w:pPr>
        <w:spacing w:after="120" w:line="360" w:lineRule="auto"/>
        <w:ind w:left="1134" w:hanging="594"/>
        <w:outlineLvl w:val="2"/>
        <w:rPr>
          <w:sz w:val="22"/>
          <w:szCs w:val="22"/>
          <w:lang w:eastAsia="en-CA"/>
        </w:rPr>
      </w:pPr>
      <w:r w:rsidRPr="00D52C9F">
        <w:rPr>
          <w:rFonts w:eastAsia="Arial"/>
          <w:sz w:val="22"/>
          <w:szCs w:val="22"/>
          <w:lang w:val="sr-Cyrl-RS" w:eastAsia="en-CA"/>
        </w:rPr>
        <w:t>(д)</w:t>
      </w:r>
      <w:r w:rsidRPr="00D52C9F">
        <w:rPr>
          <w:rFonts w:eastAsia="Arial"/>
          <w:sz w:val="22"/>
          <w:szCs w:val="22"/>
          <w:lang w:val="sr-Cyrl-RS" w:eastAsia="en-CA"/>
        </w:rPr>
        <w:tab/>
        <w:t xml:space="preserve">да би </w:t>
      </w:r>
      <w:r w:rsidRPr="00D52C9F">
        <w:rPr>
          <w:rFonts w:eastAsia="Arial"/>
          <w:sz w:val="22"/>
          <w:szCs w:val="22"/>
          <w:lang w:eastAsia="en-CA"/>
        </w:rPr>
        <w:t>Документа о финансирању била прихватљив</w:t>
      </w:r>
      <w:r w:rsidRPr="00D52C9F">
        <w:rPr>
          <w:rFonts w:eastAsia="Arial"/>
          <w:sz w:val="22"/>
          <w:szCs w:val="22"/>
          <w:lang w:val="sr-Cyrl-RS" w:eastAsia="en-CA"/>
        </w:rPr>
        <w:t>а</w:t>
      </w:r>
      <w:r w:rsidRPr="00D52C9F">
        <w:rPr>
          <w:rFonts w:eastAsia="Arial"/>
          <w:sz w:val="22"/>
          <w:szCs w:val="22"/>
          <w:lang w:eastAsia="en-CA"/>
        </w:rPr>
        <w:t xml:space="preserve"> као доказ у </w:t>
      </w:r>
      <w:r w:rsidRPr="00D52C9F">
        <w:rPr>
          <w:rFonts w:eastAsia="Arial"/>
          <w:sz w:val="22"/>
          <w:szCs w:val="22"/>
          <w:lang w:val="sr-Cyrl-RS" w:eastAsia="en-CA"/>
        </w:rPr>
        <w:t>Србији,</w:t>
      </w:r>
    </w:p>
    <w:p w14:paraId="35A50132" w14:textId="77777777" w:rsidR="00D52C9F" w:rsidRPr="00D52C9F" w:rsidRDefault="00D52C9F" w:rsidP="00D52C9F">
      <w:pPr>
        <w:spacing w:after="120" w:line="360" w:lineRule="auto"/>
        <w:ind w:left="1134" w:hanging="578"/>
        <w:outlineLvl w:val="2"/>
        <w:rPr>
          <w:sz w:val="22"/>
          <w:szCs w:val="22"/>
          <w:lang w:eastAsia="en-CA"/>
        </w:rPr>
      </w:pPr>
      <w:r w:rsidRPr="00D52C9F">
        <w:rPr>
          <w:sz w:val="22"/>
          <w:szCs w:val="22"/>
          <w:lang w:val="sr-Cyrl-RS" w:eastAsia="en-CA"/>
        </w:rPr>
        <w:t>(е)</w:t>
      </w:r>
      <w:r w:rsidRPr="00D52C9F">
        <w:rPr>
          <w:sz w:val="22"/>
          <w:szCs w:val="22"/>
          <w:lang w:val="sr-Cyrl-RS" w:eastAsia="en-CA"/>
        </w:rPr>
        <w:tab/>
      </w:r>
      <w:r w:rsidRPr="00D52C9F">
        <w:rPr>
          <w:sz w:val="22"/>
          <w:szCs w:val="22"/>
          <w:lang w:eastAsia="en-CA"/>
        </w:rPr>
        <w:t xml:space="preserve">није </w:t>
      </w:r>
      <w:r w:rsidRPr="00D52C9F">
        <w:rPr>
          <w:sz w:val="22"/>
          <w:szCs w:val="22"/>
          <w:lang w:val="sr-Cyrl-RS" w:eastAsia="en-CA"/>
        </w:rPr>
        <w:t>донет</w:t>
      </w:r>
      <w:r w:rsidRPr="00D52C9F">
        <w:rPr>
          <w:sz w:val="22"/>
          <w:szCs w:val="22"/>
          <w:lang w:eastAsia="en-CA"/>
        </w:rPr>
        <w:t>, испуњен или извршен</w:t>
      </w:r>
      <w:r w:rsidRPr="00D52C9F">
        <w:rPr>
          <w:sz w:val="22"/>
          <w:szCs w:val="22"/>
          <w:lang w:val="sr-Cyrl-RS" w:eastAsia="en-CA"/>
        </w:rPr>
        <w:t>.</w:t>
      </w:r>
    </w:p>
    <w:p w14:paraId="162BB8C1" w14:textId="77777777" w:rsidR="00D52C9F" w:rsidRPr="00D52C9F" w:rsidRDefault="00D52C9F" w:rsidP="00D52C9F">
      <w:pPr>
        <w:spacing w:after="120" w:line="360" w:lineRule="auto"/>
        <w:ind w:left="567" w:hanging="452"/>
        <w:outlineLvl w:val="1"/>
        <w:rPr>
          <w:b/>
          <w:sz w:val="22"/>
          <w:szCs w:val="22"/>
          <w:lang w:eastAsia="en-CA"/>
        </w:rPr>
      </w:pPr>
      <w:r w:rsidRPr="00D52C9F">
        <w:rPr>
          <w:rFonts w:eastAsia="Arial"/>
          <w:b/>
          <w:sz w:val="22"/>
          <w:szCs w:val="22"/>
          <w:lang w:val="sr-Cyrl-RS" w:eastAsia="en-CA"/>
        </w:rPr>
        <w:t>20.9 Опозив и раскид уговора</w:t>
      </w:r>
    </w:p>
    <w:p w14:paraId="265B7292" w14:textId="77777777" w:rsidR="00D52C9F" w:rsidRPr="00D52C9F" w:rsidRDefault="00D52C9F" w:rsidP="00D52C9F">
      <w:pPr>
        <w:spacing w:after="120" w:line="360" w:lineRule="auto"/>
        <w:ind w:left="567"/>
        <w:rPr>
          <w:sz w:val="22"/>
          <w:szCs w:val="22"/>
          <w:lang w:eastAsia="en-CA"/>
        </w:rPr>
      </w:pPr>
      <w:r w:rsidRPr="00D52C9F">
        <w:rPr>
          <w:rFonts w:eastAsia="Arial"/>
          <w:sz w:val="22"/>
          <w:szCs w:val="22"/>
          <w:lang w:eastAsia="en-CA"/>
        </w:rPr>
        <w:t xml:space="preserve">Зајмопримац </w:t>
      </w:r>
      <w:r w:rsidRPr="00D52C9F">
        <w:rPr>
          <w:rFonts w:eastAsia="Arial"/>
          <w:sz w:val="22"/>
          <w:szCs w:val="22"/>
          <w:lang w:val="sr-Cyrl-RS" w:eastAsia="en-CA"/>
        </w:rPr>
        <w:t>поништава</w:t>
      </w:r>
      <w:r w:rsidRPr="00D52C9F">
        <w:rPr>
          <w:rFonts w:eastAsia="Arial"/>
          <w:sz w:val="22"/>
          <w:szCs w:val="22"/>
          <w:lang w:eastAsia="en-CA"/>
        </w:rPr>
        <w:t xml:space="preserve"> или </w:t>
      </w:r>
      <w:r w:rsidRPr="00D52C9F">
        <w:rPr>
          <w:rFonts w:eastAsia="Arial"/>
          <w:sz w:val="22"/>
          <w:szCs w:val="22"/>
          <w:lang w:val="sr-Cyrl-RS" w:eastAsia="en-CA"/>
        </w:rPr>
        <w:t>тврди</w:t>
      </w:r>
      <w:r w:rsidRPr="00D52C9F">
        <w:rPr>
          <w:rFonts w:eastAsia="Arial"/>
          <w:sz w:val="22"/>
          <w:szCs w:val="22"/>
          <w:lang w:eastAsia="en-CA"/>
        </w:rPr>
        <w:t xml:space="preserve"> да поништ</w:t>
      </w:r>
      <w:r w:rsidRPr="00D52C9F">
        <w:rPr>
          <w:rFonts w:eastAsia="Arial"/>
          <w:sz w:val="22"/>
          <w:szCs w:val="22"/>
          <w:lang w:val="sr-Cyrl-RS" w:eastAsia="en-CA"/>
        </w:rPr>
        <w:t>ава</w:t>
      </w:r>
      <w:r w:rsidRPr="00D52C9F">
        <w:rPr>
          <w:rFonts w:eastAsia="Arial"/>
          <w:sz w:val="22"/>
          <w:szCs w:val="22"/>
          <w:lang w:eastAsia="en-CA"/>
        </w:rPr>
        <w:t xml:space="preserve"> или одбацује или </w:t>
      </w:r>
      <w:r w:rsidRPr="00D52C9F">
        <w:rPr>
          <w:rFonts w:eastAsia="Arial"/>
          <w:sz w:val="22"/>
          <w:szCs w:val="22"/>
          <w:lang w:val="sr-Cyrl-RS" w:eastAsia="en-CA"/>
        </w:rPr>
        <w:t>тврди да</w:t>
      </w:r>
      <w:r w:rsidRPr="00D52C9F">
        <w:rPr>
          <w:rFonts w:eastAsia="Arial"/>
          <w:sz w:val="22"/>
          <w:szCs w:val="22"/>
          <w:lang w:eastAsia="en-CA"/>
        </w:rPr>
        <w:t xml:space="preserve"> одбацује Документ о финансирању или доказе намеру да поништава или одбацује Документ о финансирању.</w:t>
      </w:r>
    </w:p>
    <w:p w14:paraId="1D471632" w14:textId="77777777" w:rsidR="00D52C9F" w:rsidRPr="00D52C9F" w:rsidRDefault="00D52C9F" w:rsidP="00D52C9F">
      <w:pPr>
        <w:spacing w:after="120" w:line="360" w:lineRule="auto"/>
        <w:ind w:left="567" w:hanging="567"/>
        <w:outlineLvl w:val="1"/>
        <w:rPr>
          <w:b/>
          <w:sz w:val="22"/>
          <w:szCs w:val="22"/>
          <w:lang w:eastAsia="en-CA"/>
        </w:rPr>
      </w:pPr>
      <w:r w:rsidRPr="00D52C9F">
        <w:rPr>
          <w:rFonts w:eastAsia="Arial"/>
          <w:b/>
          <w:sz w:val="22"/>
          <w:szCs w:val="22"/>
          <w:lang w:val="sr-Cyrl-RS" w:eastAsia="en-CA"/>
        </w:rPr>
        <w:t xml:space="preserve">20.10 </w:t>
      </w:r>
      <w:r w:rsidRPr="00D52C9F">
        <w:rPr>
          <w:rFonts w:eastAsia="Arial"/>
          <w:b/>
          <w:sz w:val="22"/>
          <w:szCs w:val="22"/>
          <w:lang w:eastAsia="en-CA"/>
        </w:rPr>
        <w:t>ММФ и Светска банка</w:t>
      </w:r>
    </w:p>
    <w:p w14:paraId="4B2B36C2" w14:textId="77777777" w:rsidR="00D52C9F" w:rsidRPr="00D52C9F" w:rsidRDefault="00D52C9F" w:rsidP="00D52C9F">
      <w:pPr>
        <w:spacing w:after="120" w:line="360" w:lineRule="auto"/>
        <w:ind w:left="567"/>
        <w:rPr>
          <w:sz w:val="22"/>
          <w:szCs w:val="22"/>
          <w:lang w:eastAsia="en-CA"/>
        </w:rPr>
      </w:pPr>
      <w:r w:rsidRPr="00D52C9F">
        <w:rPr>
          <w:rFonts w:eastAsia="Arial"/>
          <w:sz w:val="22"/>
          <w:szCs w:val="22"/>
          <w:lang w:eastAsia="en-CA"/>
        </w:rPr>
        <w:t>Зајмопримац:</w:t>
      </w:r>
    </w:p>
    <w:p w14:paraId="53E08BF7"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rFonts w:eastAsia="Arial"/>
          <w:sz w:val="22"/>
          <w:szCs w:val="22"/>
          <w:lang w:eastAsia="en-CA"/>
        </w:rPr>
        <w:t>престаје да буде члан ММФ-а или Светске банке;</w:t>
      </w:r>
    </w:p>
    <w:p w14:paraId="68665440" w14:textId="77777777" w:rsidR="00D52C9F" w:rsidRPr="00D52C9F" w:rsidRDefault="00D52C9F" w:rsidP="00D52C9F">
      <w:pPr>
        <w:spacing w:after="120" w:line="360" w:lineRule="auto"/>
        <w:ind w:left="1134" w:hanging="578"/>
        <w:outlineLvl w:val="2"/>
        <w:rPr>
          <w:sz w:val="22"/>
          <w:szCs w:val="22"/>
          <w:lang w:val="sr-Cyrl-RS"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sz w:val="22"/>
          <w:szCs w:val="22"/>
          <w:lang w:eastAsia="en-CA"/>
        </w:rPr>
        <w:t>престаје да буде квалификован да користи средства ММФ-а</w:t>
      </w:r>
      <w:r w:rsidRPr="00D52C9F">
        <w:rPr>
          <w:sz w:val="22"/>
          <w:szCs w:val="22"/>
          <w:lang w:val="sr-Cyrl-RS" w:eastAsia="en-CA"/>
        </w:rPr>
        <w:t>; или</w:t>
      </w:r>
    </w:p>
    <w:p w14:paraId="38BB0D11"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(ц)</w:t>
      </w:r>
      <w:r w:rsidRPr="00D52C9F">
        <w:rPr>
          <w:rFonts w:eastAsia="Arial"/>
          <w:sz w:val="22"/>
          <w:szCs w:val="22"/>
          <w:lang w:val="sr-Cyrl-RS" w:eastAsia="en-CA"/>
        </w:rPr>
        <w:tab/>
      </w:r>
      <w:r w:rsidRPr="00D52C9F">
        <w:rPr>
          <w:sz w:val="22"/>
          <w:szCs w:val="22"/>
          <w:lang w:eastAsia="en-CA"/>
        </w:rPr>
        <w:t>није у могућности да повуче или користи расположива средства из било ког ММФ-овог програма финансирања или је било који такав програм отказан или суспендован</w:t>
      </w:r>
      <w:r w:rsidRPr="00D52C9F">
        <w:rPr>
          <w:rFonts w:eastAsia="Arial"/>
          <w:sz w:val="22"/>
          <w:szCs w:val="22"/>
          <w:lang w:eastAsia="en-CA"/>
        </w:rPr>
        <w:t>.</w:t>
      </w:r>
    </w:p>
    <w:p w14:paraId="7AF11BA4" w14:textId="77777777" w:rsidR="00D52C9F" w:rsidRPr="00D52C9F" w:rsidRDefault="00D52C9F" w:rsidP="00D52C9F">
      <w:pPr>
        <w:spacing w:after="120" w:line="360" w:lineRule="auto"/>
        <w:rPr>
          <w:rFonts w:eastAsia="Arial"/>
          <w:b/>
          <w:sz w:val="22"/>
          <w:szCs w:val="22"/>
          <w:lang w:eastAsia="en-CA"/>
        </w:rPr>
      </w:pPr>
      <w:r w:rsidRPr="00D52C9F">
        <w:rPr>
          <w:rFonts w:eastAsia="Arial"/>
          <w:b/>
          <w:sz w:val="22"/>
          <w:szCs w:val="22"/>
          <w:lang w:val="sr-Cyrl-RS" w:eastAsia="en-CA"/>
        </w:rPr>
        <w:t xml:space="preserve">20.11 </w:t>
      </w:r>
      <w:r w:rsidRPr="00D52C9F">
        <w:rPr>
          <w:rFonts w:eastAsia="Arial"/>
          <w:b/>
          <w:sz w:val="22"/>
          <w:szCs w:val="22"/>
          <w:lang w:eastAsia="en-CA"/>
        </w:rPr>
        <w:t xml:space="preserve">Девизне контроле </w:t>
      </w:r>
    </w:p>
    <w:p w14:paraId="0EBE53F3" w14:textId="77777777" w:rsidR="00D52C9F" w:rsidRPr="00D52C9F" w:rsidRDefault="00D52C9F" w:rsidP="00D52C9F">
      <w:pPr>
        <w:spacing w:after="120" w:line="360" w:lineRule="auto"/>
        <w:ind w:left="567"/>
        <w:rPr>
          <w:sz w:val="22"/>
          <w:szCs w:val="22"/>
          <w:lang w:eastAsia="en-CA"/>
        </w:rPr>
      </w:pPr>
      <w:r w:rsidRPr="00D52C9F">
        <w:rPr>
          <w:sz w:val="22"/>
          <w:szCs w:val="22"/>
          <w:lang w:eastAsia="en-CA"/>
        </w:rPr>
        <w:t>Догађај или серија догађаја који се догоде и ограничавају куповину или трансфер стране валуте од стране Зајмодавца и такав догађај или догађаји имају утицај или је разумно очекивати да имају утицај на способност Зајмопримца да испуњава своје обавезе по Документу о финансирању</w:t>
      </w:r>
      <w:r w:rsidRPr="00D52C9F">
        <w:rPr>
          <w:rFonts w:eastAsia="Arial"/>
          <w:sz w:val="22"/>
          <w:szCs w:val="22"/>
          <w:lang w:eastAsia="en-CA"/>
        </w:rPr>
        <w:t>.</w:t>
      </w:r>
    </w:p>
    <w:p w14:paraId="36A73E03" w14:textId="77777777" w:rsidR="00D52C9F" w:rsidRPr="00D52C9F" w:rsidRDefault="00D52C9F" w:rsidP="00D52C9F">
      <w:pPr>
        <w:spacing w:after="120" w:line="360" w:lineRule="auto"/>
        <w:ind w:left="567" w:hanging="567"/>
        <w:outlineLvl w:val="1"/>
        <w:rPr>
          <w:b/>
          <w:sz w:val="22"/>
          <w:szCs w:val="22"/>
          <w:lang w:eastAsia="en-CA"/>
        </w:rPr>
      </w:pPr>
      <w:r w:rsidRPr="00D52C9F">
        <w:rPr>
          <w:rFonts w:eastAsia="Arial"/>
          <w:b/>
          <w:sz w:val="22"/>
          <w:szCs w:val="22"/>
          <w:lang w:val="sr-Cyrl-RS" w:eastAsia="en-CA"/>
        </w:rPr>
        <w:t xml:space="preserve">20.12 </w:t>
      </w:r>
      <w:r w:rsidRPr="00D52C9F">
        <w:rPr>
          <w:rFonts w:eastAsia="Arial"/>
          <w:b/>
          <w:sz w:val="22"/>
          <w:szCs w:val="22"/>
          <w:lang w:eastAsia="en-CA"/>
        </w:rPr>
        <w:t>Конвертибилност/преносивост</w:t>
      </w:r>
    </w:p>
    <w:p w14:paraId="4902BD6D" w14:textId="77777777" w:rsidR="00D52C9F" w:rsidRPr="00D52C9F" w:rsidRDefault="00D52C9F" w:rsidP="00D52C9F">
      <w:pPr>
        <w:spacing w:after="120" w:line="360" w:lineRule="auto"/>
        <w:ind w:left="567"/>
        <w:rPr>
          <w:rFonts w:eastAsia="Arial"/>
          <w:sz w:val="22"/>
          <w:szCs w:val="22"/>
          <w:lang w:eastAsia="en-CA"/>
        </w:rPr>
      </w:pPr>
      <w:r w:rsidRPr="00D52C9F">
        <w:rPr>
          <w:rFonts w:eastAsia="Arial"/>
          <w:sz w:val="22"/>
          <w:szCs w:val="22"/>
          <w:lang w:eastAsia="en-CA"/>
        </w:rPr>
        <w:t xml:space="preserve">Сваки закон о девизном пословању који се мења, доноси или усваја у Републици Србији или је вероватно да ће се мењати, доносити или усвајати у Републици Србији који (према разумном мишљењу Већинских зајмодаваца): </w:t>
      </w:r>
    </w:p>
    <w:p w14:paraId="0929CB41" w14:textId="77777777" w:rsidR="00D52C9F" w:rsidRPr="00D52C9F" w:rsidRDefault="00D52C9F" w:rsidP="00D52C9F">
      <w:pPr>
        <w:spacing w:after="120" w:line="360" w:lineRule="auto"/>
        <w:ind w:left="1122" w:hanging="555"/>
        <w:rPr>
          <w:rFonts w:eastAsia="Arial"/>
          <w:sz w:val="22"/>
          <w:szCs w:val="22"/>
          <w:lang w:eastAsia="en-CA"/>
        </w:rPr>
      </w:pPr>
      <w:r w:rsidRPr="00D52C9F">
        <w:rPr>
          <w:rFonts w:eastAsia="Arial"/>
          <w:sz w:val="22"/>
          <w:szCs w:val="22"/>
          <w:lang w:eastAsia="en-CA"/>
        </w:rPr>
        <w:t>(а)</w:t>
      </w:r>
      <w:r w:rsidRPr="00D52C9F">
        <w:rPr>
          <w:rFonts w:eastAsia="Arial"/>
          <w:sz w:val="22"/>
          <w:szCs w:val="22"/>
          <w:lang w:eastAsia="en-CA"/>
        </w:rPr>
        <w:tab/>
        <w:t xml:space="preserve">има или се може очекивати да ће имати утицаја у смислу материјалне забране, ограничавања или одлагања плаћања које Зајмопримац треба да изврши у складу са условима дефинисаним у Документима о финансирању; или </w:t>
      </w:r>
    </w:p>
    <w:p w14:paraId="2367291F" w14:textId="77777777" w:rsidR="00D52C9F" w:rsidRPr="00D52C9F" w:rsidRDefault="00D52C9F" w:rsidP="00D52C9F">
      <w:pPr>
        <w:spacing w:after="120" w:line="360" w:lineRule="auto"/>
        <w:ind w:left="1122" w:hanging="555"/>
        <w:rPr>
          <w:sz w:val="22"/>
          <w:szCs w:val="22"/>
          <w:lang w:eastAsia="en-CA"/>
        </w:rPr>
      </w:pPr>
      <w:r w:rsidRPr="00D52C9F">
        <w:rPr>
          <w:rFonts w:eastAsia="Arial"/>
          <w:sz w:val="22"/>
          <w:szCs w:val="22"/>
          <w:lang w:eastAsia="en-CA"/>
        </w:rPr>
        <w:t>(б)</w:t>
      </w:r>
      <w:r w:rsidRPr="00D52C9F">
        <w:rPr>
          <w:rFonts w:eastAsia="Arial"/>
          <w:sz w:val="22"/>
          <w:szCs w:val="22"/>
          <w:lang w:eastAsia="en-CA"/>
        </w:rPr>
        <w:tab/>
        <w:t>материјално негативно утиче на интересе Страна у финансирању који проистичу или су везани са Документима о финансирању.</w:t>
      </w:r>
    </w:p>
    <w:p w14:paraId="47A1600E" w14:textId="77777777" w:rsidR="00D52C9F" w:rsidRPr="00D52C9F" w:rsidRDefault="00D52C9F" w:rsidP="00D52C9F">
      <w:pPr>
        <w:keepNext/>
        <w:spacing w:after="120" w:line="360" w:lineRule="auto"/>
        <w:ind w:left="567" w:hanging="567"/>
        <w:outlineLvl w:val="1"/>
        <w:rPr>
          <w:b/>
          <w:sz w:val="22"/>
          <w:szCs w:val="22"/>
          <w:lang w:eastAsia="en-CA"/>
        </w:rPr>
      </w:pPr>
      <w:r w:rsidRPr="00D52C9F">
        <w:rPr>
          <w:rFonts w:eastAsia="Arial"/>
          <w:b/>
          <w:sz w:val="22"/>
          <w:szCs w:val="22"/>
          <w:lang w:val="sr-Cyrl-RS" w:eastAsia="en-CA"/>
        </w:rPr>
        <w:t xml:space="preserve">20.13 </w:t>
      </w:r>
      <w:r w:rsidRPr="00D52C9F">
        <w:rPr>
          <w:rFonts w:eastAsia="Arial"/>
          <w:b/>
          <w:sz w:val="22"/>
          <w:szCs w:val="22"/>
          <w:lang w:eastAsia="en-CA"/>
        </w:rPr>
        <w:t>Парнични поступак</w:t>
      </w:r>
    </w:p>
    <w:p w14:paraId="14EED21B" w14:textId="77777777" w:rsidR="00D52C9F" w:rsidRPr="00D52C9F" w:rsidRDefault="00D52C9F" w:rsidP="00D52C9F">
      <w:pPr>
        <w:spacing w:after="120" w:line="360" w:lineRule="auto"/>
        <w:ind w:left="567"/>
        <w:rPr>
          <w:sz w:val="22"/>
          <w:szCs w:val="22"/>
          <w:lang w:val="sr-Cyrl-RS" w:eastAsia="en-CA"/>
        </w:rPr>
      </w:pPr>
      <w:r w:rsidRPr="00D52C9F">
        <w:rPr>
          <w:rFonts w:eastAsia="Arial"/>
          <w:sz w:val="22"/>
          <w:szCs w:val="22"/>
          <w:lang w:val="sr-Cyrl-RS" w:eastAsia="en-CA"/>
        </w:rPr>
        <w:t>Било који</w:t>
      </w:r>
      <w:r w:rsidRPr="00D52C9F">
        <w:rPr>
          <w:rFonts w:eastAsia="Arial"/>
          <w:sz w:val="22"/>
          <w:szCs w:val="22"/>
          <w:lang w:eastAsia="en-CA"/>
        </w:rPr>
        <w:t xml:space="preserve"> парнични, арбитражни, административни, државни, </w:t>
      </w:r>
      <w:r w:rsidRPr="00D52C9F">
        <w:rPr>
          <w:rFonts w:eastAsia="Arial"/>
          <w:sz w:val="22"/>
          <w:szCs w:val="22"/>
          <w:lang w:val="sr-Cyrl-RS" w:eastAsia="en-CA"/>
        </w:rPr>
        <w:t>управни</w:t>
      </w:r>
      <w:r w:rsidRPr="00D52C9F">
        <w:rPr>
          <w:rFonts w:eastAsia="Arial"/>
          <w:sz w:val="22"/>
          <w:szCs w:val="22"/>
          <w:lang w:eastAsia="en-CA"/>
        </w:rPr>
        <w:t xml:space="preserve"> или други</w:t>
      </w:r>
      <w:r w:rsidRPr="00D52C9F">
        <w:rPr>
          <w:rFonts w:eastAsia="Arial"/>
          <w:sz w:val="22"/>
          <w:szCs w:val="22"/>
          <w:lang w:val="sr-Cyrl-RS" w:eastAsia="en-CA"/>
        </w:rPr>
        <w:t xml:space="preserve"> истражни</w:t>
      </w:r>
      <w:r w:rsidRPr="00D52C9F">
        <w:rPr>
          <w:rFonts w:eastAsia="Arial"/>
          <w:sz w:val="22"/>
          <w:szCs w:val="22"/>
          <w:lang w:eastAsia="en-CA"/>
        </w:rPr>
        <w:t xml:space="preserve"> поступц</w:t>
      </w:r>
      <w:r w:rsidRPr="00D52C9F">
        <w:rPr>
          <w:rFonts w:eastAsia="Arial"/>
          <w:sz w:val="22"/>
          <w:szCs w:val="22"/>
          <w:lang w:val="sr-Cyrl-RS" w:eastAsia="en-CA"/>
        </w:rPr>
        <w:t>и</w:t>
      </w:r>
      <w:r w:rsidRPr="00D52C9F">
        <w:rPr>
          <w:rFonts w:eastAsia="Arial"/>
          <w:sz w:val="22"/>
          <w:szCs w:val="22"/>
          <w:lang w:eastAsia="en-CA"/>
        </w:rPr>
        <w:t xml:space="preserve"> или спорови </w:t>
      </w:r>
      <w:r w:rsidRPr="00D52C9F">
        <w:rPr>
          <w:rFonts w:eastAsia="Arial"/>
          <w:sz w:val="22"/>
          <w:szCs w:val="22"/>
          <w:lang w:val="sr-Cyrl-RS" w:eastAsia="en-CA"/>
        </w:rPr>
        <w:t>су</w:t>
      </w:r>
      <w:r w:rsidRPr="00D52C9F">
        <w:rPr>
          <w:rFonts w:eastAsia="Arial"/>
          <w:sz w:val="22"/>
          <w:szCs w:val="22"/>
          <w:lang w:eastAsia="en-CA"/>
        </w:rPr>
        <w:t xml:space="preserve"> започети или прете да буду започети, или се доноси било каква пресуда или </w:t>
      </w:r>
      <w:r w:rsidRPr="00D52C9F">
        <w:rPr>
          <w:rFonts w:eastAsia="Arial"/>
          <w:sz w:val="22"/>
          <w:szCs w:val="22"/>
          <w:lang w:val="sr-Cyrl-RS" w:eastAsia="en-CA"/>
        </w:rPr>
        <w:t>одлука</w:t>
      </w:r>
      <w:r w:rsidRPr="00D52C9F">
        <w:rPr>
          <w:rFonts w:eastAsia="Arial"/>
          <w:sz w:val="22"/>
          <w:szCs w:val="22"/>
          <w:lang w:eastAsia="en-CA"/>
        </w:rPr>
        <w:t xml:space="preserve"> суда, арбитражног тела или агенције, у вези са </w:t>
      </w:r>
      <w:r w:rsidRPr="00D52C9F">
        <w:rPr>
          <w:rFonts w:eastAsia="Arial"/>
          <w:sz w:val="22"/>
          <w:szCs w:val="22"/>
          <w:lang w:val="sr-Cyrl-RS" w:eastAsia="en-CA"/>
        </w:rPr>
        <w:t>Документима о финансирању</w:t>
      </w:r>
      <w:r w:rsidRPr="00D52C9F">
        <w:rPr>
          <w:rFonts w:eastAsia="Arial"/>
          <w:sz w:val="22"/>
          <w:szCs w:val="22"/>
          <w:lang w:eastAsia="en-CA"/>
        </w:rPr>
        <w:t xml:space="preserve"> или трансакцијама које су </w:t>
      </w:r>
      <w:r w:rsidRPr="00D52C9F">
        <w:rPr>
          <w:rFonts w:eastAsia="Arial"/>
          <w:sz w:val="22"/>
          <w:szCs w:val="22"/>
          <w:lang w:val="sr-Cyrl-RS" w:eastAsia="en-CA"/>
        </w:rPr>
        <w:t>предвиђене</w:t>
      </w:r>
      <w:r w:rsidRPr="00D52C9F">
        <w:rPr>
          <w:rFonts w:eastAsia="Arial"/>
          <w:sz w:val="22"/>
          <w:szCs w:val="22"/>
          <w:lang w:eastAsia="en-CA"/>
        </w:rPr>
        <w:t xml:space="preserve"> Финансијским документима, Зајмопримац или </w:t>
      </w:r>
      <w:r w:rsidRPr="00D52C9F">
        <w:rPr>
          <w:rFonts w:eastAsia="Arial"/>
          <w:sz w:val="22"/>
          <w:szCs w:val="22"/>
          <w:lang w:val="sr-Cyrl-RS" w:eastAsia="en-CA"/>
        </w:rPr>
        <w:t>његова имовина</w:t>
      </w:r>
      <w:r w:rsidRPr="00D52C9F">
        <w:rPr>
          <w:rFonts w:eastAsia="Arial"/>
          <w:sz w:val="22"/>
          <w:szCs w:val="22"/>
          <w:lang w:eastAsia="en-CA"/>
        </w:rPr>
        <w:t xml:space="preserve"> имају </w:t>
      </w:r>
      <w:r w:rsidRPr="00D52C9F">
        <w:rPr>
          <w:sz w:val="22"/>
          <w:szCs w:val="22"/>
          <w:lang w:eastAsia="en-CA"/>
        </w:rPr>
        <w:t>има се разумно може очекивати да има</w:t>
      </w:r>
      <w:r w:rsidRPr="00D52C9F">
        <w:rPr>
          <w:sz w:val="22"/>
          <w:szCs w:val="22"/>
          <w:lang w:val="sr-Cyrl-RS" w:eastAsia="en-CA"/>
        </w:rPr>
        <w:t>ју</w:t>
      </w:r>
      <w:r w:rsidRPr="00D52C9F">
        <w:rPr>
          <w:sz w:val="22"/>
          <w:szCs w:val="22"/>
          <w:lang w:eastAsia="en-CA"/>
        </w:rPr>
        <w:t xml:space="preserve"> Материјално негативан ефекат</w:t>
      </w:r>
      <w:r w:rsidRPr="00D52C9F">
        <w:rPr>
          <w:rFonts w:eastAsia="Arial"/>
          <w:sz w:val="22"/>
          <w:szCs w:val="22"/>
          <w:lang w:val="sr-Cyrl-RS" w:eastAsia="en-CA"/>
        </w:rPr>
        <w:t>.</w:t>
      </w:r>
    </w:p>
    <w:p w14:paraId="28FF0132" w14:textId="77777777" w:rsidR="00D52C9F" w:rsidRPr="00D52C9F" w:rsidRDefault="00D52C9F" w:rsidP="00D52C9F">
      <w:pPr>
        <w:spacing w:after="120" w:line="360" w:lineRule="auto"/>
        <w:ind w:left="567" w:hanging="567"/>
        <w:outlineLvl w:val="1"/>
        <w:rPr>
          <w:b/>
          <w:sz w:val="22"/>
          <w:szCs w:val="22"/>
          <w:lang w:val="sr-Cyrl-RS" w:eastAsia="en-GB"/>
        </w:rPr>
      </w:pPr>
      <w:r w:rsidRPr="00D52C9F">
        <w:rPr>
          <w:rFonts w:eastAsia="Arial"/>
          <w:b/>
          <w:sz w:val="22"/>
          <w:szCs w:val="22"/>
          <w:lang w:val="sr-Cyrl-RS" w:eastAsia="en-CA"/>
        </w:rPr>
        <w:t xml:space="preserve">20.14 </w:t>
      </w:r>
      <w:r w:rsidRPr="00D52C9F">
        <w:rPr>
          <w:rFonts w:eastAsia="Arial"/>
          <w:b/>
          <w:sz w:val="22"/>
          <w:szCs w:val="22"/>
          <w:lang w:eastAsia="en-CA"/>
        </w:rPr>
        <w:t xml:space="preserve">Спречавање </w:t>
      </w:r>
      <w:r w:rsidRPr="00D52C9F">
        <w:rPr>
          <w:rFonts w:eastAsia="Arial"/>
          <w:b/>
          <w:sz w:val="22"/>
          <w:szCs w:val="22"/>
          <w:lang w:val="sr-Cyrl-RS" w:eastAsia="en-CA"/>
        </w:rPr>
        <w:t>извршења</w:t>
      </w:r>
    </w:p>
    <w:p w14:paraId="59DD9528" w14:textId="77777777" w:rsidR="00D52C9F" w:rsidRPr="00D52C9F" w:rsidRDefault="00D52C9F" w:rsidP="00D52C9F">
      <w:pPr>
        <w:spacing w:after="120" w:line="360" w:lineRule="auto"/>
        <w:ind w:left="567"/>
        <w:rPr>
          <w:sz w:val="22"/>
          <w:szCs w:val="22"/>
          <w:lang w:eastAsia="en-CA"/>
        </w:rPr>
      </w:pPr>
      <w:r w:rsidRPr="00D52C9F">
        <w:rPr>
          <w:rFonts w:eastAsia="Arial"/>
          <w:sz w:val="22"/>
          <w:szCs w:val="22"/>
          <w:lang w:val="sr-Cyrl-RS" w:eastAsia="en-GB"/>
        </w:rPr>
        <w:t>Донети су закони</w:t>
      </w:r>
      <w:r w:rsidRPr="00D52C9F">
        <w:rPr>
          <w:rFonts w:eastAsia="Arial"/>
          <w:sz w:val="22"/>
          <w:szCs w:val="22"/>
          <w:lang w:eastAsia="en-GB"/>
        </w:rPr>
        <w:t xml:space="preserve">, или </w:t>
      </w:r>
      <w:r w:rsidRPr="00D52C9F">
        <w:rPr>
          <w:rFonts w:eastAsia="Arial"/>
          <w:sz w:val="22"/>
          <w:szCs w:val="22"/>
          <w:lang w:val="sr-Cyrl-RS" w:eastAsia="en-GB"/>
        </w:rPr>
        <w:t xml:space="preserve">је преузета </w:t>
      </w:r>
      <w:r w:rsidRPr="00D52C9F">
        <w:rPr>
          <w:rFonts w:eastAsia="Arial"/>
          <w:sz w:val="22"/>
          <w:szCs w:val="22"/>
          <w:lang w:eastAsia="en-GB"/>
        </w:rPr>
        <w:t xml:space="preserve">било каква радња или </w:t>
      </w:r>
      <w:r w:rsidRPr="00D52C9F">
        <w:rPr>
          <w:rFonts w:eastAsia="Arial"/>
          <w:sz w:val="22"/>
          <w:szCs w:val="22"/>
          <w:lang w:val="sr-Cyrl-RS" w:eastAsia="en-GB"/>
        </w:rPr>
        <w:t>је покренут поступак</w:t>
      </w:r>
      <w:r w:rsidRPr="00D52C9F">
        <w:rPr>
          <w:rFonts w:eastAsia="Arial"/>
          <w:sz w:val="22"/>
          <w:szCs w:val="22"/>
          <w:lang w:eastAsia="en-GB"/>
        </w:rPr>
        <w:t xml:space="preserve">, како би се спречило или ограничило извршавање обавеза Зајмопримца према </w:t>
      </w:r>
      <w:r w:rsidRPr="00D52C9F">
        <w:rPr>
          <w:rFonts w:eastAsia="Arial"/>
          <w:sz w:val="22"/>
          <w:szCs w:val="22"/>
          <w:lang w:eastAsia="en-CA"/>
        </w:rPr>
        <w:t>Документима о финансирању</w:t>
      </w:r>
      <w:r w:rsidRPr="00D52C9F">
        <w:rPr>
          <w:rFonts w:eastAsia="Arial"/>
          <w:sz w:val="22"/>
          <w:szCs w:val="22"/>
          <w:lang w:eastAsia="en-GB"/>
        </w:rPr>
        <w:t>.</w:t>
      </w:r>
    </w:p>
    <w:p w14:paraId="24B01000" w14:textId="77777777" w:rsidR="00D52C9F" w:rsidRPr="00D52C9F" w:rsidRDefault="00D52C9F" w:rsidP="00D52C9F">
      <w:pPr>
        <w:spacing w:after="120" w:line="360" w:lineRule="auto"/>
        <w:ind w:left="567" w:hanging="567"/>
        <w:outlineLvl w:val="1"/>
        <w:rPr>
          <w:b/>
          <w:sz w:val="22"/>
          <w:szCs w:val="22"/>
          <w:lang w:eastAsia="en-CA"/>
        </w:rPr>
      </w:pPr>
      <w:r w:rsidRPr="00D52C9F">
        <w:rPr>
          <w:rFonts w:eastAsia="Arial"/>
          <w:b/>
          <w:sz w:val="22"/>
          <w:szCs w:val="22"/>
          <w:lang w:val="sr-Cyrl-RS" w:eastAsia="en-CA"/>
        </w:rPr>
        <w:t xml:space="preserve">20.15 </w:t>
      </w:r>
      <w:r w:rsidRPr="00D52C9F">
        <w:rPr>
          <w:rFonts w:eastAsia="Arial"/>
          <w:b/>
          <w:sz w:val="22"/>
          <w:szCs w:val="22"/>
          <w:lang w:eastAsia="en-CA"/>
        </w:rPr>
        <w:t xml:space="preserve">Материјално </w:t>
      </w:r>
      <w:r w:rsidRPr="00D52C9F">
        <w:rPr>
          <w:rFonts w:eastAsia="Arial"/>
          <w:b/>
          <w:sz w:val="22"/>
          <w:szCs w:val="22"/>
          <w:lang w:val="sr-Cyrl-RS" w:eastAsia="en-CA"/>
        </w:rPr>
        <w:t>негативне</w:t>
      </w:r>
      <w:r w:rsidRPr="00D52C9F">
        <w:rPr>
          <w:rFonts w:eastAsia="Arial"/>
          <w:b/>
          <w:sz w:val="22"/>
          <w:szCs w:val="22"/>
          <w:lang w:eastAsia="en-CA"/>
        </w:rPr>
        <w:t xml:space="preserve"> промене</w:t>
      </w:r>
    </w:p>
    <w:p w14:paraId="11629C21" w14:textId="25251399" w:rsidR="00D52C9F" w:rsidRPr="00D52C9F" w:rsidRDefault="00D52C9F" w:rsidP="00D52C9F">
      <w:pPr>
        <w:spacing w:after="120" w:line="360" w:lineRule="auto"/>
        <w:ind w:left="567"/>
        <w:rPr>
          <w:sz w:val="22"/>
          <w:szCs w:val="22"/>
          <w:lang w:eastAsia="en-CA"/>
        </w:rPr>
      </w:pPr>
      <w:r w:rsidRPr="00D52C9F">
        <w:rPr>
          <w:sz w:val="22"/>
          <w:szCs w:val="22"/>
          <w:lang w:eastAsia="en-CA"/>
        </w:rPr>
        <w:t xml:space="preserve">Било која околност до које дође а која по мишљењу </w:t>
      </w:r>
      <w:r w:rsidRPr="00D52C9F">
        <w:rPr>
          <w:sz w:val="22"/>
          <w:szCs w:val="22"/>
          <w:lang w:val="sr-Cyrl-RS" w:eastAsia="en-CA"/>
        </w:rPr>
        <w:t>Већинских з</w:t>
      </w:r>
      <w:r w:rsidRPr="00D52C9F">
        <w:rPr>
          <w:sz w:val="22"/>
          <w:szCs w:val="22"/>
          <w:lang w:eastAsia="en-CA"/>
        </w:rPr>
        <w:t>ајмодавца даје разуман основ за веровање да је дошло до</w:t>
      </w:r>
      <w:r w:rsidR="00B20703">
        <w:rPr>
          <w:sz w:val="22"/>
          <w:szCs w:val="22"/>
          <w:lang w:val="sr-Cyrl-RS" w:eastAsia="en-CA"/>
        </w:rPr>
        <w:t xml:space="preserve"> </w:t>
      </w:r>
      <w:r w:rsidRPr="00D52C9F">
        <w:rPr>
          <w:sz w:val="22"/>
          <w:szCs w:val="22"/>
          <w:lang w:val="sr-Cyrl-RS" w:eastAsia="en-CA"/>
        </w:rPr>
        <w:t>М</w:t>
      </w:r>
      <w:r w:rsidRPr="00D52C9F">
        <w:rPr>
          <w:sz w:val="22"/>
          <w:szCs w:val="22"/>
          <w:lang w:eastAsia="en-CA"/>
        </w:rPr>
        <w:t>атеријално негативне промене</w:t>
      </w:r>
      <w:r w:rsidRPr="00D52C9F">
        <w:rPr>
          <w:rFonts w:eastAsia="Arial"/>
          <w:sz w:val="22"/>
          <w:szCs w:val="22"/>
          <w:lang w:eastAsia="en-CA"/>
        </w:rPr>
        <w:t>.</w:t>
      </w:r>
    </w:p>
    <w:p w14:paraId="0F0C6672" w14:textId="77777777" w:rsidR="00D52C9F" w:rsidRPr="00D52C9F" w:rsidRDefault="00D52C9F" w:rsidP="00D52C9F">
      <w:pPr>
        <w:spacing w:after="120" w:line="360" w:lineRule="auto"/>
        <w:ind w:left="567" w:hanging="567"/>
        <w:outlineLvl w:val="1"/>
        <w:rPr>
          <w:b/>
          <w:sz w:val="22"/>
          <w:szCs w:val="22"/>
          <w:lang w:eastAsia="en-CA"/>
        </w:rPr>
      </w:pPr>
      <w:r w:rsidRPr="00D52C9F">
        <w:rPr>
          <w:rFonts w:eastAsia="Arial"/>
          <w:b/>
          <w:sz w:val="22"/>
          <w:szCs w:val="22"/>
          <w:lang w:val="sr-Cyrl-RS" w:eastAsia="en-CA"/>
        </w:rPr>
        <w:t xml:space="preserve">20.16 </w:t>
      </w:r>
      <w:r w:rsidRPr="00D52C9F">
        <w:rPr>
          <w:rFonts w:eastAsia="Arial"/>
          <w:b/>
          <w:sz w:val="22"/>
          <w:szCs w:val="22"/>
          <w:lang w:eastAsia="en-CA"/>
        </w:rPr>
        <w:t>Убрзање</w:t>
      </w:r>
    </w:p>
    <w:p w14:paraId="69C2EFB0"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sz w:val="22"/>
          <w:szCs w:val="22"/>
          <w:lang w:eastAsia="en-CA"/>
        </w:rPr>
        <w:t>У било ком тренутку након настанка Случаја неиспуњења обавезе који траје Агент може, и хоће уколико му тако наложе</w:t>
      </w:r>
      <w:r w:rsidRPr="00D52C9F">
        <w:rPr>
          <w:sz w:val="22"/>
          <w:szCs w:val="22"/>
          <w:lang w:val="sr-Cyrl-RS" w:eastAsia="en-CA"/>
        </w:rPr>
        <w:t xml:space="preserve"> (</w:t>
      </w:r>
      <w:r w:rsidRPr="00D52C9F">
        <w:rPr>
          <w:sz w:val="22"/>
          <w:szCs w:val="22"/>
          <w:lang w:val="sr-Latn-RS" w:eastAsia="en-CA"/>
        </w:rPr>
        <w:t>i)</w:t>
      </w:r>
      <w:r w:rsidRPr="00D52C9F">
        <w:rPr>
          <w:sz w:val="22"/>
          <w:szCs w:val="22"/>
          <w:lang w:eastAsia="en-CA"/>
        </w:rPr>
        <w:t xml:space="preserve"> Већински зајмодавци </w:t>
      </w:r>
      <w:r w:rsidRPr="00D52C9F">
        <w:rPr>
          <w:sz w:val="22"/>
          <w:szCs w:val="22"/>
          <w:lang w:val="sr-Cyrl-RS" w:eastAsia="en-CA"/>
        </w:rPr>
        <w:t>или</w:t>
      </w:r>
      <w:r w:rsidRPr="00D52C9F">
        <w:rPr>
          <w:sz w:val="22"/>
          <w:szCs w:val="22"/>
          <w:lang w:eastAsia="en-CA"/>
        </w:rPr>
        <w:t xml:space="preserve">, </w:t>
      </w:r>
      <w:r w:rsidRPr="00D52C9F">
        <w:rPr>
          <w:sz w:val="22"/>
          <w:szCs w:val="22"/>
          <w:lang w:val="sr-Cyrl-RS" w:eastAsia="en-CA"/>
        </w:rPr>
        <w:t>(</w:t>
      </w:r>
      <w:r w:rsidRPr="00D52C9F">
        <w:rPr>
          <w:sz w:val="22"/>
          <w:szCs w:val="22"/>
          <w:lang w:val="sr-Latn-RS" w:eastAsia="en-CA"/>
        </w:rPr>
        <w:t xml:space="preserve">ii) </w:t>
      </w:r>
      <w:r w:rsidRPr="00D52C9F">
        <w:rPr>
          <w:sz w:val="22"/>
          <w:szCs w:val="22"/>
          <w:lang w:val="sr-Cyrl-RS" w:eastAsia="en-CA"/>
        </w:rPr>
        <w:t xml:space="preserve">релевантни Зајмодавац у складу са ставом (б) испод, </w:t>
      </w:r>
      <w:r w:rsidRPr="00D52C9F">
        <w:rPr>
          <w:sz w:val="22"/>
          <w:szCs w:val="22"/>
          <w:lang w:eastAsia="en-CA"/>
        </w:rPr>
        <w:t>достављањем обавештења Зајмопримцу</w:t>
      </w:r>
      <w:r w:rsidRPr="00D52C9F">
        <w:rPr>
          <w:rFonts w:eastAsia="Arial"/>
          <w:sz w:val="22"/>
          <w:szCs w:val="22"/>
          <w:lang w:eastAsia="en-CA"/>
        </w:rPr>
        <w:t>:</w:t>
      </w:r>
    </w:p>
    <w:p w14:paraId="76722FB1" w14:textId="77777777" w:rsidR="00D52C9F" w:rsidRPr="00D52C9F" w:rsidRDefault="00D52C9F" w:rsidP="00D52C9F">
      <w:pPr>
        <w:spacing w:after="120" w:line="360" w:lineRule="auto"/>
        <w:ind w:left="1710" w:hanging="576"/>
        <w:outlineLvl w:val="3"/>
        <w:rPr>
          <w:sz w:val="22"/>
          <w:szCs w:val="22"/>
          <w:lang w:eastAsia="en-CA"/>
        </w:rPr>
      </w:pPr>
      <w:r w:rsidRPr="00D52C9F">
        <w:rPr>
          <w:rFonts w:eastAsia="Arial"/>
          <w:sz w:val="22"/>
          <w:szCs w:val="22"/>
          <w:lang w:eastAsia="en-CA"/>
        </w:rPr>
        <w:t>(i)</w:t>
      </w:r>
      <w:r w:rsidRPr="00D52C9F">
        <w:rPr>
          <w:rFonts w:eastAsia="Arial"/>
          <w:sz w:val="22"/>
          <w:szCs w:val="22"/>
          <w:lang w:eastAsia="en-CA"/>
        </w:rPr>
        <w:tab/>
      </w:r>
      <w:r w:rsidRPr="00D52C9F">
        <w:rPr>
          <w:sz w:val="22"/>
          <w:szCs w:val="22"/>
          <w:lang w:eastAsia="en-CA"/>
        </w:rPr>
        <w:t xml:space="preserve">отказати </w:t>
      </w:r>
      <w:r w:rsidRPr="00D52C9F">
        <w:rPr>
          <w:sz w:val="22"/>
          <w:szCs w:val="22"/>
          <w:lang w:val="sr-Cyrl-RS" w:eastAsia="en-CA"/>
        </w:rPr>
        <w:t>Расположива</w:t>
      </w:r>
      <w:r w:rsidRPr="00D52C9F">
        <w:rPr>
          <w:sz w:val="22"/>
          <w:szCs w:val="22"/>
          <w:lang w:eastAsia="en-CA"/>
        </w:rPr>
        <w:t xml:space="preserve"> ангажована средства </w:t>
      </w:r>
      <w:r w:rsidRPr="00D52C9F">
        <w:rPr>
          <w:sz w:val="22"/>
          <w:szCs w:val="22"/>
          <w:lang w:val="sr-Cyrl-RS" w:eastAsia="en-CA"/>
        </w:rPr>
        <w:t xml:space="preserve">сваког Зајмодавца </w:t>
      </w:r>
      <w:r w:rsidRPr="00D52C9F">
        <w:rPr>
          <w:sz w:val="22"/>
          <w:szCs w:val="22"/>
          <w:lang w:eastAsia="en-CA"/>
        </w:rPr>
        <w:t xml:space="preserve">након чега ће </w:t>
      </w:r>
      <w:r w:rsidRPr="00D52C9F">
        <w:rPr>
          <w:sz w:val="22"/>
          <w:szCs w:val="22"/>
          <w:lang w:val="sr-Cyrl-RS" w:eastAsia="en-CA"/>
        </w:rPr>
        <w:t>Расположива ангажована средстава</w:t>
      </w:r>
      <w:r w:rsidRPr="00D52C9F">
        <w:rPr>
          <w:sz w:val="22"/>
          <w:szCs w:val="22"/>
          <w:lang w:eastAsia="en-CA"/>
        </w:rPr>
        <w:t xml:space="preserve"> бити одмах отказана</w:t>
      </w:r>
      <w:r w:rsidRPr="00D52C9F">
        <w:rPr>
          <w:sz w:val="22"/>
          <w:szCs w:val="22"/>
          <w:lang w:val="sr-Cyrl-RS" w:eastAsia="en-CA"/>
        </w:rPr>
        <w:t xml:space="preserve"> и Кредит ће одмах престати да буде доступан за даље коришћење</w:t>
      </w:r>
      <w:r w:rsidRPr="00D52C9F">
        <w:rPr>
          <w:rFonts w:eastAsia="Arial"/>
          <w:sz w:val="22"/>
          <w:szCs w:val="22"/>
          <w:lang w:eastAsia="en-CA"/>
        </w:rPr>
        <w:t>;</w:t>
      </w:r>
    </w:p>
    <w:p w14:paraId="159C83B4" w14:textId="77777777" w:rsidR="00D52C9F" w:rsidRPr="00D52C9F" w:rsidRDefault="00D52C9F" w:rsidP="00D52C9F">
      <w:pPr>
        <w:spacing w:after="120" w:line="360" w:lineRule="auto"/>
        <w:ind w:left="1710" w:hanging="576"/>
        <w:outlineLvl w:val="3"/>
        <w:rPr>
          <w:sz w:val="22"/>
          <w:szCs w:val="22"/>
          <w:lang w:eastAsia="en-CA"/>
        </w:rPr>
      </w:pPr>
      <w:r w:rsidRPr="00D52C9F">
        <w:rPr>
          <w:rFonts w:eastAsia="Arial"/>
          <w:sz w:val="22"/>
          <w:szCs w:val="22"/>
          <w:lang w:eastAsia="en-CA"/>
        </w:rPr>
        <w:t>(ii)</w:t>
      </w:r>
      <w:r w:rsidRPr="00D52C9F">
        <w:rPr>
          <w:rFonts w:eastAsia="Arial"/>
          <w:sz w:val="22"/>
          <w:szCs w:val="22"/>
          <w:lang w:eastAsia="en-CA"/>
        </w:rPr>
        <w:tab/>
      </w:r>
      <w:r w:rsidRPr="00D52C9F">
        <w:rPr>
          <w:sz w:val="22"/>
          <w:szCs w:val="22"/>
          <w:lang w:eastAsia="en-CA"/>
        </w:rPr>
        <w:t xml:space="preserve">прогласити да ће целокупни или део </w:t>
      </w:r>
      <w:r w:rsidRPr="00D52C9F">
        <w:rPr>
          <w:sz w:val="22"/>
          <w:szCs w:val="22"/>
          <w:lang w:val="sr-Cyrl-RS" w:eastAsia="en-CA"/>
        </w:rPr>
        <w:t>Зајмова</w:t>
      </w:r>
      <w:r w:rsidRPr="00D52C9F">
        <w:rPr>
          <w:sz w:val="22"/>
          <w:szCs w:val="22"/>
          <w:lang w:eastAsia="en-CA"/>
        </w:rPr>
        <w:t>, заједно са обрачунатом каматом, и свим другим износима обрачунатим или неизмиреним по основу Докумената о финансирању бити без одлагања доспели и плативи, након чега ће исти одмах доспети на плаћање; и/или</w:t>
      </w:r>
    </w:p>
    <w:p w14:paraId="3075412C" w14:textId="77777777" w:rsidR="00D52C9F" w:rsidRPr="00D52C9F" w:rsidRDefault="00D52C9F" w:rsidP="00D52C9F">
      <w:pPr>
        <w:spacing w:after="120" w:line="360" w:lineRule="auto"/>
        <w:ind w:left="1710" w:hanging="576"/>
        <w:outlineLvl w:val="3"/>
        <w:rPr>
          <w:sz w:val="22"/>
          <w:szCs w:val="22"/>
          <w:lang w:eastAsia="en-CA"/>
        </w:rPr>
      </w:pPr>
      <w:r w:rsidRPr="00D52C9F">
        <w:rPr>
          <w:rFonts w:eastAsia="Arial"/>
          <w:sz w:val="22"/>
          <w:szCs w:val="22"/>
          <w:lang w:eastAsia="en-CA"/>
        </w:rPr>
        <w:t xml:space="preserve">(iii) </w:t>
      </w:r>
      <w:r w:rsidRPr="00D52C9F">
        <w:rPr>
          <w:rFonts w:eastAsia="Arial"/>
          <w:sz w:val="22"/>
          <w:szCs w:val="22"/>
          <w:lang w:eastAsia="en-CA"/>
        </w:rPr>
        <w:tab/>
      </w:r>
      <w:r w:rsidRPr="00D52C9F">
        <w:rPr>
          <w:sz w:val="22"/>
          <w:szCs w:val="22"/>
          <w:lang w:eastAsia="en-CA"/>
        </w:rPr>
        <w:t>прогласити да ће целокупни или део Кредита бити платив на захтев, након чега ће исти доспети одмах за плаћање на захтев Агента, по инструкцијама Већинских зајмодаваца</w:t>
      </w:r>
      <w:r w:rsidRPr="00D52C9F">
        <w:rPr>
          <w:rFonts w:eastAsia="Arial"/>
          <w:sz w:val="22"/>
          <w:szCs w:val="22"/>
          <w:lang w:eastAsia="en-CA"/>
        </w:rPr>
        <w:t>.</w:t>
      </w:r>
    </w:p>
    <w:p w14:paraId="1D51F1FA" w14:textId="77777777" w:rsidR="00D52C9F" w:rsidRPr="00D52C9F" w:rsidRDefault="00D52C9F" w:rsidP="00D52C9F">
      <w:pPr>
        <w:spacing w:after="120" w:line="360" w:lineRule="auto"/>
        <w:ind w:left="1134" w:hanging="594"/>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rFonts w:eastAsia="Arial"/>
          <w:sz w:val="22"/>
          <w:szCs w:val="22"/>
          <w:lang w:eastAsia="en-CA"/>
        </w:rPr>
        <w:t xml:space="preserve">Зајмодавац чије су </w:t>
      </w:r>
      <w:r w:rsidRPr="00D52C9F">
        <w:rPr>
          <w:rFonts w:eastAsia="Arial"/>
          <w:sz w:val="22"/>
          <w:szCs w:val="22"/>
          <w:lang w:val="sr-Cyrl-RS" w:eastAsia="en-CA"/>
        </w:rPr>
        <w:t>Ангажована средства</w:t>
      </w:r>
      <w:r w:rsidRPr="00D52C9F">
        <w:rPr>
          <w:rFonts w:eastAsia="Arial"/>
          <w:sz w:val="22"/>
          <w:szCs w:val="22"/>
          <w:lang w:eastAsia="en-CA"/>
        </w:rPr>
        <w:t xml:space="preserve"> 5% или више </w:t>
      </w:r>
      <w:r w:rsidRPr="00D52C9F">
        <w:rPr>
          <w:rFonts w:eastAsia="Arial"/>
          <w:sz w:val="22"/>
          <w:szCs w:val="22"/>
          <w:lang w:val="sr-Cyrl-RS" w:eastAsia="en-CA"/>
        </w:rPr>
        <w:t>од У</w:t>
      </w:r>
      <w:r w:rsidRPr="00D52C9F">
        <w:rPr>
          <w:rFonts w:eastAsia="Arial"/>
          <w:sz w:val="22"/>
          <w:szCs w:val="22"/>
          <w:lang w:eastAsia="en-CA"/>
        </w:rPr>
        <w:t xml:space="preserve">купних </w:t>
      </w:r>
      <w:r w:rsidRPr="00D52C9F">
        <w:rPr>
          <w:rFonts w:eastAsia="Arial"/>
          <w:sz w:val="22"/>
          <w:szCs w:val="22"/>
          <w:lang w:val="sr-Cyrl-RS" w:eastAsia="en-CA"/>
        </w:rPr>
        <w:t>ангажованих средстава</w:t>
      </w:r>
      <w:r w:rsidRPr="00D52C9F">
        <w:rPr>
          <w:rFonts w:eastAsia="Arial"/>
          <w:sz w:val="22"/>
          <w:szCs w:val="22"/>
          <w:lang w:eastAsia="en-CA"/>
        </w:rPr>
        <w:t xml:space="preserve"> (или, ако су </w:t>
      </w:r>
      <w:r w:rsidRPr="00D52C9F">
        <w:rPr>
          <w:rFonts w:eastAsia="Arial"/>
          <w:sz w:val="22"/>
          <w:szCs w:val="22"/>
          <w:lang w:val="sr-Cyrl-RS" w:eastAsia="en-CA"/>
        </w:rPr>
        <w:t>У</w:t>
      </w:r>
      <w:r w:rsidRPr="00D52C9F">
        <w:rPr>
          <w:rFonts w:eastAsia="Arial"/>
          <w:sz w:val="22"/>
          <w:szCs w:val="22"/>
          <w:lang w:eastAsia="en-CA"/>
        </w:rPr>
        <w:t xml:space="preserve">купна </w:t>
      </w:r>
      <w:r w:rsidRPr="00D52C9F">
        <w:rPr>
          <w:rFonts w:eastAsia="Arial"/>
          <w:sz w:val="22"/>
          <w:szCs w:val="22"/>
          <w:lang w:val="sr-Cyrl-RS" w:eastAsia="en-CA"/>
        </w:rPr>
        <w:t>ангажована смањена</w:t>
      </w:r>
      <w:r w:rsidRPr="00D52C9F">
        <w:rPr>
          <w:rFonts w:eastAsia="Arial"/>
          <w:sz w:val="22"/>
          <w:szCs w:val="22"/>
          <w:lang w:eastAsia="en-CA"/>
        </w:rPr>
        <w:t xml:space="preserve"> на нулу</w:t>
      </w:r>
      <w:r w:rsidRPr="00D52C9F">
        <w:rPr>
          <w:rFonts w:eastAsia="Arial"/>
          <w:sz w:val="22"/>
          <w:szCs w:val="22"/>
          <w:lang w:val="sr-Cyrl-RS" w:eastAsia="en-CA"/>
        </w:rPr>
        <w:t xml:space="preserve">, а </w:t>
      </w:r>
      <w:r w:rsidRPr="00D52C9F">
        <w:rPr>
          <w:rFonts w:eastAsia="Arial"/>
          <w:sz w:val="22"/>
          <w:szCs w:val="22"/>
          <w:lang w:eastAsia="en-CA"/>
        </w:rPr>
        <w:t>непосредно пре смањења</w:t>
      </w:r>
      <w:r w:rsidRPr="00D52C9F">
        <w:rPr>
          <w:rFonts w:eastAsia="Arial"/>
          <w:sz w:val="22"/>
          <w:szCs w:val="22"/>
          <w:lang w:val="sr-Cyrl-RS" w:eastAsia="en-CA"/>
        </w:rPr>
        <w:t xml:space="preserve"> су била</w:t>
      </w:r>
      <w:r w:rsidRPr="00D52C9F">
        <w:rPr>
          <w:rFonts w:eastAsia="Arial"/>
          <w:sz w:val="22"/>
          <w:szCs w:val="22"/>
          <w:lang w:eastAsia="en-CA"/>
        </w:rPr>
        <w:t xml:space="preserve"> 5% или више </w:t>
      </w:r>
      <w:r w:rsidRPr="00D52C9F">
        <w:rPr>
          <w:rFonts w:eastAsia="Arial"/>
          <w:sz w:val="22"/>
          <w:szCs w:val="22"/>
          <w:lang w:val="sr-Cyrl-RS" w:eastAsia="en-CA"/>
        </w:rPr>
        <w:t>од У</w:t>
      </w:r>
      <w:r w:rsidRPr="00D52C9F">
        <w:rPr>
          <w:rFonts w:eastAsia="Arial"/>
          <w:sz w:val="22"/>
          <w:szCs w:val="22"/>
          <w:lang w:eastAsia="en-CA"/>
        </w:rPr>
        <w:t xml:space="preserve">купних </w:t>
      </w:r>
      <w:r w:rsidRPr="00D52C9F">
        <w:rPr>
          <w:rFonts w:eastAsia="Arial"/>
          <w:sz w:val="22"/>
          <w:szCs w:val="22"/>
          <w:lang w:val="sr-Cyrl-RS" w:eastAsia="en-CA"/>
        </w:rPr>
        <w:t>ангажованих средстава</w:t>
      </w:r>
      <w:r w:rsidRPr="00D52C9F">
        <w:rPr>
          <w:rFonts w:eastAsia="Arial"/>
          <w:sz w:val="22"/>
          <w:szCs w:val="22"/>
          <w:lang w:eastAsia="en-CA"/>
        </w:rPr>
        <w:t xml:space="preserve">) може </w:t>
      </w:r>
      <w:r w:rsidRPr="00D52C9F">
        <w:rPr>
          <w:rFonts w:eastAsia="Arial"/>
          <w:sz w:val="22"/>
          <w:szCs w:val="22"/>
          <w:lang w:val="sr-Cyrl-RS" w:eastAsia="en-CA"/>
        </w:rPr>
        <w:t>упутити</w:t>
      </w:r>
      <w:r w:rsidRPr="00D52C9F">
        <w:rPr>
          <w:rFonts w:eastAsia="Arial"/>
          <w:sz w:val="22"/>
          <w:szCs w:val="22"/>
          <w:lang w:eastAsia="en-CA"/>
        </w:rPr>
        <w:t xml:space="preserve"> </w:t>
      </w:r>
      <w:r w:rsidRPr="00D52C9F">
        <w:rPr>
          <w:rFonts w:eastAsia="Arial"/>
          <w:sz w:val="22"/>
          <w:szCs w:val="22"/>
          <w:lang w:val="sr-Cyrl-RS" w:eastAsia="en-CA"/>
        </w:rPr>
        <w:t>А</w:t>
      </w:r>
      <w:r w:rsidRPr="00D52C9F">
        <w:rPr>
          <w:rFonts w:eastAsia="Arial"/>
          <w:sz w:val="22"/>
          <w:szCs w:val="22"/>
          <w:lang w:eastAsia="en-CA"/>
        </w:rPr>
        <w:t>гент</w:t>
      </w:r>
      <w:r w:rsidRPr="00D52C9F">
        <w:rPr>
          <w:rFonts w:eastAsia="Arial"/>
          <w:sz w:val="22"/>
          <w:szCs w:val="22"/>
          <w:lang w:val="sr-Cyrl-RS" w:eastAsia="en-CA"/>
        </w:rPr>
        <w:t>у</w:t>
      </w:r>
      <w:r w:rsidRPr="00D52C9F">
        <w:rPr>
          <w:rFonts w:eastAsia="Arial"/>
          <w:sz w:val="22"/>
          <w:szCs w:val="22"/>
          <w:lang w:eastAsia="en-CA"/>
        </w:rPr>
        <w:t xml:space="preserve"> да достави обавештење Зајмопримацу у складу са горенаведеним </w:t>
      </w:r>
      <w:r w:rsidRPr="00D52C9F">
        <w:rPr>
          <w:rFonts w:eastAsia="Arial"/>
          <w:sz w:val="22"/>
          <w:szCs w:val="22"/>
          <w:lang w:val="sr-Cyrl-RS" w:eastAsia="en-CA"/>
        </w:rPr>
        <w:t>ставом</w:t>
      </w:r>
      <w:r w:rsidRPr="00D52C9F">
        <w:rPr>
          <w:rFonts w:eastAsia="Arial"/>
          <w:sz w:val="22"/>
          <w:szCs w:val="22"/>
          <w:lang w:eastAsia="en-CA"/>
        </w:rPr>
        <w:t xml:space="preserve"> (а) ако:</w:t>
      </w:r>
    </w:p>
    <w:p w14:paraId="6BBCD81D" w14:textId="77777777" w:rsidR="00D52C9F" w:rsidRPr="00D52C9F" w:rsidRDefault="00D52C9F" w:rsidP="00D52C9F">
      <w:pPr>
        <w:tabs>
          <w:tab w:val="left" w:pos="1800"/>
          <w:tab w:val="left" w:pos="2070"/>
        </w:tabs>
        <w:spacing w:after="120" w:line="360" w:lineRule="auto"/>
        <w:ind w:left="1701" w:hanging="567"/>
        <w:outlineLvl w:val="3"/>
        <w:rPr>
          <w:sz w:val="22"/>
          <w:szCs w:val="22"/>
          <w:lang w:eastAsia="en-CA"/>
        </w:rPr>
      </w:pPr>
      <w:r w:rsidRPr="00D52C9F">
        <w:rPr>
          <w:rFonts w:eastAsia="Arial"/>
          <w:sz w:val="22"/>
          <w:szCs w:val="22"/>
          <w:lang w:eastAsia="en-CA"/>
        </w:rPr>
        <w:t>(i)</w:t>
      </w:r>
      <w:r w:rsidRPr="00D52C9F">
        <w:rPr>
          <w:rFonts w:eastAsia="Arial"/>
          <w:sz w:val="22"/>
          <w:szCs w:val="22"/>
          <w:lang w:eastAsia="en-CA"/>
        </w:rPr>
        <w:tab/>
      </w:r>
      <w:r w:rsidRPr="00D52C9F">
        <w:rPr>
          <w:rFonts w:eastAsia="Arial"/>
          <w:sz w:val="22"/>
          <w:szCs w:val="22"/>
          <w:lang w:val="sr-Cyrl-RS" w:eastAsia="en-CA"/>
        </w:rPr>
        <w:t xml:space="preserve">се десио Случај неиспуњења обавеза према клаузули </w:t>
      </w:r>
      <w:r w:rsidRPr="00D52C9F">
        <w:rPr>
          <w:rFonts w:eastAsia="Arial"/>
          <w:sz w:val="22"/>
          <w:szCs w:val="22"/>
          <w:lang w:eastAsia="en-CA"/>
        </w:rPr>
        <w:t>20.1 (</w:t>
      </w:r>
      <w:r w:rsidRPr="00D52C9F">
        <w:rPr>
          <w:rFonts w:eastAsia="Arial"/>
          <w:i/>
          <w:sz w:val="22"/>
          <w:szCs w:val="22"/>
          <w:lang w:eastAsia="en-CA"/>
        </w:rPr>
        <w:t>Неплаћање</w:t>
      </w:r>
      <w:r w:rsidRPr="00D52C9F">
        <w:rPr>
          <w:rFonts w:eastAsia="Arial"/>
          <w:sz w:val="22"/>
          <w:szCs w:val="22"/>
          <w:lang w:eastAsia="en-CA"/>
        </w:rPr>
        <w:t>); и</w:t>
      </w:r>
    </w:p>
    <w:p w14:paraId="46BBB7A3" w14:textId="77777777" w:rsidR="00D52C9F" w:rsidRPr="00D52C9F" w:rsidRDefault="00D52C9F" w:rsidP="00D52C9F">
      <w:pPr>
        <w:spacing w:after="120" w:line="360" w:lineRule="auto"/>
        <w:ind w:left="1710" w:hanging="540"/>
        <w:outlineLvl w:val="4"/>
        <w:rPr>
          <w:sz w:val="22"/>
          <w:szCs w:val="22"/>
          <w:lang w:eastAsia="en-CA"/>
        </w:rPr>
      </w:pPr>
      <w:r w:rsidRPr="00D52C9F">
        <w:rPr>
          <w:rFonts w:eastAsia="Arial"/>
          <w:sz w:val="22"/>
          <w:szCs w:val="22"/>
          <w:lang w:eastAsia="en-CA"/>
        </w:rPr>
        <w:t>(ii)</w:t>
      </w:r>
      <w:r w:rsidRPr="00D52C9F">
        <w:rPr>
          <w:rFonts w:eastAsia="Arial"/>
          <w:sz w:val="22"/>
          <w:szCs w:val="22"/>
          <w:lang w:eastAsia="en-CA"/>
        </w:rPr>
        <w:tab/>
        <w:t xml:space="preserve">такво неплаћивање </w:t>
      </w:r>
      <w:r w:rsidRPr="00D52C9F">
        <w:rPr>
          <w:rFonts w:eastAsia="Arial"/>
          <w:sz w:val="22"/>
          <w:szCs w:val="22"/>
          <w:lang w:val="sr-Cyrl-RS" w:eastAsia="en-CA"/>
        </w:rPr>
        <w:t xml:space="preserve">према Случају неиспуњења обавеза </w:t>
      </w:r>
      <w:r w:rsidRPr="00D52C9F">
        <w:rPr>
          <w:rFonts w:eastAsia="Arial"/>
          <w:sz w:val="22"/>
          <w:szCs w:val="22"/>
          <w:lang w:eastAsia="en-CA"/>
        </w:rPr>
        <w:t>се наставља најмање 30 дана.</w:t>
      </w:r>
      <w:r w:rsidRPr="00D52C9F">
        <w:rPr>
          <w:sz w:val="22"/>
          <w:szCs w:val="22"/>
          <w:lang w:eastAsia="en-CA"/>
        </w:rPr>
        <w:br w:type="page"/>
      </w:r>
    </w:p>
    <w:p w14:paraId="2A80BFA8" w14:textId="77777777" w:rsidR="00D52C9F" w:rsidRPr="00D52C9F" w:rsidRDefault="00D52C9F" w:rsidP="00D52C9F">
      <w:pPr>
        <w:keepNext/>
        <w:keepLines/>
        <w:spacing w:after="120" w:line="360" w:lineRule="auto"/>
        <w:jc w:val="center"/>
        <w:rPr>
          <w:rFonts w:eastAsia="Arial"/>
          <w:b/>
          <w:caps/>
          <w:sz w:val="22"/>
          <w:szCs w:val="22"/>
          <w:lang w:eastAsia="en-CA"/>
        </w:rPr>
      </w:pPr>
      <w:r w:rsidRPr="00D52C9F">
        <w:rPr>
          <w:rFonts w:eastAsia="Arial"/>
          <w:b/>
          <w:caps/>
          <w:sz w:val="22"/>
          <w:szCs w:val="22"/>
          <w:lang w:eastAsia="en-CA"/>
        </w:rPr>
        <w:t>ОДЕЉАК 9</w:t>
      </w:r>
    </w:p>
    <w:p w14:paraId="284568E6" w14:textId="77777777" w:rsidR="00D52C9F" w:rsidRPr="00D52C9F" w:rsidRDefault="00D52C9F" w:rsidP="00D52C9F">
      <w:pPr>
        <w:keepNext/>
        <w:keepLines/>
        <w:spacing w:after="120" w:line="360" w:lineRule="auto"/>
        <w:jc w:val="center"/>
        <w:rPr>
          <w:b/>
          <w:caps/>
          <w:sz w:val="22"/>
          <w:szCs w:val="22"/>
          <w:lang w:eastAsia="en-CA"/>
        </w:rPr>
      </w:pPr>
      <w:r w:rsidRPr="00D52C9F">
        <w:rPr>
          <w:rFonts w:eastAsia="Arial"/>
          <w:b/>
          <w:caps/>
          <w:sz w:val="22"/>
          <w:szCs w:val="22"/>
          <w:lang w:eastAsia="en-CA"/>
        </w:rPr>
        <w:t>ПРОМЕНЕ СТРАНА</w:t>
      </w:r>
    </w:p>
    <w:p w14:paraId="09D6035E" w14:textId="77777777" w:rsidR="00D52C9F" w:rsidRPr="00D52C9F" w:rsidRDefault="00D52C9F" w:rsidP="00D52C9F">
      <w:pPr>
        <w:keepNext/>
        <w:spacing w:after="120" w:line="360" w:lineRule="auto"/>
        <w:outlineLvl w:val="0"/>
        <w:rPr>
          <w:b/>
          <w:sz w:val="22"/>
          <w:szCs w:val="22"/>
          <w:lang w:eastAsia="en-CA"/>
        </w:rPr>
      </w:pPr>
      <w:r w:rsidRPr="00D52C9F">
        <w:rPr>
          <w:rFonts w:eastAsia="Arial"/>
          <w:b/>
          <w:sz w:val="22"/>
          <w:szCs w:val="22"/>
          <w:lang w:eastAsia="en-CA"/>
        </w:rPr>
        <w:t>21</w:t>
      </w:r>
      <w:r w:rsidRPr="00D52C9F">
        <w:rPr>
          <w:rFonts w:eastAsia="Arial"/>
          <w:b/>
          <w:sz w:val="22"/>
          <w:szCs w:val="22"/>
          <w:lang w:eastAsia="en-CA"/>
        </w:rPr>
        <w:tab/>
        <w:t xml:space="preserve">Промене </w:t>
      </w:r>
      <w:r w:rsidRPr="00D52C9F">
        <w:rPr>
          <w:rFonts w:eastAsia="Arial"/>
          <w:b/>
          <w:sz w:val="22"/>
          <w:szCs w:val="22"/>
          <w:lang w:val="sr-Cyrl-RS" w:eastAsia="en-CA"/>
        </w:rPr>
        <w:t>З</w:t>
      </w:r>
      <w:r w:rsidRPr="00D52C9F">
        <w:rPr>
          <w:rFonts w:eastAsia="Arial"/>
          <w:b/>
          <w:sz w:val="22"/>
          <w:szCs w:val="22"/>
          <w:lang w:eastAsia="en-CA"/>
        </w:rPr>
        <w:t>ајмодаваца</w:t>
      </w:r>
    </w:p>
    <w:p w14:paraId="724BEF62"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eastAsia="en-CA"/>
        </w:rPr>
        <w:t>21.1</w:t>
      </w:r>
      <w:r w:rsidRPr="00D52C9F">
        <w:rPr>
          <w:rFonts w:eastAsia="Arial"/>
          <w:b/>
          <w:sz w:val="22"/>
          <w:szCs w:val="22"/>
          <w:lang w:eastAsia="en-CA"/>
        </w:rPr>
        <w:tab/>
      </w:r>
      <w:r w:rsidRPr="00D52C9F">
        <w:rPr>
          <w:rFonts w:eastAsia="Arial"/>
          <w:b/>
          <w:sz w:val="22"/>
          <w:szCs w:val="22"/>
          <w:lang w:val="sr-Cyrl-RS" w:eastAsia="en-CA"/>
        </w:rPr>
        <w:t>Уступања и преноси</w:t>
      </w:r>
      <w:r w:rsidRPr="00D52C9F">
        <w:rPr>
          <w:rFonts w:eastAsia="Arial"/>
          <w:b/>
          <w:sz w:val="22"/>
          <w:szCs w:val="22"/>
          <w:lang w:eastAsia="en-CA"/>
        </w:rPr>
        <w:t xml:space="preserve"> од стране Зајмодаваца</w:t>
      </w:r>
    </w:p>
    <w:p w14:paraId="662B7251" w14:textId="77777777" w:rsidR="00D52C9F" w:rsidRPr="00D52C9F" w:rsidRDefault="00D52C9F" w:rsidP="00D52C9F">
      <w:pPr>
        <w:spacing w:after="120" w:line="360" w:lineRule="auto"/>
        <w:ind w:left="567"/>
        <w:rPr>
          <w:sz w:val="22"/>
          <w:szCs w:val="22"/>
          <w:lang w:eastAsia="en-CA"/>
        </w:rPr>
      </w:pPr>
      <w:r w:rsidRPr="00D52C9F">
        <w:rPr>
          <w:rFonts w:eastAsia="Arial"/>
          <w:sz w:val="22"/>
          <w:szCs w:val="22"/>
          <w:lang w:val="sr-Cyrl-RS" w:eastAsia="en-CA"/>
        </w:rPr>
        <w:t>У складу са овом клаузулом</w:t>
      </w:r>
      <w:r w:rsidRPr="00D52C9F">
        <w:rPr>
          <w:rFonts w:eastAsia="Arial"/>
          <w:sz w:val="22"/>
          <w:szCs w:val="22"/>
          <w:lang w:eastAsia="en-CA"/>
        </w:rPr>
        <w:t xml:space="preserve"> 21, </w:t>
      </w:r>
      <w:r w:rsidRPr="00D52C9F">
        <w:rPr>
          <w:rFonts w:eastAsia="Arial"/>
          <w:sz w:val="22"/>
          <w:szCs w:val="22"/>
          <w:lang w:val="sr-Cyrl-RS" w:eastAsia="en-CA"/>
        </w:rPr>
        <w:t>З</w:t>
      </w:r>
      <w:r w:rsidRPr="00D52C9F">
        <w:rPr>
          <w:rFonts w:eastAsia="Arial"/>
          <w:sz w:val="22"/>
          <w:szCs w:val="22"/>
          <w:lang w:eastAsia="en-CA"/>
        </w:rPr>
        <w:t>ајмодавац (</w:t>
      </w:r>
      <w:r w:rsidRPr="00D52C9F">
        <w:rPr>
          <w:rFonts w:eastAsia="Arial"/>
          <w:b/>
          <w:sz w:val="22"/>
          <w:szCs w:val="22"/>
          <w:lang w:val="sr-Cyrl-RS" w:eastAsia="en-CA"/>
        </w:rPr>
        <w:t>П</w:t>
      </w:r>
      <w:r w:rsidRPr="00D52C9F">
        <w:rPr>
          <w:rFonts w:eastAsia="Arial"/>
          <w:b/>
          <w:sz w:val="22"/>
          <w:szCs w:val="22"/>
          <w:lang w:eastAsia="en-CA"/>
        </w:rPr>
        <w:t xml:space="preserve">остојећи </w:t>
      </w:r>
      <w:r w:rsidRPr="00D52C9F">
        <w:rPr>
          <w:rFonts w:eastAsia="Arial"/>
          <w:b/>
          <w:sz w:val="22"/>
          <w:szCs w:val="22"/>
          <w:lang w:val="sr-Cyrl-RS" w:eastAsia="en-CA"/>
        </w:rPr>
        <w:t>з</w:t>
      </w:r>
      <w:r w:rsidRPr="00D52C9F">
        <w:rPr>
          <w:rFonts w:eastAsia="Arial"/>
          <w:b/>
          <w:sz w:val="22"/>
          <w:szCs w:val="22"/>
          <w:lang w:eastAsia="en-CA"/>
        </w:rPr>
        <w:t>ајмодавац</w:t>
      </w:r>
      <w:r w:rsidRPr="00D52C9F">
        <w:rPr>
          <w:rFonts w:eastAsia="Arial"/>
          <w:sz w:val="22"/>
          <w:szCs w:val="22"/>
          <w:lang w:eastAsia="en-CA"/>
        </w:rPr>
        <w:t>) може:</w:t>
      </w:r>
    </w:p>
    <w:p w14:paraId="2BCD8709"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t>уступити своја права</w:t>
      </w:r>
      <w:r w:rsidRPr="00D52C9F">
        <w:rPr>
          <w:rFonts w:eastAsia="Arial"/>
          <w:sz w:val="22"/>
          <w:szCs w:val="22"/>
          <w:lang w:eastAsia="en-CA"/>
        </w:rPr>
        <w:t>;</w:t>
      </w:r>
    </w:p>
    <w:p w14:paraId="06C2368B" w14:textId="77777777" w:rsidR="00D52C9F" w:rsidRPr="00D52C9F" w:rsidRDefault="00D52C9F" w:rsidP="00D52C9F">
      <w:pPr>
        <w:spacing w:after="120" w:line="360" w:lineRule="auto"/>
        <w:ind w:left="1124" w:hanging="568"/>
        <w:outlineLvl w:val="2"/>
        <w:rPr>
          <w:sz w:val="22"/>
          <w:szCs w:val="22"/>
          <w:lang w:eastAsia="en-CA"/>
        </w:rPr>
      </w:pPr>
      <w:r w:rsidRPr="00D52C9F">
        <w:rPr>
          <w:rFonts w:eastAsia="Arial"/>
          <w:sz w:val="22"/>
          <w:szCs w:val="22"/>
          <w:lang w:val="sr-Cyrl-RS" w:eastAsia="en-GB"/>
        </w:rPr>
        <w:t>(б)</w:t>
      </w:r>
      <w:r w:rsidRPr="00D52C9F">
        <w:rPr>
          <w:rFonts w:eastAsia="Arial"/>
          <w:sz w:val="22"/>
          <w:szCs w:val="22"/>
          <w:lang w:val="sr-Cyrl-RS" w:eastAsia="en-GB"/>
        </w:rPr>
        <w:tab/>
        <w:t>закључити</w:t>
      </w:r>
      <w:r w:rsidRPr="00D52C9F">
        <w:rPr>
          <w:rFonts w:eastAsia="Arial"/>
          <w:sz w:val="22"/>
          <w:szCs w:val="22"/>
          <w:lang w:eastAsia="en-GB"/>
        </w:rPr>
        <w:t xml:space="preserve"> било какво учешће или </w:t>
      </w:r>
      <w:r w:rsidRPr="00D52C9F">
        <w:rPr>
          <w:rFonts w:eastAsia="Arial"/>
          <w:sz w:val="22"/>
          <w:szCs w:val="22"/>
          <w:lang w:val="sr-Cyrl-RS" w:eastAsia="en-GB"/>
        </w:rPr>
        <w:t>подучешће</w:t>
      </w:r>
      <w:r w:rsidRPr="00D52C9F">
        <w:rPr>
          <w:rFonts w:eastAsia="Arial"/>
          <w:sz w:val="22"/>
          <w:szCs w:val="22"/>
          <w:lang w:eastAsia="en-GB"/>
        </w:rPr>
        <w:t xml:space="preserve"> у погледу </w:t>
      </w:r>
      <w:r w:rsidRPr="00D52C9F">
        <w:rPr>
          <w:rFonts w:eastAsia="Arial"/>
          <w:sz w:val="22"/>
          <w:szCs w:val="22"/>
          <w:lang w:val="sr-Cyrl-RS" w:eastAsia="en-GB"/>
        </w:rPr>
        <w:t xml:space="preserve">свих својих права </w:t>
      </w:r>
      <w:r w:rsidRPr="00D52C9F">
        <w:rPr>
          <w:rFonts w:eastAsia="Arial"/>
          <w:sz w:val="22"/>
          <w:szCs w:val="22"/>
          <w:lang w:eastAsia="en-GB"/>
        </w:rPr>
        <w:t>и обавеза; или</w:t>
      </w:r>
    </w:p>
    <w:p w14:paraId="63B336E7" w14:textId="77777777" w:rsidR="00D52C9F" w:rsidRPr="00D52C9F" w:rsidRDefault="00D52C9F" w:rsidP="00D52C9F">
      <w:pPr>
        <w:spacing w:after="120" w:line="360" w:lineRule="auto"/>
        <w:ind w:left="1134" w:hanging="578"/>
        <w:outlineLvl w:val="2"/>
        <w:rPr>
          <w:rFonts w:eastAsia="Arial"/>
          <w:sz w:val="22"/>
          <w:szCs w:val="22"/>
          <w:lang w:val="sr-Cyrl-RS" w:eastAsia="en-CA"/>
        </w:rPr>
      </w:pPr>
      <w:r w:rsidRPr="00D52C9F">
        <w:rPr>
          <w:rFonts w:eastAsia="Arial"/>
          <w:sz w:val="22"/>
          <w:szCs w:val="22"/>
          <w:lang w:val="sr-Cyrl-RS" w:eastAsia="en-CA"/>
        </w:rPr>
        <w:t>(ц)</w:t>
      </w:r>
      <w:r w:rsidRPr="00D52C9F">
        <w:rPr>
          <w:rFonts w:eastAsia="Arial"/>
          <w:sz w:val="22"/>
          <w:szCs w:val="22"/>
          <w:lang w:val="sr-Cyrl-RS" w:eastAsia="en-CA"/>
        </w:rPr>
        <w:tab/>
        <w:t xml:space="preserve">пренети новацијом било које своје право или обавезу, </w:t>
      </w:r>
    </w:p>
    <w:p w14:paraId="6D4E35E6" w14:textId="77777777" w:rsidR="00D52C9F" w:rsidRPr="00D52C9F" w:rsidRDefault="00D52C9F" w:rsidP="00D52C9F">
      <w:pPr>
        <w:spacing w:after="120" w:line="360" w:lineRule="auto"/>
        <w:ind w:left="540" w:firstLine="16"/>
        <w:outlineLvl w:val="2"/>
        <w:rPr>
          <w:sz w:val="22"/>
          <w:szCs w:val="22"/>
          <w:lang w:val="sr-Cyrl-RS" w:eastAsia="en-CA"/>
        </w:rPr>
      </w:pPr>
      <w:r w:rsidRPr="00D52C9F">
        <w:rPr>
          <w:rFonts w:eastAsia="Arial"/>
          <w:sz w:val="22"/>
          <w:szCs w:val="22"/>
          <w:lang w:val="sr-Cyrl-RS" w:eastAsia="en-CA"/>
        </w:rPr>
        <w:t>на другу банку или финансијску институцију, осигуравајућу компанију или труст, фонд</w:t>
      </w:r>
      <w:r w:rsidRPr="00D52C9F">
        <w:rPr>
          <w:rFonts w:eastAsia="Arial"/>
          <w:sz w:val="22"/>
          <w:szCs w:val="22"/>
          <w:lang w:eastAsia="en-CA"/>
        </w:rPr>
        <w:t xml:space="preserve">, </w:t>
      </w:r>
      <w:r w:rsidRPr="00D52C9F">
        <w:rPr>
          <w:rFonts w:eastAsia="Arial"/>
          <w:sz w:val="22"/>
          <w:szCs w:val="22"/>
          <w:lang w:val="sr-Cyrl-RS" w:eastAsia="en-CA"/>
        </w:rPr>
        <w:t xml:space="preserve">друштво посебне намене или </w:t>
      </w:r>
      <w:r w:rsidRPr="00D52C9F">
        <w:rPr>
          <w:rFonts w:eastAsia="Arial"/>
          <w:sz w:val="22"/>
          <w:szCs w:val="22"/>
          <w:lang w:eastAsia="en-CA"/>
        </w:rPr>
        <w:t xml:space="preserve">другом </w:t>
      </w:r>
      <w:r w:rsidRPr="00D52C9F">
        <w:rPr>
          <w:rFonts w:eastAsia="Arial"/>
          <w:sz w:val="22"/>
          <w:szCs w:val="22"/>
          <w:lang w:val="sr-Cyrl-RS" w:eastAsia="en-CA"/>
        </w:rPr>
        <w:t>субјекту</w:t>
      </w:r>
      <w:r w:rsidRPr="00D52C9F">
        <w:rPr>
          <w:rFonts w:eastAsia="Arial"/>
          <w:sz w:val="22"/>
          <w:szCs w:val="22"/>
          <w:lang w:eastAsia="en-CA"/>
        </w:rPr>
        <w:t xml:space="preserve"> које се редовно </w:t>
      </w:r>
      <w:r w:rsidRPr="00D52C9F">
        <w:rPr>
          <w:rFonts w:eastAsia="Arial"/>
          <w:sz w:val="22"/>
          <w:szCs w:val="22"/>
          <w:lang w:val="sr-Cyrl-RS" w:eastAsia="en-CA"/>
        </w:rPr>
        <w:t>бави</w:t>
      </w:r>
      <w:r w:rsidRPr="00D52C9F">
        <w:rPr>
          <w:rFonts w:eastAsia="Arial"/>
          <w:sz w:val="22"/>
          <w:szCs w:val="22"/>
          <w:lang w:eastAsia="en-CA"/>
        </w:rPr>
        <w:t xml:space="preserve"> или </w:t>
      </w:r>
      <w:r w:rsidRPr="00D52C9F">
        <w:rPr>
          <w:rFonts w:eastAsia="Arial"/>
          <w:sz w:val="22"/>
          <w:szCs w:val="22"/>
          <w:lang w:val="sr-Cyrl-RS" w:eastAsia="en-CA"/>
        </w:rPr>
        <w:t xml:space="preserve">је </w:t>
      </w:r>
      <w:r w:rsidRPr="00D52C9F">
        <w:rPr>
          <w:rFonts w:eastAsia="Arial"/>
          <w:sz w:val="22"/>
          <w:szCs w:val="22"/>
          <w:lang w:eastAsia="en-CA"/>
        </w:rPr>
        <w:t>осн</w:t>
      </w:r>
      <w:r w:rsidRPr="00D52C9F">
        <w:rPr>
          <w:rFonts w:eastAsia="Arial"/>
          <w:sz w:val="22"/>
          <w:szCs w:val="22"/>
          <w:lang w:val="sr-Cyrl-RS" w:eastAsia="en-CA"/>
        </w:rPr>
        <w:t>о</w:t>
      </w:r>
      <w:r w:rsidRPr="00D52C9F">
        <w:rPr>
          <w:rFonts w:eastAsia="Arial"/>
          <w:sz w:val="22"/>
          <w:szCs w:val="22"/>
          <w:lang w:eastAsia="en-CA"/>
        </w:rPr>
        <w:t>ва</w:t>
      </w:r>
      <w:r w:rsidRPr="00D52C9F">
        <w:rPr>
          <w:rFonts w:eastAsia="Arial"/>
          <w:sz w:val="22"/>
          <w:szCs w:val="22"/>
          <w:lang w:val="sr-Cyrl-RS" w:eastAsia="en-CA"/>
        </w:rPr>
        <w:t>но</w:t>
      </w:r>
      <w:r w:rsidRPr="00D52C9F">
        <w:rPr>
          <w:rFonts w:eastAsia="Arial"/>
          <w:sz w:val="22"/>
          <w:szCs w:val="22"/>
          <w:lang w:eastAsia="en-CA"/>
        </w:rPr>
        <w:t xml:space="preserve"> у сврху израде, куповине или улагања у </w:t>
      </w:r>
      <w:r w:rsidRPr="00D52C9F">
        <w:rPr>
          <w:rFonts w:eastAsia="Arial"/>
          <w:sz w:val="22"/>
          <w:szCs w:val="22"/>
          <w:lang w:val="sr-Cyrl-RS" w:eastAsia="en-CA"/>
        </w:rPr>
        <w:t>зајмове</w:t>
      </w:r>
      <w:r w:rsidRPr="00D52C9F">
        <w:rPr>
          <w:rFonts w:eastAsia="Arial"/>
          <w:sz w:val="22"/>
          <w:szCs w:val="22"/>
          <w:lang w:eastAsia="en-CA"/>
        </w:rPr>
        <w:t>, хартије од вредности или друга финансијска средства (</w:t>
      </w:r>
      <w:r w:rsidRPr="00D52C9F">
        <w:rPr>
          <w:rFonts w:eastAsia="Arial"/>
          <w:b/>
          <w:sz w:val="22"/>
          <w:szCs w:val="22"/>
          <w:lang w:eastAsia="en-CA"/>
        </w:rPr>
        <w:t xml:space="preserve">Нови </w:t>
      </w:r>
      <w:r w:rsidRPr="00D52C9F">
        <w:rPr>
          <w:rFonts w:eastAsia="Arial"/>
          <w:b/>
          <w:sz w:val="22"/>
          <w:szCs w:val="22"/>
          <w:lang w:val="sr-Cyrl-RS" w:eastAsia="en-CA"/>
        </w:rPr>
        <w:t>з</w:t>
      </w:r>
      <w:r w:rsidRPr="00D52C9F">
        <w:rPr>
          <w:rFonts w:eastAsia="Arial"/>
          <w:b/>
          <w:sz w:val="22"/>
          <w:szCs w:val="22"/>
          <w:lang w:eastAsia="en-CA"/>
        </w:rPr>
        <w:t>ајмодавац</w:t>
      </w:r>
      <w:r w:rsidRPr="00D52C9F">
        <w:rPr>
          <w:rFonts w:eastAsia="Arial"/>
          <w:sz w:val="22"/>
          <w:szCs w:val="22"/>
          <w:lang w:eastAsia="en-CA"/>
        </w:rPr>
        <w:t>).</w:t>
      </w:r>
    </w:p>
    <w:p w14:paraId="6C76ADAA"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eastAsia="en-CA"/>
        </w:rPr>
        <w:t>21.2</w:t>
      </w:r>
      <w:r w:rsidRPr="00D52C9F">
        <w:rPr>
          <w:rFonts w:eastAsia="Arial"/>
          <w:b/>
          <w:sz w:val="22"/>
          <w:szCs w:val="22"/>
          <w:lang w:eastAsia="en-CA"/>
        </w:rPr>
        <w:tab/>
        <w:t xml:space="preserve">Услови </w:t>
      </w:r>
      <w:r w:rsidRPr="00D52C9F">
        <w:rPr>
          <w:rFonts w:eastAsia="Arial"/>
          <w:b/>
          <w:sz w:val="22"/>
          <w:szCs w:val="22"/>
          <w:lang w:val="sr-Cyrl-RS" w:eastAsia="en-CA"/>
        </w:rPr>
        <w:t>уступања</w:t>
      </w:r>
      <w:r w:rsidRPr="00D52C9F">
        <w:rPr>
          <w:rFonts w:eastAsia="Arial"/>
          <w:b/>
          <w:sz w:val="22"/>
          <w:szCs w:val="22"/>
          <w:lang w:eastAsia="en-CA"/>
        </w:rPr>
        <w:t xml:space="preserve"> или преноса</w:t>
      </w:r>
    </w:p>
    <w:p w14:paraId="1FF14F5E"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t>Уступање</w:t>
      </w:r>
      <w:r w:rsidRPr="00D52C9F">
        <w:rPr>
          <w:rFonts w:eastAsia="Arial"/>
          <w:sz w:val="22"/>
          <w:szCs w:val="22"/>
          <w:lang w:eastAsia="en-CA"/>
        </w:rPr>
        <w:t xml:space="preserve"> ће бити </w:t>
      </w:r>
      <w:r w:rsidRPr="00D52C9F">
        <w:rPr>
          <w:rFonts w:eastAsia="Arial"/>
          <w:sz w:val="22"/>
          <w:szCs w:val="22"/>
          <w:lang w:val="sr-Cyrl-RS" w:eastAsia="en-CA"/>
        </w:rPr>
        <w:t>једино важеће када</w:t>
      </w:r>
      <w:r w:rsidRPr="00D52C9F">
        <w:rPr>
          <w:rFonts w:eastAsia="Arial"/>
          <w:sz w:val="22"/>
          <w:szCs w:val="22"/>
          <w:lang w:eastAsia="en-CA"/>
        </w:rPr>
        <w:t>:</w:t>
      </w:r>
    </w:p>
    <w:p w14:paraId="077E7F53"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(i)</w:t>
      </w:r>
      <w:r w:rsidRPr="00D52C9F">
        <w:rPr>
          <w:rFonts w:eastAsia="Arial"/>
          <w:sz w:val="22"/>
          <w:szCs w:val="22"/>
          <w:lang w:eastAsia="en-CA"/>
        </w:rPr>
        <w:tab/>
        <w:t xml:space="preserve">Агент прими (у Уговору о уступању или другачије) писмену потврду од Новог зајмодавца (у форми и садржаја које Агент сматра задовољавајућим) да ће Нови зајмодавац преузети исте обавезе према другим </w:t>
      </w:r>
      <w:r w:rsidRPr="00D52C9F">
        <w:rPr>
          <w:rFonts w:eastAsia="Arial"/>
          <w:sz w:val="22"/>
          <w:szCs w:val="22"/>
          <w:lang w:val="sr-Cyrl-RS" w:eastAsia="en-CA"/>
        </w:rPr>
        <w:t>Финансијским странама</w:t>
      </w:r>
      <w:r w:rsidRPr="00D52C9F">
        <w:rPr>
          <w:rFonts w:eastAsia="Arial"/>
          <w:sz w:val="22"/>
          <w:szCs w:val="22"/>
          <w:lang w:eastAsia="en-CA"/>
        </w:rPr>
        <w:t xml:space="preserve"> које би имао да је Првобитни зајмодавац; и</w:t>
      </w:r>
    </w:p>
    <w:p w14:paraId="1AE75325"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(ii)</w:t>
      </w:r>
      <w:r w:rsidRPr="00D52C9F">
        <w:rPr>
          <w:rFonts w:eastAsia="Arial"/>
          <w:sz w:val="22"/>
          <w:szCs w:val="22"/>
          <w:lang w:eastAsia="en-CA"/>
        </w:rPr>
        <w:tab/>
        <w:t>Агент изврши провере укључујући и проверу „упознај свог Клијента” или друге сличне провере у складу са свим важећим законима и прописима везаним за дато уступање Новом зајмодавцу, о чијем извршењу ће Агент одмах обавестити Постојећег зајмодавца и Новог зајмодавца.</w:t>
      </w:r>
    </w:p>
    <w:p w14:paraId="376D6A90" w14:textId="77777777" w:rsidR="00D52C9F" w:rsidRPr="00D52C9F" w:rsidRDefault="00D52C9F" w:rsidP="00D52C9F">
      <w:pPr>
        <w:spacing w:after="120" w:line="360" w:lineRule="auto"/>
        <w:ind w:left="1134" w:hanging="594"/>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rFonts w:eastAsia="Arial"/>
          <w:sz w:val="22"/>
          <w:szCs w:val="22"/>
          <w:lang w:eastAsia="en-CA"/>
        </w:rPr>
        <w:t>Пренос ће бити важећи само уколико су процедуре дате у клаузули 21.5 (</w:t>
      </w:r>
      <w:r w:rsidRPr="00D52C9F">
        <w:rPr>
          <w:rFonts w:eastAsia="Arial"/>
          <w:i/>
          <w:sz w:val="22"/>
          <w:szCs w:val="22"/>
          <w:lang w:val="sr-Cyrl-RS" w:eastAsia="en-CA"/>
        </w:rPr>
        <w:t>Поступак</w:t>
      </w:r>
      <w:r w:rsidRPr="00D52C9F">
        <w:rPr>
          <w:rFonts w:eastAsia="Arial"/>
          <w:i/>
          <w:sz w:val="22"/>
          <w:szCs w:val="22"/>
          <w:lang w:eastAsia="en-CA"/>
        </w:rPr>
        <w:t xml:space="preserve"> прено</w:t>
      </w:r>
      <w:r w:rsidRPr="00D52C9F">
        <w:rPr>
          <w:rFonts w:eastAsia="Arial"/>
          <w:sz w:val="22"/>
          <w:szCs w:val="22"/>
          <w:lang w:eastAsia="en-CA"/>
        </w:rPr>
        <w:t>с</w:t>
      </w:r>
      <w:r w:rsidRPr="00D52C9F">
        <w:rPr>
          <w:rFonts w:eastAsia="Arial"/>
          <w:sz w:val="22"/>
          <w:szCs w:val="22"/>
          <w:lang w:val="sr-Cyrl-RS" w:eastAsia="en-CA"/>
        </w:rPr>
        <w:t>а</w:t>
      </w:r>
      <w:r w:rsidRPr="00D52C9F">
        <w:rPr>
          <w:rFonts w:eastAsia="Arial"/>
          <w:sz w:val="22"/>
          <w:szCs w:val="22"/>
          <w:lang w:eastAsia="en-CA"/>
        </w:rPr>
        <w:t>) испоштоване.</w:t>
      </w:r>
    </w:p>
    <w:p w14:paraId="7B9DF205" w14:textId="77777777" w:rsidR="00D52C9F" w:rsidRPr="00D52C9F" w:rsidRDefault="00D52C9F" w:rsidP="00D52C9F">
      <w:pPr>
        <w:spacing w:after="120" w:line="360" w:lineRule="auto"/>
        <w:ind w:left="1134" w:hanging="594"/>
        <w:outlineLvl w:val="2"/>
        <w:rPr>
          <w:sz w:val="22"/>
          <w:szCs w:val="22"/>
          <w:lang w:eastAsia="en-CA"/>
        </w:rPr>
      </w:pPr>
      <w:r w:rsidRPr="00D52C9F">
        <w:rPr>
          <w:rFonts w:eastAsia="Arial"/>
          <w:sz w:val="22"/>
          <w:szCs w:val="22"/>
          <w:lang w:val="sr-Cyrl-RS" w:eastAsia="en-CA"/>
        </w:rPr>
        <w:t>(ц)</w:t>
      </w:r>
      <w:r w:rsidRPr="00D52C9F">
        <w:rPr>
          <w:rFonts w:eastAsia="Arial"/>
          <w:sz w:val="22"/>
          <w:szCs w:val="22"/>
          <w:lang w:val="sr-Cyrl-RS" w:eastAsia="en-CA"/>
        </w:rPr>
        <w:tab/>
      </w:r>
      <w:r w:rsidRPr="00D52C9F">
        <w:rPr>
          <w:rFonts w:eastAsia="Arial"/>
          <w:sz w:val="22"/>
          <w:szCs w:val="22"/>
          <w:lang w:eastAsia="en-CA"/>
        </w:rPr>
        <w:t>Сваки Нови зајмодавац, потписивањем релевантне Потврде о преносу или Уговора о уступању, потврђује, у циљу избегавања сумње, да Агент има овлашћење да потпише у његово име било коју измену или одрицање које је одобрено од стране или у име Зајмодавца или Зајмодаваца који врше уступање или пренос у складу са овим Уговором на или пре датума када пренос или уступање постане правоснажно у складу са овим Уговором и да је та одлука обавезујућа у истој мери као што би била за Постојећег зајмодавца да је остао Зајмодавац.</w:t>
      </w:r>
    </w:p>
    <w:p w14:paraId="755AB69B"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eastAsia="en-CA"/>
        </w:rPr>
        <w:t>21.3</w:t>
      </w:r>
      <w:r w:rsidRPr="00D52C9F">
        <w:rPr>
          <w:rFonts w:eastAsia="Arial"/>
          <w:b/>
          <w:sz w:val="22"/>
          <w:szCs w:val="22"/>
          <w:lang w:eastAsia="en-CA"/>
        </w:rPr>
        <w:tab/>
        <w:t xml:space="preserve">Накнада за </w:t>
      </w:r>
      <w:r w:rsidRPr="00D52C9F">
        <w:rPr>
          <w:rFonts w:eastAsia="Arial"/>
          <w:b/>
          <w:sz w:val="22"/>
          <w:szCs w:val="22"/>
          <w:lang w:val="sr-Cyrl-RS" w:eastAsia="en-CA"/>
        </w:rPr>
        <w:t>уступање</w:t>
      </w:r>
      <w:r w:rsidRPr="00D52C9F">
        <w:rPr>
          <w:rFonts w:eastAsia="Arial"/>
          <w:b/>
          <w:sz w:val="22"/>
          <w:szCs w:val="22"/>
          <w:lang w:eastAsia="en-CA"/>
        </w:rPr>
        <w:t xml:space="preserve"> или пренос</w:t>
      </w:r>
    </w:p>
    <w:p w14:paraId="341C3DD6" w14:textId="77777777" w:rsidR="00D52C9F" w:rsidRPr="00D52C9F" w:rsidRDefault="00D52C9F" w:rsidP="00D52C9F">
      <w:pPr>
        <w:spacing w:after="120" w:line="360" w:lineRule="auto"/>
        <w:ind w:left="567" w:hanging="5"/>
        <w:outlineLvl w:val="1"/>
        <w:rPr>
          <w:rFonts w:eastAsia="Arial"/>
          <w:sz w:val="22"/>
          <w:szCs w:val="22"/>
          <w:lang w:eastAsia="en-CA"/>
        </w:rPr>
      </w:pPr>
      <w:r w:rsidRPr="00D52C9F">
        <w:rPr>
          <w:rFonts w:eastAsia="Arial"/>
          <w:sz w:val="22"/>
          <w:szCs w:val="22"/>
          <w:lang w:eastAsia="en-CA"/>
        </w:rPr>
        <w:t>Нови Зајмодавац ће, на датум од којег уступање или пренос ступи на снагу или раније</w:t>
      </w:r>
      <w:r w:rsidRPr="00D52C9F">
        <w:rPr>
          <w:rFonts w:eastAsia="Arial"/>
          <w:sz w:val="22"/>
          <w:szCs w:val="22"/>
          <w:lang w:val="sr-Cyrl-RS" w:eastAsia="en-CA"/>
        </w:rPr>
        <w:t xml:space="preserve"> (осим уколико је Нови зајмодавац Подружница Зајмодавца)</w:t>
      </w:r>
      <w:r w:rsidRPr="00D52C9F">
        <w:rPr>
          <w:rFonts w:eastAsia="Arial"/>
          <w:sz w:val="22"/>
          <w:szCs w:val="22"/>
          <w:lang w:eastAsia="en-CA"/>
        </w:rPr>
        <w:t>, платити Агенту (</w:t>
      </w:r>
      <w:r w:rsidRPr="00D52C9F">
        <w:rPr>
          <w:rFonts w:eastAsia="Arial"/>
          <w:sz w:val="22"/>
          <w:szCs w:val="22"/>
          <w:lang w:val="sr-Cyrl-RS" w:eastAsia="en-CA"/>
        </w:rPr>
        <w:t>за сопствени рачун</w:t>
      </w:r>
      <w:r w:rsidRPr="00D52C9F">
        <w:rPr>
          <w:rFonts w:eastAsia="Arial"/>
          <w:sz w:val="22"/>
          <w:szCs w:val="22"/>
          <w:lang w:eastAsia="en-CA"/>
        </w:rPr>
        <w:t>) накнаду у износу од 3.500 ЕУР.</w:t>
      </w:r>
    </w:p>
    <w:p w14:paraId="3A7D1961" w14:textId="77777777" w:rsidR="00D52C9F" w:rsidRPr="00D52C9F" w:rsidRDefault="00D52C9F" w:rsidP="00D52C9F">
      <w:pPr>
        <w:spacing w:after="120" w:line="360" w:lineRule="auto"/>
        <w:outlineLvl w:val="1"/>
        <w:rPr>
          <w:b/>
          <w:sz w:val="22"/>
          <w:szCs w:val="22"/>
          <w:lang w:val="sr-Cyrl-RS" w:eastAsia="en-CA"/>
        </w:rPr>
      </w:pPr>
      <w:r w:rsidRPr="00D52C9F">
        <w:rPr>
          <w:rFonts w:eastAsia="Arial"/>
          <w:b/>
          <w:sz w:val="22"/>
          <w:szCs w:val="22"/>
          <w:lang w:eastAsia="en-CA"/>
        </w:rPr>
        <w:t>21.4</w:t>
      </w:r>
      <w:r w:rsidRPr="00D52C9F">
        <w:rPr>
          <w:rFonts w:eastAsia="Arial"/>
          <w:b/>
          <w:sz w:val="22"/>
          <w:szCs w:val="22"/>
          <w:lang w:eastAsia="en-CA"/>
        </w:rPr>
        <w:tab/>
        <w:t xml:space="preserve">Ограничење одговорности </w:t>
      </w:r>
      <w:r w:rsidRPr="00D52C9F">
        <w:rPr>
          <w:rFonts w:eastAsia="Arial"/>
          <w:b/>
          <w:sz w:val="22"/>
          <w:szCs w:val="22"/>
          <w:lang w:val="sr-Cyrl-RS" w:eastAsia="en-CA"/>
        </w:rPr>
        <w:t>П</w:t>
      </w:r>
      <w:r w:rsidRPr="00D52C9F">
        <w:rPr>
          <w:rFonts w:eastAsia="Arial"/>
          <w:b/>
          <w:sz w:val="22"/>
          <w:szCs w:val="22"/>
          <w:lang w:eastAsia="en-CA"/>
        </w:rPr>
        <w:t xml:space="preserve">остојећих </w:t>
      </w:r>
      <w:r w:rsidRPr="00D52C9F">
        <w:rPr>
          <w:rFonts w:eastAsia="Arial"/>
          <w:b/>
          <w:sz w:val="22"/>
          <w:szCs w:val="22"/>
          <w:lang w:val="sr-Cyrl-RS" w:eastAsia="en-CA"/>
        </w:rPr>
        <w:t>зајмодаваца</w:t>
      </w:r>
    </w:p>
    <w:p w14:paraId="6C436186" w14:textId="77777777" w:rsidR="00D52C9F" w:rsidRPr="00D52C9F" w:rsidRDefault="00D52C9F" w:rsidP="00D52C9F">
      <w:pPr>
        <w:spacing w:after="120" w:line="360" w:lineRule="auto"/>
        <w:ind w:left="1134" w:hanging="578"/>
        <w:outlineLvl w:val="2"/>
        <w:rPr>
          <w:sz w:val="22"/>
          <w:szCs w:val="22"/>
          <w:lang w:val="sr-Cyrl-RS"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rFonts w:eastAsia="Arial"/>
          <w:sz w:val="22"/>
          <w:szCs w:val="22"/>
          <w:lang w:eastAsia="en-CA"/>
        </w:rPr>
        <w:t>Осим ако је изричито договорено супротно, Постојећи зајмодавац не тврди нити гарантује нити преузима одговорност за Новог зајмодавца за</w:t>
      </w:r>
      <w:r w:rsidRPr="00D52C9F">
        <w:rPr>
          <w:rFonts w:eastAsia="Arial"/>
          <w:sz w:val="22"/>
          <w:szCs w:val="22"/>
          <w:lang w:val="sr-Cyrl-RS" w:eastAsia="en-CA"/>
        </w:rPr>
        <w:t>:</w:t>
      </w:r>
    </w:p>
    <w:p w14:paraId="70012FDD" w14:textId="77777777" w:rsidR="00D52C9F" w:rsidRPr="00D52C9F" w:rsidRDefault="00D52C9F" w:rsidP="00D52C9F">
      <w:pPr>
        <w:spacing w:after="120" w:line="360" w:lineRule="auto"/>
        <w:ind w:left="1710" w:hanging="540"/>
        <w:outlineLvl w:val="4"/>
        <w:rPr>
          <w:sz w:val="22"/>
          <w:szCs w:val="22"/>
          <w:lang w:eastAsia="en-CA"/>
        </w:rPr>
      </w:pPr>
      <w:r w:rsidRPr="00D52C9F">
        <w:rPr>
          <w:rFonts w:eastAsia="Arial"/>
          <w:sz w:val="22"/>
          <w:szCs w:val="22"/>
          <w:lang w:eastAsia="en-CA"/>
        </w:rPr>
        <w:t>(i)</w:t>
      </w:r>
      <w:r w:rsidRPr="00D52C9F">
        <w:rPr>
          <w:rFonts w:eastAsia="Arial"/>
          <w:sz w:val="22"/>
          <w:szCs w:val="22"/>
          <w:lang w:eastAsia="en-CA"/>
        </w:rPr>
        <w:tab/>
        <w:t>законитост, валидност, ефективност, адекватност и извршност Докумената о финансирању нити било којих других докумената;</w:t>
      </w:r>
    </w:p>
    <w:p w14:paraId="7896178F"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(ii)</w:t>
      </w:r>
      <w:r w:rsidRPr="00D52C9F">
        <w:rPr>
          <w:rFonts w:eastAsia="Arial"/>
          <w:sz w:val="22"/>
          <w:szCs w:val="22"/>
          <w:lang w:eastAsia="en-CA"/>
        </w:rPr>
        <w:tab/>
        <w:t>финансијско стање Зајмопримца;</w:t>
      </w:r>
    </w:p>
    <w:p w14:paraId="3112C6E8" w14:textId="77777777" w:rsidR="00D52C9F" w:rsidRPr="00D52C9F" w:rsidRDefault="00D52C9F" w:rsidP="00D52C9F">
      <w:pPr>
        <w:spacing w:after="120" w:line="360" w:lineRule="auto"/>
        <w:ind w:left="1710" w:hanging="540"/>
        <w:outlineLvl w:val="4"/>
        <w:rPr>
          <w:sz w:val="22"/>
          <w:szCs w:val="22"/>
          <w:lang w:eastAsia="en-CA"/>
        </w:rPr>
      </w:pPr>
      <w:r w:rsidRPr="00D52C9F">
        <w:rPr>
          <w:rFonts w:eastAsia="Arial"/>
          <w:sz w:val="22"/>
          <w:szCs w:val="22"/>
          <w:lang w:eastAsia="en-CA"/>
        </w:rPr>
        <w:t>(iii)</w:t>
      </w:r>
      <w:r w:rsidRPr="00D52C9F">
        <w:rPr>
          <w:rFonts w:eastAsia="Arial"/>
          <w:sz w:val="22"/>
          <w:szCs w:val="22"/>
          <w:lang w:eastAsia="en-CA"/>
        </w:rPr>
        <w:tab/>
        <w:t>извршавања и поштовање обавеза Зајмопримца по основу Докумената о финансирању или других докумената; или</w:t>
      </w:r>
    </w:p>
    <w:p w14:paraId="386572CC" w14:textId="77777777" w:rsidR="00D52C9F" w:rsidRPr="00D52C9F" w:rsidRDefault="00D52C9F" w:rsidP="00D52C9F">
      <w:pPr>
        <w:spacing w:after="120" w:line="360" w:lineRule="auto"/>
        <w:ind w:left="1710" w:hanging="540"/>
        <w:outlineLvl w:val="4"/>
        <w:rPr>
          <w:sz w:val="22"/>
          <w:szCs w:val="22"/>
          <w:lang w:eastAsia="en-CA"/>
        </w:rPr>
      </w:pPr>
      <w:r w:rsidRPr="00D52C9F">
        <w:rPr>
          <w:rFonts w:eastAsia="Arial"/>
          <w:sz w:val="22"/>
          <w:szCs w:val="22"/>
          <w:lang w:eastAsia="en-CA"/>
        </w:rPr>
        <w:t>(iv)</w:t>
      </w:r>
      <w:r w:rsidRPr="00D52C9F">
        <w:rPr>
          <w:rFonts w:eastAsia="Arial"/>
          <w:sz w:val="22"/>
          <w:szCs w:val="22"/>
          <w:lang w:eastAsia="en-CA"/>
        </w:rPr>
        <w:tab/>
        <w:t>тачност тврдњи (било писмених или усмених) датих у Документу о финансирању или другим документима или у вези са њима,</w:t>
      </w:r>
    </w:p>
    <w:p w14:paraId="26F1BEA6" w14:textId="77777777" w:rsidR="00D52C9F" w:rsidRPr="00D52C9F" w:rsidRDefault="00D52C9F" w:rsidP="00D52C9F">
      <w:pPr>
        <w:spacing w:after="120" w:line="360" w:lineRule="auto"/>
        <w:ind w:left="562" w:firstLine="562"/>
        <w:rPr>
          <w:sz w:val="22"/>
          <w:szCs w:val="22"/>
          <w:lang w:eastAsia="en-CA"/>
        </w:rPr>
      </w:pPr>
      <w:r w:rsidRPr="00D52C9F">
        <w:rPr>
          <w:rFonts w:eastAsia="Arial"/>
          <w:sz w:val="22"/>
          <w:szCs w:val="22"/>
          <w:lang w:eastAsia="en-CA"/>
        </w:rPr>
        <w:t>а тврдње и гаранције имплициране законом се искључују.</w:t>
      </w:r>
    </w:p>
    <w:p w14:paraId="232BA52C"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rFonts w:eastAsia="Arial"/>
          <w:sz w:val="22"/>
          <w:szCs w:val="22"/>
          <w:lang w:eastAsia="en-CA"/>
        </w:rPr>
        <w:t xml:space="preserve">Сваки Нови зајмодавац потврђује </w:t>
      </w:r>
      <w:r w:rsidRPr="00D52C9F">
        <w:rPr>
          <w:rFonts w:eastAsia="Arial"/>
          <w:sz w:val="22"/>
          <w:szCs w:val="22"/>
          <w:lang w:val="sr-Cyrl-RS" w:eastAsia="en-CA"/>
        </w:rPr>
        <w:t>П</w:t>
      </w:r>
      <w:r w:rsidRPr="00D52C9F">
        <w:rPr>
          <w:rFonts w:eastAsia="Arial"/>
          <w:sz w:val="22"/>
          <w:szCs w:val="22"/>
          <w:lang w:eastAsia="en-CA"/>
        </w:rPr>
        <w:t xml:space="preserve">остојећем зајмодавцу и </w:t>
      </w:r>
      <w:r w:rsidRPr="00D52C9F">
        <w:rPr>
          <w:rFonts w:eastAsia="Arial"/>
          <w:sz w:val="22"/>
          <w:szCs w:val="22"/>
          <w:lang w:val="sr-Cyrl-RS" w:eastAsia="en-CA"/>
        </w:rPr>
        <w:t>другим</w:t>
      </w:r>
      <w:r w:rsidRPr="00D52C9F">
        <w:rPr>
          <w:rFonts w:eastAsia="Arial"/>
          <w:sz w:val="22"/>
          <w:szCs w:val="22"/>
          <w:lang w:eastAsia="en-CA"/>
        </w:rPr>
        <w:t xml:space="preserve"> </w:t>
      </w:r>
      <w:r w:rsidRPr="00D52C9F">
        <w:rPr>
          <w:rFonts w:eastAsia="Arial"/>
          <w:sz w:val="22"/>
          <w:szCs w:val="22"/>
          <w:lang w:val="sr-Cyrl-RS" w:eastAsia="en-CA"/>
        </w:rPr>
        <w:t>Ф</w:t>
      </w:r>
      <w:r w:rsidRPr="00D52C9F">
        <w:rPr>
          <w:rFonts w:eastAsia="Arial"/>
          <w:sz w:val="22"/>
          <w:szCs w:val="22"/>
          <w:lang w:eastAsia="en-CA"/>
        </w:rPr>
        <w:t>инансијским странама да:</w:t>
      </w:r>
    </w:p>
    <w:p w14:paraId="5C6C4BAB" w14:textId="77777777" w:rsidR="00D52C9F" w:rsidRPr="00D52C9F" w:rsidRDefault="00D52C9F" w:rsidP="00D52C9F">
      <w:pPr>
        <w:spacing w:after="120" w:line="360" w:lineRule="auto"/>
        <w:ind w:left="1710" w:hanging="540"/>
        <w:outlineLvl w:val="4"/>
        <w:rPr>
          <w:sz w:val="22"/>
          <w:szCs w:val="22"/>
          <w:lang w:eastAsia="en-CA"/>
        </w:rPr>
      </w:pPr>
      <w:r w:rsidRPr="00D52C9F">
        <w:rPr>
          <w:rFonts w:eastAsia="Arial"/>
          <w:sz w:val="22"/>
          <w:szCs w:val="22"/>
          <w:lang w:eastAsia="en-CA"/>
        </w:rPr>
        <w:t>(i)</w:t>
      </w:r>
      <w:r w:rsidRPr="00D52C9F">
        <w:rPr>
          <w:rFonts w:eastAsia="Arial"/>
          <w:sz w:val="22"/>
          <w:szCs w:val="22"/>
          <w:lang w:eastAsia="en-CA"/>
        </w:rPr>
        <w:tab/>
        <w:t xml:space="preserve">да је извршио (и да ће наставити да извршава) своје независне анализе и процене финансијског стања и пословања Зајмопримца и његових повезаних субјеката у вези са његовим учешћем у овом Уговору и да се није ослањао искључиво на информације које је добио од Постојећег зајмодавца у вези са било којим Документом о </w:t>
      </w:r>
      <w:r w:rsidRPr="00D52C9F">
        <w:rPr>
          <w:rFonts w:eastAsia="Arial"/>
          <w:sz w:val="22"/>
          <w:szCs w:val="22"/>
          <w:lang w:val="sr-Cyrl-RS" w:eastAsia="en-CA"/>
        </w:rPr>
        <w:t>финансирању</w:t>
      </w:r>
      <w:r w:rsidRPr="00D52C9F">
        <w:rPr>
          <w:rFonts w:eastAsia="Arial"/>
          <w:sz w:val="22"/>
          <w:szCs w:val="22"/>
          <w:lang w:eastAsia="en-CA"/>
        </w:rPr>
        <w:t xml:space="preserve">; и </w:t>
      </w:r>
    </w:p>
    <w:p w14:paraId="419FD249" w14:textId="77777777" w:rsidR="00D52C9F" w:rsidRPr="00D52C9F" w:rsidRDefault="00D52C9F" w:rsidP="00D52C9F">
      <w:pPr>
        <w:spacing w:after="120" w:line="360" w:lineRule="auto"/>
        <w:ind w:left="1710" w:hanging="540"/>
        <w:outlineLvl w:val="4"/>
        <w:rPr>
          <w:sz w:val="22"/>
          <w:szCs w:val="22"/>
          <w:lang w:eastAsia="en-CA"/>
        </w:rPr>
      </w:pPr>
      <w:r w:rsidRPr="00D52C9F">
        <w:rPr>
          <w:rFonts w:eastAsia="Arial"/>
          <w:sz w:val="22"/>
          <w:szCs w:val="22"/>
          <w:lang w:eastAsia="en-CA"/>
        </w:rPr>
        <w:t>(ii)</w:t>
      </w:r>
      <w:r w:rsidRPr="00D52C9F">
        <w:rPr>
          <w:rFonts w:eastAsia="Arial"/>
          <w:sz w:val="22"/>
          <w:szCs w:val="22"/>
          <w:lang w:eastAsia="en-CA"/>
        </w:rPr>
        <w:tab/>
        <w:t xml:space="preserve">да ће наставити да врши своје независне оцене бонитета </w:t>
      </w:r>
      <w:r w:rsidRPr="00D52C9F">
        <w:rPr>
          <w:rFonts w:eastAsia="Arial"/>
          <w:sz w:val="22"/>
          <w:szCs w:val="22"/>
          <w:lang w:val="sr-Cyrl-RS" w:eastAsia="en-CA"/>
        </w:rPr>
        <w:t>Зајмопримца</w:t>
      </w:r>
      <w:r w:rsidRPr="00D52C9F">
        <w:rPr>
          <w:rFonts w:eastAsia="Arial"/>
          <w:sz w:val="22"/>
          <w:szCs w:val="22"/>
          <w:lang w:eastAsia="en-CA"/>
        </w:rPr>
        <w:t xml:space="preserve"> и његових повезаних субјеката све док неки износ јесте или може бити неизмирен по основу Документа о финансирању или било која Ангажована средства на снази.</w:t>
      </w:r>
    </w:p>
    <w:p w14:paraId="2B531B54"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(ц)</w:t>
      </w:r>
      <w:r w:rsidRPr="00D52C9F">
        <w:rPr>
          <w:rFonts w:eastAsia="Arial"/>
          <w:sz w:val="22"/>
          <w:szCs w:val="22"/>
          <w:lang w:val="sr-Cyrl-RS" w:eastAsia="en-CA"/>
        </w:rPr>
        <w:tab/>
      </w:r>
      <w:r w:rsidRPr="00D52C9F">
        <w:rPr>
          <w:rFonts w:eastAsia="Arial"/>
          <w:sz w:val="22"/>
          <w:szCs w:val="22"/>
          <w:lang w:eastAsia="en-CA"/>
        </w:rPr>
        <w:t xml:space="preserve">Ништа </w:t>
      </w:r>
      <w:r w:rsidRPr="00D52C9F">
        <w:rPr>
          <w:rFonts w:eastAsia="Arial"/>
          <w:sz w:val="22"/>
          <w:szCs w:val="22"/>
          <w:lang w:val="sr-Cyrl-RS" w:eastAsia="en-CA"/>
        </w:rPr>
        <w:t>из било ког Документа о финансирању</w:t>
      </w:r>
      <w:r w:rsidRPr="00D52C9F">
        <w:rPr>
          <w:rFonts w:eastAsia="Arial"/>
          <w:sz w:val="22"/>
          <w:szCs w:val="22"/>
          <w:lang w:eastAsia="en-CA"/>
        </w:rPr>
        <w:t xml:space="preserve"> не обавезује </w:t>
      </w:r>
      <w:r w:rsidRPr="00D52C9F">
        <w:rPr>
          <w:rFonts w:eastAsia="Arial"/>
          <w:sz w:val="22"/>
          <w:szCs w:val="22"/>
          <w:lang w:val="sr-Cyrl-RS" w:eastAsia="en-CA"/>
        </w:rPr>
        <w:t>П</w:t>
      </w:r>
      <w:r w:rsidRPr="00D52C9F">
        <w:rPr>
          <w:rFonts w:eastAsia="Arial"/>
          <w:sz w:val="22"/>
          <w:szCs w:val="22"/>
          <w:lang w:eastAsia="en-CA"/>
        </w:rPr>
        <w:t xml:space="preserve">остојећег </w:t>
      </w:r>
      <w:r w:rsidRPr="00D52C9F">
        <w:rPr>
          <w:rFonts w:eastAsia="Arial"/>
          <w:sz w:val="22"/>
          <w:szCs w:val="22"/>
          <w:lang w:val="sr-Cyrl-RS" w:eastAsia="en-CA"/>
        </w:rPr>
        <w:t>з</w:t>
      </w:r>
      <w:r w:rsidRPr="00D52C9F">
        <w:rPr>
          <w:rFonts w:eastAsia="Arial"/>
          <w:sz w:val="22"/>
          <w:szCs w:val="22"/>
          <w:lang w:eastAsia="en-CA"/>
        </w:rPr>
        <w:t>ајмодавца да:</w:t>
      </w:r>
    </w:p>
    <w:p w14:paraId="2E4C3311" w14:textId="77777777" w:rsidR="00D52C9F" w:rsidRPr="00D52C9F" w:rsidRDefault="00D52C9F" w:rsidP="00D52C9F">
      <w:pPr>
        <w:spacing w:after="120" w:line="360" w:lineRule="auto"/>
        <w:ind w:left="1710" w:hanging="540"/>
        <w:outlineLvl w:val="4"/>
        <w:rPr>
          <w:sz w:val="22"/>
          <w:szCs w:val="22"/>
          <w:lang w:eastAsia="en-CA"/>
        </w:rPr>
      </w:pPr>
      <w:r w:rsidRPr="00D52C9F">
        <w:rPr>
          <w:rFonts w:eastAsia="Arial"/>
          <w:sz w:val="22"/>
          <w:szCs w:val="22"/>
          <w:lang w:eastAsia="en-CA"/>
        </w:rPr>
        <w:t>(i)</w:t>
      </w:r>
      <w:r w:rsidRPr="00D52C9F">
        <w:rPr>
          <w:rFonts w:eastAsia="Arial"/>
          <w:sz w:val="22"/>
          <w:szCs w:val="22"/>
          <w:lang w:eastAsia="en-CA"/>
        </w:rPr>
        <w:tab/>
        <w:t xml:space="preserve">прихвати поновни пренос </w:t>
      </w:r>
      <w:r w:rsidRPr="00D52C9F">
        <w:rPr>
          <w:sz w:val="22"/>
          <w:szCs w:val="22"/>
          <w:lang w:eastAsia="en-CA"/>
        </w:rPr>
        <w:t>или поновно уступање са Новог зајмодавца било којих права и обавеза уступљених или пренетих у складу са овом</w:t>
      </w:r>
      <w:r w:rsidRPr="00D52C9F">
        <w:rPr>
          <w:sz w:val="22"/>
          <w:szCs w:val="22"/>
          <w:lang w:val="sr-Cyrl-RS" w:eastAsia="en-CA"/>
        </w:rPr>
        <w:t xml:space="preserve"> клаузулом 21</w:t>
      </w:r>
      <w:r w:rsidRPr="00D52C9F">
        <w:rPr>
          <w:rFonts w:eastAsia="Arial"/>
          <w:sz w:val="22"/>
          <w:szCs w:val="22"/>
          <w:lang w:eastAsia="en-CA"/>
        </w:rPr>
        <w:t>; или</w:t>
      </w:r>
    </w:p>
    <w:p w14:paraId="3C4FECF1" w14:textId="77777777" w:rsidR="00D52C9F" w:rsidRPr="00D52C9F" w:rsidRDefault="00D52C9F" w:rsidP="00D52C9F">
      <w:pPr>
        <w:spacing w:after="120" w:line="360" w:lineRule="auto"/>
        <w:ind w:left="1710" w:hanging="540"/>
        <w:outlineLvl w:val="4"/>
        <w:rPr>
          <w:sz w:val="22"/>
          <w:szCs w:val="22"/>
          <w:lang w:eastAsia="en-CA"/>
        </w:rPr>
      </w:pPr>
      <w:r w:rsidRPr="00D52C9F">
        <w:rPr>
          <w:rFonts w:eastAsia="Arial"/>
          <w:sz w:val="22"/>
          <w:szCs w:val="22"/>
          <w:lang w:eastAsia="en-CA"/>
        </w:rPr>
        <w:t>(ii)</w:t>
      </w:r>
      <w:r w:rsidRPr="00D52C9F">
        <w:rPr>
          <w:rFonts w:eastAsia="Arial"/>
          <w:sz w:val="22"/>
          <w:szCs w:val="22"/>
          <w:lang w:eastAsia="en-CA"/>
        </w:rPr>
        <w:tab/>
      </w:r>
      <w:r w:rsidRPr="00D52C9F">
        <w:rPr>
          <w:sz w:val="22"/>
          <w:szCs w:val="22"/>
          <w:lang w:eastAsia="en-CA"/>
        </w:rPr>
        <w:t>подржи губитке који директно или индиректно настану за Новог зајмодавца због Зајмопримчевог неизвршења обавеза по Финансијским документима или другом основу</w:t>
      </w:r>
      <w:r w:rsidRPr="00D52C9F">
        <w:rPr>
          <w:rFonts w:eastAsia="Arial"/>
          <w:sz w:val="22"/>
          <w:szCs w:val="22"/>
          <w:lang w:eastAsia="en-CA"/>
        </w:rPr>
        <w:t>.</w:t>
      </w:r>
    </w:p>
    <w:p w14:paraId="6141A441" w14:textId="77777777" w:rsidR="00D52C9F" w:rsidRPr="00D52C9F" w:rsidRDefault="00D52C9F" w:rsidP="00D52C9F">
      <w:pPr>
        <w:spacing w:after="120" w:line="360" w:lineRule="auto"/>
        <w:outlineLvl w:val="1"/>
        <w:rPr>
          <w:b/>
          <w:sz w:val="22"/>
          <w:szCs w:val="22"/>
          <w:lang w:val="sr-Cyrl-RS" w:eastAsia="en-CA"/>
        </w:rPr>
      </w:pPr>
      <w:r w:rsidRPr="00D52C9F">
        <w:rPr>
          <w:rFonts w:eastAsia="Arial"/>
          <w:b/>
          <w:sz w:val="22"/>
          <w:szCs w:val="22"/>
          <w:lang w:eastAsia="en-CA"/>
        </w:rPr>
        <w:t>21.5</w:t>
      </w:r>
      <w:r w:rsidRPr="00D52C9F">
        <w:rPr>
          <w:rFonts w:eastAsia="Arial"/>
          <w:b/>
          <w:sz w:val="22"/>
          <w:szCs w:val="22"/>
          <w:lang w:eastAsia="en-CA"/>
        </w:rPr>
        <w:tab/>
      </w:r>
      <w:r w:rsidRPr="00D52C9F">
        <w:rPr>
          <w:rFonts w:eastAsia="Arial"/>
          <w:b/>
          <w:sz w:val="22"/>
          <w:szCs w:val="22"/>
          <w:lang w:val="sr-Cyrl-RS" w:eastAsia="en-CA"/>
        </w:rPr>
        <w:t xml:space="preserve">Поступак </w:t>
      </w:r>
      <w:r w:rsidRPr="00D52C9F">
        <w:rPr>
          <w:rFonts w:eastAsia="Arial"/>
          <w:b/>
          <w:sz w:val="22"/>
          <w:szCs w:val="22"/>
          <w:lang w:eastAsia="en-CA"/>
        </w:rPr>
        <w:t>пренос</w:t>
      </w:r>
      <w:r w:rsidRPr="00D52C9F">
        <w:rPr>
          <w:rFonts w:eastAsia="Arial"/>
          <w:b/>
          <w:sz w:val="22"/>
          <w:szCs w:val="22"/>
          <w:lang w:val="sr-Cyrl-RS" w:eastAsia="en-CA"/>
        </w:rPr>
        <w:t>а</w:t>
      </w:r>
    </w:p>
    <w:p w14:paraId="2E472F20"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t>Сходно условима</w:t>
      </w:r>
      <w:r w:rsidRPr="00D52C9F">
        <w:rPr>
          <w:rFonts w:eastAsia="Arial"/>
          <w:sz w:val="22"/>
          <w:szCs w:val="22"/>
          <w:lang w:eastAsia="en-CA"/>
        </w:rPr>
        <w:t xml:space="preserve"> у клаузули 21.2 (</w:t>
      </w:r>
      <w:r w:rsidRPr="00D52C9F">
        <w:rPr>
          <w:rFonts w:eastAsia="Arial"/>
          <w:i/>
          <w:sz w:val="22"/>
          <w:szCs w:val="22"/>
          <w:lang w:eastAsia="en-CA"/>
        </w:rPr>
        <w:t xml:space="preserve">Услови </w:t>
      </w:r>
      <w:r w:rsidRPr="00D52C9F">
        <w:rPr>
          <w:rFonts w:eastAsia="Arial"/>
          <w:i/>
          <w:sz w:val="22"/>
          <w:szCs w:val="22"/>
          <w:lang w:val="sr-Cyrl-RS" w:eastAsia="en-CA"/>
        </w:rPr>
        <w:t>уступања</w:t>
      </w:r>
      <w:r w:rsidRPr="00D52C9F">
        <w:rPr>
          <w:rFonts w:eastAsia="Arial"/>
          <w:i/>
          <w:sz w:val="22"/>
          <w:szCs w:val="22"/>
          <w:lang w:eastAsia="en-CA"/>
        </w:rPr>
        <w:t xml:space="preserve"> или преноса</w:t>
      </w:r>
      <w:r w:rsidRPr="00D52C9F">
        <w:rPr>
          <w:rFonts w:eastAsia="Arial"/>
          <w:sz w:val="22"/>
          <w:szCs w:val="22"/>
          <w:lang w:eastAsia="en-CA"/>
        </w:rPr>
        <w:t xml:space="preserve">) пренос се </w:t>
      </w:r>
      <w:r w:rsidRPr="00D52C9F">
        <w:rPr>
          <w:rFonts w:eastAsia="Arial"/>
          <w:sz w:val="22"/>
          <w:szCs w:val="22"/>
          <w:lang w:val="sr-Cyrl-RS" w:eastAsia="en-CA"/>
        </w:rPr>
        <w:t>врши</w:t>
      </w:r>
      <w:r w:rsidRPr="00D52C9F">
        <w:rPr>
          <w:rFonts w:eastAsia="Arial"/>
          <w:sz w:val="22"/>
          <w:szCs w:val="22"/>
          <w:lang w:eastAsia="en-CA"/>
        </w:rPr>
        <w:t xml:space="preserve"> у складу са </w:t>
      </w:r>
      <w:r w:rsidRPr="00D52C9F">
        <w:rPr>
          <w:rFonts w:eastAsia="Arial"/>
          <w:sz w:val="22"/>
          <w:szCs w:val="22"/>
          <w:lang w:val="sr-Cyrl-RS" w:eastAsia="en-CA"/>
        </w:rPr>
        <w:t>ставом</w:t>
      </w:r>
      <w:r w:rsidRPr="00D52C9F">
        <w:rPr>
          <w:rFonts w:eastAsia="Arial"/>
          <w:sz w:val="22"/>
          <w:szCs w:val="22"/>
          <w:lang w:eastAsia="en-CA"/>
        </w:rPr>
        <w:t xml:space="preserve"> (д) испод када </w:t>
      </w:r>
      <w:r w:rsidRPr="00D52C9F">
        <w:rPr>
          <w:rFonts w:eastAsia="Arial"/>
          <w:sz w:val="22"/>
          <w:szCs w:val="22"/>
          <w:lang w:val="sr-Cyrl-RS" w:eastAsia="en-CA"/>
        </w:rPr>
        <w:t>А</w:t>
      </w:r>
      <w:r w:rsidRPr="00D52C9F">
        <w:rPr>
          <w:rFonts w:eastAsia="Arial"/>
          <w:sz w:val="22"/>
          <w:szCs w:val="22"/>
          <w:lang w:eastAsia="en-CA"/>
        </w:rPr>
        <w:t xml:space="preserve">гент потпише прописно попуњену Потврду о преносу коју му доставе Постојећи зајмодавац и Нови зајмодавац. У складу са </w:t>
      </w:r>
      <w:r w:rsidRPr="00D52C9F">
        <w:rPr>
          <w:rFonts w:eastAsia="Arial"/>
          <w:sz w:val="22"/>
          <w:szCs w:val="22"/>
          <w:lang w:val="sr-Cyrl-RS" w:eastAsia="en-CA"/>
        </w:rPr>
        <w:t>ставом</w:t>
      </w:r>
      <w:r w:rsidRPr="00D52C9F">
        <w:rPr>
          <w:rFonts w:eastAsia="Arial"/>
          <w:sz w:val="22"/>
          <w:szCs w:val="22"/>
          <w:lang w:eastAsia="en-CA"/>
        </w:rPr>
        <w:t xml:space="preserve"> (ц)</w:t>
      </w:r>
      <w:r w:rsidRPr="00D52C9F">
        <w:rPr>
          <w:rFonts w:eastAsia="Arial"/>
          <w:sz w:val="22"/>
          <w:szCs w:val="22"/>
          <w:lang w:val="sr-Cyrl-RS" w:eastAsia="en-CA"/>
        </w:rPr>
        <w:t xml:space="preserve"> испод</w:t>
      </w:r>
      <w:r w:rsidRPr="00D52C9F">
        <w:rPr>
          <w:rFonts w:eastAsia="Arial"/>
          <w:sz w:val="22"/>
          <w:szCs w:val="22"/>
          <w:lang w:eastAsia="en-CA"/>
        </w:rPr>
        <w:t xml:space="preserve">, Агент ће, чим то буде било могуће, а након пријема прописно попуњене Потврде о </w:t>
      </w:r>
      <w:r w:rsidRPr="00D52C9F">
        <w:rPr>
          <w:rFonts w:eastAsia="Arial"/>
          <w:sz w:val="22"/>
          <w:szCs w:val="22"/>
          <w:lang w:val="sr-Cyrl-RS" w:eastAsia="en-CA"/>
        </w:rPr>
        <w:t>преносу</w:t>
      </w:r>
      <w:r w:rsidRPr="00D52C9F">
        <w:rPr>
          <w:rFonts w:eastAsia="Arial"/>
          <w:sz w:val="22"/>
          <w:szCs w:val="22"/>
          <w:lang w:eastAsia="en-CA"/>
        </w:rPr>
        <w:t xml:space="preserve"> којом се потврђује да су очигледно испоштоване одредбе овог Уговора и да је достављен у складу са одредбама овог Уговора, потписати Потврду о преносу.</w:t>
      </w:r>
    </w:p>
    <w:p w14:paraId="7BE7AC79"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rFonts w:eastAsia="Arial"/>
          <w:sz w:val="22"/>
          <w:szCs w:val="22"/>
          <w:lang w:eastAsia="en-CA"/>
        </w:rPr>
        <w:t xml:space="preserve">Зајмопримац и друге </w:t>
      </w:r>
      <w:r w:rsidRPr="00D52C9F">
        <w:rPr>
          <w:rFonts w:eastAsia="Arial"/>
          <w:sz w:val="22"/>
          <w:szCs w:val="22"/>
          <w:lang w:val="sr-Cyrl-RS" w:eastAsia="en-CA"/>
        </w:rPr>
        <w:t>Ф</w:t>
      </w:r>
      <w:r w:rsidRPr="00D52C9F">
        <w:rPr>
          <w:rFonts w:eastAsia="Arial"/>
          <w:sz w:val="22"/>
          <w:szCs w:val="22"/>
          <w:lang w:eastAsia="en-CA"/>
        </w:rPr>
        <w:t xml:space="preserve">инансијске стране неопозиво овлашћују </w:t>
      </w:r>
      <w:r w:rsidRPr="00D52C9F">
        <w:rPr>
          <w:rFonts w:eastAsia="Arial"/>
          <w:sz w:val="22"/>
          <w:szCs w:val="22"/>
          <w:lang w:val="sr-Cyrl-RS" w:eastAsia="en-CA"/>
        </w:rPr>
        <w:t>А</w:t>
      </w:r>
      <w:r w:rsidRPr="00D52C9F">
        <w:rPr>
          <w:rFonts w:eastAsia="Arial"/>
          <w:sz w:val="22"/>
          <w:szCs w:val="22"/>
          <w:lang w:eastAsia="en-CA"/>
        </w:rPr>
        <w:t xml:space="preserve">гента да </w:t>
      </w:r>
      <w:r w:rsidRPr="00D52C9F">
        <w:rPr>
          <w:rFonts w:eastAsia="Arial"/>
          <w:sz w:val="22"/>
          <w:szCs w:val="22"/>
          <w:lang w:val="sr-Cyrl-RS" w:eastAsia="en-CA"/>
        </w:rPr>
        <w:t>потпише</w:t>
      </w:r>
      <w:r w:rsidRPr="00D52C9F">
        <w:rPr>
          <w:rFonts w:eastAsia="Arial"/>
          <w:sz w:val="22"/>
          <w:szCs w:val="22"/>
          <w:lang w:eastAsia="en-CA"/>
        </w:rPr>
        <w:t xml:space="preserve"> било какву </w:t>
      </w:r>
      <w:r w:rsidRPr="00D52C9F">
        <w:rPr>
          <w:rFonts w:eastAsia="Arial"/>
          <w:sz w:val="22"/>
          <w:szCs w:val="22"/>
          <w:lang w:val="sr-Cyrl-RS" w:eastAsia="en-CA"/>
        </w:rPr>
        <w:t>П</w:t>
      </w:r>
      <w:r w:rsidRPr="00D52C9F">
        <w:rPr>
          <w:rFonts w:eastAsia="Arial"/>
          <w:sz w:val="22"/>
          <w:szCs w:val="22"/>
          <w:lang w:eastAsia="en-CA"/>
        </w:rPr>
        <w:t>отврду о преносу у њихово име, без икаквих консултација са њима.</w:t>
      </w:r>
    </w:p>
    <w:p w14:paraId="01D09399"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(ц)</w:t>
      </w:r>
      <w:r w:rsidRPr="00D52C9F">
        <w:rPr>
          <w:rFonts w:eastAsia="Arial"/>
          <w:sz w:val="22"/>
          <w:szCs w:val="22"/>
          <w:lang w:val="sr-Cyrl-RS" w:eastAsia="en-CA"/>
        </w:rPr>
        <w:tab/>
      </w:r>
      <w:r w:rsidRPr="00D52C9F">
        <w:rPr>
          <w:rFonts w:eastAsia="Arial"/>
          <w:sz w:val="22"/>
          <w:szCs w:val="22"/>
          <w:lang w:eastAsia="en-CA"/>
        </w:rPr>
        <w:t>Агент ће бити у обавези да потпише Потврду о преносу коју му доставе Постојећи зајмодавац и Нови зајмодавац само када буде сматрао да су све неопходне провере „упознај свог Клијента” или друге сличне провере у складу са свим примењивим законима и прописима у вези са преносом на тог Новог зајмодавца прописно спроведене.</w:t>
      </w:r>
    </w:p>
    <w:p w14:paraId="39BB0EF4" w14:textId="77777777" w:rsidR="00D52C9F" w:rsidRPr="00D52C9F" w:rsidRDefault="00D52C9F" w:rsidP="00D52C9F">
      <w:pPr>
        <w:spacing w:after="120" w:line="360" w:lineRule="auto"/>
        <w:ind w:left="1134" w:hanging="594"/>
        <w:outlineLvl w:val="2"/>
        <w:rPr>
          <w:sz w:val="22"/>
          <w:szCs w:val="22"/>
          <w:lang w:eastAsia="en-CA"/>
        </w:rPr>
      </w:pPr>
      <w:r w:rsidRPr="00D52C9F">
        <w:rPr>
          <w:rFonts w:eastAsia="Arial"/>
          <w:sz w:val="22"/>
          <w:szCs w:val="22"/>
          <w:lang w:val="sr-Cyrl-RS" w:eastAsia="en-CA"/>
        </w:rPr>
        <w:t>(д)</w:t>
      </w:r>
      <w:r w:rsidRPr="00D52C9F">
        <w:rPr>
          <w:rFonts w:eastAsia="Arial"/>
          <w:sz w:val="22"/>
          <w:szCs w:val="22"/>
          <w:lang w:val="sr-Cyrl-RS" w:eastAsia="en-CA"/>
        </w:rPr>
        <w:tab/>
        <w:t>У складу са</w:t>
      </w:r>
      <w:r w:rsidRPr="00D52C9F">
        <w:rPr>
          <w:rFonts w:eastAsia="Arial"/>
          <w:sz w:val="22"/>
          <w:szCs w:val="22"/>
          <w:lang w:eastAsia="en-CA"/>
        </w:rPr>
        <w:t xml:space="preserve"> клаузулом 21.10 (</w:t>
      </w:r>
      <w:r w:rsidRPr="00D52C9F">
        <w:rPr>
          <w:rFonts w:eastAsia="Arial"/>
          <w:i/>
          <w:sz w:val="22"/>
          <w:szCs w:val="22"/>
          <w:lang w:val="sr-Cyrl-RS" w:eastAsia="en-CA"/>
        </w:rPr>
        <w:t>Пропорционално плаћање камате</w:t>
      </w:r>
      <w:r w:rsidRPr="00D52C9F">
        <w:rPr>
          <w:rFonts w:eastAsia="Arial"/>
          <w:sz w:val="22"/>
          <w:szCs w:val="22"/>
          <w:lang w:eastAsia="en-CA"/>
        </w:rPr>
        <w:t xml:space="preserve">), на </w:t>
      </w:r>
      <w:r w:rsidRPr="00D52C9F">
        <w:rPr>
          <w:rFonts w:eastAsia="Arial"/>
          <w:sz w:val="22"/>
          <w:szCs w:val="22"/>
          <w:lang w:val="sr-Cyrl-RS" w:eastAsia="en-CA"/>
        </w:rPr>
        <w:t>Д</w:t>
      </w:r>
      <w:r w:rsidRPr="00D52C9F">
        <w:rPr>
          <w:rFonts w:eastAsia="Arial"/>
          <w:sz w:val="22"/>
          <w:szCs w:val="22"/>
          <w:lang w:eastAsia="en-CA"/>
        </w:rPr>
        <w:t>атум преноса:</w:t>
      </w:r>
    </w:p>
    <w:p w14:paraId="58396D39" w14:textId="77777777" w:rsidR="00D52C9F" w:rsidRPr="00D52C9F" w:rsidRDefault="00D52C9F" w:rsidP="00D52C9F">
      <w:pPr>
        <w:spacing w:after="120" w:line="360" w:lineRule="auto"/>
        <w:ind w:left="1710" w:hanging="630"/>
        <w:outlineLvl w:val="4"/>
        <w:rPr>
          <w:sz w:val="22"/>
          <w:szCs w:val="22"/>
          <w:lang w:eastAsia="en-CA"/>
        </w:rPr>
      </w:pPr>
      <w:r w:rsidRPr="00D52C9F">
        <w:rPr>
          <w:rFonts w:eastAsia="Arial"/>
          <w:sz w:val="22"/>
          <w:szCs w:val="22"/>
          <w:lang w:eastAsia="en-CA"/>
        </w:rPr>
        <w:t>(i)</w:t>
      </w:r>
      <w:r w:rsidRPr="00D52C9F">
        <w:rPr>
          <w:rFonts w:eastAsia="Arial"/>
          <w:sz w:val="22"/>
          <w:szCs w:val="22"/>
          <w:lang w:eastAsia="en-CA"/>
        </w:rPr>
        <w:tab/>
        <w:t>у мери у којој Потврдом о преносу Постојећи зајмодавац новацијом преноси своја права и обавезе које проистичу из Докумената о финансирању, Зајмопримац и Постојећи зајмодавац бивају ослобођени даљих обавеза један према другом по Документима о финансирању, а узајамна права по Документима о финансирању се укидају („</w:t>
      </w:r>
      <w:r w:rsidRPr="00D52C9F">
        <w:rPr>
          <w:rFonts w:eastAsia="Arial"/>
          <w:b/>
          <w:sz w:val="22"/>
          <w:szCs w:val="22"/>
          <w:lang w:eastAsia="en-CA"/>
        </w:rPr>
        <w:t>Ослобађање од права и обавеза</w:t>
      </w:r>
      <w:r w:rsidRPr="00D52C9F">
        <w:rPr>
          <w:rFonts w:eastAsia="Arial"/>
          <w:sz w:val="22"/>
          <w:szCs w:val="22"/>
          <w:lang w:eastAsia="en-CA"/>
        </w:rPr>
        <w:t>ˮ);</w:t>
      </w:r>
    </w:p>
    <w:p w14:paraId="2E201899" w14:textId="77777777" w:rsidR="00D52C9F" w:rsidRPr="00D52C9F" w:rsidRDefault="00D52C9F" w:rsidP="00D52C9F">
      <w:pPr>
        <w:spacing w:after="120" w:line="360" w:lineRule="auto"/>
        <w:ind w:left="1710" w:hanging="630"/>
        <w:outlineLvl w:val="4"/>
        <w:rPr>
          <w:sz w:val="22"/>
          <w:szCs w:val="22"/>
          <w:lang w:eastAsia="en-CA"/>
        </w:rPr>
      </w:pPr>
      <w:r w:rsidRPr="00D52C9F">
        <w:rPr>
          <w:rFonts w:eastAsia="Arial"/>
          <w:sz w:val="22"/>
          <w:szCs w:val="22"/>
          <w:lang w:eastAsia="en-CA"/>
        </w:rPr>
        <w:t>(ii)</w:t>
      </w:r>
      <w:r w:rsidRPr="00D52C9F">
        <w:rPr>
          <w:rFonts w:eastAsia="Arial"/>
          <w:sz w:val="22"/>
          <w:szCs w:val="22"/>
          <w:lang w:eastAsia="en-CA"/>
        </w:rPr>
        <w:tab/>
        <w:t>Зајмопримац и Нови зајмодавац ће преузети узајамне обавезе и/или узајамна права која се разлику од Ослобађања од права и обавеза само у толико колико су Зајмопримац и Нови зајмодавац преузели и/или стекли исте уместо Зајмопримца и Постојећег зајмодавца;</w:t>
      </w:r>
    </w:p>
    <w:p w14:paraId="205C66D9" w14:textId="77777777" w:rsidR="00D52C9F" w:rsidRPr="00D52C9F" w:rsidRDefault="00D52C9F" w:rsidP="00D52C9F">
      <w:pPr>
        <w:spacing w:after="120" w:line="360" w:lineRule="auto"/>
        <w:ind w:left="1710" w:hanging="630"/>
        <w:outlineLvl w:val="4"/>
        <w:rPr>
          <w:sz w:val="22"/>
          <w:szCs w:val="22"/>
          <w:lang w:val="sr-Cyrl-RS" w:eastAsia="en-CA"/>
        </w:rPr>
      </w:pPr>
      <w:r w:rsidRPr="00D52C9F">
        <w:rPr>
          <w:rFonts w:eastAsia="Arial"/>
          <w:sz w:val="22"/>
          <w:szCs w:val="22"/>
          <w:lang w:eastAsia="en-CA"/>
        </w:rPr>
        <w:t>(iii)</w:t>
      </w:r>
      <w:r w:rsidRPr="00D52C9F">
        <w:rPr>
          <w:rFonts w:eastAsia="Arial"/>
          <w:sz w:val="22"/>
          <w:szCs w:val="22"/>
          <w:lang w:eastAsia="en-CA"/>
        </w:rPr>
        <w:tab/>
      </w:r>
      <w:r w:rsidRPr="00D52C9F">
        <w:rPr>
          <w:rFonts w:eastAsia="Arial"/>
          <w:sz w:val="22"/>
          <w:szCs w:val="22"/>
          <w:lang w:val="sr-Cyrl-RS" w:eastAsia="en-CA"/>
        </w:rPr>
        <w:t>А</w:t>
      </w:r>
      <w:r w:rsidRPr="00D52C9F">
        <w:rPr>
          <w:rFonts w:eastAsia="Arial"/>
          <w:sz w:val="22"/>
          <w:szCs w:val="22"/>
          <w:lang w:eastAsia="en-CA"/>
        </w:rPr>
        <w:t xml:space="preserve">гент, </w:t>
      </w:r>
      <w:r w:rsidRPr="00D52C9F">
        <w:rPr>
          <w:rFonts w:eastAsia="Arial"/>
          <w:sz w:val="22"/>
          <w:szCs w:val="22"/>
          <w:lang w:val="sr-Cyrl-RS" w:eastAsia="en-CA"/>
        </w:rPr>
        <w:t>А</w:t>
      </w:r>
      <w:r w:rsidRPr="00D52C9F">
        <w:rPr>
          <w:rFonts w:eastAsia="Arial"/>
          <w:sz w:val="22"/>
          <w:szCs w:val="22"/>
          <w:lang w:eastAsia="en-CA"/>
        </w:rPr>
        <w:t xml:space="preserve">ранжер, Нови зајмодавац и други </w:t>
      </w:r>
      <w:r w:rsidRPr="00D52C9F">
        <w:rPr>
          <w:rFonts w:eastAsia="Arial"/>
          <w:sz w:val="22"/>
          <w:szCs w:val="22"/>
          <w:lang w:val="sr-Cyrl-RS" w:eastAsia="en-CA"/>
        </w:rPr>
        <w:t>З</w:t>
      </w:r>
      <w:r w:rsidRPr="00D52C9F">
        <w:rPr>
          <w:rFonts w:eastAsia="Arial"/>
          <w:sz w:val="22"/>
          <w:szCs w:val="22"/>
          <w:lang w:eastAsia="en-CA"/>
        </w:rPr>
        <w:t>ајмодавци ће стећи иста узајамна права и преузети исте узајамне обавезе које би имали да је Нови зајмодавац Првобитни зајмодавац са преузетим или стеченим правима и/или обавезама као резултат преноса и у мери у којој Агент, Аранжер и Постојећи зајмодавац буду међусобно ослобођени даљих обавеза према Документима о финансирању</w:t>
      </w:r>
      <w:r w:rsidRPr="00D52C9F">
        <w:rPr>
          <w:rFonts w:eastAsia="Arial"/>
          <w:sz w:val="22"/>
          <w:szCs w:val="22"/>
          <w:lang w:val="sr-Cyrl-RS" w:eastAsia="en-CA"/>
        </w:rPr>
        <w:t>; и</w:t>
      </w:r>
    </w:p>
    <w:p w14:paraId="13E24E54"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(iv)</w:t>
      </w:r>
      <w:r w:rsidRPr="00D52C9F">
        <w:rPr>
          <w:rFonts w:eastAsia="Arial"/>
          <w:sz w:val="22"/>
          <w:szCs w:val="22"/>
          <w:lang w:eastAsia="en-CA"/>
        </w:rPr>
        <w:tab/>
        <w:t xml:space="preserve">Нови зајмодавац </w:t>
      </w:r>
      <w:r w:rsidRPr="00D52C9F">
        <w:rPr>
          <w:rFonts w:eastAsia="Arial"/>
          <w:sz w:val="22"/>
          <w:szCs w:val="22"/>
          <w:lang w:val="sr-Cyrl-RS" w:eastAsia="en-CA"/>
        </w:rPr>
        <w:t>постаје</w:t>
      </w:r>
      <w:r w:rsidRPr="00D52C9F">
        <w:rPr>
          <w:rFonts w:eastAsia="Arial"/>
          <w:sz w:val="22"/>
          <w:szCs w:val="22"/>
          <w:lang w:eastAsia="en-CA"/>
        </w:rPr>
        <w:t xml:space="preserve"> </w:t>
      </w:r>
      <w:r w:rsidRPr="00D52C9F">
        <w:rPr>
          <w:rFonts w:eastAsia="Arial"/>
          <w:sz w:val="22"/>
          <w:szCs w:val="22"/>
          <w:lang w:val="sr-Cyrl-RS" w:eastAsia="en-CA"/>
        </w:rPr>
        <w:t>Страна</w:t>
      </w:r>
      <w:r w:rsidRPr="00D52C9F">
        <w:rPr>
          <w:rFonts w:eastAsia="Arial"/>
          <w:sz w:val="22"/>
          <w:szCs w:val="22"/>
          <w:lang w:eastAsia="en-CA"/>
        </w:rPr>
        <w:t xml:space="preserve"> као </w:t>
      </w:r>
      <w:r w:rsidRPr="00D52C9F">
        <w:rPr>
          <w:rFonts w:eastAsia="Arial"/>
          <w:sz w:val="22"/>
          <w:szCs w:val="22"/>
          <w:lang w:val="sr-Cyrl-RS" w:eastAsia="en-CA"/>
        </w:rPr>
        <w:t>„</w:t>
      </w:r>
      <w:r w:rsidRPr="00D52C9F">
        <w:rPr>
          <w:rFonts w:eastAsia="Arial"/>
          <w:sz w:val="22"/>
          <w:szCs w:val="22"/>
          <w:lang w:eastAsia="en-CA"/>
        </w:rPr>
        <w:t>Зајмодавац".</w:t>
      </w:r>
    </w:p>
    <w:p w14:paraId="6BE3A888" w14:textId="77777777" w:rsidR="00D52C9F" w:rsidRPr="00D52C9F" w:rsidRDefault="00D52C9F" w:rsidP="00D52C9F">
      <w:pPr>
        <w:spacing w:after="120" w:line="360" w:lineRule="auto"/>
        <w:outlineLvl w:val="1"/>
        <w:rPr>
          <w:b/>
          <w:sz w:val="22"/>
          <w:szCs w:val="22"/>
          <w:lang w:val="sr-Cyrl-RS" w:eastAsia="en-CA"/>
        </w:rPr>
      </w:pPr>
      <w:r w:rsidRPr="00D52C9F">
        <w:rPr>
          <w:rFonts w:eastAsia="Arial"/>
          <w:b/>
          <w:sz w:val="22"/>
          <w:szCs w:val="22"/>
          <w:lang w:eastAsia="en-CA"/>
        </w:rPr>
        <w:t>21.6</w:t>
      </w:r>
      <w:r w:rsidRPr="00D52C9F">
        <w:rPr>
          <w:rFonts w:eastAsia="Arial"/>
          <w:b/>
          <w:sz w:val="22"/>
          <w:szCs w:val="22"/>
          <w:lang w:eastAsia="en-CA"/>
        </w:rPr>
        <w:tab/>
      </w:r>
      <w:r w:rsidRPr="00D52C9F">
        <w:rPr>
          <w:rFonts w:eastAsia="Arial"/>
          <w:b/>
          <w:sz w:val="22"/>
          <w:szCs w:val="22"/>
          <w:lang w:val="sr-Cyrl-RS" w:eastAsia="en-CA"/>
        </w:rPr>
        <w:t>Поступак уступања</w:t>
      </w:r>
    </w:p>
    <w:p w14:paraId="17C55634"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sz w:val="22"/>
          <w:szCs w:val="22"/>
          <w:lang w:eastAsia="en-CA"/>
        </w:rPr>
        <w:t>Сходно условима датим у клаузули 21.2 (</w:t>
      </w:r>
      <w:r w:rsidRPr="00D52C9F">
        <w:rPr>
          <w:i/>
          <w:sz w:val="22"/>
          <w:szCs w:val="22"/>
          <w:lang w:eastAsia="en-CA"/>
        </w:rPr>
        <w:t>Услови уступања или преноса</w:t>
      </w:r>
      <w:r w:rsidRPr="00D52C9F">
        <w:rPr>
          <w:sz w:val="22"/>
          <w:szCs w:val="22"/>
          <w:lang w:eastAsia="en-CA"/>
        </w:rPr>
        <w:t xml:space="preserve">) уступање се реализује у складу са ставом (ц) </w:t>
      </w:r>
      <w:r w:rsidRPr="00D52C9F">
        <w:rPr>
          <w:sz w:val="22"/>
          <w:szCs w:val="22"/>
          <w:lang w:val="sr-Cyrl-RS" w:eastAsia="en-CA"/>
        </w:rPr>
        <w:t>испод</w:t>
      </w:r>
      <w:r w:rsidRPr="00D52C9F">
        <w:rPr>
          <w:sz w:val="22"/>
          <w:szCs w:val="22"/>
          <w:lang w:eastAsia="en-CA"/>
        </w:rPr>
        <w:t xml:space="preserve"> када Агент потпише или на други начин прописно попуни Уговор о уступању коју му доставе Постојећи зајмодавац и Нови зајмодавац. Агент ће, у складу са ставом (б) у даљем тексту чим буде разумно изводљиво пошто прими прописно попуњен Уговор о уступању који је очигледно усклађен са условима овог Уговора и достављен у складу са условима овог Уговора, потписати тај Уговор о уступању</w:t>
      </w:r>
      <w:r w:rsidRPr="00D52C9F">
        <w:rPr>
          <w:rFonts w:eastAsia="Arial"/>
          <w:sz w:val="22"/>
          <w:szCs w:val="22"/>
          <w:lang w:eastAsia="en-CA"/>
        </w:rPr>
        <w:t>.</w:t>
      </w:r>
    </w:p>
    <w:p w14:paraId="0888D8D8" w14:textId="0000CE4C"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sz w:val="22"/>
          <w:szCs w:val="22"/>
          <w:lang w:eastAsia="en-CA"/>
        </w:rPr>
        <w:t>Агент ће бити у обавези да потпише Уговор о уступању који му доставе Постојећи зајмодавац и Нови зајмодавац само када буде сматрао да су све неопходне провере „упознај свог Клијента</w:t>
      </w:r>
      <w:r w:rsidR="00B20703">
        <w:rPr>
          <w:sz w:val="22"/>
          <w:szCs w:val="22"/>
          <w:lang w:val="sr-Cyrl-RS" w:eastAsia="en-CA"/>
        </w:rPr>
        <w:t>“</w:t>
      </w:r>
      <w:r w:rsidRPr="00D52C9F">
        <w:rPr>
          <w:sz w:val="22"/>
          <w:szCs w:val="22"/>
          <w:lang w:eastAsia="en-CA"/>
        </w:rPr>
        <w:t xml:space="preserve"> или друге сличне провере у складу са свим примењивим законима и прописима у вези са преносом на тог Новог зајмодавца прописно спроведене</w:t>
      </w:r>
      <w:r w:rsidRPr="00D52C9F">
        <w:rPr>
          <w:rFonts w:eastAsia="Arial"/>
          <w:sz w:val="22"/>
          <w:szCs w:val="22"/>
          <w:lang w:eastAsia="en-CA"/>
        </w:rPr>
        <w:t>.</w:t>
      </w:r>
    </w:p>
    <w:p w14:paraId="04F382AE"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(ц)</w:t>
      </w:r>
      <w:r w:rsidRPr="00D52C9F">
        <w:rPr>
          <w:rFonts w:eastAsia="Arial"/>
          <w:sz w:val="22"/>
          <w:szCs w:val="22"/>
          <w:lang w:val="sr-Cyrl-RS" w:eastAsia="en-CA"/>
        </w:rPr>
        <w:tab/>
        <w:t>Сходно</w:t>
      </w:r>
      <w:r w:rsidRPr="00D52C9F">
        <w:rPr>
          <w:rFonts w:eastAsia="Arial"/>
          <w:sz w:val="22"/>
          <w:szCs w:val="22"/>
          <w:lang w:eastAsia="en-CA"/>
        </w:rPr>
        <w:t xml:space="preserve"> клаузули 21.10 (</w:t>
      </w:r>
      <w:r w:rsidRPr="00D52C9F">
        <w:rPr>
          <w:i/>
          <w:sz w:val="22"/>
          <w:szCs w:val="22"/>
          <w:lang w:eastAsia="en-CA"/>
        </w:rPr>
        <w:t>Пропорционално плаћање камате</w:t>
      </w:r>
      <w:r w:rsidRPr="00D52C9F">
        <w:rPr>
          <w:rFonts w:eastAsia="Arial"/>
          <w:sz w:val="22"/>
          <w:szCs w:val="22"/>
          <w:lang w:eastAsia="en-CA"/>
        </w:rPr>
        <w:t>), на датум преноса:</w:t>
      </w:r>
    </w:p>
    <w:p w14:paraId="0CE90722" w14:textId="77777777" w:rsidR="00D52C9F" w:rsidRPr="00D52C9F" w:rsidRDefault="00D52C9F" w:rsidP="00D52C9F">
      <w:pPr>
        <w:spacing w:after="120" w:line="360" w:lineRule="auto"/>
        <w:ind w:left="1710" w:hanging="540"/>
        <w:outlineLvl w:val="4"/>
        <w:rPr>
          <w:sz w:val="22"/>
          <w:szCs w:val="22"/>
          <w:lang w:eastAsia="en-CA"/>
        </w:rPr>
      </w:pPr>
      <w:r w:rsidRPr="00D52C9F">
        <w:rPr>
          <w:rFonts w:eastAsia="Arial"/>
          <w:sz w:val="22"/>
          <w:szCs w:val="22"/>
          <w:lang w:eastAsia="en-CA"/>
        </w:rPr>
        <w:t>(i)</w:t>
      </w:r>
      <w:r w:rsidRPr="00D52C9F">
        <w:rPr>
          <w:rFonts w:eastAsia="Arial"/>
          <w:sz w:val="22"/>
          <w:szCs w:val="22"/>
          <w:lang w:eastAsia="en-CA"/>
        </w:rPr>
        <w:tab/>
      </w:r>
      <w:r w:rsidRPr="00D52C9F">
        <w:rPr>
          <w:sz w:val="22"/>
          <w:szCs w:val="22"/>
          <w:lang w:eastAsia="en-CA"/>
        </w:rPr>
        <w:t>Постојећи зајмодавац апсолутно уступа Новом зајмодавцу права по основу Финансијских докумената која су наведена као предмет уступања у Уговору о уступању</w:t>
      </w:r>
      <w:r w:rsidRPr="00D52C9F">
        <w:rPr>
          <w:rFonts w:eastAsia="Arial"/>
          <w:sz w:val="22"/>
          <w:szCs w:val="22"/>
          <w:lang w:eastAsia="en-CA"/>
        </w:rPr>
        <w:t>;</w:t>
      </w:r>
    </w:p>
    <w:p w14:paraId="62C3667C" w14:textId="53F6F5FD" w:rsidR="00D52C9F" w:rsidRPr="00D52C9F" w:rsidRDefault="00D52C9F" w:rsidP="00D52C9F">
      <w:pPr>
        <w:spacing w:after="120" w:line="360" w:lineRule="auto"/>
        <w:ind w:left="1710" w:hanging="540"/>
        <w:outlineLvl w:val="4"/>
        <w:rPr>
          <w:sz w:val="22"/>
          <w:szCs w:val="22"/>
          <w:lang w:eastAsia="en-CA"/>
        </w:rPr>
      </w:pPr>
      <w:r w:rsidRPr="00D52C9F">
        <w:rPr>
          <w:rFonts w:eastAsia="Arial"/>
          <w:sz w:val="22"/>
          <w:szCs w:val="22"/>
          <w:lang w:eastAsia="en-CA"/>
        </w:rPr>
        <w:t>(ii)</w:t>
      </w:r>
      <w:r w:rsidRPr="00D52C9F">
        <w:rPr>
          <w:rFonts w:eastAsia="Arial"/>
          <w:sz w:val="22"/>
          <w:szCs w:val="22"/>
          <w:lang w:eastAsia="en-CA"/>
        </w:rPr>
        <w:tab/>
      </w:r>
      <w:r w:rsidRPr="00D52C9F">
        <w:rPr>
          <w:sz w:val="22"/>
          <w:szCs w:val="22"/>
          <w:lang w:eastAsia="en-CA"/>
        </w:rPr>
        <w:t>Постојећи зајмодавац ослобађају се обавеза (</w:t>
      </w:r>
      <w:r w:rsidRPr="00D52C9F">
        <w:rPr>
          <w:sz w:val="22"/>
          <w:szCs w:val="22"/>
          <w:lang w:val="sr-Cyrl-RS" w:eastAsia="en-CA"/>
        </w:rPr>
        <w:t>„</w:t>
      </w:r>
      <w:r w:rsidRPr="00D52C9F">
        <w:rPr>
          <w:b/>
          <w:sz w:val="22"/>
          <w:szCs w:val="22"/>
          <w:lang w:eastAsia="en-CA"/>
        </w:rPr>
        <w:t>Релевантне обавезе</w:t>
      </w:r>
      <w:r w:rsidR="00B20703">
        <w:rPr>
          <w:sz w:val="22"/>
          <w:szCs w:val="22"/>
          <w:lang w:val="sr-Cyrl-RS" w:eastAsia="en-CA"/>
        </w:rPr>
        <w:t>“</w:t>
      </w:r>
      <w:r w:rsidRPr="00D52C9F">
        <w:rPr>
          <w:sz w:val="22"/>
          <w:szCs w:val="22"/>
          <w:lang w:eastAsia="en-CA"/>
        </w:rPr>
        <w:t xml:space="preserve">) од стране Зајмопримца и других </w:t>
      </w:r>
      <w:r w:rsidRPr="00D52C9F">
        <w:rPr>
          <w:rFonts w:eastAsia="Arial"/>
          <w:sz w:val="22"/>
          <w:szCs w:val="22"/>
          <w:lang w:val="sr-Cyrl-RS" w:eastAsia="en-CA"/>
        </w:rPr>
        <w:t>Финансијских страна</w:t>
      </w:r>
      <w:r w:rsidRPr="00D52C9F">
        <w:rPr>
          <w:sz w:val="22"/>
          <w:szCs w:val="22"/>
          <w:lang w:eastAsia="en-CA"/>
        </w:rPr>
        <w:t xml:space="preserve"> наведених као предмет ослобађања у Уговору о уступању</w:t>
      </w:r>
      <w:r w:rsidRPr="00D52C9F">
        <w:rPr>
          <w:rFonts w:eastAsia="Arial"/>
          <w:sz w:val="22"/>
          <w:szCs w:val="22"/>
          <w:lang w:eastAsia="en-CA"/>
        </w:rPr>
        <w:t>; и</w:t>
      </w:r>
    </w:p>
    <w:p w14:paraId="7D3F99A8" w14:textId="17971DEA" w:rsidR="00D52C9F" w:rsidRPr="00D52C9F" w:rsidRDefault="00D52C9F" w:rsidP="00D52C9F">
      <w:pPr>
        <w:spacing w:after="120" w:line="360" w:lineRule="auto"/>
        <w:ind w:left="1710" w:hanging="540"/>
        <w:outlineLvl w:val="4"/>
        <w:rPr>
          <w:sz w:val="22"/>
          <w:szCs w:val="22"/>
          <w:lang w:eastAsia="en-CA"/>
        </w:rPr>
      </w:pPr>
      <w:r w:rsidRPr="00D52C9F">
        <w:rPr>
          <w:rFonts w:eastAsia="Arial"/>
          <w:sz w:val="22"/>
          <w:szCs w:val="22"/>
          <w:lang w:eastAsia="en-CA"/>
        </w:rPr>
        <w:t>(iii)</w:t>
      </w:r>
      <w:r w:rsidRPr="00D52C9F">
        <w:rPr>
          <w:rFonts w:eastAsia="Arial"/>
          <w:sz w:val="22"/>
          <w:szCs w:val="22"/>
          <w:lang w:eastAsia="en-CA"/>
        </w:rPr>
        <w:tab/>
      </w:r>
      <w:r w:rsidRPr="00D52C9F">
        <w:rPr>
          <w:sz w:val="22"/>
          <w:szCs w:val="22"/>
          <w:lang w:eastAsia="en-CA"/>
        </w:rPr>
        <w:t xml:space="preserve">Нови зајмодавац постаје Страна као </w:t>
      </w:r>
      <w:r w:rsidRPr="00D52C9F">
        <w:rPr>
          <w:sz w:val="22"/>
          <w:szCs w:val="22"/>
          <w:lang w:val="sr-Cyrl-RS" w:eastAsia="en-CA"/>
        </w:rPr>
        <w:t>„</w:t>
      </w:r>
      <w:r w:rsidRPr="00D52C9F">
        <w:rPr>
          <w:b/>
          <w:sz w:val="22"/>
          <w:szCs w:val="22"/>
          <w:lang w:eastAsia="en-CA"/>
        </w:rPr>
        <w:t>Зајмодавац</w:t>
      </w:r>
      <w:r w:rsidR="00B20703">
        <w:rPr>
          <w:sz w:val="22"/>
          <w:szCs w:val="22"/>
          <w:lang w:val="sr-Cyrl-RS" w:eastAsia="en-CA"/>
        </w:rPr>
        <w:t>“</w:t>
      </w:r>
      <w:r w:rsidRPr="00D52C9F">
        <w:rPr>
          <w:sz w:val="22"/>
          <w:szCs w:val="22"/>
          <w:lang w:eastAsia="en-CA"/>
        </w:rPr>
        <w:t xml:space="preserve"> и биће обавезан обавезама које су еквивалентне Релевантним обавезама.</w:t>
      </w:r>
    </w:p>
    <w:p w14:paraId="0BF6B07B"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(д)</w:t>
      </w:r>
      <w:r w:rsidRPr="00D52C9F">
        <w:rPr>
          <w:rFonts w:eastAsia="Arial"/>
          <w:sz w:val="22"/>
          <w:szCs w:val="22"/>
          <w:lang w:val="sr-Cyrl-RS" w:eastAsia="en-CA"/>
        </w:rPr>
        <w:tab/>
      </w:r>
      <w:r w:rsidRPr="00D52C9F">
        <w:rPr>
          <w:sz w:val="22"/>
          <w:szCs w:val="22"/>
          <w:lang w:eastAsia="en-CA"/>
        </w:rPr>
        <w:t xml:space="preserve">Зајмодавци могу користити друге процедуре осим оних датих у овој клаузули 21.6 за уступање својих права по основу </w:t>
      </w:r>
      <w:r w:rsidRPr="00D52C9F">
        <w:rPr>
          <w:sz w:val="22"/>
          <w:szCs w:val="22"/>
          <w:lang w:val="sr-Cyrl-RS" w:eastAsia="en-CA"/>
        </w:rPr>
        <w:t>Докумената о финансирању</w:t>
      </w:r>
      <w:r w:rsidRPr="00D52C9F">
        <w:rPr>
          <w:sz w:val="22"/>
          <w:szCs w:val="22"/>
          <w:lang w:eastAsia="en-CA"/>
        </w:rPr>
        <w:t xml:space="preserve"> (али не без одобрења Зајмопримца или под условом да су у складу са клаузулом 21.5 (</w:t>
      </w:r>
      <w:r w:rsidRPr="00D52C9F">
        <w:rPr>
          <w:i/>
          <w:sz w:val="22"/>
          <w:szCs w:val="22"/>
          <w:lang w:val="sr-Cyrl-RS" w:eastAsia="en-CA"/>
        </w:rPr>
        <w:t>Поступак</w:t>
      </w:r>
      <w:r w:rsidRPr="00D52C9F">
        <w:rPr>
          <w:i/>
          <w:sz w:val="22"/>
          <w:szCs w:val="22"/>
          <w:lang w:eastAsia="en-CA"/>
        </w:rPr>
        <w:t xml:space="preserve"> пренос</w:t>
      </w:r>
      <w:r w:rsidRPr="00D52C9F">
        <w:rPr>
          <w:i/>
          <w:sz w:val="22"/>
          <w:szCs w:val="22"/>
          <w:lang w:val="sr-Cyrl-RS" w:eastAsia="en-CA"/>
        </w:rPr>
        <w:t>а</w:t>
      </w:r>
      <w:r w:rsidRPr="00D52C9F">
        <w:rPr>
          <w:sz w:val="22"/>
          <w:szCs w:val="22"/>
          <w:lang w:eastAsia="en-CA"/>
        </w:rPr>
        <w:t xml:space="preserve">), како би добили ослобађање Зајмопримца од обавеза које Зајмодавци имају према Зајмопримцу и преузимање еквивалентних обавеза од стране Новог зајмодавца) </w:t>
      </w:r>
      <w:r w:rsidRPr="00D52C9F">
        <w:rPr>
          <w:b/>
          <w:sz w:val="22"/>
          <w:szCs w:val="22"/>
          <w:lang w:eastAsia="en-CA"/>
        </w:rPr>
        <w:t>под условом да</w:t>
      </w:r>
      <w:r w:rsidRPr="00D52C9F">
        <w:rPr>
          <w:sz w:val="22"/>
          <w:szCs w:val="22"/>
          <w:lang w:eastAsia="en-CA"/>
        </w:rPr>
        <w:t xml:space="preserve"> су у складу са условима дефинисаним у</w:t>
      </w:r>
      <w:r w:rsidRPr="00D52C9F">
        <w:rPr>
          <w:sz w:val="22"/>
          <w:szCs w:val="22"/>
          <w:lang w:val="sr-Cyrl-RS" w:eastAsia="en-CA"/>
        </w:rPr>
        <w:t xml:space="preserve"> </w:t>
      </w:r>
      <w:r w:rsidRPr="00D52C9F">
        <w:rPr>
          <w:sz w:val="22"/>
          <w:szCs w:val="22"/>
          <w:lang w:eastAsia="en-CA"/>
        </w:rPr>
        <w:t>клаузули 21.2 (</w:t>
      </w:r>
      <w:r w:rsidRPr="00D52C9F">
        <w:rPr>
          <w:i/>
          <w:sz w:val="22"/>
          <w:szCs w:val="22"/>
          <w:lang w:eastAsia="en-CA"/>
        </w:rPr>
        <w:t>Услови уступања или преноса</w:t>
      </w:r>
      <w:r w:rsidRPr="00D52C9F">
        <w:rPr>
          <w:sz w:val="22"/>
          <w:szCs w:val="22"/>
          <w:lang w:eastAsia="en-CA"/>
        </w:rPr>
        <w:t>)</w:t>
      </w:r>
      <w:r w:rsidRPr="00D52C9F">
        <w:rPr>
          <w:rFonts w:eastAsia="Arial"/>
          <w:sz w:val="22"/>
          <w:szCs w:val="22"/>
          <w:lang w:eastAsia="en-CA"/>
        </w:rPr>
        <w:t>.</w:t>
      </w:r>
    </w:p>
    <w:p w14:paraId="11DD0846" w14:textId="77777777" w:rsidR="00D52C9F" w:rsidRPr="00D52C9F" w:rsidRDefault="00D52C9F" w:rsidP="00D52C9F">
      <w:pPr>
        <w:spacing w:after="120" w:line="360" w:lineRule="auto"/>
        <w:ind w:left="567" w:hanging="567"/>
        <w:outlineLvl w:val="1"/>
        <w:rPr>
          <w:b/>
          <w:sz w:val="22"/>
          <w:szCs w:val="22"/>
          <w:lang w:val="sr-Cyrl-RS" w:eastAsia="en-CA"/>
        </w:rPr>
      </w:pPr>
      <w:r w:rsidRPr="00D52C9F">
        <w:rPr>
          <w:rFonts w:eastAsia="Arial"/>
          <w:b/>
          <w:sz w:val="22"/>
          <w:szCs w:val="22"/>
          <w:lang w:eastAsia="en-CA"/>
        </w:rPr>
        <w:t xml:space="preserve">21.7 </w:t>
      </w:r>
      <w:r w:rsidRPr="00D52C9F">
        <w:rPr>
          <w:b/>
          <w:sz w:val="22"/>
          <w:szCs w:val="22"/>
          <w:lang w:eastAsia="en-CA"/>
        </w:rPr>
        <w:t>Обавеза достављања примерка Потврде о преносу или Уговора о уступању Зајмопримцу</w:t>
      </w:r>
      <w:r w:rsidRPr="00D52C9F">
        <w:rPr>
          <w:rFonts w:eastAsia="Arial"/>
          <w:b/>
          <w:sz w:val="22"/>
          <w:szCs w:val="22"/>
          <w:lang w:eastAsia="en-CA"/>
        </w:rPr>
        <w:t xml:space="preserve"> и НБС</w:t>
      </w:r>
      <w:r w:rsidRPr="00D52C9F">
        <w:rPr>
          <w:rFonts w:eastAsia="Arial"/>
          <w:b/>
          <w:sz w:val="22"/>
          <w:szCs w:val="22"/>
          <w:lang w:val="sr-Cyrl-RS" w:eastAsia="en-CA"/>
        </w:rPr>
        <w:t>-у</w:t>
      </w:r>
    </w:p>
    <w:p w14:paraId="679311A3"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sz w:val="22"/>
          <w:szCs w:val="22"/>
          <w:lang w:eastAsia="en-CA"/>
        </w:rPr>
        <w:t>Агент ће, чим буде практично изводљиво након што потпише Потврду о преносу или Уговор о уступању</w:t>
      </w:r>
      <w:r w:rsidRPr="00D52C9F">
        <w:rPr>
          <w:sz w:val="22"/>
          <w:szCs w:val="22"/>
          <w:lang w:val="sr-Cyrl-RS" w:eastAsia="en-CA"/>
        </w:rPr>
        <w:t>, али и у боло ком случају до датума који пада три Радна дана након таквог извршења</w:t>
      </w:r>
      <w:r w:rsidRPr="00D52C9F">
        <w:rPr>
          <w:sz w:val="22"/>
          <w:szCs w:val="22"/>
          <w:lang w:eastAsia="en-CA"/>
        </w:rPr>
        <w:t xml:space="preserve">, </w:t>
      </w:r>
      <w:r w:rsidRPr="00D52C9F">
        <w:rPr>
          <w:sz w:val="22"/>
          <w:szCs w:val="22"/>
          <w:lang w:val="sr-Cyrl-RS" w:eastAsia="en-CA"/>
        </w:rPr>
        <w:t>обавестити</w:t>
      </w:r>
      <w:r w:rsidRPr="00D52C9F">
        <w:rPr>
          <w:sz w:val="22"/>
          <w:szCs w:val="22"/>
          <w:lang w:eastAsia="en-CA"/>
        </w:rPr>
        <w:t xml:space="preserve"> Зајмопримца </w:t>
      </w:r>
      <w:r w:rsidRPr="00D52C9F">
        <w:rPr>
          <w:sz w:val="22"/>
          <w:szCs w:val="22"/>
          <w:lang w:val="sr-Cyrl-RS" w:eastAsia="en-CA"/>
        </w:rPr>
        <w:t>о прелевантном преносу или уступању</w:t>
      </w:r>
      <w:r w:rsidRPr="00D52C9F">
        <w:rPr>
          <w:sz w:val="22"/>
          <w:szCs w:val="22"/>
          <w:lang w:eastAsia="en-CA"/>
        </w:rPr>
        <w:t xml:space="preserve"> </w:t>
      </w:r>
      <w:r w:rsidRPr="00D52C9F">
        <w:rPr>
          <w:sz w:val="22"/>
          <w:szCs w:val="22"/>
          <w:lang w:val="sr-Cyrl-RS" w:eastAsia="en-CA"/>
        </w:rPr>
        <w:t>и идентитету Новог зајмодавца</w:t>
      </w:r>
      <w:r w:rsidRPr="00D52C9F">
        <w:rPr>
          <w:rFonts w:eastAsia="Arial"/>
          <w:sz w:val="22"/>
          <w:szCs w:val="22"/>
          <w:lang w:eastAsia="en-CA"/>
        </w:rPr>
        <w:t>.</w:t>
      </w:r>
    </w:p>
    <w:p w14:paraId="10187A80"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rFonts w:eastAsia="Arial"/>
          <w:sz w:val="22"/>
          <w:szCs w:val="22"/>
          <w:lang w:eastAsia="en-CA"/>
        </w:rPr>
        <w:t xml:space="preserve">Зајмопримац ће, чим буде </w:t>
      </w:r>
      <w:r w:rsidRPr="00D52C9F">
        <w:rPr>
          <w:rFonts w:eastAsia="Arial"/>
          <w:sz w:val="22"/>
          <w:szCs w:val="22"/>
          <w:lang w:val="sr-Cyrl-RS" w:eastAsia="en-CA"/>
        </w:rPr>
        <w:t xml:space="preserve">изводљиво након што буде обавештен о преносу или уступању у складу са претходним ставом </w:t>
      </w:r>
      <w:r w:rsidRPr="00D52C9F">
        <w:rPr>
          <w:rFonts w:eastAsia="Arial"/>
          <w:sz w:val="22"/>
          <w:szCs w:val="22"/>
          <w:lang w:eastAsia="en-CA"/>
        </w:rPr>
        <w:t xml:space="preserve"> (а)</w:t>
      </w:r>
      <w:r w:rsidRPr="00D52C9F">
        <w:rPr>
          <w:rFonts w:eastAsia="Arial"/>
          <w:sz w:val="22"/>
          <w:szCs w:val="22"/>
          <w:lang w:val="sr-Cyrl-RS" w:eastAsia="en-CA"/>
        </w:rPr>
        <w:t>,</w:t>
      </w:r>
      <w:r w:rsidRPr="00D52C9F">
        <w:rPr>
          <w:rFonts w:eastAsia="Arial"/>
          <w:sz w:val="22"/>
          <w:szCs w:val="22"/>
          <w:lang w:eastAsia="en-CA"/>
        </w:rPr>
        <w:t xml:space="preserve"> али у сваком случају у року прописаном српским законом:</w:t>
      </w:r>
    </w:p>
    <w:p w14:paraId="162043A3"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(i)</w:t>
      </w:r>
      <w:r w:rsidRPr="00D52C9F">
        <w:rPr>
          <w:rFonts w:eastAsia="Arial"/>
          <w:sz w:val="22"/>
          <w:szCs w:val="22"/>
          <w:lang w:eastAsia="en-CA"/>
        </w:rPr>
        <w:tab/>
        <w:t>достави</w:t>
      </w:r>
      <w:r w:rsidRPr="00D52C9F">
        <w:rPr>
          <w:rFonts w:eastAsia="Arial"/>
          <w:sz w:val="22"/>
          <w:szCs w:val="22"/>
          <w:lang w:val="sr-Cyrl-RS" w:eastAsia="en-CA"/>
        </w:rPr>
        <w:t>ти</w:t>
      </w:r>
      <w:r w:rsidRPr="00D52C9F">
        <w:rPr>
          <w:rFonts w:eastAsia="Arial"/>
          <w:sz w:val="22"/>
          <w:szCs w:val="22"/>
          <w:lang w:eastAsia="en-CA"/>
        </w:rPr>
        <w:t xml:space="preserve"> НБС</w:t>
      </w:r>
      <w:r w:rsidRPr="00D52C9F">
        <w:rPr>
          <w:rFonts w:eastAsia="Arial"/>
          <w:sz w:val="22"/>
          <w:szCs w:val="22"/>
          <w:lang w:val="sr-Cyrl-RS" w:eastAsia="en-CA"/>
        </w:rPr>
        <w:t>-у</w:t>
      </w:r>
      <w:r w:rsidRPr="00D52C9F">
        <w:rPr>
          <w:rFonts w:eastAsia="Arial"/>
          <w:sz w:val="22"/>
          <w:szCs w:val="22"/>
          <w:lang w:eastAsia="en-CA"/>
        </w:rPr>
        <w:t xml:space="preserve"> (</w:t>
      </w:r>
      <w:r w:rsidRPr="00D52C9F">
        <w:rPr>
          <w:rFonts w:eastAsia="Arial"/>
          <w:sz w:val="22"/>
          <w:szCs w:val="22"/>
          <w:lang w:val="sr-Cyrl-RS" w:eastAsia="en-CA"/>
        </w:rPr>
        <w:t>уз примерак</w:t>
      </w:r>
      <w:r w:rsidRPr="00D52C9F">
        <w:rPr>
          <w:rFonts w:eastAsia="Arial"/>
          <w:sz w:val="22"/>
          <w:szCs w:val="22"/>
          <w:lang w:eastAsia="en-CA"/>
        </w:rPr>
        <w:t xml:space="preserve"> </w:t>
      </w:r>
      <w:r w:rsidRPr="00D52C9F">
        <w:rPr>
          <w:rFonts w:eastAsia="Arial"/>
          <w:sz w:val="22"/>
          <w:szCs w:val="22"/>
          <w:lang w:val="sr-Cyrl-RS" w:eastAsia="en-CA"/>
        </w:rPr>
        <w:t>А</w:t>
      </w:r>
      <w:r w:rsidRPr="00D52C9F">
        <w:rPr>
          <w:rFonts w:eastAsia="Arial"/>
          <w:sz w:val="22"/>
          <w:szCs w:val="22"/>
          <w:lang w:eastAsia="en-CA"/>
        </w:rPr>
        <w:t>генту) писану изјаву:</w:t>
      </w:r>
    </w:p>
    <w:p w14:paraId="6ECF9476" w14:textId="77777777" w:rsidR="00D52C9F" w:rsidRPr="00D52C9F" w:rsidRDefault="00D52C9F" w:rsidP="00D52C9F">
      <w:pPr>
        <w:spacing w:after="120" w:line="360" w:lineRule="auto"/>
        <w:ind w:left="2340" w:hanging="639"/>
        <w:outlineLvl w:val="4"/>
        <w:rPr>
          <w:sz w:val="22"/>
          <w:szCs w:val="22"/>
          <w:lang w:eastAsia="en-CA"/>
        </w:rPr>
      </w:pPr>
      <w:r w:rsidRPr="00D52C9F">
        <w:rPr>
          <w:rFonts w:eastAsia="Arial"/>
          <w:sz w:val="22"/>
          <w:szCs w:val="22"/>
          <w:lang w:eastAsia="en-CA"/>
        </w:rPr>
        <w:t>(A)</w:t>
      </w:r>
      <w:r w:rsidRPr="00D52C9F">
        <w:rPr>
          <w:rFonts w:eastAsia="Arial"/>
          <w:sz w:val="22"/>
          <w:szCs w:val="22"/>
          <w:lang w:eastAsia="en-CA"/>
        </w:rPr>
        <w:tab/>
      </w:r>
      <w:r w:rsidRPr="00D52C9F">
        <w:rPr>
          <w:sz w:val="22"/>
          <w:szCs w:val="22"/>
          <w:lang w:eastAsia="en-CA"/>
        </w:rPr>
        <w:t xml:space="preserve">потврђујући пренос </w:t>
      </w:r>
      <w:r w:rsidRPr="00D52C9F">
        <w:rPr>
          <w:sz w:val="22"/>
          <w:szCs w:val="22"/>
          <w:lang w:val="sr-Cyrl-RS" w:eastAsia="en-CA"/>
        </w:rPr>
        <w:t xml:space="preserve">или уступање </w:t>
      </w:r>
      <w:r w:rsidRPr="00D52C9F">
        <w:rPr>
          <w:sz w:val="22"/>
          <w:szCs w:val="22"/>
          <w:lang w:eastAsia="en-CA"/>
        </w:rPr>
        <w:t>права Зајмодаваца према Документима о финансирању</w:t>
      </w:r>
      <w:r w:rsidRPr="00D52C9F">
        <w:rPr>
          <w:rFonts w:eastAsia="Arial"/>
          <w:sz w:val="22"/>
          <w:szCs w:val="22"/>
          <w:lang w:eastAsia="en-CA"/>
        </w:rPr>
        <w:t>, и</w:t>
      </w:r>
      <w:r w:rsidRPr="00D52C9F">
        <w:rPr>
          <w:rFonts w:eastAsia="Arial"/>
          <w:sz w:val="22"/>
          <w:szCs w:val="22"/>
          <w:lang w:val="sr-Cyrl-RS" w:eastAsia="en-CA"/>
        </w:rPr>
        <w:t xml:space="preserve"> </w:t>
      </w:r>
    </w:p>
    <w:p w14:paraId="2C7F6150" w14:textId="77777777" w:rsidR="00D52C9F" w:rsidRPr="00D52C9F" w:rsidRDefault="00D52C9F" w:rsidP="00D52C9F">
      <w:pPr>
        <w:spacing w:after="120" w:line="360" w:lineRule="auto"/>
        <w:ind w:left="2268" w:hanging="567"/>
        <w:outlineLvl w:val="4"/>
        <w:rPr>
          <w:sz w:val="22"/>
          <w:szCs w:val="22"/>
          <w:lang w:eastAsia="en-CA"/>
        </w:rPr>
      </w:pPr>
      <w:r w:rsidRPr="00D52C9F">
        <w:rPr>
          <w:rFonts w:eastAsia="Arial"/>
          <w:sz w:val="22"/>
          <w:szCs w:val="22"/>
          <w:lang w:eastAsia="en-CA"/>
        </w:rPr>
        <w:t>(</w:t>
      </w:r>
      <w:r w:rsidRPr="00D52C9F">
        <w:rPr>
          <w:rFonts w:eastAsia="Arial"/>
          <w:sz w:val="22"/>
          <w:szCs w:val="22"/>
          <w:lang w:val="sr-Cyrl-RS" w:eastAsia="en-CA"/>
        </w:rPr>
        <w:t>Б</w:t>
      </w:r>
      <w:r w:rsidRPr="00D52C9F">
        <w:rPr>
          <w:rFonts w:eastAsia="Arial"/>
          <w:sz w:val="22"/>
          <w:szCs w:val="22"/>
          <w:lang w:eastAsia="en-CA"/>
        </w:rPr>
        <w:t>)</w:t>
      </w:r>
      <w:r w:rsidRPr="00D52C9F">
        <w:rPr>
          <w:rFonts w:eastAsia="Arial"/>
          <w:sz w:val="22"/>
          <w:szCs w:val="22"/>
          <w:lang w:eastAsia="en-CA"/>
        </w:rPr>
        <w:tab/>
      </w:r>
      <w:r w:rsidRPr="00D52C9F">
        <w:rPr>
          <w:sz w:val="22"/>
          <w:szCs w:val="22"/>
          <w:lang w:eastAsia="en-CA"/>
        </w:rPr>
        <w:t xml:space="preserve">(уколико је </w:t>
      </w:r>
      <w:r w:rsidRPr="00D52C9F">
        <w:rPr>
          <w:sz w:val="22"/>
          <w:szCs w:val="22"/>
          <w:lang w:val="sr-Cyrl-RS" w:eastAsia="en-CA"/>
        </w:rPr>
        <w:t>таква сагласност потребна</w:t>
      </w:r>
      <w:r w:rsidRPr="00D52C9F">
        <w:rPr>
          <w:sz w:val="22"/>
          <w:szCs w:val="22"/>
          <w:lang w:eastAsia="en-CA"/>
        </w:rPr>
        <w:t xml:space="preserve"> </w:t>
      </w:r>
      <w:r w:rsidRPr="00D52C9F">
        <w:rPr>
          <w:sz w:val="22"/>
          <w:szCs w:val="22"/>
          <w:lang w:val="sr-Cyrl-RS" w:eastAsia="en-CA"/>
        </w:rPr>
        <w:t>у складу са</w:t>
      </w:r>
      <w:r w:rsidRPr="00D52C9F">
        <w:rPr>
          <w:sz w:val="22"/>
          <w:szCs w:val="22"/>
          <w:lang w:eastAsia="en-CA"/>
        </w:rPr>
        <w:t xml:space="preserve"> српским законом) којом се даје сагласност на пренос обавеза Зајмодаваца према </w:t>
      </w:r>
      <w:r w:rsidRPr="00D52C9F">
        <w:rPr>
          <w:sz w:val="22"/>
          <w:szCs w:val="22"/>
          <w:lang w:val="sr-Cyrl-RS" w:eastAsia="en-CA"/>
        </w:rPr>
        <w:t>Документима о финансирању</w:t>
      </w:r>
      <w:r w:rsidRPr="00D52C9F">
        <w:rPr>
          <w:sz w:val="22"/>
          <w:szCs w:val="22"/>
          <w:lang w:eastAsia="en-CA"/>
        </w:rPr>
        <w:t xml:space="preserve"> за потребе извештавања Зајмодавца о променама</w:t>
      </w:r>
      <w:r w:rsidRPr="00D52C9F">
        <w:rPr>
          <w:rFonts w:eastAsia="Arial"/>
          <w:sz w:val="22"/>
          <w:szCs w:val="22"/>
          <w:lang w:eastAsia="en-CA"/>
        </w:rPr>
        <w:t>.</w:t>
      </w:r>
    </w:p>
    <w:p w14:paraId="2DC50A03" w14:textId="77777777" w:rsidR="00D52C9F" w:rsidRPr="00D52C9F" w:rsidRDefault="00D52C9F" w:rsidP="00D52C9F">
      <w:pPr>
        <w:spacing w:after="120" w:line="360" w:lineRule="auto"/>
        <w:ind w:left="1701" w:hanging="531"/>
        <w:outlineLvl w:val="4"/>
        <w:rPr>
          <w:sz w:val="22"/>
          <w:szCs w:val="22"/>
          <w:lang w:val="sr-Cyrl-RS" w:eastAsia="en-CA"/>
        </w:rPr>
      </w:pPr>
      <w:r w:rsidRPr="00D52C9F">
        <w:rPr>
          <w:rFonts w:eastAsia="Arial"/>
          <w:sz w:val="22"/>
          <w:szCs w:val="22"/>
          <w:lang w:eastAsia="en-CA"/>
        </w:rPr>
        <w:t>(ii)</w:t>
      </w:r>
      <w:r w:rsidRPr="00D52C9F">
        <w:rPr>
          <w:rFonts w:eastAsia="Arial"/>
          <w:sz w:val="22"/>
          <w:szCs w:val="22"/>
          <w:lang w:eastAsia="en-CA"/>
        </w:rPr>
        <w:tab/>
        <w:t xml:space="preserve">изврши одговарајуће </w:t>
      </w:r>
      <w:r w:rsidRPr="00D52C9F">
        <w:rPr>
          <w:rFonts w:eastAsia="Arial"/>
          <w:sz w:val="22"/>
          <w:szCs w:val="22"/>
          <w:lang w:val="sr-Cyrl-RS" w:eastAsia="en-CA"/>
        </w:rPr>
        <w:t>измене</w:t>
      </w:r>
      <w:r w:rsidRPr="00D52C9F">
        <w:rPr>
          <w:rFonts w:eastAsia="Arial"/>
          <w:sz w:val="22"/>
          <w:szCs w:val="22"/>
          <w:lang w:eastAsia="en-CA"/>
        </w:rPr>
        <w:t xml:space="preserve"> идентитета Зајмодавца у закону којим се одобрава буџет Републике Србије за сваку наредну годину након преноса или </w:t>
      </w:r>
      <w:r w:rsidRPr="00D52C9F">
        <w:rPr>
          <w:rFonts w:eastAsia="Arial"/>
          <w:sz w:val="22"/>
          <w:szCs w:val="22"/>
          <w:lang w:val="sr-Cyrl-RS" w:eastAsia="en-CA"/>
        </w:rPr>
        <w:t>уступања, као</w:t>
      </w:r>
      <w:r w:rsidRPr="00D52C9F">
        <w:rPr>
          <w:rFonts w:eastAsia="Arial"/>
          <w:sz w:val="22"/>
          <w:szCs w:val="22"/>
          <w:lang w:eastAsia="en-CA"/>
        </w:rPr>
        <w:t xml:space="preserve"> и у евиденцији која се односи на </w:t>
      </w:r>
      <w:r w:rsidRPr="00D52C9F">
        <w:rPr>
          <w:rFonts w:eastAsia="Arial"/>
          <w:sz w:val="22"/>
          <w:szCs w:val="22"/>
          <w:lang w:val="sr-Cyrl-RS" w:eastAsia="en-CA"/>
        </w:rPr>
        <w:t>Документе о финансирању</w:t>
      </w:r>
      <w:r w:rsidRPr="00D52C9F">
        <w:rPr>
          <w:rFonts w:eastAsia="Arial"/>
          <w:sz w:val="22"/>
          <w:szCs w:val="22"/>
          <w:lang w:eastAsia="en-CA"/>
        </w:rPr>
        <w:t xml:space="preserve"> које води Министарство финансија Републике Србије</w:t>
      </w:r>
      <w:r w:rsidRPr="00D52C9F">
        <w:rPr>
          <w:rFonts w:eastAsia="Arial"/>
          <w:sz w:val="22"/>
          <w:szCs w:val="22"/>
          <w:lang w:val="sr-Cyrl-RS" w:eastAsia="en-CA"/>
        </w:rPr>
        <w:t>.</w:t>
      </w:r>
    </w:p>
    <w:p w14:paraId="7B1DE7A8"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(iii)</w:t>
      </w:r>
      <w:r w:rsidRPr="00D52C9F">
        <w:rPr>
          <w:rFonts w:eastAsia="Arial"/>
          <w:sz w:val="22"/>
          <w:szCs w:val="22"/>
          <w:lang w:eastAsia="en-CA"/>
        </w:rPr>
        <w:tab/>
        <w:t>под условом да, као што је изричито одређено у клаузули 21.7(б)(</w:t>
      </w:r>
      <w:r w:rsidRPr="00D52C9F">
        <w:rPr>
          <w:rFonts w:eastAsia="Arial"/>
          <w:sz w:val="22"/>
          <w:szCs w:val="22"/>
          <w:lang w:val="sr-Latn-RS" w:eastAsia="en-CA"/>
        </w:rPr>
        <w:t>i</w:t>
      </w:r>
      <w:r w:rsidRPr="00D52C9F">
        <w:rPr>
          <w:rFonts w:eastAsia="Arial"/>
          <w:sz w:val="22"/>
          <w:szCs w:val="22"/>
          <w:lang w:eastAsia="en-CA"/>
        </w:rPr>
        <w:t xml:space="preserve">)(Б), захтеви наведени у овој одредби 21.7(б) неће представљати опште право да Зајмопримац пристане на било какво </w:t>
      </w:r>
      <w:r w:rsidRPr="00D52C9F">
        <w:rPr>
          <w:rFonts w:eastAsia="Arial"/>
          <w:sz w:val="22"/>
          <w:szCs w:val="22"/>
          <w:lang w:val="sr-Cyrl-RS" w:eastAsia="en-CA"/>
        </w:rPr>
        <w:t>уступање</w:t>
      </w:r>
      <w:r w:rsidRPr="00D52C9F">
        <w:rPr>
          <w:rFonts w:eastAsia="Arial"/>
          <w:sz w:val="22"/>
          <w:szCs w:val="22"/>
          <w:lang w:eastAsia="en-CA"/>
        </w:rPr>
        <w:t xml:space="preserve"> или </w:t>
      </w:r>
      <w:r w:rsidRPr="00D52C9F">
        <w:rPr>
          <w:rFonts w:eastAsia="Arial"/>
          <w:sz w:val="22"/>
          <w:szCs w:val="22"/>
          <w:lang w:val="sr-Cyrl-RS" w:eastAsia="en-CA"/>
        </w:rPr>
        <w:t>пренос</w:t>
      </w:r>
      <w:r w:rsidRPr="00D52C9F">
        <w:rPr>
          <w:rFonts w:eastAsia="Arial"/>
          <w:sz w:val="22"/>
          <w:szCs w:val="22"/>
          <w:lang w:eastAsia="en-CA"/>
        </w:rPr>
        <w:t xml:space="preserve"> кој</w:t>
      </w:r>
      <w:r w:rsidRPr="00D52C9F">
        <w:rPr>
          <w:rFonts w:eastAsia="Arial"/>
          <w:sz w:val="22"/>
          <w:szCs w:val="22"/>
          <w:lang w:val="sr-Cyrl-RS" w:eastAsia="en-CA"/>
        </w:rPr>
        <w:t>е</w:t>
      </w:r>
      <w:r w:rsidRPr="00D52C9F">
        <w:rPr>
          <w:rFonts w:eastAsia="Arial"/>
          <w:sz w:val="22"/>
          <w:szCs w:val="22"/>
          <w:lang w:eastAsia="en-CA"/>
        </w:rPr>
        <w:t xml:space="preserve"> је </w:t>
      </w:r>
      <w:r w:rsidRPr="00D52C9F">
        <w:rPr>
          <w:rFonts w:eastAsia="Arial"/>
          <w:sz w:val="22"/>
          <w:szCs w:val="22"/>
          <w:lang w:val="sr-Cyrl-RS" w:eastAsia="en-CA"/>
        </w:rPr>
        <w:t>извршио</w:t>
      </w:r>
      <w:r w:rsidRPr="00D52C9F">
        <w:rPr>
          <w:rFonts w:eastAsia="Arial"/>
          <w:sz w:val="22"/>
          <w:szCs w:val="22"/>
          <w:lang w:eastAsia="en-CA"/>
        </w:rPr>
        <w:t xml:space="preserve"> </w:t>
      </w:r>
      <w:r w:rsidRPr="00D52C9F">
        <w:rPr>
          <w:rFonts w:eastAsia="Arial"/>
          <w:sz w:val="22"/>
          <w:szCs w:val="22"/>
          <w:lang w:val="sr-Cyrl-RS" w:eastAsia="en-CA"/>
        </w:rPr>
        <w:t>З</w:t>
      </w:r>
      <w:r w:rsidRPr="00D52C9F">
        <w:rPr>
          <w:rFonts w:eastAsia="Arial"/>
          <w:sz w:val="22"/>
          <w:szCs w:val="22"/>
          <w:lang w:eastAsia="en-CA"/>
        </w:rPr>
        <w:t>ајмодавац у складу са овом клаузулом 21.</w:t>
      </w:r>
    </w:p>
    <w:p w14:paraId="454D1EAD" w14:textId="77777777" w:rsidR="00D52C9F" w:rsidRPr="00D52C9F" w:rsidRDefault="00D52C9F" w:rsidP="00D52C9F">
      <w:pPr>
        <w:keepNext/>
        <w:spacing w:after="120" w:line="360" w:lineRule="auto"/>
        <w:ind w:left="1138" w:hanging="576"/>
        <w:outlineLvl w:val="2"/>
        <w:rPr>
          <w:sz w:val="22"/>
          <w:szCs w:val="22"/>
          <w:lang w:eastAsia="en-CA"/>
        </w:rPr>
      </w:pPr>
      <w:r w:rsidRPr="00D52C9F">
        <w:rPr>
          <w:rFonts w:eastAsia="Arial"/>
          <w:sz w:val="22"/>
          <w:szCs w:val="22"/>
          <w:lang w:val="sr-Cyrl-RS" w:eastAsia="en-CA"/>
        </w:rPr>
        <w:t>(ц)</w:t>
      </w:r>
      <w:r w:rsidRPr="00D52C9F">
        <w:rPr>
          <w:rFonts w:eastAsia="Arial"/>
          <w:sz w:val="22"/>
          <w:szCs w:val="22"/>
          <w:lang w:val="sr-Cyrl-RS" w:eastAsia="en-CA"/>
        </w:rPr>
        <w:tab/>
      </w:r>
      <w:r w:rsidRPr="00D52C9F">
        <w:rPr>
          <w:rFonts w:eastAsia="Arial"/>
          <w:sz w:val="22"/>
          <w:szCs w:val="22"/>
          <w:lang w:eastAsia="en-CA"/>
        </w:rPr>
        <w:t xml:space="preserve">Зајмопримац ће доставити </w:t>
      </w:r>
      <w:r w:rsidRPr="00D52C9F">
        <w:rPr>
          <w:rFonts w:eastAsia="Arial"/>
          <w:sz w:val="22"/>
          <w:szCs w:val="22"/>
          <w:lang w:val="sr-Cyrl-RS" w:eastAsia="en-CA"/>
        </w:rPr>
        <w:t>А</w:t>
      </w:r>
      <w:r w:rsidRPr="00D52C9F">
        <w:rPr>
          <w:rFonts w:eastAsia="Arial"/>
          <w:sz w:val="22"/>
          <w:szCs w:val="22"/>
          <w:lang w:eastAsia="en-CA"/>
        </w:rPr>
        <w:t>генту:</w:t>
      </w:r>
    </w:p>
    <w:p w14:paraId="3A9EBC6C" w14:textId="77777777" w:rsidR="00D52C9F" w:rsidRPr="00D52C9F" w:rsidRDefault="00D52C9F" w:rsidP="00D52C9F">
      <w:pPr>
        <w:spacing w:after="120" w:line="360" w:lineRule="auto"/>
        <w:ind w:left="1710" w:hanging="540"/>
        <w:outlineLvl w:val="4"/>
        <w:rPr>
          <w:sz w:val="22"/>
          <w:szCs w:val="22"/>
          <w:lang w:eastAsia="en-CA"/>
        </w:rPr>
      </w:pPr>
      <w:r w:rsidRPr="00D52C9F">
        <w:rPr>
          <w:rFonts w:eastAsia="Arial"/>
          <w:sz w:val="22"/>
          <w:szCs w:val="22"/>
          <w:lang w:eastAsia="en-CA"/>
        </w:rPr>
        <w:t>(i)</w:t>
      </w:r>
      <w:r w:rsidRPr="00D52C9F">
        <w:rPr>
          <w:rFonts w:eastAsia="Arial"/>
          <w:sz w:val="22"/>
          <w:szCs w:val="22"/>
          <w:lang w:eastAsia="en-CA"/>
        </w:rPr>
        <w:tab/>
        <w:t>одмах након достављања изјаве НБС</w:t>
      </w:r>
      <w:r w:rsidRPr="00D52C9F">
        <w:rPr>
          <w:rFonts w:eastAsia="Arial"/>
          <w:sz w:val="22"/>
          <w:szCs w:val="22"/>
          <w:lang w:val="sr-Cyrl-RS" w:eastAsia="en-CA"/>
        </w:rPr>
        <w:t>-у</w:t>
      </w:r>
      <w:r w:rsidRPr="00D52C9F">
        <w:rPr>
          <w:rFonts w:eastAsia="Arial"/>
          <w:sz w:val="22"/>
          <w:szCs w:val="22"/>
          <w:lang w:eastAsia="en-CA"/>
        </w:rPr>
        <w:t xml:space="preserve"> у складу са горенаведеним ставом (б)(i)</w:t>
      </w:r>
      <w:r w:rsidRPr="00D52C9F">
        <w:rPr>
          <w:rFonts w:eastAsia="Arial"/>
          <w:sz w:val="22"/>
          <w:szCs w:val="22"/>
          <w:lang w:val="sr-Cyrl-RS" w:eastAsia="en-CA"/>
        </w:rPr>
        <w:t>,</w:t>
      </w:r>
      <w:r w:rsidRPr="00D52C9F">
        <w:rPr>
          <w:rFonts w:eastAsia="Arial"/>
          <w:sz w:val="22"/>
          <w:szCs w:val="22"/>
          <w:lang w:eastAsia="en-CA"/>
        </w:rPr>
        <w:t xml:space="preserve"> </w:t>
      </w:r>
      <w:r w:rsidRPr="00D52C9F">
        <w:rPr>
          <w:rFonts w:eastAsia="Arial"/>
          <w:sz w:val="22"/>
          <w:szCs w:val="22"/>
          <w:lang w:val="sr-Cyrl-RS" w:eastAsia="en-CA"/>
        </w:rPr>
        <w:t>примерак</w:t>
      </w:r>
      <w:r w:rsidRPr="00D52C9F">
        <w:rPr>
          <w:rFonts w:eastAsia="Arial"/>
          <w:sz w:val="22"/>
          <w:szCs w:val="22"/>
          <w:lang w:eastAsia="en-CA"/>
        </w:rPr>
        <w:t xml:space="preserve"> релевантне изјаве коју је НБС прописно </w:t>
      </w:r>
      <w:r w:rsidRPr="00D52C9F">
        <w:rPr>
          <w:rFonts w:eastAsia="Arial"/>
          <w:sz w:val="22"/>
          <w:szCs w:val="22"/>
          <w:lang w:val="sr-Cyrl-RS" w:eastAsia="en-CA"/>
        </w:rPr>
        <w:t>оверила печатом</w:t>
      </w:r>
      <w:r w:rsidRPr="00D52C9F">
        <w:rPr>
          <w:rFonts w:eastAsia="Arial"/>
          <w:sz w:val="22"/>
          <w:szCs w:val="22"/>
          <w:lang w:eastAsia="en-CA"/>
        </w:rPr>
        <w:t>; и</w:t>
      </w:r>
    </w:p>
    <w:p w14:paraId="76AF5273" w14:textId="77777777" w:rsidR="00D52C9F" w:rsidRPr="00D52C9F" w:rsidRDefault="00D52C9F" w:rsidP="00D52C9F">
      <w:pPr>
        <w:spacing w:after="120" w:line="360" w:lineRule="auto"/>
        <w:ind w:left="1710" w:hanging="540"/>
        <w:outlineLvl w:val="4"/>
        <w:rPr>
          <w:sz w:val="22"/>
          <w:szCs w:val="22"/>
          <w:lang w:eastAsia="en-CA"/>
        </w:rPr>
      </w:pPr>
      <w:r w:rsidRPr="00D52C9F">
        <w:rPr>
          <w:rFonts w:eastAsia="Arial"/>
          <w:sz w:val="22"/>
          <w:szCs w:val="22"/>
          <w:lang w:eastAsia="en-CA"/>
        </w:rPr>
        <w:t>(ii)</w:t>
      </w:r>
      <w:r w:rsidRPr="00D52C9F">
        <w:rPr>
          <w:rFonts w:eastAsia="Arial"/>
          <w:sz w:val="22"/>
          <w:szCs w:val="22"/>
          <w:lang w:eastAsia="en-CA"/>
        </w:rPr>
        <w:tab/>
        <w:t xml:space="preserve">чим је разумно </w:t>
      </w:r>
      <w:r w:rsidRPr="00D52C9F">
        <w:rPr>
          <w:rFonts w:eastAsia="Arial"/>
          <w:sz w:val="22"/>
          <w:szCs w:val="22"/>
          <w:lang w:val="sr-Cyrl-RS" w:eastAsia="en-CA"/>
        </w:rPr>
        <w:t>изводљиво</w:t>
      </w:r>
      <w:r w:rsidRPr="00D52C9F">
        <w:rPr>
          <w:rFonts w:eastAsia="Arial"/>
          <w:sz w:val="22"/>
          <w:szCs w:val="22"/>
          <w:lang w:eastAsia="en-CA"/>
        </w:rPr>
        <w:t xml:space="preserve"> након што је обавештен о коначној одлуци НБС</w:t>
      </w:r>
      <w:r w:rsidRPr="00D52C9F">
        <w:rPr>
          <w:rFonts w:eastAsia="Arial"/>
          <w:sz w:val="22"/>
          <w:szCs w:val="22"/>
          <w:lang w:val="sr-Cyrl-RS" w:eastAsia="en-CA"/>
        </w:rPr>
        <w:t>-а</w:t>
      </w:r>
      <w:r w:rsidRPr="00D52C9F">
        <w:rPr>
          <w:rFonts w:eastAsia="Arial"/>
          <w:sz w:val="22"/>
          <w:szCs w:val="22"/>
          <w:lang w:eastAsia="en-CA"/>
        </w:rPr>
        <w:t xml:space="preserve"> у вези са таквом изјавом, </w:t>
      </w:r>
      <w:r w:rsidRPr="00D52C9F">
        <w:rPr>
          <w:rFonts w:eastAsia="Arial"/>
          <w:sz w:val="22"/>
          <w:szCs w:val="22"/>
          <w:lang w:val="sr-Cyrl-RS" w:eastAsia="en-CA"/>
        </w:rPr>
        <w:t>примерак</w:t>
      </w:r>
      <w:r w:rsidRPr="00D52C9F">
        <w:rPr>
          <w:rFonts w:eastAsia="Arial"/>
          <w:sz w:val="22"/>
          <w:szCs w:val="22"/>
          <w:lang w:eastAsia="en-CA"/>
        </w:rPr>
        <w:t xml:space="preserve"> такве коначне одлуке.</w:t>
      </w:r>
    </w:p>
    <w:p w14:paraId="3EFAF01A" w14:textId="77777777" w:rsidR="00D52C9F" w:rsidRPr="00D52C9F" w:rsidRDefault="00D52C9F" w:rsidP="00D52C9F">
      <w:pPr>
        <w:spacing w:after="120"/>
        <w:outlineLvl w:val="1"/>
        <w:rPr>
          <w:b/>
          <w:sz w:val="22"/>
          <w:szCs w:val="22"/>
          <w:lang w:eastAsia="en-CA"/>
        </w:rPr>
      </w:pPr>
      <w:r w:rsidRPr="00D52C9F">
        <w:rPr>
          <w:rFonts w:eastAsia="Arial"/>
          <w:b/>
          <w:sz w:val="22"/>
          <w:szCs w:val="22"/>
          <w:lang w:eastAsia="en-CA"/>
        </w:rPr>
        <w:t>21.8</w:t>
      </w:r>
      <w:r w:rsidRPr="00D52C9F">
        <w:rPr>
          <w:rFonts w:eastAsia="Arial"/>
          <w:b/>
          <w:sz w:val="22"/>
          <w:szCs w:val="22"/>
          <w:lang w:eastAsia="en-CA"/>
        </w:rPr>
        <w:tab/>
        <w:t>Помоћ Зајмопримцу</w:t>
      </w:r>
    </w:p>
    <w:p w14:paraId="3BD9E5B2" w14:textId="77777777" w:rsidR="00D52C9F" w:rsidRPr="00D52C9F" w:rsidRDefault="00D52C9F" w:rsidP="00D52C9F">
      <w:pPr>
        <w:spacing w:after="120" w:line="360" w:lineRule="auto"/>
        <w:ind w:left="556"/>
        <w:outlineLvl w:val="2"/>
        <w:rPr>
          <w:sz w:val="22"/>
          <w:szCs w:val="22"/>
          <w:lang w:eastAsia="en-CA"/>
        </w:rPr>
      </w:pPr>
      <w:r w:rsidRPr="00D52C9F">
        <w:rPr>
          <w:rFonts w:eastAsia="Arial"/>
          <w:sz w:val="22"/>
          <w:szCs w:val="22"/>
          <w:lang w:eastAsia="en-CA"/>
        </w:rPr>
        <w:t xml:space="preserve">Зајмопримац </w:t>
      </w:r>
      <w:r w:rsidRPr="00D52C9F">
        <w:rPr>
          <w:rFonts w:eastAsia="Arial"/>
          <w:sz w:val="22"/>
          <w:szCs w:val="22"/>
          <w:lang w:val="sr-Cyrl-RS" w:eastAsia="en-CA"/>
        </w:rPr>
        <w:t>извршава</w:t>
      </w:r>
      <w:r w:rsidRPr="00D52C9F">
        <w:rPr>
          <w:rFonts w:eastAsia="Arial"/>
          <w:sz w:val="22"/>
          <w:szCs w:val="22"/>
          <w:lang w:eastAsia="en-CA"/>
        </w:rPr>
        <w:t xml:space="preserve"> и </w:t>
      </w:r>
      <w:r w:rsidRPr="00D52C9F">
        <w:rPr>
          <w:rFonts w:eastAsia="Arial"/>
          <w:sz w:val="22"/>
          <w:szCs w:val="22"/>
          <w:lang w:val="sr-Cyrl-RS" w:eastAsia="en-CA"/>
        </w:rPr>
        <w:t>спроводи</w:t>
      </w:r>
      <w:r w:rsidRPr="00D52C9F">
        <w:rPr>
          <w:rFonts w:eastAsia="Arial"/>
          <w:sz w:val="22"/>
          <w:szCs w:val="22"/>
          <w:lang w:eastAsia="en-CA"/>
        </w:rPr>
        <w:t xml:space="preserve"> све </w:t>
      </w:r>
      <w:r w:rsidRPr="00D52C9F">
        <w:rPr>
          <w:rFonts w:eastAsia="Arial"/>
          <w:sz w:val="22"/>
          <w:szCs w:val="22"/>
          <w:lang w:val="sr-Cyrl-RS" w:eastAsia="en-CA"/>
        </w:rPr>
        <w:t>преносе</w:t>
      </w:r>
      <w:r w:rsidRPr="00D52C9F">
        <w:rPr>
          <w:rFonts w:eastAsia="Arial"/>
          <w:sz w:val="22"/>
          <w:szCs w:val="22"/>
          <w:lang w:eastAsia="en-CA"/>
        </w:rPr>
        <w:t xml:space="preserve">, </w:t>
      </w:r>
      <w:r w:rsidRPr="00D52C9F">
        <w:rPr>
          <w:rFonts w:eastAsia="Arial"/>
          <w:sz w:val="22"/>
          <w:szCs w:val="22"/>
          <w:lang w:val="sr-Cyrl-RS" w:eastAsia="en-CA"/>
        </w:rPr>
        <w:t>уступања</w:t>
      </w:r>
      <w:r w:rsidRPr="00D52C9F">
        <w:rPr>
          <w:rFonts w:eastAsia="Arial"/>
          <w:sz w:val="22"/>
          <w:szCs w:val="22"/>
          <w:lang w:eastAsia="en-CA"/>
        </w:rPr>
        <w:t xml:space="preserve">, гаранције, </w:t>
      </w:r>
      <w:r w:rsidRPr="00D52C9F">
        <w:rPr>
          <w:rFonts w:eastAsia="Arial"/>
          <w:sz w:val="22"/>
          <w:szCs w:val="22"/>
          <w:lang w:val="sr-Cyrl-RS" w:eastAsia="en-CA"/>
        </w:rPr>
        <w:t>законе</w:t>
      </w:r>
      <w:r w:rsidRPr="00D52C9F">
        <w:rPr>
          <w:rFonts w:eastAsia="Arial"/>
          <w:sz w:val="22"/>
          <w:szCs w:val="22"/>
          <w:lang w:eastAsia="en-CA"/>
        </w:rPr>
        <w:t xml:space="preserve"> и ствари које релевантни </w:t>
      </w:r>
      <w:r w:rsidRPr="00D52C9F">
        <w:rPr>
          <w:rFonts w:eastAsia="Arial"/>
          <w:sz w:val="22"/>
          <w:szCs w:val="22"/>
          <w:lang w:val="sr-Cyrl-RS" w:eastAsia="en-CA"/>
        </w:rPr>
        <w:t>З</w:t>
      </w:r>
      <w:r w:rsidRPr="00D52C9F">
        <w:rPr>
          <w:rFonts w:eastAsia="Arial"/>
          <w:sz w:val="22"/>
          <w:szCs w:val="22"/>
          <w:lang w:eastAsia="en-CA"/>
        </w:rPr>
        <w:t xml:space="preserve">ајмодавац може захтевати </w:t>
      </w:r>
      <w:r w:rsidRPr="00D52C9F">
        <w:rPr>
          <w:rFonts w:eastAsia="Arial"/>
          <w:sz w:val="22"/>
          <w:szCs w:val="22"/>
          <w:lang w:val="sr-Cyrl-RS" w:eastAsia="en-CA"/>
        </w:rPr>
        <w:t>ради</w:t>
      </w:r>
      <w:r w:rsidRPr="00D52C9F">
        <w:rPr>
          <w:rFonts w:eastAsia="Arial"/>
          <w:sz w:val="22"/>
          <w:szCs w:val="22"/>
          <w:lang w:eastAsia="en-CA"/>
        </w:rPr>
        <w:t xml:space="preserve"> усавршавања и </w:t>
      </w:r>
      <w:r w:rsidRPr="00D52C9F">
        <w:rPr>
          <w:rFonts w:eastAsia="Arial"/>
          <w:sz w:val="22"/>
          <w:szCs w:val="22"/>
          <w:lang w:val="sr-Cyrl-RS" w:eastAsia="en-CA"/>
        </w:rPr>
        <w:t>употпуњавања</w:t>
      </w:r>
      <w:r w:rsidRPr="00D52C9F">
        <w:rPr>
          <w:rFonts w:eastAsia="Arial"/>
          <w:sz w:val="22"/>
          <w:szCs w:val="22"/>
          <w:lang w:eastAsia="en-CA"/>
        </w:rPr>
        <w:t xml:space="preserve"> било каквог </w:t>
      </w:r>
      <w:r w:rsidRPr="00D52C9F">
        <w:rPr>
          <w:rFonts w:eastAsia="Arial"/>
          <w:sz w:val="22"/>
          <w:szCs w:val="22"/>
          <w:lang w:val="sr-Cyrl-RS" w:eastAsia="en-CA"/>
        </w:rPr>
        <w:t>уступања</w:t>
      </w:r>
      <w:r w:rsidRPr="00D52C9F">
        <w:rPr>
          <w:rFonts w:eastAsia="Arial"/>
          <w:sz w:val="22"/>
          <w:szCs w:val="22"/>
          <w:lang w:eastAsia="en-CA"/>
        </w:rPr>
        <w:t xml:space="preserve"> или преноса права и обавеза у складу са овом клаузулом 21.</w:t>
      </w:r>
    </w:p>
    <w:p w14:paraId="314DA5BF" w14:textId="77777777" w:rsidR="00D52C9F" w:rsidRPr="00D52C9F" w:rsidRDefault="00D52C9F" w:rsidP="00D52C9F">
      <w:pPr>
        <w:spacing w:after="120" w:line="360" w:lineRule="auto"/>
        <w:outlineLvl w:val="1"/>
        <w:rPr>
          <w:b/>
          <w:sz w:val="22"/>
          <w:szCs w:val="22"/>
          <w:lang w:val="sr-Cyrl-RS" w:eastAsia="en-CA"/>
        </w:rPr>
      </w:pPr>
      <w:r w:rsidRPr="00D52C9F">
        <w:rPr>
          <w:rFonts w:eastAsia="Arial"/>
          <w:b/>
          <w:sz w:val="22"/>
          <w:szCs w:val="22"/>
          <w:lang w:eastAsia="en-CA"/>
        </w:rPr>
        <w:t>21.9</w:t>
      </w:r>
      <w:r w:rsidRPr="00D52C9F">
        <w:rPr>
          <w:rFonts w:eastAsia="Arial"/>
          <w:b/>
          <w:sz w:val="22"/>
          <w:szCs w:val="22"/>
          <w:lang w:eastAsia="en-CA"/>
        </w:rPr>
        <w:tab/>
      </w:r>
      <w:r w:rsidRPr="00D52C9F">
        <w:rPr>
          <w:rFonts w:eastAsia="Arial"/>
          <w:b/>
          <w:sz w:val="22"/>
          <w:szCs w:val="22"/>
          <w:lang w:val="sr-Cyrl-RS" w:eastAsia="en-CA"/>
        </w:rPr>
        <w:t>Обезбеђење права</w:t>
      </w:r>
      <w:r w:rsidRPr="00D52C9F">
        <w:rPr>
          <w:rFonts w:eastAsia="Arial"/>
          <w:b/>
          <w:sz w:val="22"/>
          <w:szCs w:val="22"/>
          <w:lang w:eastAsia="en-CA"/>
        </w:rPr>
        <w:t xml:space="preserve"> </w:t>
      </w:r>
      <w:r w:rsidRPr="00D52C9F">
        <w:rPr>
          <w:rFonts w:eastAsia="Arial"/>
          <w:b/>
          <w:sz w:val="22"/>
          <w:szCs w:val="22"/>
          <w:lang w:val="sr-Cyrl-RS" w:eastAsia="en-CA"/>
        </w:rPr>
        <w:t>Зајмодаваца</w:t>
      </w:r>
    </w:p>
    <w:p w14:paraId="0ADC6030"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sz w:val="22"/>
          <w:szCs w:val="22"/>
          <w:lang w:eastAsia="en-CA"/>
        </w:rPr>
        <w:t xml:space="preserve">Поред других права датих Зајмодавцима у складу са овом клаузулом 21, сваки Зајмодавац може без саветовања са Зајмопримцем или без његове сагласности, у сваком тренутку наплатити, уступити или на други начин успоставити Обезбеђење (као колатерал или на други начин) на свим или неким од својих права по сваком </w:t>
      </w:r>
      <w:r w:rsidRPr="00D52C9F">
        <w:rPr>
          <w:sz w:val="22"/>
          <w:szCs w:val="22"/>
          <w:lang w:val="sr-Cyrl-RS" w:eastAsia="en-CA"/>
        </w:rPr>
        <w:t>Документу о финансирању</w:t>
      </w:r>
      <w:r w:rsidRPr="00D52C9F">
        <w:rPr>
          <w:sz w:val="22"/>
          <w:szCs w:val="22"/>
          <w:lang w:eastAsia="en-CA"/>
        </w:rPr>
        <w:t xml:space="preserve"> како би обезбедио обавезе тог Зајмодавца укључујући, али не ограничавајући се на</w:t>
      </w:r>
      <w:r w:rsidRPr="00D52C9F">
        <w:rPr>
          <w:rFonts w:eastAsia="Arial"/>
          <w:sz w:val="22"/>
          <w:szCs w:val="22"/>
          <w:lang w:eastAsia="en-CA"/>
        </w:rPr>
        <w:t>:</w:t>
      </w:r>
    </w:p>
    <w:p w14:paraId="4362D612" w14:textId="77777777" w:rsidR="00D52C9F" w:rsidRPr="00D52C9F" w:rsidRDefault="00D52C9F" w:rsidP="00D52C9F">
      <w:pPr>
        <w:spacing w:after="120" w:line="360" w:lineRule="auto"/>
        <w:ind w:left="1710" w:hanging="540"/>
        <w:outlineLvl w:val="4"/>
        <w:rPr>
          <w:sz w:val="22"/>
          <w:szCs w:val="22"/>
          <w:lang w:eastAsia="en-CA"/>
        </w:rPr>
      </w:pPr>
      <w:r w:rsidRPr="00D52C9F">
        <w:rPr>
          <w:rFonts w:eastAsia="Arial"/>
          <w:sz w:val="22"/>
          <w:szCs w:val="22"/>
          <w:lang w:eastAsia="en-CA"/>
        </w:rPr>
        <w:t>(i)</w:t>
      </w:r>
      <w:r w:rsidRPr="00D52C9F">
        <w:rPr>
          <w:rFonts w:eastAsia="Arial"/>
          <w:sz w:val="22"/>
          <w:szCs w:val="22"/>
          <w:lang w:eastAsia="en-CA"/>
        </w:rPr>
        <w:tab/>
      </w:r>
      <w:r w:rsidRPr="00D52C9F">
        <w:rPr>
          <w:sz w:val="22"/>
          <w:szCs w:val="22"/>
          <w:lang w:eastAsia="en-CA"/>
        </w:rPr>
        <w:t xml:space="preserve">сваку </w:t>
      </w:r>
      <w:r w:rsidRPr="00D52C9F">
        <w:rPr>
          <w:sz w:val="22"/>
          <w:szCs w:val="22"/>
          <w:lang w:val="sr-Cyrl-RS" w:eastAsia="en-CA"/>
        </w:rPr>
        <w:t>залогу</w:t>
      </w:r>
      <w:r w:rsidRPr="00D52C9F">
        <w:rPr>
          <w:sz w:val="22"/>
          <w:szCs w:val="22"/>
          <w:lang w:eastAsia="en-CA"/>
        </w:rPr>
        <w:t>, уступање или друго Обезбеђење ради обезбеђења обвеза према федералним резервама или централној банци;</w:t>
      </w:r>
    </w:p>
    <w:p w14:paraId="41BB5910" w14:textId="77777777" w:rsidR="00D52C9F" w:rsidRPr="00D52C9F" w:rsidRDefault="00D52C9F" w:rsidP="00D52C9F">
      <w:pPr>
        <w:spacing w:after="120" w:line="360" w:lineRule="auto"/>
        <w:ind w:left="1710" w:hanging="450"/>
        <w:outlineLvl w:val="4"/>
        <w:rPr>
          <w:sz w:val="22"/>
          <w:szCs w:val="22"/>
          <w:lang w:eastAsia="en-CA"/>
        </w:rPr>
      </w:pPr>
      <w:r w:rsidRPr="00D52C9F">
        <w:rPr>
          <w:rFonts w:eastAsia="Arial"/>
          <w:sz w:val="22"/>
          <w:szCs w:val="22"/>
          <w:lang w:eastAsia="en-CA"/>
        </w:rPr>
        <w:t>(ii)</w:t>
      </w:r>
      <w:r w:rsidRPr="00D52C9F">
        <w:rPr>
          <w:rFonts w:eastAsia="Arial"/>
          <w:sz w:val="22"/>
          <w:szCs w:val="22"/>
          <w:lang w:eastAsia="en-CA"/>
        </w:rPr>
        <w:tab/>
      </w:r>
      <w:r w:rsidRPr="00D52C9F">
        <w:rPr>
          <w:sz w:val="22"/>
          <w:szCs w:val="22"/>
          <w:lang w:eastAsia="en-CA"/>
        </w:rPr>
        <w:t xml:space="preserve">у случају било ког Зајмодавца који је фонд, сваку </w:t>
      </w:r>
      <w:r w:rsidRPr="00D52C9F">
        <w:rPr>
          <w:sz w:val="22"/>
          <w:szCs w:val="22"/>
          <w:lang w:val="sr-Cyrl-RS" w:eastAsia="en-CA"/>
        </w:rPr>
        <w:t>залогу</w:t>
      </w:r>
      <w:r w:rsidRPr="00D52C9F">
        <w:rPr>
          <w:sz w:val="22"/>
          <w:szCs w:val="22"/>
          <w:lang w:eastAsia="en-CA"/>
        </w:rPr>
        <w:t xml:space="preserve">, уступање или друго Обезбеђење одобрено </w:t>
      </w:r>
      <w:r w:rsidRPr="00D52C9F">
        <w:rPr>
          <w:sz w:val="22"/>
          <w:szCs w:val="22"/>
          <w:lang w:val="sr-Cyrl-RS" w:eastAsia="en-CA"/>
        </w:rPr>
        <w:t xml:space="preserve">било ком </w:t>
      </w:r>
      <w:r w:rsidRPr="00D52C9F">
        <w:rPr>
          <w:sz w:val="22"/>
          <w:szCs w:val="22"/>
          <w:lang w:eastAsia="en-CA"/>
        </w:rPr>
        <w:t>имаоцу (или поверенику или представнику ималаца) дугованих обавеза или издатих хартија од вредности од стране тог Зајмодавца као обезбеђење за те обавезе и</w:t>
      </w:r>
      <w:r w:rsidRPr="00D52C9F">
        <w:rPr>
          <w:sz w:val="22"/>
          <w:szCs w:val="22"/>
          <w:lang w:val="sr-Cyrl-RS" w:eastAsia="en-CA"/>
        </w:rPr>
        <w:t>ли</w:t>
      </w:r>
      <w:r w:rsidRPr="00D52C9F">
        <w:rPr>
          <w:sz w:val="22"/>
          <w:szCs w:val="22"/>
          <w:lang w:eastAsia="en-CA"/>
        </w:rPr>
        <w:t xml:space="preserve"> хартије од вредности</w:t>
      </w:r>
      <w:r w:rsidRPr="00D52C9F">
        <w:rPr>
          <w:sz w:val="22"/>
          <w:szCs w:val="22"/>
          <w:lang w:val="sr-Cyrl-RS" w:eastAsia="en-CA"/>
        </w:rPr>
        <w:t>;</w:t>
      </w:r>
      <w:r w:rsidRPr="00D52C9F">
        <w:rPr>
          <w:sz w:val="22"/>
          <w:szCs w:val="22"/>
          <w:lang w:eastAsia="en-CA"/>
        </w:rPr>
        <w:t xml:space="preserve"> </w:t>
      </w:r>
      <w:r w:rsidRPr="00D52C9F">
        <w:rPr>
          <w:rFonts w:eastAsia="Arial"/>
          <w:sz w:val="22"/>
          <w:szCs w:val="22"/>
          <w:lang w:eastAsia="en-CA"/>
        </w:rPr>
        <w:t>и</w:t>
      </w:r>
    </w:p>
    <w:p w14:paraId="4B54A390" w14:textId="77777777" w:rsidR="00D52C9F" w:rsidRPr="00D52C9F" w:rsidRDefault="00D52C9F" w:rsidP="00D52C9F">
      <w:pPr>
        <w:spacing w:after="120" w:line="360" w:lineRule="auto"/>
        <w:ind w:left="1710" w:hanging="540"/>
        <w:outlineLvl w:val="4"/>
        <w:rPr>
          <w:sz w:val="22"/>
          <w:szCs w:val="22"/>
          <w:lang w:eastAsia="en-CA"/>
        </w:rPr>
      </w:pPr>
      <w:r w:rsidRPr="00D52C9F">
        <w:rPr>
          <w:rFonts w:eastAsia="Arial"/>
          <w:sz w:val="22"/>
          <w:szCs w:val="22"/>
          <w:lang w:eastAsia="en-CA"/>
        </w:rPr>
        <w:t>(iii)</w:t>
      </w:r>
      <w:r w:rsidRPr="00D52C9F">
        <w:rPr>
          <w:rFonts w:eastAsia="Arial"/>
          <w:sz w:val="22"/>
          <w:szCs w:val="22"/>
          <w:lang w:eastAsia="en-CA"/>
        </w:rPr>
        <w:tab/>
      </w:r>
      <w:r w:rsidRPr="00D52C9F">
        <w:rPr>
          <w:rFonts w:eastAsia="Arial"/>
          <w:sz w:val="22"/>
          <w:szCs w:val="22"/>
          <w:lang w:val="sr-Cyrl-RS" w:eastAsia="en-CA"/>
        </w:rPr>
        <w:t>сваку залогу</w:t>
      </w:r>
      <w:r w:rsidRPr="00D52C9F">
        <w:rPr>
          <w:rFonts w:eastAsia="Arial"/>
          <w:sz w:val="22"/>
          <w:szCs w:val="22"/>
          <w:lang w:eastAsia="en-CA"/>
        </w:rPr>
        <w:t xml:space="preserve">, </w:t>
      </w:r>
      <w:r w:rsidRPr="00D52C9F">
        <w:rPr>
          <w:rFonts w:eastAsia="Arial"/>
          <w:sz w:val="22"/>
          <w:szCs w:val="22"/>
          <w:lang w:val="sr-Cyrl-RS" w:eastAsia="en-CA"/>
        </w:rPr>
        <w:t>уступање</w:t>
      </w:r>
      <w:r w:rsidRPr="00D52C9F">
        <w:rPr>
          <w:rFonts w:eastAsia="Arial"/>
          <w:sz w:val="22"/>
          <w:szCs w:val="22"/>
          <w:lang w:eastAsia="en-CA"/>
        </w:rPr>
        <w:t xml:space="preserve"> или друго </w:t>
      </w:r>
      <w:r w:rsidRPr="00D52C9F">
        <w:rPr>
          <w:rFonts w:eastAsia="Arial"/>
          <w:sz w:val="22"/>
          <w:szCs w:val="22"/>
          <w:lang w:val="sr-Cyrl-RS" w:eastAsia="en-CA"/>
        </w:rPr>
        <w:t>Обезбеђење</w:t>
      </w:r>
      <w:r w:rsidRPr="00D52C9F">
        <w:rPr>
          <w:rFonts w:eastAsia="Arial"/>
          <w:sz w:val="22"/>
          <w:szCs w:val="22"/>
          <w:lang w:eastAsia="en-CA"/>
        </w:rPr>
        <w:t xml:space="preserve"> </w:t>
      </w:r>
      <w:r w:rsidRPr="00D52C9F">
        <w:rPr>
          <w:rFonts w:eastAsia="Arial"/>
          <w:sz w:val="22"/>
          <w:szCs w:val="22"/>
          <w:lang w:val="sr-Cyrl-RS" w:eastAsia="en-CA"/>
        </w:rPr>
        <w:t>одобрено</w:t>
      </w:r>
      <w:r w:rsidRPr="00D52C9F">
        <w:rPr>
          <w:rFonts w:eastAsia="Arial"/>
          <w:sz w:val="22"/>
          <w:szCs w:val="22"/>
          <w:lang w:eastAsia="en-CA"/>
        </w:rPr>
        <w:t xml:space="preserve"> било ком </w:t>
      </w:r>
      <w:r w:rsidRPr="00D52C9F">
        <w:rPr>
          <w:rFonts w:eastAsia="Arial"/>
          <w:sz w:val="22"/>
          <w:szCs w:val="22"/>
          <w:lang w:val="sr-Cyrl-RS" w:eastAsia="en-CA"/>
        </w:rPr>
        <w:t>имаоцу</w:t>
      </w:r>
      <w:r w:rsidRPr="00D52C9F">
        <w:rPr>
          <w:rFonts w:eastAsia="Arial"/>
          <w:sz w:val="22"/>
          <w:szCs w:val="22"/>
          <w:lang w:eastAsia="en-CA"/>
        </w:rPr>
        <w:t xml:space="preserve"> (или поверенику или представницима носилаца) обавеза које се дугују, или хартијама од вредности издатим, од стране тог Зајмодавца као </w:t>
      </w:r>
      <w:r w:rsidRPr="00D52C9F">
        <w:rPr>
          <w:rFonts w:eastAsia="Arial"/>
          <w:sz w:val="22"/>
          <w:szCs w:val="22"/>
          <w:lang w:val="sr-Cyrl-RS" w:eastAsia="en-CA"/>
        </w:rPr>
        <w:t>обезбеђење</w:t>
      </w:r>
      <w:r w:rsidRPr="00D52C9F">
        <w:rPr>
          <w:rFonts w:eastAsia="Arial"/>
          <w:sz w:val="22"/>
          <w:szCs w:val="22"/>
          <w:lang w:eastAsia="en-CA"/>
        </w:rPr>
        <w:t xml:space="preserve"> за те обавезе или хартије од вредности,</w:t>
      </w:r>
    </w:p>
    <w:p w14:paraId="0913A29C" w14:textId="77777777" w:rsidR="00D52C9F" w:rsidRPr="00D52C9F" w:rsidRDefault="00D52C9F" w:rsidP="00D52C9F">
      <w:pPr>
        <w:spacing w:after="120" w:line="360" w:lineRule="auto"/>
        <w:ind w:left="567"/>
        <w:rPr>
          <w:sz w:val="22"/>
          <w:szCs w:val="22"/>
          <w:lang w:eastAsia="en-CA"/>
        </w:rPr>
      </w:pPr>
      <w:r w:rsidRPr="00D52C9F">
        <w:rPr>
          <w:sz w:val="22"/>
          <w:szCs w:val="22"/>
          <w:lang w:eastAsia="en-CA"/>
        </w:rPr>
        <w:t xml:space="preserve">осим што таква </w:t>
      </w:r>
      <w:r w:rsidRPr="00D52C9F">
        <w:rPr>
          <w:sz w:val="22"/>
          <w:szCs w:val="22"/>
          <w:lang w:val="sr-Cyrl-RS" w:eastAsia="en-CA"/>
        </w:rPr>
        <w:t>залога</w:t>
      </w:r>
      <w:r w:rsidRPr="00D52C9F">
        <w:rPr>
          <w:sz w:val="22"/>
          <w:szCs w:val="22"/>
          <w:lang w:eastAsia="en-CA"/>
        </w:rPr>
        <w:t>, уступање или Обезбеђење неће</w:t>
      </w:r>
      <w:r w:rsidRPr="00D52C9F">
        <w:rPr>
          <w:rFonts w:eastAsia="Arial"/>
          <w:sz w:val="22"/>
          <w:szCs w:val="22"/>
          <w:lang w:eastAsia="en-CA"/>
        </w:rPr>
        <w:t>:</w:t>
      </w:r>
    </w:p>
    <w:p w14:paraId="5151DF3C" w14:textId="77777777" w:rsidR="00D52C9F" w:rsidRPr="00D52C9F" w:rsidRDefault="00D52C9F" w:rsidP="00D52C9F">
      <w:pPr>
        <w:spacing w:after="120" w:line="360" w:lineRule="auto"/>
        <w:ind w:left="2268" w:hanging="567"/>
        <w:outlineLvl w:val="4"/>
        <w:rPr>
          <w:sz w:val="22"/>
          <w:szCs w:val="22"/>
          <w:lang w:eastAsia="en-CA"/>
        </w:rPr>
      </w:pPr>
      <w:r w:rsidRPr="00D52C9F">
        <w:rPr>
          <w:rFonts w:eastAsia="Arial"/>
          <w:sz w:val="22"/>
          <w:szCs w:val="22"/>
          <w:lang w:eastAsia="en-CA"/>
        </w:rPr>
        <w:t>(A)</w:t>
      </w:r>
      <w:r w:rsidRPr="00D52C9F">
        <w:rPr>
          <w:rFonts w:eastAsia="Arial"/>
          <w:sz w:val="22"/>
          <w:szCs w:val="22"/>
          <w:lang w:eastAsia="en-CA"/>
        </w:rPr>
        <w:tab/>
      </w:r>
      <w:r w:rsidRPr="00D52C9F">
        <w:rPr>
          <w:sz w:val="22"/>
          <w:szCs w:val="22"/>
          <w:lang w:eastAsia="en-CA"/>
        </w:rPr>
        <w:t xml:space="preserve">ослободити Зајмодавца од било које његове обавезе по </w:t>
      </w:r>
      <w:r w:rsidRPr="00D52C9F">
        <w:rPr>
          <w:sz w:val="22"/>
          <w:szCs w:val="22"/>
          <w:lang w:val="sr-Cyrl-RS" w:eastAsia="en-CA"/>
        </w:rPr>
        <w:t>Документима о финансирању</w:t>
      </w:r>
      <w:r w:rsidRPr="00D52C9F">
        <w:rPr>
          <w:sz w:val="22"/>
          <w:szCs w:val="22"/>
          <w:lang w:eastAsia="en-CA"/>
        </w:rPr>
        <w:t xml:space="preserve"> или заменити корисника релевантног </w:t>
      </w:r>
      <w:r w:rsidRPr="00D52C9F">
        <w:rPr>
          <w:sz w:val="22"/>
          <w:szCs w:val="22"/>
          <w:lang w:val="sr-Cyrl-RS" w:eastAsia="en-CA"/>
        </w:rPr>
        <w:t>залога</w:t>
      </w:r>
      <w:r w:rsidRPr="00D52C9F">
        <w:rPr>
          <w:sz w:val="22"/>
          <w:szCs w:val="22"/>
          <w:lang w:eastAsia="en-CA"/>
        </w:rPr>
        <w:t xml:space="preserve">, уступања или Обезбеђења за Зајмодавца као страну свих </w:t>
      </w:r>
      <w:r w:rsidRPr="00D52C9F">
        <w:rPr>
          <w:sz w:val="22"/>
          <w:szCs w:val="22"/>
          <w:lang w:val="sr-Cyrl-RS" w:eastAsia="en-CA"/>
        </w:rPr>
        <w:t>Документима о финансирању</w:t>
      </w:r>
      <w:r w:rsidRPr="00D52C9F">
        <w:rPr>
          <w:sz w:val="22"/>
          <w:szCs w:val="22"/>
          <w:lang w:eastAsia="en-CA"/>
        </w:rPr>
        <w:t>; или</w:t>
      </w:r>
    </w:p>
    <w:p w14:paraId="4CEDF336" w14:textId="77777777" w:rsidR="00D52C9F" w:rsidRPr="00D52C9F" w:rsidRDefault="00D52C9F" w:rsidP="00D52C9F">
      <w:pPr>
        <w:spacing w:after="120" w:line="360" w:lineRule="auto"/>
        <w:ind w:left="2268" w:hanging="567"/>
        <w:outlineLvl w:val="4"/>
        <w:rPr>
          <w:sz w:val="22"/>
          <w:szCs w:val="22"/>
          <w:lang w:eastAsia="en-CA"/>
        </w:rPr>
      </w:pPr>
      <w:r w:rsidRPr="00D52C9F">
        <w:rPr>
          <w:rFonts w:eastAsia="Arial"/>
          <w:sz w:val="22"/>
          <w:szCs w:val="22"/>
          <w:lang w:eastAsia="en-CA"/>
        </w:rPr>
        <w:t>(</w:t>
      </w:r>
      <w:r w:rsidRPr="00D52C9F">
        <w:rPr>
          <w:rFonts w:eastAsia="Arial"/>
          <w:sz w:val="22"/>
          <w:szCs w:val="22"/>
          <w:lang w:val="sr-Cyrl-RS" w:eastAsia="en-CA"/>
        </w:rPr>
        <w:t>Б</w:t>
      </w:r>
      <w:r w:rsidRPr="00D52C9F">
        <w:rPr>
          <w:rFonts w:eastAsia="Arial"/>
          <w:sz w:val="22"/>
          <w:szCs w:val="22"/>
          <w:lang w:eastAsia="en-CA"/>
        </w:rPr>
        <w:t>)</w:t>
      </w:r>
      <w:r w:rsidRPr="00D52C9F">
        <w:rPr>
          <w:rFonts w:eastAsia="Arial"/>
          <w:sz w:val="22"/>
          <w:szCs w:val="22"/>
          <w:lang w:eastAsia="en-CA"/>
        </w:rPr>
        <w:tab/>
      </w:r>
      <w:r w:rsidRPr="00D52C9F">
        <w:rPr>
          <w:sz w:val="22"/>
          <w:szCs w:val="22"/>
          <w:lang w:eastAsia="en-CA"/>
        </w:rPr>
        <w:t xml:space="preserve">захтевати да Зајмопримац изврши било каква друга плаћања осим или већа од оних која се морају извршити или дати релевантном Зајмодавцу или доделити било ком лицу опсежнија права од оних која треба извршити или доделити релевантном Зајмодавцу по </w:t>
      </w:r>
      <w:r w:rsidRPr="00D52C9F">
        <w:rPr>
          <w:sz w:val="22"/>
          <w:szCs w:val="22"/>
          <w:lang w:val="sr-Cyrl-RS" w:eastAsia="en-CA"/>
        </w:rPr>
        <w:t>Документима о финансирању</w:t>
      </w:r>
      <w:r w:rsidRPr="00D52C9F">
        <w:rPr>
          <w:rFonts w:eastAsia="Arial"/>
          <w:sz w:val="22"/>
          <w:szCs w:val="22"/>
          <w:lang w:eastAsia="en-CA"/>
        </w:rPr>
        <w:t>.</w:t>
      </w:r>
    </w:p>
    <w:p w14:paraId="5F984677"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rFonts w:eastAsia="Arial"/>
          <w:sz w:val="22"/>
          <w:szCs w:val="22"/>
          <w:lang w:eastAsia="en-CA"/>
        </w:rPr>
        <w:t xml:space="preserve">Ограничења </w:t>
      </w:r>
      <w:r w:rsidRPr="00D52C9F">
        <w:rPr>
          <w:rFonts w:eastAsia="Arial"/>
          <w:sz w:val="22"/>
          <w:szCs w:val="22"/>
          <w:lang w:val="sr-Cyrl-RS" w:eastAsia="en-CA"/>
        </w:rPr>
        <w:t>уступања</w:t>
      </w:r>
      <w:r w:rsidRPr="00D52C9F">
        <w:rPr>
          <w:rFonts w:eastAsia="Arial"/>
          <w:sz w:val="22"/>
          <w:szCs w:val="22"/>
          <w:lang w:eastAsia="en-CA"/>
        </w:rPr>
        <w:t xml:space="preserve"> и </w:t>
      </w:r>
      <w:r w:rsidRPr="00D52C9F">
        <w:rPr>
          <w:rFonts w:eastAsia="Arial"/>
          <w:sz w:val="22"/>
          <w:szCs w:val="22"/>
          <w:lang w:val="sr-Cyrl-RS" w:eastAsia="en-CA"/>
        </w:rPr>
        <w:t>преноса</w:t>
      </w:r>
      <w:r w:rsidRPr="00D52C9F">
        <w:rPr>
          <w:rFonts w:eastAsia="Arial"/>
          <w:sz w:val="22"/>
          <w:szCs w:val="22"/>
          <w:lang w:eastAsia="en-CA"/>
        </w:rPr>
        <w:t xml:space="preserve"> од стране </w:t>
      </w:r>
      <w:r w:rsidRPr="00D52C9F">
        <w:rPr>
          <w:rFonts w:eastAsia="Arial"/>
          <w:sz w:val="22"/>
          <w:szCs w:val="22"/>
          <w:lang w:val="sr-Cyrl-RS" w:eastAsia="en-CA"/>
        </w:rPr>
        <w:t>З</w:t>
      </w:r>
      <w:r w:rsidRPr="00D52C9F">
        <w:rPr>
          <w:rFonts w:eastAsia="Arial"/>
          <w:sz w:val="22"/>
          <w:szCs w:val="22"/>
          <w:lang w:eastAsia="en-CA"/>
        </w:rPr>
        <w:t xml:space="preserve">ајмодавца наведена у било ком </w:t>
      </w:r>
      <w:r w:rsidRPr="00D52C9F">
        <w:rPr>
          <w:rFonts w:eastAsia="Arial"/>
          <w:sz w:val="22"/>
          <w:szCs w:val="22"/>
          <w:lang w:val="sr-Cyrl-RS" w:eastAsia="en-CA"/>
        </w:rPr>
        <w:t>Документу о финансирању</w:t>
      </w:r>
      <w:r w:rsidRPr="00D52C9F">
        <w:rPr>
          <w:rFonts w:eastAsia="Arial"/>
          <w:sz w:val="22"/>
          <w:szCs w:val="22"/>
          <w:lang w:eastAsia="en-CA"/>
        </w:rPr>
        <w:t>, посебно у клаузули 21.1 (</w:t>
      </w:r>
      <w:r w:rsidRPr="00D52C9F">
        <w:rPr>
          <w:rFonts w:eastAsia="Arial"/>
          <w:i/>
          <w:sz w:val="22"/>
          <w:szCs w:val="22"/>
          <w:lang w:val="sr-Cyrl-RS" w:eastAsia="en-CA"/>
        </w:rPr>
        <w:t>Уступања и преноси</w:t>
      </w:r>
      <w:r w:rsidRPr="00D52C9F">
        <w:rPr>
          <w:rFonts w:eastAsia="Arial"/>
          <w:i/>
          <w:sz w:val="22"/>
          <w:szCs w:val="22"/>
          <w:lang w:eastAsia="en-CA"/>
        </w:rPr>
        <w:t xml:space="preserve"> од стране Зајмодаваца</w:t>
      </w:r>
      <w:r w:rsidRPr="00D52C9F">
        <w:rPr>
          <w:rFonts w:eastAsia="Arial"/>
          <w:sz w:val="22"/>
          <w:szCs w:val="22"/>
          <w:lang w:eastAsia="en-CA"/>
        </w:rPr>
        <w:t>), клаузули 21.2 (</w:t>
      </w:r>
      <w:r w:rsidRPr="00D52C9F">
        <w:rPr>
          <w:rFonts w:eastAsia="Arial"/>
          <w:i/>
          <w:sz w:val="22"/>
          <w:szCs w:val="22"/>
          <w:lang w:eastAsia="en-CA"/>
        </w:rPr>
        <w:t xml:space="preserve">Услови </w:t>
      </w:r>
      <w:r w:rsidRPr="00D52C9F">
        <w:rPr>
          <w:rFonts w:eastAsia="Arial"/>
          <w:i/>
          <w:sz w:val="22"/>
          <w:szCs w:val="22"/>
          <w:lang w:val="sr-Cyrl-RS" w:eastAsia="en-CA"/>
        </w:rPr>
        <w:t>уступања</w:t>
      </w:r>
      <w:r w:rsidRPr="00D52C9F">
        <w:rPr>
          <w:rFonts w:eastAsia="Arial"/>
          <w:i/>
          <w:sz w:val="22"/>
          <w:szCs w:val="22"/>
          <w:lang w:eastAsia="en-CA"/>
        </w:rPr>
        <w:t xml:space="preserve"> или преноса</w:t>
      </w:r>
      <w:r w:rsidRPr="00D52C9F">
        <w:rPr>
          <w:rFonts w:eastAsia="Arial"/>
          <w:sz w:val="22"/>
          <w:szCs w:val="22"/>
          <w:lang w:eastAsia="en-CA"/>
        </w:rPr>
        <w:t>), клаузули 21.3 (</w:t>
      </w:r>
      <w:r w:rsidRPr="00D52C9F">
        <w:rPr>
          <w:rFonts w:eastAsia="Arial"/>
          <w:i/>
          <w:sz w:val="22"/>
          <w:szCs w:val="22"/>
          <w:lang w:eastAsia="en-CA"/>
        </w:rPr>
        <w:t xml:space="preserve">Накнада за </w:t>
      </w:r>
      <w:r w:rsidRPr="00D52C9F">
        <w:rPr>
          <w:rFonts w:eastAsia="Arial"/>
          <w:i/>
          <w:sz w:val="22"/>
          <w:szCs w:val="22"/>
          <w:lang w:val="sr-Cyrl-RS" w:eastAsia="en-CA"/>
        </w:rPr>
        <w:t>уступање</w:t>
      </w:r>
      <w:r w:rsidRPr="00D52C9F">
        <w:rPr>
          <w:rFonts w:eastAsia="Arial"/>
          <w:i/>
          <w:sz w:val="22"/>
          <w:szCs w:val="22"/>
          <w:lang w:eastAsia="en-CA"/>
        </w:rPr>
        <w:t xml:space="preserve"> или пренос</w:t>
      </w:r>
      <w:r w:rsidRPr="00D52C9F">
        <w:rPr>
          <w:rFonts w:eastAsia="Arial"/>
          <w:sz w:val="22"/>
          <w:szCs w:val="22"/>
          <w:lang w:eastAsia="en-CA"/>
        </w:rPr>
        <w:t>), клаузули 21.5 (</w:t>
      </w:r>
      <w:r w:rsidRPr="00D52C9F">
        <w:rPr>
          <w:rFonts w:eastAsia="Arial"/>
          <w:i/>
          <w:sz w:val="22"/>
          <w:szCs w:val="22"/>
          <w:lang w:val="sr-Cyrl-RS" w:eastAsia="en-CA"/>
        </w:rPr>
        <w:t>Поступак</w:t>
      </w:r>
      <w:r w:rsidRPr="00D52C9F">
        <w:rPr>
          <w:rFonts w:eastAsia="Arial"/>
          <w:i/>
          <w:sz w:val="22"/>
          <w:szCs w:val="22"/>
          <w:lang w:eastAsia="en-CA"/>
        </w:rPr>
        <w:t xml:space="preserve"> пренос</w:t>
      </w:r>
      <w:r w:rsidRPr="00D52C9F">
        <w:rPr>
          <w:rFonts w:eastAsia="Arial"/>
          <w:i/>
          <w:sz w:val="22"/>
          <w:szCs w:val="22"/>
          <w:lang w:val="sr-Cyrl-RS" w:eastAsia="en-CA"/>
        </w:rPr>
        <w:t>а</w:t>
      </w:r>
      <w:r w:rsidRPr="00D52C9F">
        <w:rPr>
          <w:rFonts w:eastAsia="Arial"/>
          <w:sz w:val="22"/>
          <w:szCs w:val="22"/>
          <w:lang w:eastAsia="en-CA"/>
        </w:rPr>
        <w:t>), клаузулама 21.6 (</w:t>
      </w:r>
      <w:r w:rsidRPr="00D52C9F">
        <w:rPr>
          <w:rFonts w:eastAsia="Arial"/>
          <w:i/>
          <w:sz w:val="22"/>
          <w:szCs w:val="22"/>
          <w:lang w:val="sr-Cyrl-RS" w:eastAsia="en-CA"/>
        </w:rPr>
        <w:t>Поступак</w:t>
      </w:r>
      <w:r w:rsidRPr="00D52C9F">
        <w:rPr>
          <w:rFonts w:eastAsia="Arial"/>
          <w:i/>
          <w:sz w:val="22"/>
          <w:szCs w:val="22"/>
          <w:lang w:eastAsia="en-CA"/>
        </w:rPr>
        <w:t xml:space="preserve"> </w:t>
      </w:r>
      <w:r w:rsidRPr="00D52C9F">
        <w:rPr>
          <w:rFonts w:eastAsia="Arial"/>
          <w:i/>
          <w:sz w:val="22"/>
          <w:szCs w:val="22"/>
          <w:lang w:val="sr-Cyrl-RS" w:eastAsia="en-CA"/>
        </w:rPr>
        <w:t>уступања</w:t>
      </w:r>
      <w:r w:rsidRPr="00D52C9F">
        <w:rPr>
          <w:rFonts w:eastAsia="Arial"/>
          <w:sz w:val="22"/>
          <w:szCs w:val="22"/>
          <w:lang w:eastAsia="en-CA"/>
        </w:rPr>
        <w:t>) и 21.7 (</w:t>
      </w:r>
      <w:r w:rsidRPr="00D52C9F">
        <w:rPr>
          <w:i/>
          <w:sz w:val="22"/>
          <w:szCs w:val="22"/>
          <w:lang w:eastAsia="en-CA"/>
        </w:rPr>
        <w:t>Обавеза достављања примерка Потврде о преносу или Уговора о уступању Зајмопримцу</w:t>
      </w:r>
      <w:r w:rsidRPr="00D52C9F">
        <w:rPr>
          <w:rFonts w:eastAsia="Arial"/>
          <w:i/>
          <w:sz w:val="22"/>
          <w:szCs w:val="22"/>
          <w:lang w:eastAsia="en-CA"/>
        </w:rPr>
        <w:t xml:space="preserve"> и НБС</w:t>
      </w:r>
      <w:r w:rsidRPr="00D52C9F">
        <w:rPr>
          <w:rFonts w:eastAsia="Arial"/>
          <w:i/>
          <w:sz w:val="22"/>
          <w:szCs w:val="22"/>
          <w:lang w:val="sr-Cyrl-RS" w:eastAsia="en-CA"/>
        </w:rPr>
        <w:t>-у</w:t>
      </w:r>
      <w:r w:rsidRPr="00D52C9F">
        <w:rPr>
          <w:rFonts w:eastAsia="Arial"/>
          <w:sz w:val="22"/>
          <w:szCs w:val="22"/>
          <w:lang w:eastAsia="en-CA"/>
        </w:rPr>
        <w:t xml:space="preserve">) </w:t>
      </w:r>
      <w:r w:rsidRPr="00D52C9F">
        <w:rPr>
          <w:rFonts w:eastAsia="Arial"/>
          <w:sz w:val="22"/>
          <w:szCs w:val="22"/>
          <w:lang w:val="sr-Cyrl-RS" w:eastAsia="en-CA"/>
        </w:rPr>
        <w:t xml:space="preserve">не примељују се на стварање Обезбеђења у складу са клаузулом </w:t>
      </w:r>
      <w:r w:rsidRPr="00D52C9F">
        <w:rPr>
          <w:rFonts w:eastAsia="Arial"/>
          <w:sz w:val="22"/>
          <w:szCs w:val="22"/>
          <w:lang w:eastAsia="en-CA"/>
        </w:rPr>
        <w:t>21.9 (а) изнад.</w:t>
      </w:r>
    </w:p>
    <w:p w14:paraId="6FD439FD" w14:textId="22900E16" w:rsidR="00D52C9F" w:rsidRPr="00D52C9F" w:rsidRDefault="00D52C9F" w:rsidP="00D52C9F">
      <w:pPr>
        <w:spacing w:after="120" w:line="360" w:lineRule="auto"/>
        <w:ind w:left="1134" w:hanging="578"/>
        <w:outlineLvl w:val="2"/>
        <w:rPr>
          <w:sz w:val="22"/>
          <w:szCs w:val="22"/>
          <w:lang w:val="sr-Cyrl-RS" w:eastAsia="en-CA"/>
        </w:rPr>
      </w:pPr>
      <w:r w:rsidRPr="00D52C9F">
        <w:rPr>
          <w:rFonts w:eastAsia="Arial"/>
          <w:sz w:val="22"/>
          <w:szCs w:val="22"/>
          <w:lang w:val="sr-Cyrl-RS" w:eastAsia="en-CA"/>
        </w:rPr>
        <w:t>(ц)</w:t>
      </w:r>
      <w:r w:rsidRPr="00D52C9F">
        <w:rPr>
          <w:rFonts w:eastAsia="Arial"/>
          <w:sz w:val="22"/>
          <w:szCs w:val="22"/>
          <w:lang w:val="sr-Cyrl-RS" w:eastAsia="en-CA"/>
        </w:rPr>
        <w:tab/>
        <w:t>На основу</w:t>
      </w:r>
      <w:r w:rsidRPr="00D52C9F">
        <w:rPr>
          <w:rFonts w:eastAsia="Arial"/>
          <w:sz w:val="22"/>
          <w:szCs w:val="22"/>
          <w:lang w:eastAsia="en-CA"/>
        </w:rPr>
        <w:t xml:space="preserve"> </w:t>
      </w:r>
      <w:r w:rsidRPr="00D52C9F">
        <w:rPr>
          <w:rFonts w:eastAsia="Arial"/>
          <w:sz w:val="22"/>
          <w:szCs w:val="22"/>
          <w:lang w:val="sr-Cyrl-RS" w:eastAsia="en-CA"/>
        </w:rPr>
        <w:t xml:space="preserve">извршавања </w:t>
      </w:r>
      <w:r w:rsidRPr="00D52C9F">
        <w:rPr>
          <w:rFonts w:eastAsia="Arial"/>
          <w:sz w:val="22"/>
          <w:szCs w:val="22"/>
          <w:lang w:eastAsia="en-CA"/>
        </w:rPr>
        <w:t xml:space="preserve">било каквог </w:t>
      </w:r>
      <w:r w:rsidRPr="00D52C9F">
        <w:rPr>
          <w:rFonts w:eastAsia="Arial"/>
          <w:sz w:val="22"/>
          <w:szCs w:val="22"/>
          <w:lang w:val="sr-Cyrl-RS" w:eastAsia="en-CA"/>
        </w:rPr>
        <w:t>уступања</w:t>
      </w:r>
      <w:r w:rsidRPr="00D52C9F">
        <w:rPr>
          <w:rFonts w:eastAsia="Arial"/>
          <w:sz w:val="22"/>
          <w:szCs w:val="22"/>
          <w:lang w:eastAsia="en-CA"/>
        </w:rPr>
        <w:t xml:space="preserve">, </w:t>
      </w:r>
      <w:r w:rsidRPr="00D52C9F">
        <w:rPr>
          <w:rFonts w:eastAsia="Arial"/>
          <w:sz w:val="22"/>
          <w:szCs w:val="22"/>
          <w:lang w:val="sr-Cyrl-RS" w:eastAsia="en-CA"/>
        </w:rPr>
        <w:t>залога</w:t>
      </w:r>
      <w:r w:rsidRPr="00D52C9F">
        <w:rPr>
          <w:rFonts w:eastAsia="Arial"/>
          <w:sz w:val="22"/>
          <w:szCs w:val="22"/>
          <w:lang w:eastAsia="en-CA"/>
        </w:rPr>
        <w:t xml:space="preserve"> или </w:t>
      </w:r>
      <w:r w:rsidRPr="00D52C9F">
        <w:rPr>
          <w:rFonts w:eastAsia="Arial"/>
          <w:sz w:val="22"/>
          <w:szCs w:val="22"/>
          <w:lang w:val="sr-Cyrl-RS" w:eastAsia="en-CA"/>
        </w:rPr>
        <w:t>Обезбеђења</w:t>
      </w:r>
      <w:r w:rsidRPr="00D52C9F">
        <w:rPr>
          <w:rFonts w:eastAsia="Arial"/>
          <w:sz w:val="22"/>
          <w:szCs w:val="22"/>
          <w:lang w:eastAsia="en-CA"/>
        </w:rPr>
        <w:t xml:space="preserve"> </w:t>
      </w:r>
      <w:r w:rsidRPr="00D52C9F">
        <w:rPr>
          <w:rFonts w:eastAsia="Arial"/>
          <w:sz w:val="22"/>
          <w:szCs w:val="22"/>
          <w:lang w:val="sr-Cyrl-RS" w:eastAsia="en-CA"/>
        </w:rPr>
        <w:t>насталих</w:t>
      </w:r>
      <w:r w:rsidRPr="00D52C9F">
        <w:rPr>
          <w:rFonts w:eastAsia="Arial"/>
          <w:sz w:val="22"/>
          <w:szCs w:val="22"/>
          <w:lang w:eastAsia="en-CA"/>
        </w:rPr>
        <w:t xml:space="preserve"> у складу са горенаведеном клаузулом 21.9(а) која подлежу било ком важећем закону, од датума када је </w:t>
      </w:r>
      <w:r w:rsidRPr="00D52C9F">
        <w:rPr>
          <w:rFonts w:eastAsia="Arial"/>
          <w:sz w:val="22"/>
          <w:szCs w:val="22"/>
          <w:lang w:val="sr-Cyrl-RS" w:eastAsia="en-CA"/>
        </w:rPr>
        <w:t xml:space="preserve">корисник обавестио </w:t>
      </w:r>
      <w:r w:rsidRPr="00D52C9F">
        <w:rPr>
          <w:rFonts w:eastAsia="Arial"/>
          <w:sz w:val="22"/>
          <w:szCs w:val="22"/>
          <w:lang w:eastAsia="en-CA"/>
        </w:rPr>
        <w:t>Агент</w:t>
      </w:r>
      <w:r w:rsidRPr="00D52C9F">
        <w:rPr>
          <w:rFonts w:eastAsia="Arial"/>
          <w:sz w:val="22"/>
          <w:szCs w:val="22"/>
          <w:lang w:val="sr-Cyrl-RS" w:eastAsia="en-CA"/>
        </w:rPr>
        <w:t>а</w:t>
      </w:r>
      <w:r w:rsidRPr="00D52C9F">
        <w:rPr>
          <w:rFonts w:eastAsia="Arial"/>
          <w:sz w:val="22"/>
          <w:szCs w:val="22"/>
          <w:lang w:eastAsia="en-CA"/>
        </w:rPr>
        <w:t xml:space="preserve"> </w:t>
      </w:r>
      <w:r w:rsidRPr="00D52C9F">
        <w:rPr>
          <w:rFonts w:eastAsia="Arial"/>
          <w:sz w:val="22"/>
          <w:szCs w:val="22"/>
          <w:lang w:val="sr-Cyrl-RS" w:eastAsia="en-CA"/>
        </w:rPr>
        <w:t>о</w:t>
      </w:r>
      <w:r w:rsidRPr="00D52C9F">
        <w:rPr>
          <w:rFonts w:eastAsia="Arial"/>
          <w:sz w:val="22"/>
          <w:szCs w:val="22"/>
          <w:lang w:eastAsia="en-CA"/>
        </w:rPr>
        <w:t xml:space="preserve"> спровођењу било ког </w:t>
      </w:r>
      <w:r w:rsidRPr="00D52C9F">
        <w:rPr>
          <w:rFonts w:eastAsia="Arial"/>
          <w:sz w:val="22"/>
          <w:szCs w:val="22"/>
          <w:lang w:val="sr-Cyrl-RS" w:eastAsia="en-CA"/>
        </w:rPr>
        <w:t>уступања</w:t>
      </w:r>
      <w:r w:rsidRPr="00D52C9F">
        <w:rPr>
          <w:rFonts w:eastAsia="Arial"/>
          <w:sz w:val="22"/>
          <w:szCs w:val="22"/>
          <w:lang w:eastAsia="en-CA"/>
        </w:rPr>
        <w:t xml:space="preserve">, </w:t>
      </w:r>
      <w:r w:rsidRPr="00D52C9F">
        <w:rPr>
          <w:rFonts w:eastAsia="Arial"/>
          <w:sz w:val="22"/>
          <w:szCs w:val="22"/>
          <w:lang w:val="sr-Cyrl-RS" w:eastAsia="en-CA"/>
        </w:rPr>
        <w:t>залога</w:t>
      </w:r>
      <w:r w:rsidRPr="00D52C9F">
        <w:rPr>
          <w:rFonts w:eastAsia="Arial"/>
          <w:sz w:val="22"/>
          <w:szCs w:val="22"/>
          <w:lang w:eastAsia="en-CA"/>
        </w:rPr>
        <w:t xml:space="preserve"> или </w:t>
      </w:r>
      <w:r w:rsidRPr="00D52C9F">
        <w:rPr>
          <w:rFonts w:eastAsia="Arial"/>
          <w:sz w:val="22"/>
          <w:szCs w:val="22"/>
          <w:lang w:val="sr-Cyrl-RS" w:eastAsia="en-CA"/>
        </w:rPr>
        <w:t>Обезбеђења</w:t>
      </w:r>
      <w:r w:rsidRPr="00D52C9F">
        <w:rPr>
          <w:rFonts w:eastAsia="Arial"/>
          <w:sz w:val="22"/>
          <w:szCs w:val="22"/>
          <w:lang w:eastAsia="en-CA"/>
        </w:rPr>
        <w:t xml:space="preserve">, такав корисник ће </w:t>
      </w:r>
      <w:r w:rsidRPr="00D52C9F">
        <w:rPr>
          <w:rFonts w:eastAsia="Arial"/>
          <w:sz w:val="22"/>
          <w:szCs w:val="22"/>
          <w:lang w:val="sr-Cyrl-RS" w:eastAsia="en-CA"/>
        </w:rPr>
        <w:t>се сматрати</w:t>
      </w:r>
      <w:r w:rsidRPr="00D52C9F">
        <w:rPr>
          <w:rFonts w:eastAsia="Arial"/>
          <w:sz w:val="22"/>
          <w:szCs w:val="22"/>
          <w:lang w:eastAsia="en-CA"/>
        </w:rPr>
        <w:t xml:space="preserve"> као </w:t>
      </w:r>
      <w:r w:rsidRPr="00D52C9F">
        <w:rPr>
          <w:rFonts w:eastAsia="Arial"/>
          <w:sz w:val="22"/>
          <w:szCs w:val="22"/>
          <w:lang w:val="sr-Cyrl-RS" w:eastAsia="en-CA"/>
        </w:rPr>
        <w:t>„</w:t>
      </w:r>
      <w:r w:rsidRPr="00D52C9F">
        <w:rPr>
          <w:rFonts w:eastAsia="Arial"/>
          <w:sz w:val="22"/>
          <w:szCs w:val="22"/>
          <w:lang w:eastAsia="en-CA"/>
        </w:rPr>
        <w:t>Зајмодавац</w:t>
      </w:r>
      <w:r w:rsidR="00B20703">
        <w:rPr>
          <w:rFonts w:eastAsia="Arial"/>
          <w:sz w:val="22"/>
          <w:szCs w:val="22"/>
          <w:lang w:val="sr-Cyrl-RS" w:eastAsia="en-CA"/>
        </w:rPr>
        <w:t>“</w:t>
      </w:r>
      <w:r w:rsidRPr="00D52C9F">
        <w:rPr>
          <w:rFonts w:eastAsia="Arial"/>
          <w:sz w:val="22"/>
          <w:szCs w:val="22"/>
          <w:lang w:eastAsia="en-CA"/>
        </w:rPr>
        <w:t xml:space="preserve"> у погледу права </w:t>
      </w:r>
      <w:r w:rsidRPr="00D52C9F">
        <w:rPr>
          <w:rFonts w:eastAsia="Arial"/>
          <w:sz w:val="22"/>
          <w:szCs w:val="22"/>
          <w:lang w:val="sr-Cyrl-RS" w:eastAsia="en-CA"/>
        </w:rPr>
        <w:t>З</w:t>
      </w:r>
      <w:r w:rsidRPr="00D52C9F">
        <w:rPr>
          <w:rFonts w:eastAsia="Arial"/>
          <w:sz w:val="22"/>
          <w:szCs w:val="22"/>
          <w:lang w:eastAsia="en-CA"/>
        </w:rPr>
        <w:t xml:space="preserve">ајмодавца која подлежу </w:t>
      </w:r>
      <w:r w:rsidRPr="00D52C9F">
        <w:rPr>
          <w:rFonts w:eastAsia="Arial"/>
          <w:sz w:val="22"/>
          <w:szCs w:val="22"/>
          <w:lang w:val="sr-Cyrl-RS" w:eastAsia="en-CA"/>
        </w:rPr>
        <w:t>таквом спровођењу.</w:t>
      </w:r>
    </w:p>
    <w:p w14:paraId="3BC19B4B"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eastAsia="en-CA"/>
        </w:rPr>
        <w:t>21.10</w:t>
      </w:r>
      <w:r w:rsidRPr="00D52C9F">
        <w:rPr>
          <w:rFonts w:eastAsia="Arial"/>
          <w:b/>
          <w:sz w:val="22"/>
          <w:szCs w:val="22"/>
          <w:lang w:eastAsia="en-CA"/>
        </w:rPr>
        <w:tab/>
        <w:t xml:space="preserve"> </w:t>
      </w:r>
      <w:r w:rsidRPr="00D52C9F">
        <w:rPr>
          <w:rFonts w:eastAsia="Arial"/>
          <w:b/>
          <w:sz w:val="22"/>
          <w:szCs w:val="22"/>
          <w:lang w:val="sr-Cyrl-RS" w:eastAsia="en-CA"/>
        </w:rPr>
        <w:t>Пропорционално плаћање камате</w:t>
      </w:r>
    </w:p>
    <w:p w14:paraId="0D6F53CE" w14:textId="77777777" w:rsidR="00D52C9F" w:rsidRPr="00D52C9F" w:rsidRDefault="00D52C9F" w:rsidP="00D52C9F">
      <w:pPr>
        <w:spacing w:after="120" w:line="360" w:lineRule="auto"/>
        <w:ind w:left="1134" w:hanging="594"/>
        <w:outlineLvl w:val="2"/>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sz w:val="22"/>
          <w:szCs w:val="22"/>
          <w:lang w:eastAsia="en-CA"/>
        </w:rPr>
        <w:t>Ако је Агент обавестио Зајмодавца да може пропорционално да расподељује плаћање камата постојећим Зајмодавцима и Новим зајмодавцима који су тада постали зајмодавци (у вези са било каквим преносом у складу са клаузулом 21.5 (</w:t>
      </w:r>
      <w:r w:rsidRPr="00D52C9F">
        <w:rPr>
          <w:i/>
          <w:sz w:val="22"/>
          <w:szCs w:val="22"/>
          <w:lang w:eastAsia="en-CA"/>
        </w:rPr>
        <w:t>Поступак преноса</w:t>
      </w:r>
      <w:r w:rsidRPr="00D52C9F">
        <w:rPr>
          <w:sz w:val="22"/>
          <w:szCs w:val="22"/>
          <w:lang w:eastAsia="en-CA"/>
        </w:rPr>
        <w:t>) или било каквим уступањем у складу са клаузулом 21.6 (</w:t>
      </w:r>
      <w:r w:rsidRPr="00D52C9F">
        <w:rPr>
          <w:i/>
          <w:sz w:val="22"/>
          <w:szCs w:val="22"/>
          <w:lang w:eastAsia="en-CA"/>
        </w:rPr>
        <w:t>Поступак уступања</w:t>
      </w:r>
      <w:r w:rsidRPr="00D52C9F">
        <w:rPr>
          <w:sz w:val="22"/>
          <w:szCs w:val="22"/>
          <w:lang w:eastAsia="en-CA"/>
        </w:rPr>
        <w:t>) чији Датум преноса у сваком случају наступа након датума таквих обавештења и није Датум плаћања камате):</w:t>
      </w:r>
    </w:p>
    <w:p w14:paraId="02EECB39" w14:textId="0809DFAB"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(i)</w:t>
      </w:r>
      <w:r w:rsidRPr="00D52C9F">
        <w:rPr>
          <w:rFonts w:eastAsia="Arial"/>
          <w:sz w:val="22"/>
          <w:szCs w:val="22"/>
          <w:lang w:eastAsia="en-CA"/>
        </w:rPr>
        <w:tab/>
      </w:r>
      <w:r w:rsidRPr="00D52C9F">
        <w:rPr>
          <w:sz w:val="22"/>
          <w:szCs w:val="22"/>
          <w:lang w:eastAsia="en-CA"/>
        </w:rPr>
        <w:t>свака камата или накнада у вези са релевантним учешћем за коју је наведено да се обрачунава у односу на проток времена и даље ће се обрачунавати у корист постојећег Зајмодавца све до али не укључујући Датум преноса (</w:t>
      </w:r>
      <w:r w:rsidRPr="00D52C9F">
        <w:rPr>
          <w:sz w:val="22"/>
          <w:szCs w:val="22"/>
          <w:lang w:val="sr-Cyrl-RS" w:eastAsia="en-CA"/>
        </w:rPr>
        <w:t>„</w:t>
      </w:r>
      <w:r w:rsidRPr="00D52C9F">
        <w:rPr>
          <w:b/>
          <w:sz w:val="22"/>
          <w:szCs w:val="22"/>
          <w:lang w:eastAsia="en-CA"/>
        </w:rPr>
        <w:t>Обрачунати износ</w:t>
      </w:r>
      <w:r w:rsidR="00B20703">
        <w:rPr>
          <w:sz w:val="22"/>
          <w:szCs w:val="22"/>
          <w:lang w:val="sr-Cyrl-RS" w:eastAsia="en-CA"/>
        </w:rPr>
        <w:t>“</w:t>
      </w:r>
      <w:r w:rsidRPr="00D52C9F">
        <w:rPr>
          <w:sz w:val="22"/>
          <w:szCs w:val="22"/>
          <w:lang w:eastAsia="en-CA"/>
        </w:rPr>
        <w:t xml:space="preserve">) и доспева и постаје платива Постојећем зајмодавцу (без додатних камата на њих) </w:t>
      </w:r>
      <w:r w:rsidRPr="00D52C9F">
        <w:rPr>
          <w:sz w:val="22"/>
          <w:szCs w:val="22"/>
          <w:lang w:val="sr-Cyrl-RS" w:eastAsia="en-CA"/>
        </w:rPr>
        <w:t>последњег дана</w:t>
      </w:r>
      <w:r w:rsidRPr="00D52C9F">
        <w:rPr>
          <w:sz w:val="22"/>
          <w:szCs w:val="22"/>
          <w:lang w:eastAsia="en-CA"/>
        </w:rPr>
        <w:t xml:space="preserve"> </w:t>
      </w:r>
      <w:r w:rsidRPr="00D52C9F">
        <w:rPr>
          <w:sz w:val="22"/>
          <w:szCs w:val="22"/>
          <w:lang w:val="sr-Cyrl-RS" w:eastAsia="en-CA"/>
        </w:rPr>
        <w:t>тренутног</w:t>
      </w:r>
      <w:r w:rsidRPr="00D52C9F">
        <w:rPr>
          <w:sz w:val="22"/>
          <w:szCs w:val="22"/>
          <w:lang w:eastAsia="en-CA"/>
        </w:rPr>
        <w:t xml:space="preserve"> </w:t>
      </w:r>
      <w:r w:rsidRPr="00D52C9F">
        <w:rPr>
          <w:sz w:val="22"/>
          <w:szCs w:val="22"/>
          <w:lang w:val="sr-Cyrl-RS" w:eastAsia="en-CA"/>
        </w:rPr>
        <w:t>К</w:t>
      </w:r>
      <w:r w:rsidRPr="00D52C9F">
        <w:rPr>
          <w:sz w:val="22"/>
          <w:szCs w:val="22"/>
          <w:lang w:eastAsia="en-CA"/>
        </w:rPr>
        <w:t>аматног периода</w:t>
      </w:r>
      <w:r w:rsidRPr="00D52C9F">
        <w:rPr>
          <w:sz w:val="22"/>
          <w:szCs w:val="22"/>
          <w:lang w:val="sr-Cyrl-RS" w:eastAsia="en-CA"/>
        </w:rPr>
        <w:t xml:space="preserve"> (или уколико је Каматни период дужи од 6 месеци, следећег од датума који пада у шестомесечном периоду након првог дана тог Каматног периода</w:t>
      </w:r>
      <w:r w:rsidRPr="00D52C9F">
        <w:rPr>
          <w:sz w:val="22"/>
          <w:szCs w:val="22"/>
          <w:lang w:eastAsia="en-CA"/>
        </w:rPr>
        <w:t>;</w:t>
      </w:r>
      <w:r w:rsidRPr="00D52C9F">
        <w:rPr>
          <w:rFonts w:eastAsia="Arial"/>
          <w:sz w:val="22"/>
          <w:szCs w:val="22"/>
          <w:lang w:eastAsia="en-CA"/>
        </w:rPr>
        <w:t xml:space="preserve"> и</w:t>
      </w:r>
    </w:p>
    <w:p w14:paraId="1DF704D4"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(ii)</w:t>
      </w:r>
      <w:r w:rsidRPr="00D52C9F">
        <w:rPr>
          <w:rFonts w:eastAsia="Arial"/>
          <w:sz w:val="22"/>
          <w:szCs w:val="22"/>
          <w:lang w:eastAsia="en-CA"/>
        </w:rPr>
        <w:tab/>
      </w:r>
      <w:r w:rsidRPr="00D52C9F">
        <w:rPr>
          <w:sz w:val="22"/>
          <w:szCs w:val="22"/>
          <w:lang w:eastAsia="en-CA"/>
        </w:rPr>
        <w:t>права која је уступио или пренео Постојећи зајмодавац не обухватају право на Обрачунате износе тако да</w:t>
      </w:r>
      <w:r w:rsidRPr="00D52C9F">
        <w:rPr>
          <w:rFonts w:eastAsia="Arial"/>
          <w:sz w:val="22"/>
          <w:szCs w:val="22"/>
          <w:lang w:eastAsia="en-CA"/>
        </w:rPr>
        <w:t>:</w:t>
      </w:r>
    </w:p>
    <w:p w14:paraId="2880F88F" w14:textId="77777777" w:rsidR="00D52C9F" w:rsidRPr="00D52C9F" w:rsidRDefault="00D52C9F" w:rsidP="00D52C9F">
      <w:pPr>
        <w:spacing w:after="120" w:line="360" w:lineRule="auto"/>
        <w:ind w:left="2268" w:hanging="567"/>
        <w:outlineLvl w:val="4"/>
        <w:rPr>
          <w:sz w:val="22"/>
          <w:szCs w:val="22"/>
          <w:lang w:eastAsia="en-CA"/>
        </w:rPr>
      </w:pPr>
      <w:r w:rsidRPr="00D52C9F">
        <w:rPr>
          <w:rFonts w:eastAsia="Arial"/>
          <w:sz w:val="22"/>
          <w:szCs w:val="22"/>
          <w:lang w:eastAsia="en-CA"/>
        </w:rPr>
        <w:t>(A)</w:t>
      </w:r>
      <w:r w:rsidRPr="00D52C9F">
        <w:rPr>
          <w:rFonts w:eastAsia="Arial"/>
          <w:sz w:val="22"/>
          <w:szCs w:val="22"/>
          <w:lang w:eastAsia="en-CA"/>
        </w:rPr>
        <w:tab/>
      </w:r>
      <w:r w:rsidRPr="00D52C9F">
        <w:rPr>
          <w:sz w:val="22"/>
          <w:szCs w:val="22"/>
          <w:lang w:eastAsia="en-CA"/>
        </w:rPr>
        <w:t>када Обрачунати износи постану плативи, ти Обрачунати износи се плаћају Постојећем зајмодавцу</w:t>
      </w:r>
      <w:r w:rsidRPr="00D52C9F">
        <w:rPr>
          <w:rFonts w:eastAsia="Arial"/>
          <w:sz w:val="22"/>
          <w:szCs w:val="22"/>
          <w:lang w:eastAsia="en-CA"/>
        </w:rPr>
        <w:t>; и</w:t>
      </w:r>
    </w:p>
    <w:p w14:paraId="76CC51A0" w14:textId="77777777" w:rsidR="00D52C9F" w:rsidRPr="00D52C9F" w:rsidRDefault="00D52C9F" w:rsidP="00D52C9F">
      <w:pPr>
        <w:spacing w:after="120" w:line="360" w:lineRule="auto"/>
        <w:ind w:left="2268" w:hanging="567"/>
        <w:outlineLvl w:val="4"/>
        <w:rPr>
          <w:sz w:val="22"/>
          <w:szCs w:val="22"/>
          <w:lang w:eastAsia="en-CA"/>
        </w:rPr>
      </w:pPr>
      <w:r w:rsidRPr="00D52C9F">
        <w:rPr>
          <w:rFonts w:eastAsia="Arial"/>
          <w:sz w:val="22"/>
          <w:szCs w:val="22"/>
          <w:lang w:eastAsia="en-CA"/>
        </w:rPr>
        <w:t>(</w:t>
      </w:r>
      <w:r w:rsidRPr="00D52C9F">
        <w:rPr>
          <w:rFonts w:eastAsia="Arial"/>
          <w:sz w:val="22"/>
          <w:szCs w:val="22"/>
          <w:lang w:val="sr-Cyrl-RS" w:eastAsia="en-CA"/>
        </w:rPr>
        <w:t>Б</w:t>
      </w:r>
      <w:r w:rsidRPr="00D52C9F">
        <w:rPr>
          <w:rFonts w:eastAsia="Arial"/>
          <w:sz w:val="22"/>
          <w:szCs w:val="22"/>
          <w:lang w:eastAsia="en-CA"/>
        </w:rPr>
        <w:t>)</w:t>
      </w:r>
      <w:r w:rsidRPr="00D52C9F">
        <w:rPr>
          <w:rFonts w:eastAsia="Arial"/>
          <w:sz w:val="22"/>
          <w:szCs w:val="22"/>
          <w:lang w:eastAsia="en-CA"/>
        </w:rPr>
        <w:tab/>
      </w:r>
      <w:r w:rsidRPr="00D52C9F">
        <w:rPr>
          <w:sz w:val="22"/>
          <w:szCs w:val="22"/>
          <w:lang w:eastAsia="en-CA"/>
        </w:rPr>
        <w:t xml:space="preserve">износ платив Новом зајмодавцу на тај датум биће износ који би био платив на тај датум да се примењује </w:t>
      </w:r>
      <w:r w:rsidRPr="00D52C9F">
        <w:rPr>
          <w:sz w:val="22"/>
          <w:szCs w:val="22"/>
          <w:lang w:val="sr-Cyrl-RS" w:eastAsia="en-CA"/>
        </w:rPr>
        <w:t>к</w:t>
      </w:r>
      <w:r w:rsidRPr="00D52C9F">
        <w:rPr>
          <w:sz w:val="22"/>
          <w:szCs w:val="22"/>
          <w:lang w:eastAsia="en-CA"/>
        </w:rPr>
        <w:t>лаузула 21.10, али након одбитка Обрачунатих износа</w:t>
      </w:r>
      <w:r w:rsidRPr="00D52C9F">
        <w:rPr>
          <w:rFonts w:eastAsia="Arial"/>
          <w:sz w:val="22"/>
          <w:szCs w:val="22"/>
          <w:lang w:eastAsia="en-CA"/>
        </w:rPr>
        <w:t>.</w:t>
      </w:r>
    </w:p>
    <w:p w14:paraId="17645280" w14:textId="3823E3D1"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sz w:val="22"/>
          <w:szCs w:val="22"/>
          <w:lang w:eastAsia="en-CA"/>
        </w:rPr>
        <w:t xml:space="preserve">У овој клаузули 21.10 упућивања на </w:t>
      </w:r>
      <w:r w:rsidRPr="00D52C9F">
        <w:rPr>
          <w:sz w:val="22"/>
          <w:szCs w:val="22"/>
          <w:lang w:val="sr-Cyrl-RS" w:eastAsia="en-CA"/>
        </w:rPr>
        <w:t>„</w:t>
      </w:r>
      <w:r w:rsidRPr="00D52C9F">
        <w:rPr>
          <w:b/>
          <w:sz w:val="22"/>
          <w:szCs w:val="22"/>
          <w:lang w:eastAsia="en-CA"/>
        </w:rPr>
        <w:t>Каматни период</w:t>
      </w:r>
      <w:r w:rsidR="00B20703">
        <w:rPr>
          <w:sz w:val="22"/>
          <w:szCs w:val="22"/>
          <w:lang w:val="sr-Cyrl-RS" w:eastAsia="en-CA"/>
        </w:rPr>
        <w:t>“</w:t>
      </w:r>
      <w:r w:rsidRPr="00D52C9F">
        <w:rPr>
          <w:sz w:val="22"/>
          <w:szCs w:val="22"/>
          <w:lang w:eastAsia="en-CA"/>
        </w:rPr>
        <w:t xml:space="preserve"> тумаче се тако да обухватају упућивање на било који други период за обрачун накнада</w:t>
      </w:r>
      <w:r w:rsidRPr="00D52C9F">
        <w:rPr>
          <w:rFonts w:eastAsia="Arial"/>
          <w:sz w:val="22"/>
          <w:szCs w:val="22"/>
          <w:lang w:eastAsia="en-CA"/>
        </w:rPr>
        <w:t>.</w:t>
      </w:r>
    </w:p>
    <w:p w14:paraId="7EBDB736"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(ц)</w:t>
      </w:r>
      <w:r w:rsidRPr="00D52C9F">
        <w:rPr>
          <w:rFonts w:eastAsia="Arial"/>
          <w:sz w:val="22"/>
          <w:szCs w:val="22"/>
          <w:lang w:val="sr-Cyrl-RS" w:eastAsia="en-CA"/>
        </w:rPr>
        <w:tab/>
      </w:r>
      <w:r w:rsidRPr="00D52C9F">
        <w:rPr>
          <w:rFonts w:eastAsia="Arial"/>
          <w:sz w:val="22"/>
          <w:szCs w:val="22"/>
          <w:lang w:eastAsia="en-CA"/>
        </w:rPr>
        <w:t>Постојећи Зајмодавац, који задржава право на Обрачунати износ у складу са клаузулом 21.10, али нема Ангажована средстава, сматраће се да није Зајмодавац за потребе утврђивања да ли је добијено одобрење било које посебне групе Зајмодаваца којим се одобрава било који захтев за давање сагласност, одрицање, измене и допуне или друге одлуке Зајмодаваца у складу са Документима о финансирању.</w:t>
      </w:r>
    </w:p>
    <w:p w14:paraId="4F2A9418" w14:textId="77777777" w:rsidR="00D52C9F" w:rsidRPr="00D52C9F" w:rsidRDefault="00D52C9F" w:rsidP="00D52C9F">
      <w:pPr>
        <w:keepNext/>
        <w:spacing w:after="120" w:line="360" w:lineRule="auto"/>
        <w:outlineLvl w:val="0"/>
        <w:rPr>
          <w:b/>
          <w:sz w:val="22"/>
          <w:szCs w:val="22"/>
          <w:lang w:eastAsia="en-CA"/>
        </w:rPr>
      </w:pPr>
      <w:r w:rsidRPr="00D52C9F">
        <w:rPr>
          <w:rFonts w:eastAsia="Arial"/>
          <w:b/>
          <w:sz w:val="22"/>
          <w:szCs w:val="22"/>
          <w:lang w:eastAsia="en-CA"/>
        </w:rPr>
        <w:t>22</w:t>
      </w:r>
      <w:r w:rsidRPr="00D52C9F">
        <w:rPr>
          <w:rFonts w:eastAsia="Arial"/>
          <w:b/>
          <w:sz w:val="22"/>
          <w:szCs w:val="22"/>
          <w:lang w:eastAsia="en-CA"/>
        </w:rPr>
        <w:tab/>
        <w:t>Промене у Зајмопримцу</w:t>
      </w:r>
    </w:p>
    <w:p w14:paraId="2F8031C4" w14:textId="77777777" w:rsidR="00D52C9F" w:rsidRPr="00D52C9F" w:rsidRDefault="00D52C9F" w:rsidP="00D52C9F">
      <w:pPr>
        <w:spacing w:after="120" w:line="360" w:lineRule="auto"/>
        <w:ind w:left="567"/>
        <w:rPr>
          <w:sz w:val="22"/>
          <w:szCs w:val="22"/>
          <w:lang w:eastAsia="en-CA"/>
        </w:rPr>
      </w:pPr>
      <w:r w:rsidRPr="00D52C9F">
        <w:rPr>
          <w:rFonts w:eastAsia="Arial"/>
          <w:sz w:val="22"/>
          <w:szCs w:val="22"/>
          <w:lang w:eastAsia="en-CA"/>
        </w:rPr>
        <w:t xml:space="preserve">Зајмопримац </w:t>
      </w:r>
      <w:r w:rsidRPr="00D52C9F">
        <w:rPr>
          <w:rFonts w:eastAsia="Arial"/>
          <w:sz w:val="22"/>
          <w:szCs w:val="22"/>
          <w:lang w:val="sr-Cyrl-RS" w:eastAsia="en-CA"/>
        </w:rPr>
        <w:t>не може</w:t>
      </w:r>
      <w:r w:rsidRPr="00D52C9F">
        <w:rPr>
          <w:rFonts w:eastAsia="Arial"/>
          <w:sz w:val="22"/>
          <w:szCs w:val="22"/>
          <w:lang w:eastAsia="en-CA"/>
        </w:rPr>
        <w:t xml:space="preserve"> </w:t>
      </w:r>
      <w:r w:rsidRPr="00D52C9F">
        <w:rPr>
          <w:rFonts w:eastAsia="Arial"/>
          <w:sz w:val="22"/>
          <w:szCs w:val="22"/>
          <w:lang w:val="sr-Cyrl-RS" w:eastAsia="en-CA"/>
        </w:rPr>
        <w:t>уступити</w:t>
      </w:r>
      <w:r w:rsidRPr="00D52C9F">
        <w:rPr>
          <w:rFonts w:eastAsia="Arial"/>
          <w:sz w:val="22"/>
          <w:szCs w:val="22"/>
          <w:lang w:eastAsia="en-CA"/>
        </w:rPr>
        <w:t xml:space="preserve"> своја права </w:t>
      </w:r>
      <w:r w:rsidRPr="00D52C9F">
        <w:rPr>
          <w:rFonts w:eastAsia="Arial"/>
          <w:sz w:val="22"/>
          <w:szCs w:val="22"/>
          <w:lang w:val="sr-Cyrl-RS" w:eastAsia="en-CA"/>
        </w:rPr>
        <w:t>нити</w:t>
      </w:r>
      <w:r w:rsidRPr="00D52C9F">
        <w:rPr>
          <w:rFonts w:eastAsia="Arial"/>
          <w:sz w:val="22"/>
          <w:szCs w:val="22"/>
          <w:lang w:eastAsia="en-CA"/>
        </w:rPr>
        <w:t xml:space="preserve"> </w:t>
      </w:r>
      <w:r w:rsidRPr="00D52C9F">
        <w:rPr>
          <w:rFonts w:eastAsia="Arial"/>
          <w:sz w:val="22"/>
          <w:szCs w:val="22"/>
          <w:lang w:val="sr-Cyrl-RS" w:eastAsia="en-CA"/>
        </w:rPr>
        <w:t>пренети</w:t>
      </w:r>
      <w:r w:rsidRPr="00D52C9F">
        <w:rPr>
          <w:rFonts w:eastAsia="Arial"/>
          <w:sz w:val="22"/>
          <w:szCs w:val="22"/>
          <w:lang w:eastAsia="en-CA"/>
        </w:rPr>
        <w:t xml:space="preserve"> своја права или обавезе</w:t>
      </w:r>
      <w:r w:rsidRPr="00D52C9F">
        <w:rPr>
          <w:rFonts w:eastAsia="Arial"/>
          <w:sz w:val="22"/>
          <w:szCs w:val="22"/>
          <w:lang w:val="sr-Cyrl-RS" w:eastAsia="en-CA"/>
        </w:rPr>
        <w:t xml:space="preserve"> која проистичу</w:t>
      </w:r>
      <w:r w:rsidRPr="00D52C9F">
        <w:rPr>
          <w:rFonts w:eastAsia="Arial"/>
          <w:sz w:val="22"/>
          <w:szCs w:val="22"/>
          <w:lang w:eastAsia="en-CA"/>
        </w:rPr>
        <w:t xml:space="preserve"> из </w:t>
      </w:r>
      <w:r w:rsidRPr="00D52C9F">
        <w:rPr>
          <w:rFonts w:eastAsia="Arial"/>
          <w:sz w:val="22"/>
          <w:szCs w:val="22"/>
          <w:lang w:val="sr-Cyrl-RS" w:eastAsia="en-CA"/>
        </w:rPr>
        <w:t>Докумената о финансирању</w:t>
      </w:r>
      <w:r w:rsidRPr="00D52C9F">
        <w:rPr>
          <w:rFonts w:eastAsia="Arial"/>
          <w:sz w:val="22"/>
          <w:szCs w:val="22"/>
          <w:lang w:eastAsia="en-CA"/>
        </w:rPr>
        <w:t>.</w:t>
      </w:r>
    </w:p>
    <w:p w14:paraId="6401E5E5" w14:textId="77777777" w:rsidR="00D52C9F" w:rsidRPr="00D52C9F" w:rsidRDefault="00D52C9F" w:rsidP="00D52C9F">
      <w:pPr>
        <w:spacing w:after="120" w:line="360" w:lineRule="auto"/>
        <w:jc w:val="left"/>
        <w:rPr>
          <w:sz w:val="22"/>
          <w:szCs w:val="22"/>
          <w:lang w:eastAsia="en-CA"/>
        </w:rPr>
      </w:pPr>
      <w:r w:rsidRPr="00D52C9F">
        <w:rPr>
          <w:sz w:val="22"/>
          <w:szCs w:val="22"/>
        </w:rPr>
        <w:br w:type="page"/>
      </w:r>
    </w:p>
    <w:p w14:paraId="37DD7D26" w14:textId="77777777" w:rsidR="00D52C9F" w:rsidRPr="00D52C9F" w:rsidRDefault="00D52C9F" w:rsidP="00D52C9F">
      <w:pPr>
        <w:keepNext/>
        <w:keepLines/>
        <w:spacing w:after="120" w:line="360" w:lineRule="auto"/>
        <w:jc w:val="center"/>
        <w:rPr>
          <w:rFonts w:eastAsia="Arial"/>
          <w:b/>
          <w:caps/>
          <w:sz w:val="22"/>
          <w:szCs w:val="22"/>
          <w:lang w:eastAsia="en-CA"/>
        </w:rPr>
      </w:pPr>
      <w:r w:rsidRPr="00D52C9F">
        <w:rPr>
          <w:rFonts w:eastAsia="Arial"/>
          <w:b/>
          <w:caps/>
          <w:sz w:val="22"/>
          <w:szCs w:val="22"/>
          <w:lang w:eastAsia="en-CA"/>
        </w:rPr>
        <w:t>ОД</w:t>
      </w:r>
      <w:r w:rsidRPr="00D52C9F">
        <w:rPr>
          <w:rFonts w:eastAsia="Arial"/>
          <w:b/>
          <w:caps/>
          <w:sz w:val="22"/>
          <w:szCs w:val="22"/>
          <w:lang w:val="sr-Cyrl-RS" w:eastAsia="en-CA"/>
        </w:rPr>
        <w:t>ељак</w:t>
      </w:r>
      <w:r w:rsidRPr="00D52C9F">
        <w:rPr>
          <w:rFonts w:eastAsia="Arial"/>
          <w:b/>
          <w:caps/>
          <w:sz w:val="22"/>
          <w:szCs w:val="22"/>
          <w:lang w:eastAsia="en-CA"/>
        </w:rPr>
        <w:t xml:space="preserve"> 10</w:t>
      </w:r>
    </w:p>
    <w:p w14:paraId="4716F76A" w14:textId="77777777" w:rsidR="00D52C9F" w:rsidRPr="00D52C9F" w:rsidRDefault="00D52C9F" w:rsidP="00D52C9F">
      <w:pPr>
        <w:keepNext/>
        <w:keepLines/>
        <w:spacing w:after="120" w:line="360" w:lineRule="auto"/>
        <w:jc w:val="center"/>
        <w:rPr>
          <w:b/>
          <w:caps/>
          <w:sz w:val="22"/>
          <w:szCs w:val="22"/>
          <w:lang w:eastAsia="en-CA"/>
        </w:rPr>
      </w:pPr>
      <w:r w:rsidRPr="00D52C9F">
        <w:rPr>
          <w:rFonts w:eastAsia="Arial"/>
          <w:b/>
          <w:caps/>
          <w:sz w:val="22"/>
          <w:szCs w:val="22"/>
          <w:lang w:eastAsia="en-CA"/>
        </w:rPr>
        <w:t>ФИНАНСИЈСКЕ СТРАНЕ</w:t>
      </w:r>
    </w:p>
    <w:p w14:paraId="571E8AD4" w14:textId="77777777" w:rsidR="00D52C9F" w:rsidRPr="00D52C9F" w:rsidRDefault="00D52C9F" w:rsidP="00D52C9F">
      <w:pPr>
        <w:keepNext/>
        <w:spacing w:after="120" w:line="360" w:lineRule="auto"/>
        <w:outlineLvl w:val="0"/>
        <w:rPr>
          <w:b/>
          <w:sz w:val="22"/>
          <w:szCs w:val="22"/>
          <w:lang w:eastAsia="en-CA"/>
        </w:rPr>
      </w:pPr>
      <w:r w:rsidRPr="00D52C9F">
        <w:rPr>
          <w:rFonts w:eastAsia="Arial"/>
          <w:b/>
          <w:sz w:val="22"/>
          <w:szCs w:val="22"/>
          <w:lang w:eastAsia="en-CA"/>
        </w:rPr>
        <w:t>23</w:t>
      </w:r>
      <w:r w:rsidRPr="00D52C9F">
        <w:rPr>
          <w:rFonts w:eastAsia="Arial"/>
          <w:b/>
          <w:sz w:val="22"/>
          <w:szCs w:val="22"/>
          <w:lang w:eastAsia="en-CA"/>
        </w:rPr>
        <w:tab/>
        <w:t xml:space="preserve">Улога </w:t>
      </w:r>
      <w:r w:rsidRPr="00D52C9F">
        <w:rPr>
          <w:rFonts w:eastAsia="Arial"/>
          <w:b/>
          <w:sz w:val="22"/>
          <w:szCs w:val="22"/>
          <w:lang w:val="sr-Cyrl-RS" w:eastAsia="en-CA"/>
        </w:rPr>
        <w:t>А</w:t>
      </w:r>
      <w:r w:rsidRPr="00D52C9F">
        <w:rPr>
          <w:rFonts w:eastAsia="Arial"/>
          <w:b/>
          <w:sz w:val="22"/>
          <w:szCs w:val="22"/>
          <w:lang w:eastAsia="en-CA"/>
        </w:rPr>
        <w:t xml:space="preserve">гента и </w:t>
      </w:r>
      <w:r w:rsidRPr="00D52C9F">
        <w:rPr>
          <w:rFonts w:eastAsia="Arial"/>
          <w:b/>
          <w:sz w:val="22"/>
          <w:szCs w:val="22"/>
          <w:lang w:val="sr-Cyrl-RS" w:eastAsia="en-CA"/>
        </w:rPr>
        <w:t>А</w:t>
      </w:r>
      <w:r w:rsidRPr="00D52C9F">
        <w:rPr>
          <w:rFonts w:eastAsia="Arial"/>
          <w:b/>
          <w:sz w:val="22"/>
          <w:szCs w:val="22"/>
          <w:lang w:eastAsia="en-CA"/>
        </w:rPr>
        <w:t>ранжера</w:t>
      </w:r>
    </w:p>
    <w:p w14:paraId="49C0C161"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eastAsia="en-CA"/>
        </w:rPr>
        <w:t>23.1</w:t>
      </w:r>
      <w:r w:rsidRPr="00D52C9F">
        <w:rPr>
          <w:rFonts w:eastAsia="Arial"/>
          <w:b/>
          <w:sz w:val="22"/>
          <w:szCs w:val="22"/>
          <w:lang w:eastAsia="en-CA"/>
        </w:rPr>
        <w:tab/>
        <w:t xml:space="preserve">Именовање </w:t>
      </w:r>
      <w:r w:rsidRPr="00D52C9F">
        <w:rPr>
          <w:rFonts w:eastAsia="Arial"/>
          <w:b/>
          <w:sz w:val="22"/>
          <w:szCs w:val="22"/>
          <w:lang w:val="sr-Cyrl-RS" w:eastAsia="en-CA"/>
        </w:rPr>
        <w:t>А</w:t>
      </w:r>
      <w:r w:rsidRPr="00D52C9F">
        <w:rPr>
          <w:rFonts w:eastAsia="Arial"/>
          <w:b/>
          <w:sz w:val="22"/>
          <w:szCs w:val="22"/>
          <w:lang w:eastAsia="en-CA"/>
        </w:rPr>
        <w:t>гента</w:t>
      </w:r>
    </w:p>
    <w:p w14:paraId="02C78254"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sz w:val="22"/>
          <w:szCs w:val="22"/>
          <w:lang w:eastAsia="en-CA"/>
        </w:rPr>
        <w:t xml:space="preserve">Аранжер и Зајмодавац ће именовати Агента који ће поступати као њихов заступник по и у вези са </w:t>
      </w:r>
      <w:r w:rsidRPr="00D52C9F">
        <w:rPr>
          <w:sz w:val="22"/>
          <w:szCs w:val="22"/>
          <w:lang w:val="sr-Cyrl-RS" w:eastAsia="en-CA"/>
        </w:rPr>
        <w:t>Документима о финансирању</w:t>
      </w:r>
      <w:r w:rsidRPr="00D52C9F">
        <w:rPr>
          <w:rFonts w:eastAsia="Arial"/>
          <w:sz w:val="22"/>
          <w:szCs w:val="22"/>
          <w:lang w:eastAsia="en-CA"/>
        </w:rPr>
        <w:t>.</w:t>
      </w:r>
    </w:p>
    <w:p w14:paraId="3ADF8D0F"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sz w:val="22"/>
          <w:szCs w:val="22"/>
          <w:lang w:eastAsia="en-CA"/>
        </w:rPr>
        <w:t>Аранжер и Зајмодавац овластиће Агента да испуњава дужности, обавезе и одговорности и да користи права, овлашћења и дискрециона права која су Агенту дата специјално по и у вези са Финансијским документима, као и било која друга повезана права, могућности, овлашћења и дискрециона права</w:t>
      </w:r>
      <w:r w:rsidRPr="00D52C9F">
        <w:rPr>
          <w:rFonts w:eastAsia="Arial"/>
          <w:sz w:val="22"/>
          <w:szCs w:val="22"/>
          <w:lang w:eastAsia="en-CA"/>
        </w:rPr>
        <w:t>.</w:t>
      </w:r>
    </w:p>
    <w:p w14:paraId="2D33494D"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eastAsia="en-CA"/>
        </w:rPr>
        <w:t>23.2</w:t>
      </w:r>
      <w:r w:rsidRPr="00D52C9F">
        <w:rPr>
          <w:rFonts w:eastAsia="Arial"/>
          <w:b/>
          <w:sz w:val="22"/>
          <w:szCs w:val="22"/>
          <w:lang w:eastAsia="en-CA"/>
        </w:rPr>
        <w:tab/>
      </w:r>
      <w:r w:rsidRPr="00D52C9F">
        <w:rPr>
          <w:rFonts w:eastAsia="Arial"/>
          <w:b/>
          <w:sz w:val="22"/>
          <w:szCs w:val="22"/>
          <w:lang w:val="sr-Cyrl-RS" w:eastAsia="en-CA"/>
        </w:rPr>
        <w:t>Инструкције</w:t>
      </w:r>
    </w:p>
    <w:p w14:paraId="238FD914"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rFonts w:eastAsia="Arial"/>
          <w:sz w:val="22"/>
          <w:szCs w:val="22"/>
          <w:lang w:eastAsia="en-CA"/>
        </w:rPr>
        <w:t>Агент ће:</w:t>
      </w:r>
    </w:p>
    <w:p w14:paraId="6087A064"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(i)</w:t>
      </w:r>
      <w:r w:rsidRPr="00D52C9F">
        <w:rPr>
          <w:rFonts w:eastAsia="Arial"/>
          <w:sz w:val="22"/>
          <w:szCs w:val="22"/>
          <w:lang w:eastAsia="en-CA"/>
        </w:rPr>
        <w:tab/>
        <w:t>осим ако се у Документу о финансирању не појави супротна индикација, искористити или се суздржати од коришћења било каквог права, моћи, овлашћења или дискреционог права која су му дата као агенту у складу са било којим упутствима која су му дата од стран</w:t>
      </w:r>
      <w:r w:rsidRPr="00D52C9F">
        <w:rPr>
          <w:rFonts w:eastAsia="Arial"/>
          <w:sz w:val="22"/>
          <w:szCs w:val="22"/>
          <w:lang w:val="sr-Cyrl-RS" w:eastAsia="en-CA"/>
        </w:rPr>
        <w:t>е</w:t>
      </w:r>
      <w:r w:rsidRPr="00D52C9F">
        <w:rPr>
          <w:rFonts w:eastAsia="Arial"/>
          <w:sz w:val="22"/>
          <w:szCs w:val="22"/>
          <w:lang w:eastAsia="en-CA"/>
        </w:rPr>
        <w:t>:</w:t>
      </w:r>
    </w:p>
    <w:p w14:paraId="4E210B26" w14:textId="77777777" w:rsidR="00D52C9F" w:rsidRPr="00D52C9F" w:rsidRDefault="00D52C9F" w:rsidP="00D52C9F">
      <w:pPr>
        <w:spacing w:after="120" w:line="360" w:lineRule="auto"/>
        <w:ind w:left="2268" w:hanging="567"/>
        <w:outlineLvl w:val="4"/>
        <w:rPr>
          <w:sz w:val="22"/>
          <w:szCs w:val="22"/>
          <w:lang w:eastAsia="en-CA"/>
        </w:rPr>
      </w:pPr>
      <w:r w:rsidRPr="00D52C9F">
        <w:rPr>
          <w:rFonts w:eastAsia="Arial"/>
          <w:sz w:val="22"/>
          <w:szCs w:val="22"/>
          <w:lang w:eastAsia="en-CA"/>
        </w:rPr>
        <w:t>(A)</w:t>
      </w:r>
      <w:r w:rsidRPr="00D52C9F">
        <w:rPr>
          <w:rFonts w:eastAsia="Arial"/>
          <w:sz w:val="22"/>
          <w:szCs w:val="22"/>
          <w:lang w:eastAsia="en-CA"/>
        </w:rPr>
        <w:tab/>
      </w:r>
      <w:r w:rsidRPr="00D52C9F">
        <w:rPr>
          <w:sz w:val="22"/>
          <w:szCs w:val="22"/>
          <w:lang w:eastAsia="en-CA"/>
        </w:rPr>
        <w:t xml:space="preserve">сви Зајмодавци, ако </w:t>
      </w:r>
      <w:r w:rsidRPr="00D52C9F">
        <w:rPr>
          <w:sz w:val="22"/>
          <w:szCs w:val="22"/>
          <w:lang w:val="sr-Cyrl-RS" w:eastAsia="en-CA"/>
        </w:rPr>
        <w:t>релевантни Документ о финансирању</w:t>
      </w:r>
      <w:r w:rsidRPr="00D52C9F">
        <w:rPr>
          <w:sz w:val="22"/>
          <w:szCs w:val="22"/>
          <w:lang w:eastAsia="en-CA"/>
        </w:rPr>
        <w:t xml:space="preserve"> прописује да је предмет подложан одлуци свих Зајмодаваца; и</w:t>
      </w:r>
    </w:p>
    <w:p w14:paraId="64B57D14" w14:textId="77777777" w:rsidR="00D52C9F" w:rsidRPr="00D52C9F" w:rsidRDefault="00D52C9F" w:rsidP="00D52C9F">
      <w:pPr>
        <w:spacing w:after="120" w:line="360" w:lineRule="auto"/>
        <w:ind w:left="2268" w:hanging="567"/>
        <w:outlineLvl w:val="4"/>
        <w:rPr>
          <w:sz w:val="22"/>
          <w:szCs w:val="22"/>
          <w:lang w:eastAsia="en-CA"/>
        </w:rPr>
      </w:pPr>
      <w:r w:rsidRPr="00D52C9F">
        <w:rPr>
          <w:rFonts w:eastAsia="Arial"/>
          <w:sz w:val="22"/>
          <w:szCs w:val="22"/>
          <w:lang w:eastAsia="en-CA"/>
        </w:rPr>
        <w:t>(</w:t>
      </w:r>
      <w:r w:rsidRPr="00D52C9F">
        <w:rPr>
          <w:rFonts w:eastAsia="Arial"/>
          <w:sz w:val="22"/>
          <w:szCs w:val="22"/>
          <w:lang w:val="sr-Cyrl-RS" w:eastAsia="en-CA"/>
        </w:rPr>
        <w:t>Б</w:t>
      </w:r>
      <w:r w:rsidRPr="00D52C9F">
        <w:rPr>
          <w:rFonts w:eastAsia="Arial"/>
          <w:sz w:val="22"/>
          <w:szCs w:val="22"/>
          <w:lang w:eastAsia="en-CA"/>
        </w:rPr>
        <w:t>)</w:t>
      </w:r>
      <w:r w:rsidRPr="00D52C9F">
        <w:rPr>
          <w:rFonts w:eastAsia="Arial"/>
          <w:sz w:val="22"/>
          <w:szCs w:val="22"/>
          <w:lang w:eastAsia="en-CA"/>
        </w:rPr>
        <w:tab/>
      </w:r>
      <w:r w:rsidRPr="00D52C9F">
        <w:rPr>
          <w:sz w:val="22"/>
          <w:szCs w:val="22"/>
          <w:lang w:eastAsia="en-CA"/>
        </w:rPr>
        <w:t>у свим другим случајевима, Већински зајмодавци</w:t>
      </w:r>
      <w:r w:rsidRPr="00D52C9F">
        <w:rPr>
          <w:rFonts w:eastAsia="Arial"/>
          <w:sz w:val="22"/>
          <w:szCs w:val="22"/>
          <w:lang w:eastAsia="en-CA"/>
        </w:rPr>
        <w:t xml:space="preserve">; </w:t>
      </w:r>
      <w:r w:rsidRPr="00D52C9F">
        <w:rPr>
          <w:rFonts w:eastAsia="Arial"/>
          <w:sz w:val="22"/>
          <w:szCs w:val="22"/>
          <w:lang w:val="sr-Cyrl-RS" w:eastAsia="en-CA"/>
        </w:rPr>
        <w:t>и</w:t>
      </w:r>
    </w:p>
    <w:p w14:paraId="218C6506"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(ii)</w:t>
      </w:r>
      <w:r w:rsidRPr="00D52C9F">
        <w:rPr>
          <w:rFonts w:eastAsia="Arial"/>
          <w:sz w:val="22"/>
          <w:szCs w:val="22"/>
          <w:lang w:eastAsia="en-CA"/>
        </w:rPr>
        <w:tab/>
      </w:r>
      <w:r w:rsidRPr="00D52C9F">
        <w:rPr>
          <w:sz w:val="22"/>
          <w:szCs w:val="22"/>
          <w:lang w:eastAsia="en-CA"/>
        </w:rPr>
        <w:t>неће бити одговоран за било коју радњу (или пропуст) ако поступа (или се суздржи од поступања) у складу са ставом (i) изнад</w:t>
      </w:r>
      <w:r w:rsidRPr="00D52C9F">
        <w:rPr>
          <w:rFonts w:eastAsia="Arial"/>
          <w:sz w:val="22"/>
          <w:szCs w:val="22"/>
          <w:lang w:eastAsia="en-CA"/>
        </w:rPr>
        <w:t>.</w:t>
      </w:r>
    </w:p>
    <w:p w14:paraId="220C5B37"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sz w:val="22"/>
          <w:szCs w:val="22"/>
          <w:lang w:eastAsia="en-CA"/>
        </w:rPr>
        <w:t xml:space="preserve">Агент ће бити овлашћен од Већинских зајмодаваца (или, ако </w:t>
      </w:r>
      <w:r w:rsidRPr="00D52C9F">
        <w:rPr>
          <w:sz w:val="22"/>
          <w:szCs w:val="22"/>
          <w:lang w:val="sr-Cyrl-RS" w:eastAsia="en-CA"/>
        </w:rPr>
        <w:t>релевантни</w:t>
      </w:r>
      <w:r w:rsidRPr="00D52C9F">
        <w:rPr>
          <w:sz w:val="22"/>
          <w:szCs w:val="22"/>
          <w:lang w:eastAsia="en-CA"/>
        </w:rPr>
        <w:t xml:space="preserve"> </w:t>
      </w:r>
      <w:r w:rsidRPr="00D52C9F">
        <w:rPr>
          <w:sz w:val="22"/>
          <w:szCs w:val="22"/>
          <w:lang w:val="sr-Cyrl-RS" w:eastAsia="en-CA"/>
        </w:rPr>
        <w:t>Документ о финансирању</w:t>
      </w:r>
      <w:r w:rsidRPr="00D52C9F">
        <w:rPr>
          <w:sz w:val="22"/>
          <w:szCs w:val="22"/>
          <w:lang w:eastAsia="en-CA"/>
        </w:rPr>
        <w:t xml:space="preserve"> прописује да је предмет подложан одлуци било ког другог Зајмодавца или групе Зајмодавца, од тог Зајмодавца или групе Зајмодаваца) да тражи инструкције или појашњења сваке инструкције о томе да ли, и на који начин, би требало остваривати или се суздржати од остваривања сваког права, могућности, овлашћења или дискреционог права. Агент се може суздржати од поступања, осим ако и док не прими такве инструкције или појашњења која је затражио</w:t>
      </w:r>
      <w:r w:rsidRPr="00D52C9F">
        <w:rPr>
          <w:rFonts w:eastAsia="Arial"/>
          <w:sz w:val="22"/>
          <w:szCs w:val="22"/>
          <w:lang w:eastAsia="en-CA"/>
        </w:rPr>
        <w:t>.</w:t>
      </w:r>
    </w:p>
    <w:p w14:paraId="4F14241F" w14:textId="77777777" w:rsidR="00D52C9F" w:rsidRPr="00D52C9F" w:rsidRDefault="00D52C9F" w:rsidP="00D52C9F">
      <w:pPr>
        <w:spacing w:after="120" w:line="360" w:lineRule="auto"/>
        <w:ind w:left="1134" w:hanging="578"/>
        <w:outlineLvl w:val="2"/>
        <w:rPr>
          <w:sz w:val="22"/>
          <w:szCs w:val="22"/>
          <w:lang w:val="sr-Cyrl-RS" w:eastAsia="en-CA"/>
        </w:rPr>
      </w:pPr>
      <w:r w:rsidRPr="00D52C9F">
        <w:rPr>
          <w:rFonts w:eastAsia="Arial"/>
          <w:sz w:val="22"/>
          <w:szCs w:val="22"/>
          <w:lang w:val="sr-Cyrl-RS" w:eastAsia="en-CA"/>
        </w:rPr>
        <w:t>(ц)</w:t>
      </w:r>
      <w:r w:rsidRPr="00D52C9F">
        <w:rPr>
          <w:rFonts w:eastAsia="Arial"/>
          <w:sz w:val="22"/>
          <w:szCs w:val="22"/>
          <w:lang w:val="sr-Cyrl-RS" w:eastAsia="en-CA"/>
        </w:rPr>
        <w:tab/>
      </w:r>
      <w:r w:rsidRPr="00D52C9F">
        <w:rPr>
          <w:sz w:val="22"/>
          <w:szCs w:val="22"/>
          <w:lang w:eastAsia="en-CA"/>
        </w:rPr>
        <w:t xml:space="preserve">Осим у случају одлука за које је прописано да су предмет било ког другог Зајмодавца или групе Зајмодаваца по </w:t>
      </w:r>
      <w:r w:rsidRPr="00D52C9F">
        <w:rPr>
          <w:sz w:val="22"/>
          <w:szCs w:val="22"/>
          <w:lang w:val="sr-Cyrl-RS" w:eastAsia="en-CA"/>
        </w:rPr>
        <w:t>релевантном Документу о финансирању</w:t>
      </w:r>
      <w:r w:rsidRPr="00D52C9F">
        <w:rPr>
          <w:sz w:val="22"/>
          <w:szCs w:val="22"/>
          <w:lang w:eastAsia="en-CA"/>
        </w:rPr>
        <w:t xml:space="preserve"> и осим ако није супротно наведено у </w:t>
      </w:r>
      <w:r w:rsidRPr="00D52C9F">
        <w:rPr>
          <w:sz w:val="22"/>
          <w:szCs w:val="22"/>
          <w:lang w:val="sr-Cyrl-RS" w:eastAsia="en-CA"/>
        </w:rPr>
        <w:t>Документу о финансирању</w:t>
      </w:r>
      <w:r w:rsidRPr="00D52C9F">
        <w:rPr>
          <w:sz w:val="22"/>
          <w:szCs w:val="22"/>
          <w:lang w:eastAsia="en-CA"/>
        </w:rPr>
        <w:t xml:space="preserve">, све инструкције које Већински зајмодавци дају Агенту надвладаће све супротне инструкције које су дале било које друге Стране и биће обавезујуће за све </w:t>
      </w:r>
      <w:r w:rsidRPr="00D52C9F">
        <w:rPr>
          <w:sz w:val="22"/>
          <w:szCs w:val="22"/>
          <w:lang w:val="sr-Cyrl-RS" w:eastAsia="en-CA"/>
        </w:rPr>
        <w:t>Финансијске стране</w:t>
      </w:r>
      <w:r w:rsidRPr="00D52C9F">
        <w:rPr>
          <w:rFonts w:eastAsia="Arial"/>
          <w:sz w:val="22"/>
          <w:szCs w:val="22"/>
          <w:lang w:eastAsia="en-CA"/>
        </w:rPr>
        <w:t>.</w:t>
      </w:r>
    </w:p>
    <w:p w14:paraId="52BA9C9E"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(д)</w:t>
      </w:r>
      <w:r w:rsidRPr="00D52C9F">
        <w:rPr>
          <w:rFonts w:eastAsia="Arial"/>
          <w:sz w:val="22"/>
          <w:szCs w:val="22"/>
          <w:lang w:val="sr-Cyrl-RS" w:eastAsia="en-CA"/>
        </w:rPr>
        <w:tab/>
      </w:r>
      <w:r w:rsidRPr="00D52C9F">
        <w:rPr>
          <w:sz w:val="22"/>
          <w:szCs w:val="22"/>
          <w:lang w:eastAsia="en-CA"/>
        </w:rPr>
        <w:t>Агент се може суздржати од поступања у складу са сваком инструкцијом сваког Зајмодавца или групе Зајмодаваца до пријема одштете и/или осигурања које му је по његовој слободној оцени потребно (које може бити већег опсега од оног садржаног у Финансијским документима и које може укључивати аконтацију) за све трошкове, губитке или одговорности које може изазвати у поступању сагласно тим инструкцијама</w:t>
      </w:r>
      <w:r w:rsidRPr="00D52C9F">
        <w:rPr>
          <w:rFonts w:eastAsia="Arial"/>
          <w:sz w:val="22"/>
          <w:szCs w:val="22"/>
          <w:lang w:eastAsia="en-CA"/>
        </w:rPr>
        <w:t>.</w:t>
      </w:r>
    </w:p>
    <w:p w14:paraId="5C172DB1"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(е)</w:t>
      </w:r>
      <w:r w:rsidRPr="00D52C9F">
        <w:rPr>
          <w:rFonts w:eastAsia="Arial"/>
          <w:sz w:val="22"/>
          <w:szCs w:val="22"/>
          <w:lang w:val="sr-Cyrl-RS" w:eastAsia="en-CA"/>
        </w:rPr>
        <w:tab/>
      </w:r>
      <w:r w:rsidRPr="00D52C9F">
        <w:rPr>
          <w:sz w:val="22"/>
          <w:szCs w:val="22"/>
          <w:lang w:eastAsia="en-CA"/>
        </w:rPr>
        <w:t>У недостатку инструкција, Агент може, делујући разумно, поступати (или се суздржати од поступања) онако како сматра да је у најбољем интересу Зајмодаваца</w:t>
      </w:r>
      <w:r w:rsidRPr="00D52C9F">
        <w:rPr>
          <w:rFonts w:eastAsia="Arial"/>
          <w:sz w:val="22"/>
          <w:szCs w:val="22"/>
          <w:lang w:eastAsia="en-CA"/>
        </w:rPr>
        <w:t>.</w:t>
      </w:r>
    </w:p>
    <w:p w14:paraId="0040C668"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(ф)</w:t>
      </w:r>
      <w:r w:rsidRPr="00D52C9F">
        <w:rPr>
          <w:rFonts w:eastAsia="Arial"/>
          <w:sz w:val="22"/>
          <w:szCs w:val="22"/>
          <w:lang w:val="sr-Cyrl-RS" w:eastAsia="en-CA"/>
        </w:rPr>
        <w:tab/>
      </w:r>
      <w:r w:rsidRPr="00D52C9F">
        <w:rPr>
          <w:sz w:val="22"/>
          <w:szCs w:val="22"/>
          <w:lang w:eastAsia="en-CA"/>
        </w:rPr>
        <w:t xml:space="preserve">Агент није овлашћен да поступа у име Зајмодавца (без претходно добијене сагласности тог Зајмодавца) у било ком правном или арбитражном поступку који се односи на било који </w:t>
      </w:r>
      <w:r w:rsidRPr="00D52C9F">
        <w:rPr>
          <w:sz w:val="22"/>
          <w:szCs w:val="22"/>
          <w:lang w:val="sr-Cyrl-RS" w:eastAsia="en-CA"/>
        </w:rPr>
        <w:t>Документ о финансирању</w:t>
      </w:r>
      <w:r w:rsidRPr="00D52C9F">
        <w:rPr>
          <w:rFonts w:eastAsia="Arial"/>
          <w:sz w:val="22"/>
          <w:szCs w:val="22"/>
          <w:lang w:eastAsia="en-CA"/>
        </w:rPr>
        <w:t>.</w:t>
      </w:r>
    </w:p>
    <w:p w14:paraId="500834DC"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eastAsia="en-CA"/>
        </w:rPr>
        <w:t>23.3</w:t>
      </w:r>
      <w:r w:rsidRPr="00D52C9F">
        <w:rPr>
          <w:rFonts w:eastAsia="Arial"/>
          <w:b/>
          <w:sz w:val="22"/>
          <w:szCs w:val="22"/>
          <w:lang w:eastAsia="en-CA"/>
        </w:rPr>
        <w:tab/>
      </w:r>
      <w:r w:rsidRPr="00D52C9F">
        <w:rPr>
          <w:rFonts w:eastAsia="Arial"/>
          <w:b/>
          <w:sz w:val="22"/>
          <w:szCs w:val="22"/>
          <w:lang w:val="sr-Cyrl-RS" w:eastAsia="en-CA"/>
        </w:rPr>
        <w:t>Обавезе</w:t>
      </w:r>
      <w:r w:rsidRPr="00D52C9F">
        <w:rPr>
          <w:rFonts w:eastAsia="Arial"/>
          <w:b/>
          <w:sz w:val="22"/>
          <w:szCs w:val="22"/>
          <w:lang w:eastAsia="en-CA"/>
        </w:rPr>
        <w:t xml:space="preserve"> </w:t>
      </w:r>
      <w:r w:rsidRPr="00D52C9F">
        <w:rPr>
          <w:rFonts w:eastAsia="Arial"/>
          <w:b/>
          <w:sz w:val="22"/>
          <w:szCs w:val="22"/>
          <w:lang w:val="sr-Cyrl-RS" w:eastAsia="en-CA"/>
        </w:rPr>
        <w:t>А</w:t>
      </w:r>
      <w:r w:rsidRPr="00D52C9F">
        <w:rPr>
          <w:rFonts w:eastAsia="Arial"/>
          <w:b/>
          <w:sz w:val="22"/>
          <w:szCs w:val="22"/>
          <w:lang w:eastAsia="en-CA"/>
        </w:rPr>
        <w:t>гента</w:t>
      </w:r>
    </w:p>
    <w:p w14:paraId="65E0B4C9"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t>О</w:t>
      </w:r>
      <w:r w:rsidRPr="00D52C9F">
        <w:rPr>
          <w:sz w:val="22"/>
          <w:szCs w:val="22"/>
          <w:lang w:eastAsia="en-CA"/>
        </w:rPr>
        <w:t xml:space="preserve">бавезе Агента према </w:t>
      </w:r>
      <w:r w:rsidRPr="00D52C9F">
        <w:rPr>
          <w:sz w:val="22"/>
          <w:szCs w:val="22"/>
          <w:lang w:val="sr-Cyrl-RS" w:eastAsia="en-CA"/>
        </w:rPr>
        <w:t>Документима о финансирању</w:t>
      </w:r>
      <w:r w:rsidRPr="00D52C9F">
        <w:rPr>
          <w:sz w:val="22"/>
          <w:szCs w:val="22"/>
          <w:lang w:eastAsia="en-CA"/>
        </w:rPr>
        <w:t xml:space="preserve"> су искључиво техничке и административне природе</w:t>
      </w:r>
      <w:r w:rsidRPr="00D52C9F">
        <w:rPr>
          <w:rFonts w:eastAsia="Arial"/>
          <w:sz w:val="22"/>
          <w:szCs w:val="22"/>
          <w:lang w:eastAsia="en-CA"/>
        </w:rPr>
        <w:t>.</w:t>
      </w:r>
    </w:p>
    <w:p w14:paraId="78847B93"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t>У складу са ставом</w:t>
      </w:r>
      <w:r w:rsidRPr="00D52C9F">
        <w:rPr>
          <w:rFonts w:eastAsia="Arial"/>
          <w:sz w:val="22"/>
          <w:szCs w:val="22"/>
          <w:lang w:eastAsia="en-CA"/>
        </w:rPr>
        <w:t xml:space="preserve"> (ц) испод, </w:t>
      </w:r>
      <w:r w:rsidRPr="00D52C9F">
        <w:rPr>
          <w:sz w:val="22"/>
          <w:szCs w:val="22"/>
          <w:lang w:eastAsia="en-CA"/>
        </w:rPr>
        <w:t>Агент ће промптно проследити Страни оригинал или копију било ког документа који је Агенту достављен за ту Страну од било које друге Стране</w:t>
      </w:r>
      <w:r w:rsidRPr="00D52C9F">
        <w:rPr>
          <w:rFonts w:eastAsia="Arial"/>
          <w:sz w:val="22"/>
          <w:szCs w:val="22"/>
          <w:lang w:eastAsia="en-CA"/>
        </w:rPr>
        <w:t>.</w:t>
      </w:r>
    </w:p>
    <w:p w14:paraId="0D85C093"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(ц)</w:t>
      </w:r>
      <w:r w:rsidRPr="00D52C9F">
        <w:rPr>
          <w:rFonts w:eastAsia="Arial"/>
          <w:sz w:val="22"/>
          <w:szCs w:val="22"/>
          <w:lang w:val="sr-Cyrl-RS" w:eastAsia="en-CA"/>
        </w:rPr>
        <w:tab/>
      </w:r>
      <w:r w:rsidRPr="00D52C9F">
        <w:rPr>
          <w:sz w:val="22"/>
          <w:szCs w:val="22"/>
          <w:lang w:eastAsia="en-CA"/>
        </w:rPr>
        <w:t>Не доводећи у питање одредбе клаузуле 21.7 (</w:t>
      </w:r>
      <w:r w:rsidRPr="00D52C9F">
        <w:rPr>
          <w:i/>
          <w:sz w:val="22"/>
          <w:szCs w:val="22"/>
          <w:lang w:eastAsia="en-CA"/>
        </w:rPr>
        <w:t>Обавеза достављања примерка Потврде о преносу или Уговора о уступању Зајмопримцу</w:t>
      </w:r>
      <w:r w:rsidRPr="00D52C9F">
        <w:rPr>
          <w:i/>
          <w:sz w:val="22"/>
          <w:szCs w:val="22"/>
          <w:lang w:val="sr-Cyrl-RS" w:eastAsia="en-CA"/>
        </w:rPr>
        <w:t xml:space="preserve"> и НБС-у</w:t>
      </w:r>
      <w:r w:rsidRPr="00D52C9F">
        <w:rPr>
          <w:sz w:val="22"/>
          <w:szCs w:val="22"/>
          <w:lang w:eastAsia="en-CA"/>
        </w:rPr>
        <w:t>), горе наведени став (б) неће се примењивати на било коју Потврда о преносу или на било који Уговор о уступању</w:t>
      </w:r>
      <w:r w:rsidRPr="00D52C9F">
        <w:rPr>
          <w:rFonts w:eastAsia="Arial"/>
          <w:sz w:val="22"/>
          <w:szCs w:val="22"/>
          <w:lang w:eastAsia="en-CA"/>
        </w:rPr>
        <w:t>.</w:t>
      </w:r>
    </w:p>
    <w:p w14:paraId="5F3978C7"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(д)</w:t>
      </w:r>
      <w:r w:rsidRPr="00D52C9F">
        <w:rPr>
          <w:rFonts w:eastAsia="Arial"/>
          <w:sz w:val="22"/>
          <w:szCs w:val="22"/>
          <w:lang w:val="sr-Cyrl-RS" w:eastAsia="en-CA"/>
        </w:rPr>
        <w:tab/>
      </w:r>
      <w:r w:rsidRPr="00D52C9F">
        <w:rPr>
          <w:sz w:val="22"/>
          <w:szCs w:val="22"/>
          <w:lang w:eastAsia="en-CA"/>
        </w:rPr>
        <w:t xml:space="preserve">Осим у случајевима када је </w:t>
      </w:r>
      <w:r w:rsidRPr="00D52C9F">
        <w:rPr>
          <w:sz w:val="22"/>
          <w:szCs w:val="22"/>
          <w:lang w:val="sr-Cyrl-RS" w:eastAsia="en-CA"/>
        </w:rPr>
        <w:t>Документом о финансирању</w:t>
      </w:r>
      <w:r w:rsidRPr="00D52C9F">
        <w:rPr>
          <w:sz w:val="22"/>
          <w:szCs w:val="22"/>
          <w:lang w:eastAsia="en-CA"/>
        </w:rPr>
        <w:t xml:space="preserve"> изричито утврђено супротно, Агент није обавезан да прегледа или провери примереност, тачност или потпуност било ког документа који проследи другој Страни</w:t>
      </w:r>
      <w:r w:rsidRPr="00D52C9F">
        <w:rPr>
          <w:rFonts w:eastAsia="Arial"/>
          <w:sz w:val="22"/>
          <w:szCs w:val="22"/>
          <w:lang w:eastAsia="en-CA"/>
        </w:rPr>
        <w:t>.</w:t>
      </w:r>
    </w:p>
    <w:p w14:paraId="3ADB5F08"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(е)</w:t>
      </w:r>
      <w:r w:rsidRPr="00D52C9F">
        <w:rPr>
          <w:rFonts w:eastAsia="Arial"/>
          <w:sz w:val="22"/>
          <w:szCs w:val="22"/>
          <w:lang w:val="sr-Cyrl-RS" w:eastAsia="en-CA"/>
        </w:rPr>
        <w:tab/>
      </w:r>
      <w:r w:rsidRPr="00D52C9F">
        <w:rPr>
          <w:sz w:val="22"/>
          <w:szCs w:val="22"/>
          <w:lang w:eastAsia="en-CA"/>
        </w:rPr>
        <w:t xml:space="preserve">Уколико Агент од Стране прими обавештење које се односи на овај Уговор, и којим се описује случај неиспуњења обавеза, обавезан је да промптно обавести </w:t>
      </w:r>
      <w:r w:rsidRPr="00D52C9F">
        <w:rPr>
          <w:sz w:val="22"/>
          <w:szCs w:val="22"/>
          <w:lang w:val="sr-Cyrl-RS" w:eastAsia="en-CA"/>
        </w:rPr>
        <w:t>Финансијске стране</w:t>
      </w:r>
      <w:r w:rsidRPr="00D52C9F">
        <w:rPr>
          <w:rFonts w:eastAsia="Arial"/>
          <w:sz w:val="22"/>
          <w:szCs w:val="22"/>
          <w:lang w:eastAsia="en-CA"/>
        </w:rPr>
        <w:t>.</w:t>
      </w:r>
    </w:p>
    <w:p w14:paraId="0CD98F99"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(ф)</w:t>
      </w:r>
      <w:r w:rsidRPr="00D52C9F">
        <w:rPr>
          <w:rFonts w:eastAsia="Arial"/>
          <w:sz w:val="22"/>
          <w:szCs w:val="22"/>
          <w:lang w:val="sr-Cyrl-RS" w:eastAsia="en-CA"/>
        </w:rPr>
        <w:tab/>
      </w:r>
      <w:r w:rsidRPr="00D52C9F">
        <w:rPr>
          <w:sz w:val="22"/>
          <w:szCs w:val="22"/>
          <w:lang w:eastAsia="en-CA"/>
        </w:rPr>
        <w:t xml:space="preserve">Уколико Агент дође до сазнања о неплаћању било којег износа главнице, камате или накнаде на неповучена средства која је по овом Уговору платива према </w:t>
      </w:r>
      <w:r w:rsidRPr="00D52C9F">
        <w:rPr>
          <w:sz w:val="22"/>
          <w:szCs w:val="22"/>
          <w:lang w:val="sr-Cyrl-RS" w:eastAsia="en-CA"/>
        </w:rPr>
        <w:t>Финансијској страни</w:t>
      </w:r>
      <w:r w:rsidRPr="00D52C9F">
        <w:rPr>
          <w:sz w:val="22"/>
          <w:szCs w:val="22"/>
          <w:lang w:eastAsia="en-CA"/>
        </w:rPr>
        <w:t xml:space="preserve"> (изузев Агенту или Аранжеру), обавезан је да промптно обавести остале </w:t>
      </w:r>
      <w:r w:rsidRPr="00D52C9F">
        <w:rPr>
          <w:sz w:val="22"/>
          <w:szCs w:val="22"/>
          <w:lang w:val="sr-Cyrl-RS" w:eastAsia="en-CA"/>
        </w:rPr>
        <w:t>Финансијске стране</w:t>
      </w:r>
      <w:r w:rsidRPr="00D52C9F">
        <w:rPr>
          <w:rFonts w:eastAsia="Arial"/>
          <w:sz w:val="22"/>
          <w:szCs w:val="22"/>
          <w:lang w:eastAsia="en-CA"/>
        </w:rPr>
        <w:t>.</w:t>
      </w:r>
    </w:p>
    <w:p w14:paraId="1166A452"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(г)</w:t>
      </w:r>
      <w:r w:rsidRPr="00D52C9F">
        <w:rPr>
          <w:rFonts w:eastAsia="Arial"/>
          <w:sz w:val="22"/>
          <w:szCs w:val="22"/>
          <w:lang w:val="sr-Cyrl-RS" w:eastAsia="en-CA"/>
        </w:rPr>
        <w:tab/>
      </w:r>
      <w:r w:rsidRPr="00D52C9F">
        <w:rPr>
          <w:rFonts w:eastAsia="Arial"/>
          <w:sz w:val="22"/>
          <w:szCs w:val="22"/>
          <w:lang w:eastAsia="en-CA"/>
        </w:rPr>
        <w:t>Агент ће имати само оне дужности, обавезе и одговорности које су јасно наведене у Документима о финансирању у којима се наводи да је страна (и никакве друге се неће подразумевати).</w:t>
      </w:r>
    </w:p>
    <w:p w14:paraId="29BA990F"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(х)</w:t>
      </w:r>
      <w:r w:rsidRPr="00D52C9F">
        <w:rPr>
          <w:rFonts w:eastAsia="Arial"/>
          <w:sz w:val="22"/>
          <w:szCs w:val="22"/>
          <w:lang w:val="sr-Cyrl-RS" w:eastAsia="en-CA"/>
        </w:rPr>
        <w:tab/>
      </w:r>
      <w:r w:rsidRPr="00D52C9F">
        <w:rPr>
          <w:rFonts w:eastAsia="Arial"/>
          <w:sz w:val="22"/>
          <w:szCs w:val="22"/>
          <w:lang w:eastAsia="en-CA"/>
        </w:rPr>
        <w:t>Агент ће:</w:t>
      </w:r>
    </w:p>
    <w:p w14:paraId="768EA1EC"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(i)</w:t>
      </w:r>
      <w:r w:rsidRPr="00D52C9F">
        <w:rPr>
          <w:rFonts w:eastAsia="Arial"/>
          <w:sz w:val="22"/>
          <w:szCs w:val="22"/>
          <w:lang w:eastAsia="en-CA"/>
        </w:rPr>
        <w:tab/>
      </w:r>
      <w:r w:rsidRPr="00D52C9F">
        <w:rPr>
          <w:rFonts w:eastAsia="Arial"/>
          <w:sz w:val="22"/>
          <w:szCs w:val="22"/>
          <w:lang w:val="sr-Cyrl-RS" w:eastAsia="en-CA"/>
        </w:rPr>
        <w:t xml:space="preserve">обрачунати сваки </w:t>
      </w:r>
      <w:r w:rsidRPr="00D52C9F">
        <w:rPr>
          <w:rFonts w:eastAsia="Arial"/>
          <w:sz w:val="22"/>
          <w:szCs w:val="22"/>
          <w:lang w:eastAsia="en-CA"/>
        </w:rPr>
        <w:t>Make Whole</w:t>
      </w:r>
      <w:r w:rsidRPr="00D52C9F">
        <w:rPr>
          <w:rFonts w:eastAsia="Arial"/>
          <w:sz w:val="22"/>
          <w:szCs w:val="22"/>
          <w:lang w:val="sr-Cyrl-RS" w:eastAsia="en-CA"/>
        </w:rPr>
        <w:t xml:space="preserve"> </w:t>
      </w:r>
      <w:r w:rsidRPr="00D52C9F">
        <w:rPr>
          <w:rFonts w:eastAsia="Arial"/>
          <w:sz w:val="22"/>
          <w:szCs w:val="22"/>
          <w:lang w:eastAsia="en-CA"/>
        </w:rPr>
        <w:t xml:space="preserve">износ </w:t>
      </w:r>
      <w:r w:rsidRPr="00D52C9F">
        <w:rPr>
          <w:rFonts w:eastAsia="Arial"/>
          <w:sz w:val="22"/>
          <w:szCs w:val="22"/>
          <w:lang w:val="sr-Cyrl-RS" w:eastAsia="en-CA"/>
        </w:rPr>
        <w:t>платив</w:t>
      </w:r>
      <w:r w:rsidRPr="00D52C9F">
        <w:rPr>
          <w:rFonts w:eastAsia="Arial"/>
          <w:sz w:val="22"/>
          <w:szCs w:val="22"/>
          <w:lang w:eastAsia="en-CA"/>
        </w:rPr>
        <w:t xml:space="preserve"> </w:t>
      </w:r>
      <w:r w:rsidRPr="00D52C9F">
        <w:rPr>
          <w:rFonts w:eastAsia="Arial"/>
          <w:sz w:val="22"/>
          <w:szCs w:val="22"/>
          <w:lang w:val="sr-Cyrl-RS" w:eastAsia="en-CA"/>
        </w:rPr>
        <w:t xml:space="preserve">Зајмодавцима </w:t>
      </w:r>
      <w:r w:rsidRPr="00D52C9F">
        <w:rPr>
          <w:rFonts w:eastAsia="Arial"/>
          <w:sz w:val="22"/>
          <w:szCs w:val="22"/>
          <w:lang w:eastAsia="en-CA"/>
        </w:rPr>
        <w:t xml:space="preserve">(поступајући разумно и по инструкцијама </w:t>
      </w:r>
      <w:r w:rsidRPr="00D52C9F">
        <w:rPr>
          <w:rFonts w:eastAsia="Arial"/>
          <w:sz w:val="22"/>
          <w:szCs w:val="22"/>
          <w:lang w:val="sr-Cyrl-RS" w:eastAsia="en-CA"/>
        </w:rPr>
        <w:t>В</w:t>
      </w:r>
      <w:r w:rsidRPr="00D52C9F">
        <w:rPr>
          <w:rFonts w:eastAsia="Arial"/>
          <w:sz w:val="22"/>
          <w:szCs w:val="22"/>
          <w:lang w:eastAsia="en-CA"/>
        </w:rPr>
        <w:t>ећинских зајмодаваца); и</w:t>
      </w:r>
    </w:p>
    <w:p w14:paraId="58E6D3E4"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(ii)</w:t>
      </w:r>
      <w:r w:rsidRPr="00D52C9F">
        <w:rPr>
          <w:rFonts w:eastAsia="Arial"/>
          <w:sz w:val="22"/>
          <w:szCs w:val="22"/>
          <w:lang w:eastAsia="en-CA"/>
        </w:rPr>
        <w:tab/>
        <w:t xml:space="preserve">обавестити </w:t>
      </w:r>
      <w:r w:rsidRPr="00D52C9F">
        <w:rPr>
          <w:rFonts w:eastAsia="Arial"/>
          <w:sz w:val="22"/>
          <w:szCs w:val="22"/>
          <w:lang w:val="sr-Cyrl-RS" w:eastAsia="en-CA"/>
        </w:rPr>
        <w:t>Зајмопримца о укуном износу тог</w:t>
      </w:r>
      <w:r w:rsidRPr="00D52C9F">
        <w:rPr>
          <w:rFonts w:eastAsia="Arial"/>
          <w:sz w:val="22"/>
          <w:szCs w:val="22"/>
          <w:lang w:eastAsia="en-CA"/>
        </w:rPr>
        <w:t xml:space="preserve"> Make Whole</w:t>
      </w:r>
      <w:r w:rsidRPr="00D52C9F">
        <w:rPr>
          <w:rFonts w:eastAsia="Arial"/>
          <w:sz w:val="22"/>
          <w:szCs w:val="22"/>
          <w:lang w:val="sr-Cyrl-RS" w:eastAsia="en-CA"/>
        </w:rPr>
        <w:t xml:space="preserve"> </w:t>
      </w:r>
      <w:r w:rsidRPr="00D52C9F">
        <w:rPr>
          <w:rFonts w:eastAsia="Arial"/>
          <w:sz w:val="22"/>
          <w:szCs w:val="22"/>
          <w:lang w:eastAsia="en-CA"/>
        </w:rPr>
        <w:t>износа (заједно са разумним детаљима његовог израчунавања).</w:t>
      </w:r>
    </w:p>
    <w:p w14:paraId="2A5BC718"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eastAsia="en-CA"/>
        </w:rPr>
        <w:t>23.4</w:t>
      </w:r>
      <w:r w:rsidRPr="00D52C9F">
        <w:rPr>
          <w:rFonts w:eastAsia="Arial"/>
          <w:b/>
          <w:sz w:val="22"/>
          <w:szCs w:val="22"/>
          <w:lang w:eastAsia="en-CA"/>
        </w:rPr>
        <w:tab/>
        <w:t xml:space="preserve">Улога </w:t>
      </w:r>
      <w:r w:rsidRPr="00D52C9F">
        <w:rPr>
          <w:rFonts w:eastAsia="Arial"/>
          <w:b/>
          <w:sz w:val="22"/>
          <w:szCs w:val="22"/>
          <w:lang w:val="sr-Cyrl-RS" w:eastAsia="en-CA"/>
        </w:rPr>
        <w:t>А</w:t>
      </w:r>
      <w:r w:rsidRPr="00D52C9F">
        <w:rPr>
          <w:rFonts w:eastAsia="Arial"/>
          <w:b/>
          <w:sz w:val="22"/>
          <w:szCs w:val="22"/>
          <w:lang w:eastAsia="en-CA"/>
        </w:rPr>
        <w:t>ранжера</w:t>
      </w:r>
    </w:p>
    <w:p w14:paraId="1DF1A176" w14:textId="77777777" w:rsidR="00D52C9F" w:rsidRPr="00D52C9F" w:rsidRDefault="00D52C9F" w:rsidP="00D52C9F">
      <w:pPr>
        <w:spacing w:after="120" w:line="360" w:lineRule="auto"/>
        <w:ind w:left="567"/>
        <w:rPr>
          <w:sz w:val="22"/>
          <w:szCs w:val="22"/>
          <w:lang w:eastAsia="en-CA"/>
        </w:rPr>
      </w:pPr>
      <w:r w:rsidRPr="00D52C9F">
        <w:rPr>
          <w:sz w:val="22"/>
          <w:szCs w:val="22"/>
          <w:lang w:eastAsia="en-CA"/>
        </w:rPr>
        <w:t xml:space="preserve">Изузев ако другачије није изричито предвиђено у </w:t>
      </w:r>
      <w:r w:rsidRPr="00D52C9F">
        <w:rPr>
          <w:sz w:val="22"/>
          <w:szCs w:val="22"/>
          <w:lang w:val="sr-Cyrl-RS" w:eastAsia="en-CA"/>
        </w:rPr>
        <w:t>Документима о финансирању</w:t>
      </w:r>
      <w:r w:rsidRPr="00D52C9F">
        <w:rPr>
          <w:sz w:val="22"/>
          <w:szCs w:val="22"/>
          <w:lang w:eastAsia="en-CA"/>
        </w:rPr>
        <w:t xml:space="preserve">, Аранжер нема обавеза било које врсте према било којој Страни по основу или у вези са било којим </w:t>
      </w:r>
      <w:r w:rsidRPr="00D52C9F">
        <w:rPr>
          <w:sz w:val="22"/>
          <w:szCs w:val="22"/>
          <w:lang w:val="sr-Cyrl-RS" w:eastAsia="en-CA"/>
        </w:rPr>
        <w:t>Документом о финансирању</w:t>
      </w:r>
      <w:r w:rsidRPr="00D52C9F">
        <w:rPr>
          <w:rFonts w:eastAsia="Arial"/>
          <w:sz w:val="22"/>
          <w:szCs w:val="22"/>
          <w:lang w:eastAsia="en-CA"/>
        </w:rPr>
        <w:t>.</w:t>
      </w:r>
    </w:p>
    <w:p w14:paraId="59CBF91E"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eastAsia="en-CA"/>
        </w:rPr>
        <w:t>23.5</w:t>
      </w:r>
      <w:r w:rsidRPr="00D52C9F">
        <w:rPr>
          <w:rFonts w:eastAsia="Arial"/>
          <w:b/>
          <w:sz w:val="22"/>
          <w:szCs w:val="22"/>
          <w:lang w:eastAsia="en-CA"/>
        </w:rPr>
        <w:tab/>
        <w:t xml:space="preserve">Без фидуцијарних </w:t>
      </w:r>
      <w:r w:rsidRPr="00D52C9F">
        <w:rPr>
          <w:rFonts w:eastAsia="Arial"/>
          <w:b/>
          <w:sz w:val="22"/>
          <w:szCs w:val="22"/>
          <w:lang w:val="sr-Cyrl-RS" w:eastAsia="en-CA"/>
        </w:rPr>
        <w:t>обавеза</w:t>
      </w:r>
    </w:p>
    <w:p w14:paraId="0120D828"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sz w:val="22"/>
          <w:szCs w:val="22"/>
          <w:lang w:eastAsia="en-CA"/>
        </w:rPr>
        <w:t xml:space="preserve">Било којим </w:t>
      </w:r>
      <w:r w:rsidRPr="00D52C9F">
        <w:rPr>
          <w:sz w:val="22"/>
          <w:szCs w:val="22"/>
          <w:lang w:val="sr-Cyrl-RS" w:eastAsia="en-CA"/>
        </w:rPr>
        <w:t>Документом о финансирању</w:t>
      </w:r>
      <w:r w:rsidRPr="00D52C9F">
        <w:rPr>
          <w:sz w:val="22"/>
          <w:szCs w:val="22"/>
          <w:lang w:eastAsia="en-CA"/>
        </w:rPr>
        <w:t xml:space="preserve"> Агент и Аранжер ни на који начин нису стекли својство повереника или фидуцијара било ког другог лица</w:t>
      </w:r>
      <w:r w:rsidRPr="00D52C9F">
        <w:rPr>
          <w:rFonts w:eastAsia="Arial"/>
          <w:sz w:val="22"/>
          <w:szCs w:val="22"/>
          <w:lang w:eastAsia="en-CA"/>
        </w:rPr>
        <w:t>.</w:t>
      </w:r>
    </w:p>
    <w:p w14:paraId="64112B5B"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sz w:val="22"/>
          <w:szCs w:val="22"/>
          <w:lang w:eastAsia="en-CA"/>
        </w:rPr>
        <w:t>Ни Агент ни Аранжер зајма неће одговарати ниједном Зајмодавцу за било који износ или профитни елемент било ког износа који је исти сам примио за свој рачун</w:t>
      </w:r>
      <w:r w:rsidRPr="00D52C9F">
        <w:rPr>
          <w:rFonts w:eastAsia="Arial"/>
          <w:sz w:val="22"/>
          <w:szCs w:val="22"/>
          <w:lang w:eastAsia="en-CA"/>
        </w:rPr>
        <w:t>.</w:t>
      </w:r>
    </w:p>
    <w:p w14:paraId="01B91E13"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eastAsia="en-CA"/>
        </w:rPr>
        <w:t>23.6</w:t>
      </w:r>
      <w:r w:rsidRPr="00D52C9F">
        <w:rPr>
          <w:rFonts w:eastAsia="Arial"/>
          <w:b/>
          <w:sz w:val="22"/>
          <w:szCs w:val="22"/>
          <w:lang w:eastAsia="en-CA"/>
        </w:rPr>
        <w:tab/>
      </w:r>
      <w:r w:rsidRPr="00D52C9F">
        <w:rPr>
          <w:rFonts w:eastAsia="Arial"/>
          <w:b/>
          <w:sz w:val="22"/>
          <w:szCs w:val="22"/>
          <w:lang w:val="sr-Cyrl-RS" w:eastAsia="en-CA"/>
        </w:rPr>
        <w:t>Пословање</w:t>
      </w:r>
      <w:r w:rsidRPr="00D52C9F">
        <w:rPr>
          <w:rFonts w:eastAsia="Arial"/>
          <w:b/>
          <w:sz w:val="22"/>
          <w:szCs w:val="22"/>
          <w:lang w:eastAsia="en-CA"/>
        </w:rPr>
        <w:t xml:space="preserve"> са Зајмопримцем</w:t>
      </w:r>
    </w:p>
    <w:p w14:paraId="35C37FF1" w14:textId="77777777" w:rsidR="00D52C9F" w:rsidRPr="00D52C9F" w:rsidRDefault="00D52C9F" w:rsidP="00D52C9F">
      <w:pPr>
        <w:spacing w:after="120" w:line="360" w:lineRule="auto"/>
        <w:ind w:left="567"/>
        <w:rPr>
          <w:sz w:val="22"/>
          <w:szCs w:val="22"/>
          <w:lang w:eastAsia="en-CA"/>
        </w:rPr>
      </w:pPr>
      <w:r w:rsidRPr="00D52C9F">
        <w:rPr>
          <w:sz w:val="22"/>
          <w:szCs w:val="22"/>
          <w:lang w:eastAsia="en-CA"/>
        </w:rPr>
        <w:t>Агент и Аранжер зајма могу примати депозите од, давати позајмице у новцу и уопштено обављати било коју врсту банкарског или другог пословања са Зајмопримцем</w:t>
      </w:r>
      <w:r w:rsidRPr="00D52C9F">
        <w:rPr>
          <w:rFonts w:eastAsia="Arial"/>
          <w:sz w:val="22"/>
          <w:szCs w:val="22"/>
          <w:lang w:eastAsia="en-CA"/>
        </w:rPr>
        <w:t>.</w:t>
      </w:r>
    </w:p>
    <w:p w14:paraId="28100D82"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eastAsia="en-CA"/>
        </w:rPr>
        <w:t>23.7</w:t>
      </w:r>
      <w:r w:rsidRPr="00D52C9F">
        <w:rPr>
          <w:rFonts w:eastAsia="Arial"/>
          <w:b/>
          <w:sz w:val="22"/>
          <w:szCs w:val="22"/>
          <w:lang w:eastAsia="en-CA"/>
        </w:rPr>
        <w:tab/>
        <w:t xml:space="preserve">Права и </w:t>
      </w:r>
      <w:r w:rsidRPr="00D52C9F">
        <w:rPr>
          <w:b/>
          <w:sz w:val="22"/>
          <w:szCs w:val="22"/>
          <w:lang w:eastAsia="en-CA"/>
        </w:rPr>
        <w:t>дискрециона овлашћења</w:t>
      </w:r>
    </w:p>
    <w:p w14:paraId="0AE2ED40"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rFonts w:eastAsia="Arial"/>
          <w:sz w:val="22"/>
          <w:szCs w:val="22"/>
          <w:lang w:eastAsia="en-CA"/>
        </w:rPr>
        <w:t>Агент може:</w:t>
      </w:r>
    </w:p>
    <w:p w14:paraId="3EB46C7E"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(i)</w:t>
      </w:r>
      <w:r w:rsidRPr="00D52C9F">
        <w:rPr>
          <w:rFonts w:eastAsia="Arial"/>
          <w:sz w:val="22"/>
          <w:szCs w:val="22"/>
          <w:lang w:eastAsia="en-CA"/>
        </w:rPr>
        <w:tab/>
      </w:r>
      <w:r w:rsidRPr="00D52C9F">
        <w:rPr>
          <w:sz w:val="22"/>
          <w:szCs w:val="22"/>
          <w:lang w:eastAsia="en-CA"/>
        </w:rPr>
        <w:t xml:space="preserve">да се ослања на било коју тврдњу, обавештење или документ за који верује да је аутентичан, тачан и одобрен на примерен начин; </w:t>
      </w:r>
    </w:p>
    <w:p w14:paraId="2AB2F91D" w14:textId="77777777" w:rsidR="00D52C9F" w:rsidRPr="00D52C9F" w:rsidRDefault="00D52C9F" w:rsidP="00D52C9F">
      <w:pPr>
        <w:spacing w:after="120" w:line="360" w:lineRule="auto"/>
        <w:ind w:left="1701" w:hanging="567"/>
        <w:outlineLvl w:val="3"/>
        <w:rPr>
          <w:sz w:val="22"/>
          <w:szCs w:val="22"/>
          <w:lang w:eastAsia="en-CA"/>
        </w:rPr>
      </w:pPr>
      <w:r w:rsidRPr="00D52C9F">
        <w:rPr>
          <w:sz w:val="22"/>
          <w:szCs w:val="22"/>
          <w:lang w:eastAsia="en-CA"/>
        </w:rPr>
        <w:t>(ii)</w:t>
      </w:r>
      <w:r w:rsidRPr="00D52C9F">
        <w:rPr>
          <w:sz w:val="22"/>
          <w:szCs w:val="22"/>
          <w:lang w:eastAsia="en-CA"/>
        </w:rPr>
        <w:tab/>
        <w:t>да претпостави</w:t>
      </w:r>
      <w:r w:rsidRPr="00D52C9F">
        <w:rPr>
          <w:rFonts w:eastAsia="Arial"/>
          <w:sz w:val="22"/>
          <w:szCs w:val="22"/>
          <w:lang w:val="sr-Cyrl-RS" w:eastAsia="en-CA"/>
        </w:rPr>
        <w:t>:</w:t>
      </w:r>
    </w:p>
    <w:p w14:paraId="2F0B911F" w14:textId="77777777" w:rsidR="00D52C9F" w:rsidRPr="00D52C9F" w:rsidRDefault="00D52C9F" w:rsidP="00D52C9F">
      <w:pPr>
        <w:spacing w:after="120" w:line="360" w:lineRule="auto"/>
        <w:ind w:left="2268" w:hanging="567"/>
        <w:outlineLvl w:val="4"/>
        <w:rPr>
          <w:sz w:val="22"/>
          <w:szCs w:val="22"/>
          <w:lang w:eastAsia="en-CA"/>
        </w:rPr>
      </w:pPr>
      <w:r w:rsidRPr="00D52C9F">
        <w:rPr>
          <w:rFonts w:eastAsia="Arial"/>
          <w:sz w:val="22"/>
          <w:szCs w:val="22"/>
          <w:lang w:eastAsia="en-CA"/>
        </w:rPr>
        <w:t>(A)</w:t>
      </w:r>
      <w:r w:rsidRPr="00D52C9F">
        <w:rPr>
          <w:rFonts w:eastAsia="Arial"/>
          <w:sz w:val="22"/>
          <w:szCs w:val="22"/>
          <w:lang w:eastAsia="en-CA"/>
        </w:rPr>
        <w:tab/>
      </w:r>
      <w:r w:rsidRPr="00D52C9F">
        <w:rPr>
          <w:sz w:val="22"/>
          <w:szCs w:val="22"/>
          <w:lang w:eastAsia="en-CA"/>
        </w:rPr>
        <w:t xml:space="preserve">да је свако упутство које прими од Већинских зајмодаваца, сваког Зајмодавца или сваке групе Зајмодаваца ваљано дато у складу с одредбама </w:t>
      </w:r>
      <w:r w:rsidRPr="00D52C9F">
        <w:rPr>
          <w:sz w:val="22"/>
          <w:szCs w:val="22"/>
          <w:lang w:val="sr-Cyrl-RS" w:eastAsia="en-CA"/>
        </w:rPr>
        <w:t>Докумената о финансирању</w:t>
      </w:r>
      <w:r w:rsidRPr="00D52C9F">
        <w:rPr>
          <w:rFonts w:eastAsia="Arial"/>
          <w:sz w:val="22"/>
          <w:szCs w:val="22"/>
          <w:lang w:eastAsia="en-CA"/>
        </w:rPr>
        <w:t>; и</w:t>
      </w:r>
    </w:p>
    <w:p w14:paraId="69CB25F4" w14:textId="77777777" w:rsidR="00D52C9F" w:rsidRPr="00D52C9F" w:rsidRDefault="00D52C9F" w:rsidP="00D52C9F">
      <w:pPr>
        <w:spacing w:after="120" w:line="360" w:lineRule="auto"/>
        <w:ind w:left="2268" w:hanging="567"/>
        <w:outlineLvl w:val="4"/>
        <w:rPr>
          <w:sz w:val="22"/>
          <w:szCs w:val="22"/>
          <w:lang w:eastAsia="en-CA"/>
        </w:rPr>
      </w:pPr>
      <w:r w:rsidRPr="00D52C9F">
        <w:rPr>
          <w:rFonts w:eastAsia="Arial"/>
          <w:sz w:val="22"/>
          <w:szCs w:val="22"/>
          <w:lang w:eastAsia="en-CA"/>
        </w:rPr>
        <w:t>(</w:t>
      </w:r>
      <w:r w:rsidRPr="00D52C9F">
        <w:rPr>
          <w:rFonts w:eastAsia="Arial"/>
          <w:sz w:val="22"/>
          <w:szCs w:val="22"/>
          <w:lang w:val="sr-Cyrl-RS" w:eastAsia="en-CA"/>
        </w:rPr>
        <w:t>Б</w:t>
      </w:r>
      <w:r w:rsidRPr="00D52C9F">
        <w:rPr>
          <w:rFonts w:eastAsia="Arial"/>
          <w:sz w:val="22"/>
          <w:szCs w:val="22"/>
          <w:lang w:eastAsia="en-CA"/>
        </w:rPr>
        <w:t>)</w:t>
      </w:r>
      <w:r w:rsidRPr="00D52C9F">
        <w:rPr>
          <w:rFonts w:eastAsia="Arial"/>
          <w:sz w:val="22"/>
          <w:szCs w:val="22"/>
          <w:lang w:eastAsia="en-CA"/>
        </w:rPr>
        <w:tab/>
      </w:r>
      <w:r w:rsidRPr="00D52C9F">
        <w:rPr>
          <w:rFonts w:eastAsia="Arial"/>
          <w:sz w:val="22"/>
          <w:szCs w:val="22"/>
          <w:lang w:val="sr-Cyrl-RS" w:eastAsia="en-CA"/>
        </w:rPr>
        <w:t>да</w:t>
      </w:r>
      <w:r w:rsidRPr="00D52C9F">
        <w:rPr>
          <w:rFonts w:eastAsia="Arial"/>
          <w:sz w:val="22"/>
          <w:szCs w:val="22"/>
          <w:lang w:eastAsia="en-CA"/>
        </w:rPr>
        <w:t xml:space="preserve"> </w:t>
      </w:r>
      <w:r w:rsidRPr="00D52C9F">
        <w:rPr>
          <w:sz w:val="22"/>
          <w:szCs w:val="22"/>
          <w:lang w:eastAsia="en-CA"/>
        </w:rPr>
        <w:t>уколико није примио обавештење о опозиву, таква упутства нису опозвана; и</w:t>
      </w:r>
    </w:p>
    <w:p w14:paraId="317BFDB9"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(iii)</w:t>
      </w:r>
      <w:r w:rsidRPr="00D52C9F">
        <w:rPr>
          <w:rFonts w:eastAsia="Arial"/>
          <w:sz w:val="22"/>
          <w:szCs w:val="22"/>
          <w:lang w:eastAsia="en-CA"/>
        </w:rPr>
        <w:tab/>
      </w:r>
      <w:r w:rsidRPr="00D52C9F">
        <w:rPr>
          <w:sz w:val="22"/>
          <w:szCs w:val="22"/>
          <w:lang w:eastAsia="en-CA"/>
        </w:rPr>
        <w:t>да се ослони на потврду сваког лица</w:t>
      </w:r>
      <w:r w:rsidRPr="00D52C9F">
        <w:rPr>
          <w:rFonts w:eastAsia="Arial"/>
          <w:sz w:val="22"/>
          <w:szCs w:val="22"/>
          <w:lang w:eastAsia="en-CA"/>
        </w:rPr>
        <w:t>:</w:t>
      </w:r>
    </w:p>
    <w:p w14:paraId="7CC17440" w14:textId="77777777" w:rsidR="00D52C9F" w:rsidRPr="00D52C9F" w:rsidRDefault="00D52C9F" w:rsidP="00D52C9F">
      <w:pPr>
        <w:spacing w:after="120" w:line="360" w:lineRule="auto"/>
        <w:ind w:left="2268" w:hanging="567"/>
        <w:outlineLvl w:val="4"/>
        <w:rPr>
          <w:sz w:val="22"/>
          <w:szCs w:val="22"/>
          <w:lang w:eastAsia="en-CA"/>
        </w:rPr>
      </w:pPr>
      <w:r w:rsidRPr="00D52C9F">
        <w:rPr>
          <w:rFonts w:eastAsia="Arial"/>
          <w:sz w:val="22"/>
          <w:szCs w:val="22"/>
          <w:lang w:eastAsia="en-CA"/>
        </w:rPr>
        <w:t>(A)</w:t>
      </w:r>
      <w:r w:rsidRPr="00D52C9F">
        <w:rPr>
          <w:rFonts w:eastAsia="Arial"/>
          <w:sz w:val="22"/>
          <w:szCs w:val="22"/>
          <w:lang w:eastAsia="en-CA"/>
        </w:rPr>
        <w:tab/>
      </w:r>
      <w:r w:rsidRPr="00D52C9F">
        <w:rPr>
          <w:sz w:val="22"/>
          <w:szCs w:val="22"/>
          <w:lang w:eastAsia="en-CA"/>
        </w:rPr>
        <w:t>о свакој чињеници или околности за коју би се оправдано могло очекивати да је позната том лицу; или</w:t>
      </w:r>
    </w:p>
    <w:p w14:paraId="2495B77C" w14:textId="77777777" w:rsidR="00D52C9F" w:rsidRPr="00D52C9F" w:rsidRDefault="00D52C9F" w:rsidP="00D52C9F">
      <w:pPr>
        <w:spacing w:after="120" w:line="360" w:lineRule="auto"/>
        <w:ind w:left="2268" w:hanging="567"/>
        <w:outlineLvl w:val="4"/>
        <w:rPr>
          <w:sz w:val="22"/>
          <w:szCs w:val="22"/>
          <w:lang w:eastAsia="en-CA"/>
        </w:rPr>
      </w:pPr>
      <w:r w:rsidRPr="00D52C9F">
        <w:rPr>
          <w:rFonts w:eastAsia="Arial"/>
          <w:sz w:val="22"/>
          <w:szCs w:val="22"/>
          <w:lang w:eastAsia="en-CA"/>
        </w:rPr>
        <w:t>(</w:t>
      </w:r>
      <w:r w:rsidRPr="00D52C9F">
        <w:rPr>
          <w:rFonts w:eastAsia="Arial"/>
          <w:sz w:val="22"/>
          <w:szCs w:val="22"/>
          <w:lang w:val="sr-Cyrl-RS" w:eastAsia="en-CA"/>
        </w:rPr>
        <w:t>Б</w:t>
      </w:r>
      <w:r w:rsidRPr="00D52C9F">
        <w:rPr>
          <w:rFonts w:eastAsia="Arial"/>
          <w:sz w:val="22"/>
          <w:szCs w:val="22"/>
          <w:lang w:eastAsia="en-CA"/>
        </w:rPr>
        <w:t>)</w:t>
      </w:r>
      <w:r w:rsidRPr="00D52C9F">
        <w:rPr>
          <w:rFonts w:eastAsia="Arial"/>
          <w:sz w:val="22"/>
          <w:szCs w:val="22"/>
          <w:lang w:eastAsia="en-CA"/>
        </w:rPr>
        <w:tab/>
      </w:r>
      <w:r w:rsidRPr="00D52C9F">
        <w:rPr>
          <w:sz w:val="22"/>
          <w:szCs w:val="22"/>
          <w:lang w:eastAsia="en-CA"/>
        </w:rPr>
        <w:t>да то лице одобрава сваки посао, трансакцију, корак, радњу или ствар</w:t>
      </w:r>
      <w:r w:rsidRPr="00D52C9F">
        <w:rPr>
          <w:rFonts w:eastAsia="Arial"/>
          <w:sz w:val="22"/>
          <w:szCs w:val="22"/>
          <w:lang w:eastAsia="en-CA"/>
        </w:rPr>
        <w:t>,</w:t>
      </w:r>
    </w:p>
    <w:p w14:paraId="1EACC9D2" w14:textId="77777777" w:rsidR="00D52C9F" w:rsidRPr="00D52C9F" w:rsidRDefault="00D52C9F" w:rsidP="00D52C9F">
      <w:pPr>
        <w:spacing w:after="120" w:line="360" w:lineRule="auto"/>
        <w:ind w:left="1710"/>
        <w:rPr>
          <w:sz w:val="22"/>
          <w:szCs w:val="22"/>
          <w:lang w:eastAsia="en-CA"/>
        </w:rPr>
      </w:pPr>
      <w:r w:rsidRPr="00D52C9F">
        <w:rPr>
          <w:sz w:val="22"/>
          <w:szCs w:val="22"/>
          <w:lang w:eastAsia="en-CA"/>
        </w:rPr>
        <w:t>као на одговарајући доказ о томе и у случају у горе наведеном ставу (А) може да претпостави да је таква потврда истинита и тачна</w:t>
      </w:r>
      <w:r w:rsidRPr="00D52C9F">
        <w:rPr>
          <w:rFonts w:eastAsia="Arial"/>
          <w:sz w:val="22"/>
          <w:szCs w:val="22"/>
          <w:lang w:eastAsia="en-CA"/>
        </w:rPr>
        <w:t>.</w:t>
      </w:r>
    </w:p>
    <w:p w14:paraId="65C7327C"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sz w:val="22"/>
          <w:szCs w:val="22"/>
          <w:lang w:eastAsia="en-CA"/>
        </w:rPr>
        <w:t>Агент може претпоставити (осим ако је примио обавештење у супротном смислу у својству заступника Зајмодаваца) да</w:t>
      </w:r>
      <w:r w:rsidRPr="00D52C9F">
        <w:rPr>
          <w:rFonts w:eastAsia="Arial"/>
          <w:sz w:val="22"/>
          <w:szCs w:val="22"/>
          <w:lang w:eastAsia="en-CA"/>
        </w:rPr>
        <w:t>:</w:t>
      </w:r>
    </w:p>
    <w:p w14:paraId="25E8BDE7"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(i)</w:t>
      </w:r>
      <w:r w:rsidRPr="00D52C9F">
        <w:rPr>
          <w:rFonts w:eastAsia="Arial"/>
          <w:sz w:val="22"/>
          <w:szCs w:val="22"/>
          <w:lang w:eastAsia="en-CA"/>
        </w:rPr>
        <w:tab/>
      </w:r>
      <w:r w:rsidRPr="00D52C9F">
        <w:rPr>
          <w:sz w:val="22"/>
          <w:szCs w:val="22"/>
          <w:lang w:eastAsia="en-CA"/>
        </w:rPr>
        <w:t>није дошло до неиспуњења обавеза (осим уколико има стварно сазнање да је наступио случај неиспуњења обавезе по клаузули 20.1 (</w:t>
      </w:r>
      <w:r w:rsidRPr="00D52C9F">
        <w:rPr>
          <w:i/>
          <w:sz w:val="22"/>
          <w:szCs w:val="22"/>
          <w:lang w:eastAsia="en-CA"/>
        </w:rPr>
        <w:t>Неплаћање</w:t>
      </w:r>
      <w:r w:rsidRPr="00D52C9F">
        <w:rPr>
          <w:rFonts w:eastAsia="Arial"/>
          <w:sz w:val="22"/>
          <w:szCs w:val="22"/>
          <w:lang w:eastAsia="en-CA"/>
        </w:rPr>
        <w:t>); и</w:t>
      </w:r>
    </w:p>
    <w:p w14:paraId="6CCA0E3F"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(ii)</w:t>
      </w:r>
      <w:r w:rsidRPr="00D52C9F">
        <w:rPr>
          <w:rFonts w:eastAsia="Arial"/>
          <w:sz w:val="22"/>
          <w:szCs w:val="22"/>
          <w:lang w:eastAsia="en-CA"/>
        </w:rPr>
        <w:tab/>
      </w:r>
      <w:r w:rsidRPr="00D52C9F">
        <w:rPr>
          <w:sz w:val="22"/>
          <w:szCs w:val="22"/>
          <w:lang w:eastAsia="en-CA"/>
        </w:rPr>
        <w:t>ниједно право, могућност, овлашћење или дискреционо право које има било која Страна или група Зајмодаваца није искоришћено</w:t>
      </w:r>
      <w:r w:rsidRPr="00D52C9F">
        <w:rPr>
          <w:rFonts w:eastAsia="Arial"/>
          <w:sz w:val="22"/>
          <w:szCs w:val="22"/>
          <w:lang w:eastAsia="en-CA"/>
        </w:rPr>
        <w:t>.</w:t>
      </w:r>
    </w:p>
    <w:p w14:paraId="1E918418"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(ц)</w:t>
      </w:r>
      <w:r w:rsidRPr="00D52C9F">
        <w:rPr>
          <w:rFonts w:eastAsia="Arial"/>
          <w:sz w:val="22"/>
          <w:szCs w:val="22"/>
          <w:lang w:val="sr-Cyrl-RS" w:eastAsia="en-CA"/>
        </w:rPr>
        <w:tab/>
      </w:r>
      <w:r w:rsidRPr="00D52C9F">
        <w:rPr>
          <w:sz w:val="22"/>
          <w:szCs w:val="22"/>
          <w:lang w:eastAsia="en-CA"/>
        </w:rPr>
        <w:t>Агент може платити и ослонити се на савет или услуге било ког адвоката, рачуновође, пореског саветника или другог стручног саветника или стручњака</w:t>
      </w:r>
      <w:r w:rsidRPr="00D52C9F">
        <w:rPr>
          <w:rFonts w:eastAsia="Arial"/>
          <w:sz w:val="22"/>
          <w:szCs w:val="22"/>
          <w:lang w:eastAsia="en-CA"/>
        </w:rPr>
        <w:t>.</w:t>
      </w:r>
    </w:p>
    <w:p w14:paraId="4F855446"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(д)</w:t>
      </w:r>
      <w:r w:rsidRPr="00D52C9F">
        <w:rPr>
          <w:rFonts w:eastAsia="Arial"/>
          <w:sz w:val="22"/>
          <w:szCs w:val="22"/>
          <w:lang w:val="sr-Cyrl-RS" w:eastAsia="en-CA"/>
        </w:rPr>
        <w:tab/>
      </w:r>
      <w:r w:rsidRPr="00D52C9F">
        <w:rPr>
          <w:sz w:val="22"/>
          <w:szCs w:val="22"/>
          <w:lang w:eastAsia="en-CA"/>
        </w:rPr>
        <w:t>Не доводећи у питање горе наведени став (ц) или став (е) у даљем тексту, Агент може у било ком тренутку о свом трошку ангажовати услуге било ког адвоката који ће деловати као независни саветник Агента (и тиме одвојено од свих адвоката Зајмодаваца) ако Агент сматра то пожељним</w:t>
      </w:r>
      <w:r w:rsidRPr="00D52C9F">
        <w:rPr>
          <w:rFonts w:eastAsia="Arial"/>
          <w:sz w:val="22"/>
          <w:szCs w:val="22"/>
          <w:lang w:eastAsia="en-CA"/>
        </w:rPr>
        <w:t>.</w:t>
      </w:r>
    </w:p>
    <w:p w14:paraId="48FEED2D"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(е)</w:t>
      </w:r>
      <w:r w:rsidRPr="00D52C9F">
        <w:rPr>
          <w:rFonts w:eastAsia="Arial"/>
          <w:sz w:val="22"/>
          <w:szCs w:val="22"/>
          <w:lang w:val="sr-Cyrl-RS" w:eastAsia="en-CA"/>
        </w:rPr>
        <w:tab/>
      </w:r>
      <w:r w:rsidRPr="00D52C9F">
        <w:rPr>
          <w:sz w:val="22"/>
          <w:szCs w:val="22"/>
          <w:lang w:eastAsia="en-CA"/>
        </w:rPr>
        <w:t>Агент се може поуздати у савете или услуге свих адвоката, рачуновођа, пореских саветника, проценитеља или других стручних саветника или стручњака које је Агент добио у складу са инструкцијама Већинских зајмодаваца и неће бити одговоран за било какву штету, трошкове или губитке било које особе, било које умањење вредности или одговорности уопште која би произашла из таквог његовог ослањања</w:t>
      </w:r>
      <w:r w:rsidRPr="00D52C9F">
        <w:rPr>
          <w:rFonts w:eastAsia="Arial"/>
          <w:sz w:val="22"/>
          <w:szCs w:val="22"/>
          <w:lang w:eastAsia="en-CA"/>
        </w:rPr>
        <w:t>.</w:t>
      </w:r>
    </w:p>
    <w:p w14:paraId="76DDB8D4"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(ф)</w:t>
      </w:r>
      <w:r w:rsidRPr="00D52C9F">
        <w:rPr>
          <w:rFonts w:eastAsia="Arial"/>
          <w:sz w:val="22"/>
          <w:szCs w:val="22"/>
          <w:lang w:val="sr-Cyrl-RS" w:eastAsia="en-CA"/>
        </w:rPr>
        <w:tab/>
      </w:r>
      <w:r w:rsidRPr="00D52C9F">
        <w:rPr>
          <w:sz w:val="22"/>
          <w:szCs w:val="22"/>
          <w:lang w:eastAsia="en-CA"/>
        </w:rPr>
        <w:t xml:space="preserve">Агент може поступати у вези </w:t>
      </w:r>
      <w:r w:rsidRPr="00D52C9F">
        <w:rPr>
          <w:sz w:val="22"/>
          <w:szCs w:val="22"/>
          <w:lang w:val="sr-Cyrl-RS" w:eastAsia="en-CA"/>
        </w:rPr>
        <w:t>са Документима о финансирању</w:t>
      </w:r>
      <w:r w:rsidRPr="00D52C9F">
        <w:rPr>
          <w:sz w:val="22"/>
          <w:szCs w:val="22"/>
          <w:lang w:eastAsia="en-CA"/>
        </w:rPr>
        <w:t xml:space="preserve"> преко свог званичника, запослених и </w:t>
      </w:r>
      <w:r w:rsidRPr="00D52C9F">
        <w:rPr>
          <w:sz w:val="22"/>
          <w:szCs w:val="22"/>
          <w:lang w:val="sr-Cyrl-RS" w:eastAsia="en-CA"/>
        </w:rPr>
        <w:t>агената</w:t>
      </w:r>
      <w:r w:rsidRPr="00D52C9F">
        <w:rPr>
          <w:rFonts w:eastAsia="Arial"/>
          <w:sz w:val="22"/>
          <w:szCs w:val="22"/>
          <w:lang w:eastAsia="en-CA"/>
        </w:rPr>
        <w:t xml:space="preserve">, а </w:t>
      </w:r>
      <w:r w:rsidRPr="00D52C9F">
        <w:rPr>
          <w:rFonts w:eastAsia="Arial"/>
          <w:sz w:val="22"/>
          <w:szCs w:val="22"/>
          <w:lang w:val="sr-Cyrl-RS" w:eastAsia="en-CA"/>
        </w:rPr>
        <w:t>А</w:t>
      </w:r>
      <w:r w:rsidRPr="00D52C9F">
        <w:rPr>
          <w:rFonts w:eastAsia="Arial"/>
          <w:sz w:val="22"/>
          <w:szCs w:val="22"/>
          <w:lang w:eastAsia="en-CA"/>
        </w:rPr>
        <w:t>гент неће:</w:t>
      </w:r>
    </w:p>
    <w:p w14:paraId="330882EB" w14:textId="77777777" w:rsidR="00D52C9F" w:rsidRPr="00D52C9F" w:rsidRDefault="00D52C9F" w:rsidP="00D52C9F">
      <w:pPr>
        <w:spacing w:after="120" w:line="360" w:lineRule="auto"/>
        <w:ind w:left="1710" w:hanging="540"/>
        <w:outlineLvl w:val="4"/>
        <w:rPr>
          <w:sz w:val="22"/>
          <w:szCs w:val="22"/>
          <w:lang w:eastAsia="en-CA"/>
        </w:rPr>
      </w:pPr>
      <w:r w:rsidRPr="00D52C9F">
        <w:rPr>
          <w:rFonts w:eastAsia="Arial"/>
          <w:sz w:val="22"/>
          <w:szCs w:val="22"/>
          <w:lang w:eastAsia="en-CA"/>
        </w:rPr>
        <w:t>(i)</w:t>
      </w:r>
      <w:r w:rsidRPr="00D52C9F">
        <w:rPr>
          <w:rFonts w:eastAsia="Arial"/>
          <w:sz w:val="22"/>
          <w:szCs w:val="22"/>
          <w:lang w:eastAsia="en-CA"/>
        </w:rPr>
        <w:tab/>
        <w:t xml:space="preserve">бити одговоран за </w:t>
      </w:r>
      <w:r w:rsidRPr="00D52C9F">
        <w:rPr>
          <w:rFonts w:eastAsia="Arial"/>
          <w:sz w:val="22"/>
          <w:szCs w:val="22"/>
          <w:lang w:val="sr-Cyrl-RS" w:eastAsia="en-CA"/>
        </w:rPr>
        <w:t>било какву</w:t>
      </w:r>
      <w:r w:rsidRPr="00D52C9F">
        <w:rPr>
          <w:rFonts w:eastAsia="Arial"/>
          <w:sz w:val="22"/>
          <w:szCs w:val="22"/>
          <w:lang w:eastAsia="en-CA"/>
        </w:rPr>
        <w:t xml:space="preserve"> грешку у расуђивању коју донесе било које такво </w:t>
      </w:r>
      <w:r w:rsidRPr="00D52C9F">
        <w:rPr>
          <w:rFonts w:eastAsia="Arial"/>
          <w:sz w:val="22"/>
          <w:szCs w:val="22"/>
          <w:lang w:val="sr-Cyrl-RS" w:eastAsia="en-CA"/>
        </w:rPr>
        <w:t>лице</w:t>
      </w:r>
      <w:r w:rsidRPr="00D52C9F">
        <w:rPr>
          <w:rFonts w:eastAsia="Arial"/>
          <w:sz w:val="22"/>
          <w:szCs w:val="22"/>
          <w:lang w:eastAsia="en-CA"/>
        </w:rPr>
        <w:t>; или</w:t>
      </w:r>
    </w:p>
    <w:p w14:paraId="68934C68" w14:textId="77777777" w:rsidR="00D52C9F" w:rsidRPr="00D52C9F" w:rsidRDefault="00D52C9F" w:rsidP="00D52C9F">
      <w:pPr>
        <w:spacing w:after="120" w:line="360" w:lineRule="auto"/>
        <w:ind w:left="1710" w:hanging="540"/>
        <w:outlineLvl w:val="4"/>
        <w:rPr>
          <w:sz w:val="22"/>
          <w:szCs w:val="22"/>
          <w:lang w:eastAsia="en-CA"/>
        </w:rPr>
      </w:pPr>
      <w:r w:rsidRPr="00D52C9F">
        <w:rPr>
          <w:rFonts w:eastAsia="Arial"/>
          <w:sz w:val="22"/>
          <w:szCs w:val="22"/>
          <w:lang w:eastAsia="en-CA"/>
        </w:rPr>
        <w:t>(ii)</w:t>
      </w:r>
      <w:r w:rsidRPr="00D52C9F">
        <w:rPr>
          <w:rFonts w:eastAsia="Arial"/>
          <w:sz w:val="22"/>
          <w:szCs w:val="22"/>
          <w:lang w:eastAsia="en-CA"/>
        </w:rPr>
        <w:tab/>
        <w:t xml:space="preserve">бити обавезан да </w:t>
      </w:r>
      <w:r w:rsidRPr="00D52C9F">
        <w:rPr>
          <w:rFonts w:eastAsia="Arial"/>
          <w:sz w:val="22"/>
          <w:szCs w:val="22"/>
          <w:lang w:val="sr-Cyrl-RS" w:eastAsia="en-CA"/>
        </w:rPr>
        <w:t>врши надзор</w:t>
      </w:r>
      <w:r w:rsidRPr="00D52C9F">
        <w:rPr>
          <w:rFonts w:eastAsia="Arial"/>
          <w:sz w:val="22"/>
          <w:szCs w:val="22"/>
          <w:lang w:eastAsia="en-CA"/>
        </w:rPr>
        <w:t>, или на било који начин</w:t>
      </w:r>
      <w:r w:rsidRPr="00D52C9F">
        <w:rPr>
          <w:rFonts w:eastAsia="Arial"/>
          <w:sz w:val="22"/>
          <w:szCs w:val="22"/>
          <w:lang w:val="sr-Cyrl-RS" w:eastAsia="en-CA"/>
        </w:rPr>
        <w:t xml:space="preserve"> буде</w:t>
      </w:r>
      <w:r w:rsidRPr="00D52C9F">
        <w:rPr>
          <w:rFonts w:eastAsia="Arial"/>
          <w:sz w:val="22"/>
          <w:szCs w:val="22"/>
          <w:lang w:eastAsia="en-CA"/>
        </w:rPr>
        <w:t xml:space="preserve"> одговоран за било какав губитак </w:t>
      </w:r>
      <w:r w:rsidRPr="00D52C9F">
        <w:rPr>
          <w:rFonts w:eastAsia="Arial"/>
          <w:sz w:val="22"/>
          <w:szCs w:val="22"/>
          <w:lang w:val="sr-Cyrl-RS" w:eastAsia="en-CA"/>
        </w:rPr>
        <w:t>настао услед</w:t>
      </w:r>
      <w:r w:rsidRPr="00D52C9F">
        <w:rPr>
          <w:rFonts w:eastAsia="Arial"/>
          <w:sz w:val="22"/>
          <w:szCs w:val="22"/>
          <w:lang w:eastAsia="en-CA"/>
        </w:rPr>
        <w:t xml:space="preserve"> лошег понашања, пропуста или неизвршења обавеза од стране било ког </w:t>
      </w:r>
      <w:r w:rsidRPr="00D52C9F">
        <w:rPr>
          <w:rFonts w:eastAsia="Arial"/>
          <w:sz w:val="22"/>
          <w:szCs w:val="22"/>
          <w:lang w:val="sr-Cyrl-RS" w:eastAsia="en-CA"/>
        </w:rPr>
        <w:t>лица</w:t>
      </w:r>
      <w:r w:rsidRPr="00D52C9F">
        <w:rPr>
          <w:rFonts w:eastAsia="Arial"/>
          <w:sz w:val="22"/>
          <w:szCs w:val="22"/>
          <w:lang w:eastAsia="en-CA"/>
        </w:rPr>
        <w:t>,</w:t>
      </w:r>
    </w:p>
    <w:p w14:paraId="75E72638" w14:textId="77777777" w:rsidR="00D52C9F" w:rsidRPr="00D52C9F" w:rsidRDefault="00D52C9F" w:rsidP="00D52C9F">
      <w:pPr>
        <w:spacing w:after="120" w:line="360" w:lineRule="auto"/>
        <w:ind w:left="1710" w:hanging="540"/>
        <w:outlineLvl w:val="3"/>
        <w:rPr>
          <w:sz w:val="22"/>
          <w:szCs w:val="22"/>
          <w:lang w:eastAsia="en-CA"/>
        </w:rPr>
      </w:pPr>
      <w:r w:rsidRPr="00D52C9F">
        <w:rPr>
          <w:rFonts w:eastAsia="Arial"/>
          <w:sz w:val="22"/>
          <w:szCs w:val="22"/>
          <w:lang w:eastAsia="en-CA"/>
        </w:rPr>
        <w:t>(iii)</w:t>
      </w:r>
      <w:r w:rsidRPr="00D52C9F">
        <w:rPr>
          <w:rFonts w:eastAsia="Arial"/>
          <w:sz w:val="22"/>
          <w:szCs w:val="22"/>
          <w:lang w:eastAsia="en-CA"/>
        </w:rPr>
        <w:tab/>
        <w:t xml:space="preserve">осим ако таква грешка или такав губитак није директно изазван грубим немаром </w:t>
      </w:r>
      <w:r w:rsidRPr="00D52C9F">
        <w:rPr>
          <w:rFonts w:eastAsia="Arial"/>
          <w:sz w:val="22"/>
          <w:szCs w:val="22"/>
          <w:lang w:val="sr-Cyrl-RS" w:eastAsia="en-CA"/>
        </w:rPr>
        <w:t xml:space="preserve">Агента </w:t>
      </w:r>
      <w:r w:rsidRPr="00D52C9F">
        <w:rPr>
          <w:rFonts w:eastAsia="Arial"/>
          <w:sz w:val="22"/>
          <w:szCs w:val="22"/>
          <w:lang w:eastAsia="en-CA"/>
        </w:rPr>
        <w:t xml:space="preserve">или </w:t>
      </w:r>
      <w:r w:rsidRPr="00D52C9F">
        <w:rPr>
          <w:rFonts w:eastAsia="Arial"/>
          <w:sz w:val="22"/>
          <w:szCs w:val="22"/>
          <w:lang w:val="sr-Cyrl-RS" w:eastAsia="en-CA"/>
        </w:rPr>
        <w:t>његовим намерним недоличним понашањем</w:t>
      </w:r>
      <w:r w:rsidRPr="00D52C9F">
        <w:rPr>
          <w:rFonts w:eastAsia="Arial"/>
          <w:sz w:val="22"/>
          <w:szCs w:val="22"/>
          <w:lang w:eastAsia="en-CA"/>
        </w:rPr>
        <w:t>.</w:t>
      </w:r>
    </w:p>
    <w:p w14:paraId="3FB21686"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(г)</w:t>
      </w:r>
      <w:r w:rsidRPr="00D52C9F">
        <w:rPr>
          <w:rFonts w:eastAsia="Arial"/>
          <w:sz w:val="22"/>
          <w:szCs w:val="22"/>
          <w:lang w:val="sr-Cyrl-RS" w:eastAsia="en-CA"/>
        </w:rPr>
        <w:tab/>
      </w:r>
      <w:r w:rsidRPr="00D52C9F">
        <w:rPr>
          <w:sz w:val="22"/>
          <w:szCs w:val="22"/>
          <w:lang w:eastAsia="en-CA"/>
        </w:rPr>
        <w:t xml:space="preserve">Ако </w:t>
      </w:r>
      <w:r w:rsidRPr="00D52C9F">
        <w:rPr>
          <w:sz w:val="22"/>
          <w:szCs w:val="22"/>
          <w:lang w:val="sr-Cyrl-RS" w:eastAsia="en-CA"/>
        </w:rPr>
        <w:t>Документ о финансирању</w:t>
      </w:r>
      <w:r w:rsidRPr="00D52C9F">
        <w:rPr>
          <w:sz w:val="22"/>
          <w:szCs w:val="22"/>
          <w:lang w:eastAsia="en-CA"/>
        </w:rPr>
        <w:t xml:space="preserve"> изричито не прописује другачије, Агент може открити свакој другој Страни сваку информацију за коју разумно сматра да је примио као </w:t>
      </w:r>
      <w:r w:rsidRPr="00D52C9F">
        <w:rPr>
          <w:sz w:val="22"/>
          <w:szCs w:val="22"/>
          <w:lang w:val="sr-Cyrl-RS" w:eastAsia="en-CA"/>
        </w:rPr>
        <w:t>агент</w:t>
      </w:r>
      <w:r w:rsidRPr="00D52C9F">
        <w:rPr>
          <w:sz w:val="22"/>
          <w:szCs w:val="22"/>
          <w:lang w:eastAsia="en-CA"/>
        </w:rPr>
        <w:t xml:space="preserve"> по овом Уговору</w:t>
      </w:r>
      <w:r w:rsidRPr="00D52C9F">
        <w:rPr>
          <w:rFonts w:eastAsia="Arial"/>
          <w:sz w:val="22"/>
          <w:szCs w:val="22"/>
          <w:lang w:eastAsia="en-CA"/>
        </w:rPr>
        <w:t>.</w:t>
      </w:r>
    </w:p>
    <w:p w14:paraId="2E16E6FA"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(х)</w:t>
      </w:r>
      <w:r w:rsidRPr="00D52C9F">
        <w:rPr>
          <w:rFonts w:eastAsia="Arial"/>
          <w:sz w:val="22"/>
          <w:szCs w:val="22"/>
          <w:lang w:val="sr-Cyrl-RS" w:eastAsia="en-CA"/>
        </w:rPr>
        <w:tab/>
      </w:r>
      <w:r w:rsidRPr="00D52C9F">
        <w:rPr>
          <w:sz w:val="22"/>
          <w:szCs w:val="22"/>
          <w:lang w:eastAsia="en-CA"/>
        </w:rPr>
        <w:t xml:space="preserve">Не доводећи у питање било коју другу супротну одредбу било ког </w:t>
      </w:r>
      <w:r w:rsidRPr="00D52C9F">
        <w:rPr>
          <w:sz w:val="22"/>
          <w:szCs w:val="22"/>
          <w:lang w:val="sr-Cyrl-RS" w:eastAsia="en-CA"/>
        </w:rPr>
        <w:t>Документа о финансирању</w:t>
      </w:r>
      <w:r w:rsidRPr="00D52C9F">
        <w:rPr>
          <w:sz w:val="22"/>
          <w:szCs w:val="22"/>
          <w:lang w:eastAsia="en-CA"/>
        </w:rPr>
        <w:t>, ни Агент ни Аранжер нису у обавези да учине или пропусте да учине оно за шта би оправдано могли сматрати да представља кршење закона или прописа или кршење фидуцијарне обавезе или обавезу поверљивости</w:t>
      </w:r>
      <w:r w:rsidRPr="00D52C9F">
        <w:rPr>
          <w:rFonts w:eastAsia="Arial"/>
          <w:sz w:val="22"/>
          <w:szCs w:val="22"/>
          <w:lang w:eastAsia="en-CA"/>
        </w:rPr>
        <w:t>.</w:t>
      </w:r>
    </w:p>
    <w:p w14:paraId="3FA7C58F"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(и)</w:t>
      </w:r>
      <w:r w:rsidRPr="00D52C9F">
        <w:rPr>
          <w:rFonts w:eastAsia="Arial"/>
          <w:sz w:val="22"/>
          <w:szCs w:val="22"/>
          <w:lang w:val="sr-Cyrl-RS" w:eastAsia="en-CA"/>
        </w:rPr>
        <w:tab/>
      </w:r>
      <w:r w:rsidRPr="00D52C9F">
        <w:rPr>
          <w:sz w:val="22"/>
          <w:szCs w:val="22"/>
          <w:lang w:eastAsia="en-CA"/>
        </w:rPr>
        <w:t xml:space="preserve">Не доводећи у питање било коју другу супротну одредбу било ког </w:t>
      </w:r>
      <w:r w:rsidRPr="00D52C9F">
        <w:rPr>
          <w:sz w:val="22"/>
          <w:szCs w:val="22"/>
          <w:lang w:val="sr-Cyrl-RS" w:eastAsia="en-CA"/>
        </w:rPr>
        <w:t>Документа о финансирању</w:t>
      </w:r>
      <w:r w:rsidRPr="00D52C9F">
        <w:rPr>
          <w:sz w:val="22"/>
          <w:szCs w:val="22"/>
          <w:lang w:eastAsia="en-CA"/>
        </w:rPr>
        <w:t>, Агент није дужан да троши или ризикује властита средства или на други начин изазове било коју финансијску одговорност у извршењу својих дужности, обавеза или одговорности или у остварењу сваког права, овлашћења или дискреционог права ако има основе да верује да му није разумно осигурана отплата таквих средстава или примерена одштета, или осигурање, за такав ризик или одговорност</w:t>
      </w:r>
      <w:r w:rsidRPr="00D52C9F">
        <w:rPr>
          <w:rFonts w:eastAsia="Arial"/>
          <w:sz w:val="22"/>
          <w:szCs w:val="22"/>
          <w:lang w:eastAsia="en-CA"/>
        </w:rPr>
        <w:t>.</w:t>
      </w:r>
    </w:p>
    <w:p w14:paraId="2252D665"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(ј)</w:t>
      </w:r>
      <w:r w:rsidRPr="00D52C9F">
        <w:rPr>
          <w:rFonts w:eastAsia="Arial"/>
          <w:sz w:val="22"/>
          <w:szCs w:val="22"/>
          <w:lang w:val="sr-Cyrl-RS" w:eastAsia="en-CA"/>
        </w:rPr>
        <w:tab/>
      </w:r>
      <w:r w:rsidRPr="00D52C9F">
        <w:rPr>
          <w:rFonts w:eastAsia="Arial"/>
          <w:sz w:val="22"/>
          <w:szCs w:val="22"/>
          <w:lang w:eastAsia="en-CA"/>
        </w:rPr>
        <w:t xml:space="preserve">Агент поступа према инструкцијама </w:t>
      </w:r>
      <w:r w:rsidRPr="00D52C9F">
        <w:rPr>
          <w:rFonts w:eastAsia="Arial"/>
          <w:sz w:val="22"/>
          <w:szCs w:val="22"/>
          <w:lang w:val="sr-Cyrl-RS" w:eastAsia="en-CA"/>
        </w:rPr>
        <w:t>З</w:t>
      </w:r>
      <w:r w:rsidRPr="00D52C9F">
        <w:rPr>
          <w:rFonts w:eastAsia="Arial"/>
          <w:sz w:val="22"/>
          <w:szCs w:val="22"/>
          <w:lang w:eastAsia="en-CA"/>
        </w:rPr>
        <w:t xml:space="preserve">ајмодавца </w:t>
      </w:r>
      <w:r w:rsidRPr="00D52C9F">
        <w:rPr>
          <w:rFonts w:eastAsia="Arial"/>
          <w:sz w:val="22"/>
          <w:szCs w:val="22"/>
          <w:lang w:val="sr-Cyrl-RS" w:eastAsia="en-CA"/>
        </w:rPr>
        <w:t>датим</w:t>
      </w:r>
      <w:r w:rsidRPr="00D52C9F">
        <w:rPr>
          <w:rFonts w:eastAsia="Arial"/>
          <w:sz w:val="22"/>
          <w:szCs w:val="22"/>
          <w:lang w:eastAsia="en-CA"/>
        </w:rPr>
        <w:t xml:space="preserve"> у вези са било каквом поделом </w:t>
      </w:r>
      <w:r w:rsidRPr="00D52C9F">
        <w:rPr>
          <w:rFonts w:eastAsia="Arial"/>
          <w:sz w:val="22"/>
          <w:szCs w:val="22"/>
          <w:lang w:val="sr-Cyrl-RS" w:eastAsia="en-CA"/>
        </w:rPr>
        <w:t>његових</w:t>
      </w:r>
      <w:r w:rsidRPr="00D52C9F">
        <w:rPr>
          <w:rFonts w:eastAsia="Arial"/>
          <w:sz w:val="22"/>
          <w:szCs w:val="22"/>
          <w:lang w:eastAsia="en-CA"/>
        </w:rPr>
        <w:t xml:space="preserve"> </w:t>
      </w:r>
      <w:r w:rsidRPr="00D52C9F">
        <w:rPr>
          <w:rFonts w:eastAsia="Arial"/>
          <w:sz w:val="22"/>
          <w:szCs w:val="22"/>
          <w:lang w:val="sr-Cyrl-RS" w:eastAsia="en-CA"/>
        </w:rPr>
        <w:t>Ангажованих средстава</w:t>
      </w:r>
      <w:r w:rsidRPr="00D52C9F">
        <w:rPr>
          <w:rFonts w:eastAsia="Arial"/>
          <w:sz w:val="22"/>
          <w:szCs w:val="22"/>
          <w:lang w:eastAsia="en-CA"/>
        </w:rPr>
        <w:t xml:space="preserve"> </w:t>
      </w:r>
      <w:r w:rsidRPr="00D52C9F">
        <w:rPr>
          <w:rFonts w:eastAsia="Arial"/>
          <w:sz w:val="22"/>
          <w:szCs w:val="22"/>
          <w:lang w:val="sr-Cyrl-RS" w:eastAsia="en-CA"/>
        </w:rPr>
        <w:t>према</w:t>
      </w:r>
      <w:r w:rsidRPr="00D52C9F">
        <w:rPr>
          <w:rFonts w:eastAsia="Arial"/>
          <w:sz w:val="22"/>
          <w:szCs w:val="22"/>
          <w:lang w:eastAsia="en-CA"/>
        </w:rPr>
        <w:t xml:space="preserve"> клаузули 33.2 (</w:t>
      </w:r>
      <w:r w:rsidRPr="00D52C9F">
        <w:rPr>
          <w:rFonts w:eastAsia="Arial"/>
          <w:i/>
          <w:sz w:val="22"/>
          <w:szCs w:val="22"/>
          <w:lang w:eastAsia="en-CA"/>
        </w:rPr>
        <w:t>Подела гласова</w:t>
      </w:r>
      <w:r w:rsidRPr="00D52C9F">
        <w:rPr>
          <w:rFonts w:eastAsia="Arial"/>
          <w:sz w:val="22"/>
          <w:szCs w:val="22"/>
          <w:lang w:eastAsia="en-CA"/>
        </w:rPr>
        <w:t xml:space="preserve">) и неће бити одговорн за било </w:t>
      </w:r>
      <w:r w:rsidRPr="00D52C9F">
        <w:rPr>
          <w:rFonts w:eastAsia="Arial"/>
          <w:sz w:val="22"/>
          <w:szCs w:val="22"/>
          <w:lang w:val="sr-Cyrl-RS" w:eastAsia="en-CA"/>
        </w:rPr>
        <w:t>коју радњу</w:t>
      </w:r>
      <w:r w:rsidRPr="00D52C9F">
        <w:rPr>
          <w:rFonts w:eastAsia="Arial"/>
          <w:sz w:val="22"/>
          <w:szCs w:val="22"/>
          <w:lang w:eastAsia="en-CA"/>
        </w:rPr>
        <w:t xml:space="preserve"> (или пропуст) ако поступа (или се уздржи од </w:t>
      </w:r>
      <w:r w:rsidRPr="00D52C9F">
        <w:rPr>
          <w:rFonts w:eastAsia="Arial"/>
          <w:sz w:val="22"/>
          <w:szCs w:val="22"/>
          <w:lang w:val="sr-Cyrl-RS" w:eastAsia="en-CA"/>
        </w:rPr>
        <w:t>поступања</w:t>
      </w:r>
      <w:r w:rsidRPr="00D52C9F">
        <w:rPr>
          <w:rFonts w:eastAsia="Arial"/>
          <w:sz w:val="22"/>
          <w:szCs w:val="22"/>
          <w:lang w:eastAsia="en-CA"/>
        </w:rPr>
        <w:t>) у складу са таквим инструкцијама.</w:t>
      </w:r>
    </w:p>
    <w:p w14:paraId="5EF79331"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eastAsia="en-CA"/>
        </w:rPr>
        <w:t>23.8</w:t>
      </w:r>
      <w:r w:rsidRPr="00D52C9F">
        <w:rPr>
          <w:rFonts w:eastAsia="Arial"/>
          <w:b/>
          <w:sz w:val="22"/>
          <w:szCs w:val="22"/>
          <w:lang w:eastAsia="en-CA"/>
        </w:rPr>
        <w:tab/>
        <w:t>Одговорност за документацију</w:t>
      </w:r>
    </w:p>
    <w:p w14:paraId="5AD6A8F9" w14:textId="77777777" w:rsidR="00D52C9F" w:rsidRPr="00D52C9F" w:rsidRDefault="00D52C9F" w:rsidP="00D52C9F">
      <w:pPr>
        <w:spacing w:after="120" w:line="360" w:lineRule="auto"/>
        <w:ind w:left="567"/>
        <w:rPr>
          <w:sz w:val="22"/>
          <w:szCs w:val="22"/>
          <w:lang w:eastAsia="en-CA"/>
        </w:rPr>
      </w:pPr>
      <w:r w:rsidRPr="00D52C9F">
        <w:rPr>
          <w:rFonts w:eastAsia="Arial"/>
          <w:sz w:val="22"/>
          <w:szCs w:val="22"/>
          <w:lang w:eastAsia="en-CA"/>
        </w:rPr>
        <w:t xml:space="preserve">Ни </w:t>
      </w:r>
      <w:r w:rsidRPr="00D52C9F">
        <w:rPr>
          <w:rFonts w:eastAsia="Arial"/>
          <w:sz w:val="22"/>
          <w:szCs w:val="22"/>
          <w:lang w:val="sr-Cyrl-RS" w:eastAsia="en-CA"/>
        </w:rPr>
        <w:t>А</w:t>
      </w:r>
      <w:r w:rsidRPr="00D52C9F">
        <w:rPr>
          <w:rFonts w:eastAsia="Arial"/>
          <w:sz w:val="22"/>
          <w:szCs w:val="22"/>
          <w:lang w:eastAsia="en-CA"/>
        </w:rPr>
        <w:t>гент ни Аранжер нису одговорни за:</w:t>
      </w:r>
    </w:p>
    <w:p w14:paraId="781D410E"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sz w:val="22"/>
          <w:szCs w:val="22"/>
          <w:lang w:eastAsia="en-CA"/>
        </w:rPr>
        <w:t xml:space="preserve">адекватност, тачност или потпуност било које информације (било усмене или писмене) коју достави Агент, Аранжер, Зајмопримац или било које друго лице, а која је дата у вези са било којим </w:t>
      </w:r>
      <w:r w:rsidRPr="00D52C9F">
        <w:rPr>
          <w:sz w:val="22"/>
          <w:szCs w:val="22"/>
          <w:lang w:val="sr-Cyrl-RS" w:eastAsia="en-CA"/>
        </w:rPr>
        <w:t>Документом о финансирању</w:t>
      </w:r>
      <w:r w:rsidRPr="00D52C9F">
        <w:rPr>
          <w:sz w:val="22"/>
          <w:szCs w:val="22"/>
          <w:lang w:eastAsia="en-CA"/>
        </w:rPr>
        <w:t xml:space="preserve"> </w:t>
      </w:r>
      <w:r w:rsidRPr="00D52C9F">
        <w:rPr>
          <w:sz w:val="22"/>
          <w:szCs w:val="22"/>
          <w:lang w:val="sr-Cyrl-RS" w:eastAsia="en-CA"/>
        </w:rPr>
        <w:t xml:space="preserve">или Информативном меморандуму </w:t>
      </w:r>
      <w:r w:rsidRPr="00D52C9F">
        <w:rPr>
          <w:sz w:val="22"/>
          <w:szCs w:val="22"/>
          <w:lang w:eastAsia="en-CA"/>
        </w:rPr>
        <w:t xml:space="preserve">или трансакцијом која је предмет </w:t>
      </w:r>
      <w:r w:rsidRPr="00D52C9F">
        <w:rPr>
          <w:sz w:val="22"/>
          <w:szCs w:val="22"/>
          <w:lang w:val="sr-Cyrl-RS" w:eastAsia="en-CA"/>
        </w:rPr>
        <w:t>Документа о финансирању</w:t>
      </w:r>
      <w:r w:rsidRPr="00D52C9F">
        <w:rPr>
          <w:sz w:val="22"/>
          <w:szCs w:val="22"/>
          <w:lang w:eastAsia="en-CA"/>
        </w:rPr>
        <w:t xml:space="preserve"> или другим склопљеним, сачињеним или потписаним уговорима, договорима или документима у очекивању, по или у вези са било којим </w:t>
      </w:r>
      <w:r w:rsidRPr="00D52C9F">
        <w:rPr>
          <w:sz w:val="22"/>
          <w:szCs w:val="22"/>
          <w:lang w:val="sr-Cyrl-RS" w:eastAsia="en-CA"/>
        </w:rPr>
        <w:t>Документом о финансирању</w:t>
      </w:r>
      <w:r w:rsidRPr="00D52C9F">
        <w:rPr>
          <w:sz w:val="22"/>
          <w:szCs w:val="22"/>
          <w:lang w:eastAsia="en-CA"/>
        </w:rPr>
        <w:t xml:space="preserve">; </w:t>
      </w:r>
    </w:p>
    <w:p w14:paraId="1555A5CF"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sz w:val="22"/>
          <w:szCs w:val="22"/>
          <w:lang w:eastAsia="en-CA"/>
        </w:rPr>
        <w:t xml:space="preserve">законитост, важење, правно дејство, примереност или извршност било ког </w:t>
      </w:r>
      <w:r w:rsidRPr="00D52C9F">
        <w:rPr>
          <w:sz w:val="22"/>
          <w:szCs w:val="22"/>
          <w:lang w:val="sr-Cyrl-RS" w:eastAsia="en-CA"/>
        </w:rPr>
        <w:t>Документа о финансирању</w:t>
      </w:r>
      <w:r w:rsidRPr="00D52C9F">
        <w:rPr>
          <w:sz w:val="22"/>
          <w:szCs w:val="22"/>
          <w:lang w:eastAsia="en-CA"/>
        </w:rPr>
        <w:t xml:space="preserve"> или било ког другог уговора, аранжмана или документа закљученог, сачињеног или потписаног у очекивању или у вези са било којим </w:t>
      </w:r>
      <w:r w:rsidRPr="00D52C9F">
        <w:rPr>
          <w:sz w:val="22"/>
          <w:szCs w:val="22"/>
          <w:lang w:val="sr-Cyrl-RS" w:eastAsia="en-CA"/>
        </w:rPr>
        <w:t>Документом о финансирању</w:t>
      </w:r>
      <w:r w:rsidRPr="00D52C9F">
        <w:rPr>
          <w:rFonts w:eastAsia="Arial"/>
          <w:sz w:val="22"/>
          <w:szCs w:val="22"/>
          <w:lang w:eastAsia="en-CA"/>
        </w:rPr>
        <w:t>; или</w:t>
      </w:r>
    </w:p>
    <w:p w14:paraId="11C6A316"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(ц)</w:t>
      </w:r>
      <w:r w:rsidRPr="00D52C9F">
        <w:rPr>
          <w:rFonts w:eastAsia="Arial"/>
          <w:sz w:val="22"/>
          <w:szCs w:val="22"/>
          <w:lang w:val="sr-Cyrl-RS" w:eastAsia="en-CA"/>
        </w:rPr>
        <w:tab/>
      </w:r>
      <w:r w:rsidRPr="00D52C9F">
        <w:rPr>
          <w:sz w:val="22"/>
          <w:szCs w:val="22"/>
          <w:lang w:eastAsia="en-CA"/>
        </w:rPr>
        <w:t xml:space="preserve">свако утврђивање о томе да ли свака информација која је дата или ће бити дата било којој </w:t>
      </w:r>
      <w:r w:rsidRPr="00D52C9F">
        <w:rPr>
          <w:sz w:val="22"/>
          <w:szCs w:val="22"/>
          <w:lang w:val="sr-Cyrl-RS" w:eastAsia="en-CA"/>
        </w:rPr>
        <w:t>Финансијској страни</w:t>
      </w:r>
      <w:r w:rsidRPr="00D52C9F">
        <w:rPr>
          <w:sz w:val="22"/>
          <w:szCs w:val="22"/>
          <w:lang w:eastAsia="en-CA"/>
        </w:rPr>
        <w:t xml:space="preserve"> представља јавну информацију чија употреба може бити регулисана или забрањена меродавним законом или прописом везаним за трговину повлашћеним информацијама или на други начин</w:t>
      </w:r>
      <w:r w:rsidRPr="00D52C9F">
        <w:rPr>
          <w:rFonts w:eastAsia="Arial"/>
          <w:sz w:val="22"/>
          <w:szCs w:val="22"/>
          <w:lang w:eastAsia="en-CA"/>
        </w:rPr>
        <w:t>.</w:t>
      </w:r>
    </w:p>
    <w:p w14:paraId="0C6B2EE7"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eastAsia="en-CA"/>
        </w:rPr>
        <w:t>23.9</w:t>
      </w:r>
      <w:r w:rsidRPr="00D52C9F">
        <w:rPr>
          <w:rFonts w:eastAsia="Arial"/>
          <w:b/>
          <w:sz w:val="22"/>
          <w:szCs w:val="22"/>
          <w:lang w:eastAsia="en-CA"/>
        </w:rPr>
        <w:tab/>
      </w:r>
      <w:r w:rsidRPr="00D52C9F">
        <w:rPr>
          <w:b/>
          <w:sz w:val="22"/>
          <w:szCs w:val="22"/>
          <w:lang w:eastAsia="en-CA"/>
        </w:rPr>
        <w:t>Без обавезе надзора</w:t>
      </w:r>
      <w:r w:rsidRPr="00D52C9F">
        <w:rPr>
          <w:rFonts w:eastAsia="Arial"/>
          <w:b/>
          <w:sz w:val="22"/>
          <w:szCs w:val="22"/>
          <w:lang w:eastAsia="en-CA"/>
        </w:rPr>
        <w:t xml:space="preserve"> </w:t>
      </w:r>
    </w:p>
    <w:p w14:paraId="06F31855" w14:textId="77777777" w:rsidR="00D52C9F" w:rsidRPr="00D52C9F" w:rsidRDefault="00D52C9F" w:rsidP="00D52C9F">
      <w:pPr>
        <w:spacing w:after="120" w:line="360" w:lineRule="auto"/>
        <w:ind w:left="567"/>
        <w:rPr>
          <w:sz w:val="22"/>
          <w:szCs w:val="22"/>
          <w:lang w:eastAsia="en-CA"/>
        </w:rPr>
      </w:pPr>
      <w:r w:rsidRPr="00D52C9F">
        <w:rPr>
          <w:rFonts w:eastAsia="Arial"/>
          <w:sz w:val="22"/>
          <w:szCs w:val="22"/>
          <w:lang w:eastAsia="en-CA"/>
        </w:rPr>
        <w:t xml:space="preserve">Агент </w:t>
      </w:r>
      <w:r w:rsidRPr="00D52C9F">
        <w:rPr>
          <w:sz w:val="22"/>
          <w:szCs w:val="22"/>
          <w:lang w:eastAsia="en-CA"/>
        </w:rPr>
        <w:t>неће бити у обавези да испитује</w:t>
      </w:r>
      <w:r w:rsidRPr="00D52C9F">
        <w:rPr>
          <w:rFonts w:eastAsia="Arial"/>
          <w:sz w:val="22"/>
          <w:szCs w:val="22"/>
          <w:lang w:eastAsia="en-CA"/>
        </w:rPr>
        <w:t>:</w:t>
      </w:r>
    </w:p>
    <w:p w14:paraId="36F92223"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sz w:val="22"/>
          <w:szCs w:val="22"/>
          <w:lang w:eastAsia="en-CA"/>
        </w:rPr>
        <w:t>да ли је наступио или није наступио било који Случај неиспуњења обавезе</w:t>
      </w:r>
      <w:r w:rsidRPr="00D52C9F">
        <w:rPr>
          <w:rFonts w:eastAsia="Arial"/>
          <w:sz w:val="22"/>
          <w:szCs w:val="22"/>
          <w:lang w:eastAsia="en-CA"/>
        </w:rPr>
        <w:t>;</w:t>
      </w:r>
    </w:p>
    <w:p w14:paraId="0E9F6778"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sz w:val="22"/>
          <w:szCs w:val="22"/>
          <w:lang w:eastAsia="en-CA"/>
        </w:rPr>
        <w:t xml:space="preserve">извршење, неиспуњење обавезе или свако кршење од стране било које Стране њених обавеза по сваком од </w:t>
      </w:r>
      <w:r w:rsidRPr="00D52C9F">
        <w:rPr>
          <w:sz w:val="22"/>
          <w:szCs w:val="22"/>
          <w:lang w:val="sr-Cyrl-RS" w:eastAsia="en-CA"/>
        </w:rPr>
        <w:t>Докумената о финансирању</w:t>
      </w:r>
      <w:r w:rsidRPr="00D52C9F">
        <w:rPr>
          <w:rFonts w:eastAsia="Arial"/>
          <w:sz w:val="22"/>
          <w:szCs w:val="22"/>
          <w:lang w:eastAsia="en-CA"/>
        </w:rPr>
        <w:t>; или</w:t>
      </w:r>
    </w:p>
    <w:p w14:paraId="14511667"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(ц)</w:t>
      </w:r>
      <w:r w:rsidRPr="00D52C9F">
        <w:rPr>
          <w:rFonts w:eastAsia="Arial"/>
          <w:sz w:val="22"/>
          <w:szCs w:val="22"/>
          <w:lang w:val="sr-Cyrl-RS" w:eastAsia="en-CA"/>
        </w:rPr>
        <w:tab/>
      </w:r>
      <w:r w:rsidRPr="00D52C9F">
        <w:rPr>
          <w:sz w:val="22"/>
          <w:szCs w:val="22"/>
          <w:lang w:eastAsia="en-CA"/>
        </w:rPr>
        <w:t xml:space="preserve">да ли је наступио било који други случај наведен у било ком </w:t>
      </w:r>
      <w:r w:rsidRPr="00D52C9F">
        <w:rPr>
          <w:sz w:val="22"/>
          <w:szCs w:val="22"/>
          <w:lang w:val="sr-Cyrl-RS" w:eastAsia="en-CA"/>
        </w:rPr>
        <w:t>Документу о финансирању</w:t>
      </w:r>
      <w:r w:rsidRPr="00D52C9F">
        <w:rPr>
          <w:rFonts w:eastAsia="Arial"/>
          <w:sz w:val="22"/>
          <w:szCs w:val="22"/>
          <w:lang w:eastAsia="en-CA"/>
        </w:rPr>
        <w:t>.</w:t>
      </w:r>
    </w:p>
    <w:p w14:paraId="05D51C8D"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eastAsia="en-CA"/>
        </w:rPr>
        <w:t>23.10</w:t>
      </w:r>
      <w:r w:rsidRPr="00D52C9F">
        <w:rPr>
          <w:rFonts w:eastAsia="Arial"/>
          <w:b/>
          <w:sz w:val="22"/>
          <w:szCs w:val="22"/>
          <w:lang w:eastAsia="en-CA"/>
        </w:rPr>
        <w:tab/>
        <w:t xml:space="preserve"> </w:t>
      </w:r>
      <w:r w:rsidRPr="00D52C9F">
        <w:rPr>
          <w:rFonts w:eastAsia="Arial"/>
          <w:b/>
          <w:sz w:val="22"/>
          <w:szCs w:val="22"/>
          <w:lang w:val="sr-Cyrl-RS" w:eastAsia="en-CA"/>
        </w:rPr>
        <w:t>Изузеће од</w:t>
      </w:r>
      <w:r w:rsidRPr="00D52C9F">
        <w:rPr>
          <w:rFonts w:eastAsia="Arial"/>
          <w:b/>
          <w:sz w:val="22"/>
          <w:szCs w:val="22"/>
          <w:lang w:eastAsia="en-CA"/>
        </w:rPr>
        <w:t xml:space="preserve"> одговорности</w:t>
      </w:r>
    </w:p>
    <w:p w14:paraId="5BB50A5D"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sz w:val="22"/>
          <w:szCs w:val="22"/>
          <w:lang w:eastAsia="en-CA"/>
        </w:rPr>
        <w:t xml:space="preserve">Без ограничавања става (б) у даљем тексту (и не доводећи у питање одредбе било ког </w:t>
      </w:r>
      <w:r w:rsidRPr="00D52C9F">
        <w:rPr>
          <w:sz w:val="22"/>
          <w:szCs w:val="22"/>
          <w:lang w:val="sr-Cyrl-RS" w:eastAsia="en-CA"/>
        </w:rPr>
        <w:t>Докумената о финансирању</w:t>
      </w:r>
      <w:r w:rsidRPr="00D52C9F">
        <w:rPr>
          <w:sz w:val="22"/>
          <w:szCs w:val="22"/>
          <w:lang w:eastAsia="en-CA"/>
        </w:rPr>
        <w:t>, искључујући или ограничавајући одговорност Агента), Агент неће бити одговоран за</w:t>
      </w:r>
      <w:r w:rsidRPr="00D52C9F">
        <w:rPr>
          <w:rFonts w:eastAsia="Arial"/>
          <w:sz w:val="22"/>
          <w:szCs w:val="22"/>
          <w:lang w:eastAsia="en-CA"/>
        </w:rPr>
        <w:t>:</w:t>
      </w:r>
    </w:p>
    <w:p w14:paraId="4B5B7404"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(i)</w:t>
      </w:r>
      <w:r w:rsidRPr="00D52C9F">
        <w:rPr>
          <w:rFonts w:eastAsia="Arial"/>
          <w:sz w:val="22"/>
          <w:szCs w:val="22"/>
          <w:lang w:eastAsia="en-CA"/>
        </w:rPr>
        <w:tab/>
      </w:r>
      <w:r w:rsidRPr="00D52C9F">
        <w:rPr>
          <w:sz w:val="22"/>
          <w:szCs w:val="22"/>
          <w:lang w:eastAsia="en-CA"/>
        </w:rPr>
        <w:t xml:space="preserve">штете, трошкове или губитке било ког лица, умањење вредности или одговорност која произлази из предузимања или непредузимања било које радње према и у вези са било којим </w:t>
      </w:r>
      <w:r w:rsidRPr="00D52C9F">
        <w:rPr>
          <w:sz w:val="22"/>
          <w:szCs w:val="22"/>
          <w:lang w:val="sr-Cyrl-RS" w:eastAsia="en-CA"/>
        </w:rPr>
        <w:t>Документом о финансирању</w:t>
      </w:r>
      <w:r w:rsidRPr="00D52C9F">
        <w:rPr>
          <w:sz w:val="22"/>
          <w:szCs w:val="22"/>
          <w:lang w:eastAsia="en-CA"/>
        </w:rPr>
        <w:t>, осим ако нису директно узроковане грубом непажњом или намерном злоупотребом</w:t>
      </w:r>
      <w:r w:rsidRPr="00D52C9F">
        <w:rPr>
          <w:rFonts w:eastAsia="Arial"/>
          <w:sz w:val="22"/>
          <w:szCs w:val="22"/>
          <w:lang w:eastAsia="en-CA"/>
        </w:rPr>
        <w:t>;</w:t>
      </w:r>
    </w:p>
    <w:p w14:paraId="0E7E9C51"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(ii)</w:t>
      </w:r>
      <w:r w:rsidRPr="00D52C9F">
        <w:rPr>
          <w:rFonts w:eastAsia="Arial"/>
          <w:sz w:val="22"/>
          <w:szCs w:val="22"/>
          <w:lang w:eastAsia="en-CA"/>
        </w:rPr>
        <w:tab/>
      </w:r>
      <w:r w:rsidRPr="00D52C9F">
        <w:rPr>
          <w:sz w:val="22"/>
          <w:szCs w:val="22"/>
          <w:lang w:eastAsia="en-CA"/>
        </w:rPr>
        <w:t xml:space="preserve">остваривање или неостваривање права, овлашћења или дискреционог права које му је дато према или у вези са било којим </w:t>
      </w:r>
      <w:r w:rsidRPr="00D52C9F">
        <w:rPr>
          <w:sz w:val="22"/>
          <w:szCs w:val="22"/>
          <w:lang w:val="sr-Cyrl-RS" w:eastAsia="en-CA"/>
        </w:rPr>
        <w:t>Документом о финансирању</w:t>
      </w:r>
      <w:r w:rsidRPr="00D52C9F">
        <w:rPr>
          <w:sz w:val="22"/>
          <w:szCs w:val="22"/>
          <w:lang w:eastAsia="en-CA"/>
        </w:rPr>
        <w:t xml:space="preserve"> или било којим другим уговором, аранжманом или документом склопљеним, учињеним или потписаним у очекивању, према или у вези са било којим </w:t>
      </w:r>
      <w:r w:rsidRPr="00D52C9F">
        <w:rPr>
          <w:sz w:val="22"/>
          <w:szCs w:val="22"/>
          <w:lang w:val="sr-Cyrl-RS" w:eastAsia="en-CA"/>
        </w:rPr>
        <w:t>Документом о финансирању</w:t>
      </w:r>
      <w:r w:rsidRPr="00D52C9F">
        <w:rPr>
          <w:sz w:val="22"/>
          <w:szCs w:val="22"/>
          <w:lang w:eastAsia="en-CA"/>
        </w:rPr>
        <w:t>, осим из разлога његове грубе непажње или намерне злоупотребе; или</w:t>
      </w:r>
    </w:p>
    <w:p w14:paraId="2A3F8141"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(iii)</w:t>
      </w:r>
      <w:r w:rsidRPr="00D52C9F">
        <w:rPr>
          <w:rFonts w:eastAsia="Arial"/>
          <w:sz w:val="22"/>
          <w:szCs w:val="22"/>
          <w:lang w:eastAsia="en-CA"/>
        </w:rPr>
        <w:tab/>
      </w:r>
      <w:r w:rsidRPr="00D52C9F">
        <w:rPr>
          <w:sz w:val="22"/>
          <w:szCs w:val="22"/>
          <w:lang w:eastAsia="en-CA"/>
        </w:rPr>
        <w:t>не доводећи у питање опште одредбе ставова (i) и (ii), штете, трошкове или губитке било ког лица, умањење вредности или сваку одговорност (</w:t>
      </w:r>
      <w:r w:rsidRPr="00D52C9F">
        <w:rPr>
          <w:sz w:val="22"/>
          <w:szCs w:val="22"/>
          <w:lang w:val="sr-Cyrl-RS" w:eastAsia="en-CA"/>
        </w:rPr>
        <w:t>укључујући, али не ограничавајући се на, немар или било коју другу категорију одговорности, али не укључујући</w:t>
      </w:r>
      <w:r w:rsidRPr="00D52C9F">
        <w:rPr>
          <w:sz w:val="22"/>
          <w:szCs w:val="22"/>
          <w:lang w:eastAsia="en-CA"/>
        </w:rPr>
        <w:t xml:space="preserve"> тужбу због преваре Агента) која произлази из</w:t>
      </w:r>
      <w:r w:rsidRPr="00D52C9F">
        <w:rPr>
          <w:rFonts w:eastAsia="Arial"/>
          <w:sz w:val="22"/>
          <w:szCs w:val="22"/>
          <w:lang w:eastAsia="en-CA"/>
        </w:rPr>
        <w:t>:</w:t>
      </w:r>
    </w:p>
    <w:p w14:paraId="614E6C6F" w14:textId="77777777" w:rsidR="00D52C9F" w:rsidRPr="00D52C9F" w:rsidRDefault="00D52C9F" w:rsidP="00D52C9F">
      <w:pPr>
        <w:spacing w:after="120" w:line="360" w:lineRule="auto"/>
        <w:ind w:left="2268" w:hanging="567"/>
        <w:outlineLvl w:val="4"/>
        <w:rPr>
          <w:sz w:val="22"/>
          <w:szCs w:val="22"/>
          <w:lang w:eastAsia="en-CA"/>
        </w:rPr>
      </w:pPr>
      <w:r w:rsidRPr="00D52C9F">
        <w:rPr>
          <w:rFonts w:eastAsia="Arial"/>
          <w:sz w:val="22"/>
          <w:szCs w:val="22"/>
          <w:lang w:eastAsia="en-CA"/>
        </w:rPr>
        <w:t>(A)</w:t>
      </w:r>
      <w:r w:rsidRPr="00D52C9F">
        <w:rPr>
          <w:rFonts w:eastAsia="Arial"/>
          <w:sz w:val="22"/>
          <w:szCs w:val="22"/>
          <w:lang w:eastAsia="en-CA"/>
        </w:rPr>
        <w:tab/>
        <w:t xml:space="preserve">било </w:t>
      </w:r>
      <w:r w:rsidRPr="00D52C9F">
        <w:rPr>
          <w:rFonts w:eastAsia="Arial"/>
          <w:sz w:val="22"/>
          <w:szCs w:val="22"/>
          <w:lang w:val="sr-Cyrl-RS" w:eastAsia="en-CA"/>
        </w:rPr>
        <w:t>које радње</w:t>
      </w:r>
      <w:r w:rsidRPr="00D52C9F">
        <w:rPr>
          <w:rFonts w:eastAsia="Arial"/>
          <w:sz w:val="22"/>
          <w:szCs w:val="22"/>
          <w:lang w:eastAsia="en-CA"/>
        </w:rPr>
        <w:t>, догађај</w:t>
      </w:r>
      <w:r w:rsidRPr="00D52C9F">
        <w:rPr>
          <w:rFonts w:eastAsia="Arial"/>
          <w:sz w:val="22"/>
          <w:szCs w:val="22"/>
          <w:lang w:val="sr-Cyrl-RS" w:eastAsia="en-CA"/>
        </w:rPr>
        <w:t>а</w:t>
      </w:r>
      <w:r w:rsidRPr="00D52C9F">
        <w:rPr>
          <w:rFonts w:eastAsia="Arial"/>
          <w:sz w:val="22"/>
          <w:szCs w:val="22"/>
          <w:lang w:eastAsia="en-CA"/>
        </w:rPr>
        <w:t xml:space="preserve"> или околност</w:t>
      </w:r>
      <w:r w:rsidRPr="00D52C9F">
        <w:rPr>
          <w:rFonts w:eastAsia="Arial"/>
          <w:sz w:val="22"/>
          <w:szCs w:val="22"/>
          <w:lang w:val="sr-Cyrl-RS" w:eastAsia="en-CA"/>
        </w:rPr>
        <w:t>и</w:t>
      </w:r>
      <w:r w:rsidRPr="00D52C9F">
        <w:rPr>
          <w:rFonts w:eastAsia="Arial"/>
          <w:sz w:val="22"/>
          <w:szCs w:val="22"/>
          <w:lang w:eastAsia="en-CA"/>
        </w:rPr>
        <w:t xml:space="preserve"> која </w:t>
      </w:r>
      <w:r w:rsidRPr="00D52C9F">
        <w:rPr>
          <w:rFonts w:eastAsia="Arial"/>
          <w:sz w:val="22"/>
          <w:szCs w:val="22"/>
          <w:lang w:val="sr-Cyrl-RS" w:eastAsia="en-CA"/>
        </w:rPr>
        <w:t>оправдано</w:t>
      </w:r>
      <w:r w:rsidRPr="00D52C9F">
        <w:rPr>
          <w:rFonts w:eastAsia="Arial"/>
          <w:sz w:val="22"/>
          <w:szCs w:val="22"/>
          <w:lang w:eastAsia="en-CA"/>
        </w:rPr>
        <w:t xml:space="preserve"> </w:t>
      </w:r>
      <w:r w:rsidRPr="00D52C9F">
        <w:rPr>
          <w:rFonts w:eastAsia="Arial"/>
          <w:sz w:val="22"/>
          <w:szCs w:val="22"/>
          <w:lang w:val="sr-Cyrl-RS" w:eastAsia="en-CA"/>
        </w:rPr>
        <w:t xml:space="preserve"> није под</w:t>
      </w:r>
      <w:r w:rsidRPr="00D52C9F">
        <w:rPr>
          <w:rFonts w:eastAsia="Arial"/>
          <w:sz w:val="22"/>
          <w:szCs w:val="22"/>
          <w:lang w:eastAsia="en-CA"/>
        </w:rPr>
        <w:t xml:space="preserve"> његовом контролом; или</w:t>
      </w:r>
    </w:p>
    <w:p w14:paraId="18A2C5A7" w14:textId="77777777" w:rsidR="00D52C9F" w:rsidRPr="00D52C9F" w:rsidRDefault="00D52C9F" w:rsidP="00D52C9F">
      <w:pPr>
        <w:spacing w:after="120" w:line="360" w:lineRule="auto"/>
        <w:ind w:left="2268" w:hanging="567"/>
        <w:outlineLvl w:val="4"/>
        <w:rPr>
          <w:sz w:val="22"/>
          <w:szCs w:val="22"/>
          <w:lang w:eastAsia="en-CA"/>
        </w:rPr>
      </w:pPr>
      <w:r w:rsidRPr="00D52C9F">
        <w:rPr>
          <w:rFonts w:eastAsia="Arial"/>
          <w:sz w:val="22"/>
          <w:szCs w:val="22"/>
          <w:lang w:eastAsia="en-CA"/>
        </w:rPr>
        <w:t>(</w:t>
      </w:r>
      <w:r w:rsidRPr="00D52C9F">
        <w:rPr>
          <w:rFonts w:eastAsia="Arial"/>
          <w:sz w:val="22"/>
          <w:szCs w:val="22"/>
          <w:lang w:val="sr-Cyrl-RS" w:eastAsia="en-CA"/>
        </w:rPr>
        <w:t>Б</w:t>
      </w:r>
      <w:r w:rsidRPr="00D52C9F">
        <w:rPr>
          <w:rFonts w:eastAsia="Arial"/>
          <w:sz w:val="22"/>
          <w:szCs w:val="22"/>
          <w:lang w:eastAsia="en-CA"/>
        </w:rPr>
        <w:t>)</w:t>
      </w:r>
      <w:r w:rsidRPr="00D52C9F">
        <w:rPr>
          <w:rFonts w:eastAsia="Arial"/>
          <w:sz w:val="22"/>
          <w:szCs w:val="22"/>
          <w:lang w:eastAsia="en-CA"/>
        </w:rPr>
        <w:tab/>
      </w:r>
      <w:r w:rsidRPr="00D52C9F">
        <w:rPr>
          <w:sz w:val="22"/>
          <w:szCs w:val="22"/>
          <w:lang w:eastAsia="en-CA"/>
        </w:rPr>
        <w:t>општих ризика улагања или држања имовине у било којој надлежности</w:t>
      </w:r>
      <w:r w:rsidRPr="00D52C9F">
        <w:rPr>
          <w:rFonts w:eastAsia="Arial"/>
          <w:sz w:val="22"/>
          <w:szCs w:val="22"/>
          <w:lang w:eastAsia="en-CA"/>
        </w:rPr>
        <w:t>,</w:t>
      </w:r>
    </w:p>
    <w:p w14:paraId="37855DA7" w14:textId="77777777" w:rsidR="00D52C9F" w:rsidRPr="00D52C9F" w:rsidRDefault="00D52C9F" w:rsidP="00D52C9F">
      <w:pPr>
        <w:spacing w:after="120" w:line="360" w:lineRule="auto"/>
        <w:ind w:left="1701"/>
        <w:rPr>
          <w:sz w:val="22"/>
          <w:szCs w:val="22"/>
          <w:lang w:eastAsia="en-CA"/>
        </w:rPr>
      </w:pPr>
      <w:r w:rsidRPr="00D52C9F">
        <w:rPr>
          <w:sz w:val="22"/>
          <w:szCs w:val="22"/>
          <w:lang w:eastAsia="en-CA"/>
        </w:rPr>
        <w:t>укључујући (али у сваком случају не ограничавајући се на) сваку штету, трошкове или губитке било ког лица, свако умањење вредности или сваку одговорност која произлази из: национализације, експропријације или других радњи државе; сваког прописа, валутног ограничења, девалвације или флуктуације; тржишних услова који утичу на извршење или намирење трансакција или на вредност имовине (укључујући сваки случај Прекида); квара, грешке или неисправности сваког превоза треће стране, телекомуникација, компјутерских услуга или система; природних непогода или више силе; рата, тероризма, побуне или револуције; или штрајкова или индустријских акција</w:t>
      </w:r>
      <w:r w:rsidRPr="00D52C9F">
        <w:rPr>
          <w:rFonts w:eastAsia="Arial"/>
          <w:sz w:val="22"/>
          <w:szCs w:val="22"/>
          <w:lang w:eastAsia="en-CA"/>
        </w:rPr>
        <w:t>.</w:t>
      </w:r>
    </w:p>
    <w:p w14:paraId="12669C2C"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sz w:val="22"/>
          <w:szCs w:val="22"/>
          <w:lang w:eastAsia="en-CA"/>
        </w:rPr>
        <w:t>Ниједна Страна (осим Агента) не може покренути било који поступак против било ког службеника, запосленог или представника Агента у погледу сваког захтева који може имати према Агенту или по питању било ког предузимања или непредузимања радње од стране тог службеника, запосленог или представника у вези са Финансијским документом и било који службеник, запослени или представник Агента може се ослањати на став (б) у складу са клаузулом 1.4 (</w:t>
      </w:r>
      <w:r w:rsidRPr="00D52C9F">
        <w:rPr>
          <w:i/>
          <w:sz w:val="22"/>
          <w:szCs w:val="22"/>
          <w:lang w:eastAsia="en-CA"/>
        </w:rPr>
        <w:t xml:space="preserve">Права </w:t>
      </w:r>
      <w:r w:rsidRPr="00D52C9F">
        <w:rPr>
          <w:i/>
          <w:sz w:val="22"/>
          <w:szCs w:val="22"/>
          <w:lang w:val="sr-Cyrl-RS" w:eastAsia="en-CA"/>
        </w:rPr>
        <w:t>Т</w:t>
      </w:r>
      <w:r w:rsidRPr="00D52C9F">
        <w:rPr>
          <w:i/>
          <w:sz w:val="22"/>
          <w:szCs w:val="22"/>
          <w:lang w:eastAsia="en-CA"/>
        </w:rPr>
        <w:t>рећ</w:t>
      </w:r>
      <w:r w:rsidRPr="00D52C9F">
        <w:rPr>
          <w:i/>
          <w:sz w:val="22"/>
          <w:szCs w:val="22"/>
          <w:lang w:val="sr-Cyrl-RS" w:eastAsia="en-CA"/>
        </w:rPr>
        <w:t>их</w:t>
      </w:r>
      <w:r w:rsidRPr="00D52C9F">
        <w:rPr>
          <w:i/>
          <w:sz w:val="22"/>
          <w:szCs w:val="22"/>
          <w:lang w:eastAsia="en-CA"/>
        </w:rPr>
        <w:t xml:space="preserve"> страна</w:t>
      </w:r>
      <w:r w:rsidRPr="00D52C9F">
        <w:rPr>
          <w:sz w:val="22"/>
          <w:szCs w:val="22"/>
          <w:lang w:eastAsia="en-CA"/>
        </w:rPr>
        <w:t>) и одредбе Закона о трећим странама</w:t>
      </w:r>
      <w:r w:rsidRPr="00D52C9F">
        <w:rPr>
          <w:rFonts w:eastAsia="Arial"/>
          <w:sz w:val="22"/>
          <w:szCs w:val="22"/>
          <w:lang w:eastAsia="en-CA"/>
        </w:rPr>
        <w:t>.</w:t>
      </w:r>
    </w:p>
    <w:p w14:paraId="058208EC"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(ц)</w:t>
      </w:r>
      <w:r w:rsidRPr="00D52C9F">
        <w:rPr>
          <w:rFonts w:eastAsia="Arial"/>
          <w:sz w:val="22"/>
          <w:szCs w:val="22"/>
          <w:lang w:val="sr-Cyrl-RS" w:eastAsia="en-CA"/>
        </w:rPr>
        <w:tab/>
      </w:r>
      <w:r w:rsidRPr="00D52C9F">
        <w:rPr>
          <w:sz w:val="22"/>
          <w:szCs w:val="22"/>
          <w:lang w:eastAsia="en-CA"/>
        </w:rPr>
        <w:t xml:space="preserve">Агент неће бити одговоран за било које кашњење (или било коју повезану последицу) у вези са уплатом на рачун износа који по </w:t>
      </w:r>
      <w:r w:rsidRPr="00D52C9F">
        <w:rPr>
          <w:sz w:val="22"/>
          <w:szCs w:val="22"/>
          <w:lang w:val="sr-Cyrl-RS" w:eastAsia="en-CA"/>
        </w:rPr>
        <w:t>Документима о финансирању</w:t>
      </w:r>
      <w:r w:rsidRPr="00D52C9F">
        <w:rPr>
          <w:sz w:val="22"/>
          <w:szCs w:val="22"/>
          <w:lang w:eastAsia="en-CA"/>
        </w:rPr>
        <w:t xml:space="preserve"> треба да плати Агент, ако је Агент предузео све неопходне кораке чим је то могуће како би испоштовао прописе или оперативне процедуре било ког признатог клиринг система или система поравнања које Агент користи у ту сврху</w:t>
      </w:r>
      <w:r w:rsidRPr="00D52C9F">
        <w:rPr>
          <w:rFonts w:eastAsia="Arial"/>
          <w:sz w:val="22"/>
          <w:szCs w:val="22"/>
          <w:lang w:eastAsia="en-CA"/>
        </w:rPr>
        <w:t>.</w:t>
      </w:r>
    </w:p>
    <w:p w14:paraId="689CFD67"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(д)</w:t>
      </w:r>
      <w:r w:rsidRPr="00D52C9F">
        <w:rPr>
          <w:rFonts w:eastAsia="Arial"/>
          <w:sz w:val="22"/>
          <w:szCs w:val="22"/>
          <w:lang w:val="sr-Cyrl-RS" w:eastAsia="en-CA"/>
        </w:rPr>
        <w:tab/>
      </w:r>
      <w:r w:rsidRPr="00D52C9F">
        <w:rPr>
          <w:rFonts w:eastAsia="Arial"/>
          <w:sz w:val="22"/>
          <w:szCs w:val="22"/>
          <w:lang w:eastAsia="en-CA"/>
        </w:rPr>
        <w:t xml:space="preserve">Ништа у овом Уговору </w:t>
      </w:r>
      <w:r w:rsidRPr="00D52C9F">
        <w:rPr>
          <w:rFonts w:eastAsia="Arial"/>
          <w:sz w:val="22"/>
          <w:szCs w:val="22"/>
          <w:lang w:val="sr-Cyrl-RS" w:eastAsia="en-CA"/>
        </w:rPr>
        <w:t>не обавезује</w:t>
      </w:r>
      <w:r w:rsidRPr="00D52C9F">
        <w:rPr>
          <w:rFonts w:eastAsia="Arial"/>
          <w:sz w:val="22"/>
          <w:szCs w:val="22"/>
          <w:lang w:eastAsia="en-CA"/>
        </w:rPr>
        <w:t xml:space="preserve"> </w:t>
      </w:r>
      <w:r w:rsidRPr="00D52C9F">
        <w:rPr>
          <w:rFonts w:eastAsia="Arial"/>
          <w:sz w:val="22"/>
          <w:szCs w:val="22"/>
          <w:lang w:val="sr-Cyrl-RS" w:eastAsia="en-CA"/>
        </w:rPr>
        <w:t>А</w:t>
      </w:r>
      <w:r w:rsidRPr="00D52C9F">
        <w:rPr>
          <w:rFonts w:eastAsia="Arial"/>
          <w:sz w:val="22"/>
          <w:szCs w:val="22"/>
          <w:lang w:eastAsia="en-CA"/>
        </w:rPr>
        <w:t xml:space="preserve">гента или </w:t>
      </w:r>
      <w:r w:rsidRPr="00D52C9F">
        <w:rPr>
          <w:rFonts w:eastAsia="Arial"/>
          <w:sz w:val="22"/>
          <w:szCs w:val="22"/>
          <w:lang w:val="sr-Cyrl-RS" w:eastAsia="en-CA"/>
        </w:rPr>
        <w:t>А</w:t>
      </w:r>
      <w:r w:rsidRPr="00D52C9F">
        <w:rPr>
          <w:rFonts w:eastAsia="Arial"/>
          <w:sz w:val="22"/>
          <w:szCs w:val="22"/>
          <w:lang w:eastAsia="en-CA"/>
        </w:rPr>
        <w:t>ранжера да изврши:</w:t>
      </w:r>
    </w:p>
    <w:p w14:paraId="69B2570B"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(i)</w:t>
      </w:r>
      <w:r w:rsidRPr="00D52C9F">
        <w:rPr>
          <w:rFonts w:eastAsia="Arial"/>
          <w:sz w:val="22"/>
          <w:szCs w:val="22"/>
          <w:lang w:eastAsia="en-CA"/>
        </w:rPr>
        <w:tab/>
      </w:r>
      <w:r w:rsidRPr="00D52C9F">
        <w:rPr>
          <w:sz w:val="22"/>
          <w:szCs w:val="22"/>
          <w:lang w:eastAsia="en-CA"/>
        </w:rPr>
        <w:t xml:space="preserve">било коју проверу </w:t>
      </w:r>
      <w:r w:rsidRPr="00D52C9F">
        <w:rPr>
          <w:sz w:val="22"/>
          <w:szCs w:val="22"/>
          <w:lang w:val="sr-Cyrl-RS" w:eastAsia="en-CA"/>
        </w:rPr>
        <w:t>„</w:t>
      </w:r>
      <w:r w:rsidRPr="00D52C9F">
        <w:rPr>
          <w:sz w:val="22"/>
          <w:szCs w:val="22"/>
          <w:lang w:eastAsia="en-CA"/>
        </w:rPr>
        <w:t>упознај свог Клијента" или друге провере у односу на било које лице</w:t>
      </w:r>
      <w:r w:rsidRPr="00D52C9F">
        <w:rPr>
          <w:rFonts w:eastAsia="Arial"/>
          <w:sz w:val="22"/>
          <w:szCs w:val="22"/>
          <w:lang w:eastAsia="en-CA"/>
        </w:rPr>
        <w:t xml:space="preserve">; </w:t>
      </w:r>
      <w:r w:rsidRPr="00D52C9F">
        <w:rPr>
          <w:rFonts w:eastAsia="Arial"/>
          <w:sz w:val="22"/>
          <w:szCs w:val="22"/>
          <w:lang w:val="sr-Cyrl-RS" w:eastAsia="en-CA"/>
        </w:rPr>
        <w:t>и</w:t>
      </w:r>
      <w:r w:rsidRPr="00D52C9F">
        <w:rPr>
          <w:rFonts w:eastAsia="Arial"/>
          <w:sz w:val="22"/>
          <w:szCs w:val="22"/>
          <w:lang w:eastAsia="en-CA"/>
        </w:rPr>
        <w:t>ли</w:t>
      </w:r>
    </w:p>
    <w:p w14:paraId="79C24025"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(ii)</w:t>
      </w:r>
      <w:r w:rsidRPr="00D52C9F">
        <w:rPr>
          <w:rFonts w:eastAsia="Arial"/>
          <w:sz w:val="22"/>
          <w:szCs w:val="22"/>
          <w:lang w:eastAsia="en-CA"/>
        </w:rPr>
        <w:tab/>
      </w:r>
      <w:r w:rsidRPr="00D52C9F">
        <w:rPr>
          <w:sz w:val="22"/>
          <w:szCs w:val="22"/>
          <w:lang w:eastAsia="en-CA"/>
        </w:rPr>
        <w:t>било коју проверу у мери у којој било која трансакција из овог Уговора може бити незаконита за било ког Зајмодавца</w:t>
      </w:r>
      <w:r w:rsidRPr="00D52C9F">
        <w:rPr>
          <w:rFonts w:eastAsia="Arial"/>
          <w:sz w:val="22"/>
          <w:szCs w:val="22"/>
          <w:lang w:eastAsia="en-CA"/>
        </w:rPr>
        <w:t xml:space="preserve"> или </w:t>
      </w:r>
      <w:r w:rsidRPr="00D52C9F">
        <w:rPr>
          <w:rFonts w:eastAsia="Arial"/>
          <w:sz w:val="22"/>
          <w:szCs w:val="22"/>
          <w:lang w:val="sr-Cyrl-RS" w:eastAsia="en-CA"/>
        </w:rPr>
        <w:t>Подружницу било ког Зајмодавца,</w:t>
      </w:r>
    </w:p>
    <w:p w14:paraId="2C23D503" w14:textId="77777777" w:rsidR="00D52C9F" w:rsidRPr="00D52C9F" w:rsidRDefault="00D52C9F" w:rsidP="00D52C9F">
      <w:pPr>
        <w:spacing w:after="120" w:line="360" w:lineRule="auto"/>
        <w:ind w:left="1134"/>
        <w:rPr>
          <w:sz w:val="22"/>
          <w:szCs w:val="22"/>
          <w:lang w:eastAsia="en-CA"/>
        </w:rPr>
      </w:pPr>
      <w:r w:rsidRPr="00D52C9F">
        <w:rPr>
          <w:sz w:val="22"/>
          <w:szCs w:val="22"/>
          <w:lang w:eastAsia="en-CA"/>
        </w:rPr>
        <w:t>за рачун било ког Зајмодавца и сваки Зајмодавац потврђује Агенту и Аранжеру да је искључиво одговоран за оне провере које је обавезан да спроведе и да се не може поуздати у тврдње по питању тих провера које је спровео Агент или Аранжер</w:t>
      </w:r>
      <w:r w:rsidRPr="00D52C9F">
        <w:rPr>
          <w:rFonts w:eastAsia="Arial"/>
          <w:sz w:val="22"/>
          <w:szCs w:val="22"/>
          <w:lang w:eastAsia="en-CA"/>
        </w:rPr>
        <w:t>.</w:t>
      </w:r>
    </w:p>
    <w:p w14:paraId="75AF9A72"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(е)</w:t>
      </w:r>
      <w:r w:rsidRPr="00D52C9F">
        <w:rPr>
          <w:rFonts w:eastAsia="Arial"/>
          <w:sz w:val="22"/>
          <w:szCs w:val="22"/>
          <w:lang w:val="sr-Cyrl-RS" w:eastAsia="en-CA"/>
        </w:rPr>
        <w:tab/>
      </w:r>
      <w:r w:rsidRPr="00D52C9F">
        <w:rPr>
          <w:sz w:val="22"/>
          <w:szCs w:val="22"/>
          <w:lang w:eastAsia="en-CA"/>
        </w:rPr>
        <w:t xml:space="preserve">Не доводећи у питање било коју одредбу Финансијских докумената којом се искључује или ограничава одговорност Агента, одговорност Агента која проистиче из или је у вези са било којим Финансијским документом биће ограничена на износ стварно претрпљеног губитка (како је утврђено позивањем на дан неиспуњења обавезе Агента или, ако је касније, на дан на који настаје губитак због таквог неиспуњења обавезе). Ни у ком случају Агент неће бити одговоран за било који губитак профита, </w:t>
      </w:r>
      <w:r w:rsidRPr="00D52C9F">
        <w:rPr>
          <w:i/>
          <w:sz w:val="22"/>
          <w:szCs w:val="22"/>
          <w:lang w:eastAsia="en-CA"/>
        </w:rPr>
        <w:t>goodwill-а</w:t>
      </w:r>
      <w:r w:rsidRPr="00D52C9F">
        <w:rPr>
          <w:sz w:val="22"/>
          <w:szCs w:val="22"/>
          <w:lang w:eastAsia="en-CA"/>
        </w:rPr>
        <w:t>, репутације, пословних прилика или очекиваних уштеда или за посебну, казнену, индиректну или последичну штету, без обзира да ли је Агент био обавештен о могућности таквих губитака или штета</w:t>
      </w:r>
      <w:r w:rsidRPr="00D52C9F">
        <w:rPr>
          <w:rFonts w:eastAsia="Arial"/>
          <w:sz w:val="22"/>
          <w:szCs w:val="22"/>
          <w:lang w:eastAsia="en-CA"/>
        </w:rPr>
        <w:t>.</w:t>
      </w:r>
    </w:p>
    <w:p w14:paraId="6CC4F6C1"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eastAsia="en-CA"/>
        </w:rPr>
        <w:t>23.11</w:t>
      </w:r>
      <w:r w:rsidRPr="00D52C9F">
        <w:rPr>
          <w:rFonts w:eastAsia="Arial"/>
          <w:b/>
          <w:sz w:val="22"/>
          <w:szCs w:val="22"/>
          <w:lang w:eastAsia="en-CA"/>
        </w:rPr>
        <w:tab/>
        <w:t xml:space="preserve"> </w:t>
      </w:r>
      <w:r w:rsidRPr="00D52C9F">
        <w:rPr>
          <w:b/>
          <w:sz w:val="22"/>
          <w:szCs w:val="22"/>
          <w:lang w:eastAsia="en-CA"/>
        </w:rPr>
        <w:t>Рефундирање трошкова Зајмодавца према Агенту</w:t>
      </w:r>
      <w:r w:rsidRPr="00D52C9F">
        <w:rPr>
          <w:sz w:val="22"/>
          <w:szCs w:val="22"/>
          <w:lang w:eastAsia="en-CA"/>
        </w:rPr>
        <w:t xml:space="preserve"> </w:t>
      </w:r>
    </w:p>
    <w:p w14:paraId="5B3B4751"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rFonts w:eastAsia="Arial"/>
          <w:sz w:val="22"/>
          <w:szCs w:val="22"/>
          <w:lang w:eastAsia="en-CA"/>
        </w:rPr>
        <w:t xml:space="preserve">Сваки </w:t>
      </w:r>
      <w:r w:rsidRPr="00D52C9F">
        <w:rPr>
          <w:sz w:val="22"/>
          <w:szCs w:val="22"/>
          <w:lang w:eastAsia="en-CA"/>
        </w:rPr>
        <w:t>Зајмодавац ће (сразмерно свом уделу у Укупним ангажованим средствима, или, уколико су у том тренутку Укупна ангажована средства једнака нули, свом уделу у Укупним ангажованим средствима непосредно пре њихове редукције на нулу) надокнадити Агенту, у року од три Радна дана по захтеву, сваки износ трошкова, губитка или обавеза</w:t>
      </w:r>
      <w:r w:rsidRPr="00D52C9F">
        <w:rPr>
          <w:sz w:val="22"/>
          <w:szCs w:val="22"/>
          <w:lang w:val="sr-Cyrl-RS" w:eastAsia="en-CA"/>
        </w:rPr>
        <w:t xml:space="preserve"> (укључујући, али не ограничавајући се на немар, у вези са било којом одговорношћу везаном за </w:t>
      </w:r>
      <w:r w:rsidRPr="00D52C9F">
        <w:rPr>
          <w:sz w:val="22"/>
          <w:szCs w:val="22"/>
          <w:lang w:val="sr-Latn-RS" w:eastAsia="en-CA"/>
        </w:rPr>
        <w:t>FATCA</w:t>
      </w:r>
      <w:r w:rsidRPr="00D52C9F">
        <w:rPr>
          <w:sz w:val="22"/>
          <w:szCs w:val="22"/>
          <w:lang w:val="sr-Cyrl-RS" w:eastAsia="en-CA"/>
        </w:rPr>
        <w:t xml:space="preserve"> или било којом другом категоријом одговорности)</w:t>
      </w:r>
      <w:r w:rsidRPr="00D52C9F">
        <w:rPr>
          <w:sz w:val="22"/>
          <w:szCs w:val="22"/>
          <w:lang w:eastAsia="en-CA"/>
        </w:rPr>
        <w:t xml:space="preserve"> насталих за Агента (осим због Агентовог тешког нехата или намерног кршења дужности) (или у случају било ког трошка, губитка и одговорности у складу са клаузулом 2</w:t>
      </w:r>
      <w:r w:rsidRPr="00D52C9F">
        <w:rPr>
          <w:sz w:val="22"/>
          <w:szCs w:val="22"/>
          <w:lang w:val="sr-Cyrl-RS" w:eastAsia="en-CA"/>
        </w:rPr>
        <w:t>7</w:t>
      </w:r>
      <w:r w:rsidRPr="00D52C9F">
        <w:rPr>
          <w:sz w:val="22"/>
          <w:szCs w:val="22"/>
          <w:lang w:eastAsia="en-CA"/>
        </w:rPr>
        <w:t>.11 (</w:t>
      </w:r>
      <w:r w:rsidRPr="00D52C9F">
        <w:rPr>
          <w:i/>
          <w:sz w:val="22"/>
          <w:szCs w:val="22"/>
          <w:lang w:eastAsia="en-CA"/>
        </w:rPr>
        <w:t>Прекид рада система плаћања, итд.</w:t>
      </w:r>
      <w:r w:rsidRPr="00D52C9F">
        <w:rPr>
          <w:sz w:val="22"/>
          <w:szCs w:val="22"/>
          <w:lang w:eastAsia="en-CA"/>
        </w:rPr>
        <w:t xml:space="preserve">), не доводећи у питање било коју другу категорију али не укључујући било коју тужбу за превару Агента) поступајући као Агент према </w:t>
      </w:r>
      <w:r w:rsidRPr="00D52C9F">
        <w:rPr>
          <w:sz w:val="22"/>
          <w:szCs w:val="22"/>
          <w:lang w:val="sr-Cyrl-RS" w:eastAsia="en-CA"/>
        </w:rPr>
        <w:t>Документу о финансирању</w:t>
      </w:r>
      <w:r w:rsidRPr="00D52C9F">
        <w:rPr>
          <w:sz w:val="22"/>
          <w:szCs w:val="22"/>
          <w:lang w:eastAsia="en-CA"/>
        </w:rPr>
        <w:t xml:space="preserve"> (осим ако је Зајмопримац исплатио Агента према </w:t>
      </w:r>
      <w:r w:rsidRPr="00D52C9F">
        <w:rPr>
          <w:sz w:val="22"/>
          <w:szCs w:val="22"/>
          <w:lang w:val="sr-Cyrl-RS" w:eastAsia="en-CA"/>
        </w:rPr>
        <w:t>Документу о финансирању</w:t>
      </w:r>
      <w:r w:rsidRPr="00D52C9F">
        <w:rPr>
          <w:rFonts w:eastAsia="Arial"/>
          <w:sz w:val="22"/>
          <w:szCs w:val="22"/>
          <w:lang w:eastAsia="en-CA"/>
        </w:rPr>
        <w:t>).</w:t>
      </w:r>
    </w:p>
    <w:p w14:paraId="0C2BDC59"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rFonts w:eastAsia="Arial"/>
          <w:sz w:val="22"/>
          <w:szCs w:val="22"/>
          <w:lang w:eastAsia="en-CA"/>
        </w:rPr>
        <w:t xml:space="preserve">Зајмопримац ће одмах на захтев </w:t>
      </w:r>
      <w:r w:rsidRPr="00D52C9F">
        <w:rPr>
          <w:rFonts w:eastAsia="Arial"/>
          <w:sz w:val="22"/>
          <w:szCs w:val="22"/>
          <w:lang w:val="sr-Cyrl-RS" w:eastAsia="en-CA"/>
        </w:rPr>
        <w:t>обештетити</w:t>
      </w:r>
      <w:r w:rsidRPr="00D52C9F">
        <w:rPr>
          <w:rFonts w:eastAsia="Arial"/>
          <w:sz w:val="22"/>
          <w:szCs w:val="22"/>
          <w:lang w:eastAsia="en-CA"/>
        </w:rPr>
        <w:t xml:space="preserve"> сваког </w:t>
      </w:r>
      <w:r w:rsidRPr="00D52C9F">
        <w:rPr>
          <w:rFonts w:eastAsia="Arial"/>
          <w:sz w:val="22"/>
          <w:szCs w:val="22"/>
          <w:lang w:val="sr-Cyrl-RS" w:eastAsia="en-CA"/>
        </w:rPr>
        <w:t>З</w:t>
      </w:r>
      <w:r w:rsidRPr="00D52C9F">
        <w:rPr>
          <w:rFonts w:eastAsia="Arial"/>
          <w:sz w:val="22"/>
          <w:szCs w:val="22"/>
          <w:lang w:eastAsia="en-CA"/>
        </w:rPr>
        <w:t xml:space="preserve">ајмодавца </w:t>
      </w:r>
      <w:r w:rsidRPr="00D52C9F">
        <w:rPr>
          <w:rFonts w:eastAsia="Arial"/>
          <w:sz w:val="22"/>
          <w:szCs w:val="22"/>
          <w:lang w:val="sr-Cyrl-RS" w:eastAsia="en-CA"/>
        </w:rPr>
        <w:t>на име плаћања</w:t>
      </w:r>
      <w:r w:rsidRPr="00D52C9F">
        <w:rPr>
          <w:rFonts w:eastAsia="Arial"/>
          <w:sz w:val="22"/>
          <w:szCs w:val="22"/>
          <w:lang w:eastAsia="en-CA"/>
        </w:rPr>
        <w:t xml:space="preserve"> које је </w:t>
      </w:r>
      <w:r w:rsidRPr="00D52C9F">
        <w:rPr>
          <w:rFonts w:eastAsia="Arial"/>
          <w:sz w:val="22"/>
          <w:szCs w:val="22"/>
          <w:lang w:val="sr-Cyrl-RS" w:eastAsia="en-CA"/>
        </w:rPr>
        <w:t>З</w:t>
      </w:r>
      <w:r w:rsidRPr="00D52C9F">
        <w:rPr>
          <w:rFonts w:eastAsia="Arial"/>
          <w:sz w:val="22"/>
          <w:szCs w:val="22"/>
          <w:lang w:eastAsia="en-CA"/>
        </w:rPr>
        <w:t>ајмодавац изврши</w:t>
      </w:r>
      <w:r w:rsidRPr="00D52C9F">
        <w:rPr>
          <w:rFonts w:eastAsia="Arial"/>
          <w:sz w:val="22"/>
          <w:szCs w:val="22"/>
          <w:lang w:val="sr-Cyrl-RS" w:eastAsia="en-CA"/>
        </w:rPr>
        <w:t>о према</w:t>
      </w:r>
      <w:r w:rsidRPr="00D52C9F">
        <w:rPr>
          <w:rFonts w:eastAsia="Arial"/>
          <w:sz w:val="22"/>
          <w:szCs w:val="22"/>
          <w:lang w:eastAsia="en-CA"/>
        </w:rPr>
        <w:t xml:space="preserve"> </w:t>
      </w:r>
      <w:r w:rsidRPr="00D52C9F">
        <w:rPr>
          <w:rFonts w:eastAsia="Arial"/>
          <w:sz w:val="22"/>
          <w:szCs w:val="22"/>
          <w:lang w:val="sr-Cyrl-RS" w:eastAsia="en-CA"/>
        </w:rPr>
        <w:t>А</w:t>
      </w:r>
      <w:r w:rsidRPr="00D52C9F">
        <w:rPr>
          <w:rFonts w:eastAsia="Arial"/>
          <w:sz w:val="22"/>
          <w:szCs w:val="22"/>
          <w:lang w:eastAsia="en-CA"/>
        </w:rPr>
        <w:t xml:space="preserve">генту у складу са горенаведеном </w:t>
      </w:r>
      <w:r w:rsidRPr="00D52C9F">
        <w:rPr>
          <w:rFonts w:eastAsia="Arial"/>
          <w:sz w:val="22"/>
          <w:szCs w:val="22"/>
          <w:lang w:val="sr-Cyrl-RS" w:eastAsia="en-CA"/>
        </w:rPr>
        <w:t>клаузулом 23.11</w:t>
      </w:r>
      <w:r w:rsidRPr="00D52C9F">
        <w:rPr>
          <w:rFonts w:eastAsia="Arial"/>
          <w:sz w:val="22"/>
          <w:szCs w:val="22"/>
          <w:lang w:eastAsia="en-CA"/>
        </w:rPr>
        <w:t>(а).</w:t>
      </w:r>
    </w:p>
    <w:p w14:paraId="09B107B8"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eastAsia="en-CA"/>
        </w:rPr>
        <w:t>23.12</w:t>
      </w:r>
      <w:r w:rsidRPr="00D52C9F">
        <w:rPr>
          <w:rFonts w:eastAsia="Arial"/>
          <w:b/>
          <w:sz w:val="22"/>
          <w:szCs w:val="22"/>
          <w:lang w:eastAsia="en-CA"/>
        </w:rPr>
        <w:tab/>
        <w:t xml:space="preserve"> Оставка </w:t>
      </w:r>
      <w:r w:rsidRPr="00D52C9F">
        <w:rPr>
          <w:rFonts w:eastAsia="Arial"/>
          <w:b/>
          <w:sz w:val="22"/>
          <w:szCs w:val="22"/>
          <w:lang w:val="sr-Cyrl-RS" w:eastAsia="en-CA"/>
        </w:rPr>
        <w:t>А</w:t>
      </w:r>
      <w:r w:rsidRPr="00D52C9F">
        <w:rPr>
          <w:rFonts w:eastAsia="Arial"/>
          <w:b/>
          <w:sz w:val="22"/>
          <w:szCs w:val="22"/>
          <w:lang w:eastAsia="en-CA"/>
        </w:rPr>
        <w:t>гента</w:t>
      </w:r>
    </w:p>
    <w:p w14:paraId="6781D8F6"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sz w:val="22"/>
          <w:szCs w:val="22"/>
          <w:lang w:eastAsia="en-CA"/>
        </w:rPr>
        <w:t>Агент може поднети оставку и именовати једну од својих Подружница као правног следбеника тако што ће дати обавештење Зајмодавцима и Зајмопримцу</w:t>
      </w:r>
      <w:r w:rsidRPr="00D52C9F">
        <w:rPr>
          <w:rFonts w:eastAsia="Arial"/>
          <w:sz w:val="22"/>
          <w:szCs w:val="22"/>
          <w:lang w:eastAsia="en-CA"/>
        </w:rPr>
        <w:t>.</w:t>
      </w:r>
    </w:p>
    <w:p w14:paraId="7B6D3B44"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rFonts w:eastAsia="Arial"/>
          <w:sz w:val="22"/>
          <w:szCs w:val="22"/>
          <w:lang w:eastAsia="en-CA"/>
        </w:rPr>
        <w:t>Уместо тога, Агент може поднети оставку, уз отказни период од тридесет (30) дана који даје Зајмодавцима и Зајмопримца, у ком случају Већински зајмодавци (након консултација са Зајмопримцем) могу именовати следбеника Агента.</w:t>
      </w:r>
    </w:p>
    <w:p w14:paraId="2887A11B"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(ц)</w:t>
      </w:r>
      <w:r w:rsidRPr="00D52C9F">
        <w:rPr>
          <w:rFonts w:eastAsia="Arial"/>
          <w:sz w:val="22"/>
          <w:szCs w:val="22"/>
          <w:lang w:val="sr-Cyrl-RS" w:eastAsia="en-CA"/>
        </w:rPr>
        <w:tab/>
      </w:r>
      <w:r w:rsidRPr="00D52C9F">
        <w:rPr>
          <w:rFonts w:eastAsia="Arial"/>
          <w:sz w:val="22"/>
          <w:szCs w:val="22"/>
          <w:lang w:eastAsia="en-CA"/>
        </w:rPr>
        <w:t xml:space="preserve">Уколико Већински зајмодавци не поставе следбеника Агента у складу са </w:t>
      </w:r>
      <w:r w:rsidRPr="00D52C9F">
        <w:rPr>
          <w:rFonts w:eastAsia="Arial"/>
          <w:sz w:val="22"/>
          <w:szCs w:val="22"/>
          <w:lang w:val="sr-Cyrl-RS" w:eastAsia="en-CA"/>
        </w:rPr>
        <w:t xml:space="preserve">претходним ставом </w:t>
      </w:r>
      <w:r w:rsidRPr="00D52C9F">
        <w:rPr>
          <w:rFonts w:eastAsia="Arial"/>
          <w:sz w:val="22"/>
          <w:szCs w:val="22"/>
          <w:lang w:eastAsia="en-CA"/>
        </w:rPr>
        <w:t>(б), у року од 20 дана од дана подношења оставке, Агент који се повлачи (након консултација са Зајмопримцем) може поставити следбеника Агента.</w:t>
      </w:r>
    </w:p>
    <w:p w14:paraId="763C56F5"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(д)</w:t>
      </w:r>
      <w:r w:rsidRPr="00D52C9F">
        <w:rPr>
          <w:rFonts w:eastAsia="Arial"/>
          <w:sz w:val="22"/>
          <w:szCs w:val="22"/>
          <w:lang w:val="sr-Cyrl-RS" w:eastAsia="en-CA"/>
        </w:rPr>
        <w:tab/>
      </w:r>
      <w:r w:rsidRPr="00D52C9F">
        <w:rPr>
          <w:rFonts w:eastAsia="Arial"/>
          <w:sz w:val="22"/>
          <w:szCs w:val="22"/>
          <w:lang w:eastAsia="en-CA"/>
        </w:rPr>
        <w:t xml:space="preserve">Уколико Агент даје оставку зато што (поступајући разумно) сматра да за њега више није примерено да остаје као </w:t>
      </w:r>
      <w:r w:rsidRPr="00D52C9F">
        <w:rPr>
          <w:rFonts w:eastAsia="Arial"/>
          <w:sz w:val="22"/>
          <w:szCs w:val="22"/>
          <w:lang w:val="sr-Cyrl-RS" w:eastAsia="en-CA"/>
        </w:rPr>
        <w:t>А</w:t>
      </w:r>
      <w:r w:rsidRPr="00D52C9F">
        <w:rPr>
          <w:rFonts w:eastAsia="Arial"/>
          <w:sz w:val="22"/>
          <w:szCs w:val="22"/>
          <w:lang w:eastAsia="en-CA"/>
        </w:rPr>
        <w:t xml:space="preserve">гент и има право да постави следбеника Агента у складу са </w:t>
      </w:r>
      <w:r w:rsidRPr="00D52C9F">
        <w:rPr>
          <w:rFonts w:eastAsia="Arial"/>
          <w:sz w:val="22"/>
          <w:szCs w:val="22"/>
          <w:lang w:val="sr-Cyrl-RS" w:eastAsia="en-CA"/>
        </w:rPr>
        <w:t xml:space="preserve">претходним ставом </w:t>
      </w:r>
      <w:r w:rsidRPr="00D52C9F">
        <w:rPr>
          <w:rFonts w:eastAsia="Arial"/>
          <w:sz w:val="22"/>
          <w:szCs w:val="22"/>
          <w:lang w:eastAsia="en-CA"/>
        </w:rPr>
        <w:t xml:space="preserve">(ц), Агент може (ако закључи (поступајући разумно) да је неопходно да то уради како би убедио предложеног следбеника Агента да постане страна овог Уговора као Агент) да се договори са предложеним следбеником Агента о изменама и допунама ове </w:t>
      </w:r>
      <w:r w:rsidRPr="00D52C9F">
        <w:rPr>
          <w:rFonts w:eastAsia="Arial"/>
          <w:sz w:val="22"/>
          <w:szCs w:val="22"/>
          <w:lang w:val="sr-Cyrl-RS" w:eastAsia="en-CA"/>
        </w:rPr>
        <w:t>к</w:t>
      </w:r>
      <w:r w:rsidRPr="00D52C9F">
        <w:rPr>
          <w:rFonts w:eastAsia="Arial"/>
          <w:sz w:val="22"/>
          <w:szCs w:val="22"/>
          <w:lang w:eastAsia="en-CA"/>
        </w:rPr>
        <w:t>лаузуле 23 и било којих других одредаба овог Уговора које се односе на права и обавезе Агента у складу са постојећом тржишном праксом о постављењу и заштити корпоративних повереника заједно са свим разумним изменама и допунама одредаба о накнади која се плаћа Агенту по овом Уговору која је у складу са редовном тарифом следбеника Агента и те измене и допуне биће обавезујуће за Стране.</w:t>
      </w:r>
    </w:p>
    <w:p w14:paraId="03E0E028"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(е)</w:t>
      </w:r>
      <w:r w:rsidRPr="00D52C9F">
        <w:rPr>
          <w:rFonts w:eastAsia="Arial"/>
          <w:sz w:val="22"/>
          <w:szCs w:val="22"/>
          <w:lang w:val="sr-Cyrl-RS" w:eastAsia="en-CA"/>
        </w:rPr>
        <w:tab/>
      </w:r>
      <w:r w:rsidRPr="00D52C9F">
        <w:rPr>
          <w:sz w:val="22"/>
          <w:szCs w:val="22"/>
          <w:lang w:eastAsia="en-CA"/>
        </w:rPr>
        <w:t xml:space="preserve">Агент који се повлачи ће, за свој сопствени рачун, ставити на располагање Агенту следбенику ону документацију и евиденције и обезбедити помоћ, које Агент следбеник може разумно захтевати за сврхе извршења својих функција, као Агента по основу </w:t>
      </w:r>
      <w:r w:rsidRPr="00D52C9F">
        <w:rPr>
          <w:sz w:val="22"/>
          <w:szCs w:val="22"/>
          <w:lang w:val="sr-Cyrl-RS" w:eastAsia="en-CA"/>
        </w:rPr>
        <w:t>Докумената о финансирању</w:t>
      </w:r>
      <w:r w:rsidRPr="00D52C9F">
        <w:rPr>
          <w:sz w:val="22"/>
          <w:szCs w:val="22"/>
          <w:lang w:eastAsia="en-CA"/>
        </w:rPr>
        <w:t>. Зајмопримац ће у року од три (3) Радна дана од захтева, надокнадити Агенту који се повлачи износ свих трошкова и издатака (укључујући и правне таксе) прописно настале приликом стављања на располагање такве документације и евиденције и обезбеђивања такве помоћи</w:t>
      </w:r>
      <w:r w:rsidRPr="00D52C9F">
        <w:rPr>
          <w:rFonts w:eastAsia="Arial"/>
          <w:sz w:val="22"/>
          <w:szCs w:val="22"/>
          <w:lang w:eastAsia="en-CA"/>
        </w:rPr>
        <w:t>.</w:t>
      </w:r>
    </w:p>
    <w:p w14:paraId="6504086A"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(ф)</w:t>
      </w:r>
      <w:r w:rsidRPr="00D52C9F">
        <w:rPr>
          <w:rFonts w:eastAsia="Arial"/>
          <w:sz w:val="22"/>
          <w:szCs w:val="22"/>
          <w:lang w:val="sr-Cyrl-RS" w:eastAsia="en-CA"/>
        </w:rPr>
        <w:tab/>
      </w:r>
      <w:r w:rsidRPr="00D52C9F">
        <w:rPr>
          <w:sz w:val="22"/>
          <w:szCs w:val="22"/>
          <w:lang w:eastAsia="en-CA"/>
        </w:rPr>
        <w:t>Агентово обавештење о отказу стиче правно дејство тек по именовању следбеника</w:t>
      </w:r>
      <w:r w:rsidRPr="00D52C9F">
        <w:rPr>
          <w:rFonts w:eastAsia="Arial"/>
          <w:sz w:val="22"/>
          <w:szCs w:val="22"/>
          <w:lang w:eastAsia="en-CA"/>
        </w:rPr>
        <w:t>.</w:t>
      </w:r>
    </w:p>
    <w:p w14:paraId="66C3B8F3"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(г)</w:t>
      </w:r>
      <w:r w:rsidRPr="00D52C9F">
        <w:rPr>
          <w:rFonts w:eastAsia="Arial"/>
          <w:sz w:val="22"/>
          <w:szCs w:val="22"/>
          <w:lang w:val="sr-Cyrl-RS" w:eastAsia="en-CA"/>
        </w:rPr>
        <w:tab/>
      </w:r>
      <w:r w:rsidRPr="00D52C9F">
        <w:rPr>
          <w:sz w:val="22"/>
          <w:szCs w:val="22"/>
          <w:lang w:eastAsia="en-CA"/>
        </w:rPr>
        <w:t xml:space="preserve">По именовању следбеника, Агент који се повлачи биће разрешен било какве накнадне обавезе у погледу </w:t>
      </w:r>
      <w:r w:rsidRPr="00D52C9F">
        <w:rPr>
          <w:sz w:val="22"/>
          <w:szCs w:val="22"/>
          <w:lang w:val="sr-Cyrl-RS" w:eastAsia="en-CA"/>
        </w:rPr>
        <w:t>Докумената о финансирању</w:t>
      </w:r>
      <w:r w:rsidRPr="00D52C9F">
        <w:rPr>
          <w:sz w:val="22"/>
          <w:szCs w:val="22"/>
          <w:lang w:eastAsia="en-CA"/>
        </w:rPr>
        <w:t xml:space="preserve"> (осим обавеза дефинисаних горе наведеним ставом (е)), али ће му остати право у смислу клаузуле 14.3 (</w:t>
      </w:r>
      <w:r w:rsidRPr="00D52C9F">
        <w:rPr>
          <w:i/>
          <w:sz w:val="22"/>
          <w:szCs w:val="22"/>
          <w:lang w:val="sr-Cyrl-RS" w:eastAsia="en-CA"/>
        </w:rPr>
        <w:t>Накнада</w:t>
      </w:r>
      <w:r w:rsidRPr="00D52C9F">
        <w:rPr>
          <w:i/>
          <w:sz w:val="22"/>
          <w:szCs w:val="22"/>
          <w:lang w:eastAsia="en-CA"/>
        </w:rPr>
        <w:t xml:space="preserve"> трошкова Агенту</w:t>
      </w:r>
      <w:r w:rsidRPr="00D52C9F">
        <w:rPr>
          <w:sz w:val="22"/>
          <w:szCs w:val="22"/>
          <w:lang w:eastAsia="en-CA"/>
        </w:rPr>
        <w:t>) и ове клаузуле 23 (и све агенцијске накнаде за рачун Агента који се повлачи више се неће обрачунавати (и биће плативе) на тај датум). Његов следбеник и свака друга Страна имаће иста међусобна права и обавезе какве би имали да је тај следбеник првобитна Страна</w:t>
      </w:r>
      <w:r w:rsidRPr="00D52C9F">
        <w:rPr>
          <w:rFonts w:eastAsia="Arial"/>
          <w:sz w:val="22"/>
          <w:szCs w:val="22"/>
          <w:lang w:eastAsia="en-CA"/>
        </w:rPr>
        <w:t>.</w:t>
      </w:r>
    </w:p>
    <w:p w14:paraId="7D9B3870"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(х)</w:t>
      </w:r>
      <w:r w:rsidRPr="00D52C9F">
        <w:rPr>
          <w:rFonts w:eastAsia="Arial"/>
          <w:sz w:val="22"/>
          <w:szCs w:val="22"/>
          <w:lang w:val="sr-Cyrl-RS" w:eastAsia="en-CA"/>
        </w:rPr>
        <w:tab/>
      </w:r>
      <w:r w:rsidRPr="00D52C9F">
        <w:rPr>
          <w:sz w:val="22"/>
          <w:szCs w:val="22"/>
          <w:lang w:eastAsia="en-CA"/>
        </w:rPr>
        <w:t>Након консултација са Зајмопримцем, Већински зајмодавци могу, путем обавештења Агенту, захтевати да Агент да оставку у складу са</w:t>
      </w:r>
      <w:r w:rsidRPr="00D52C9F">
        <w:rPr>
          <w:sz w:val="22"/>
          <w:szCs w:val="22"/>
          <w:lang w:val="sr-Cyrl-RS" w:eastAsia="en-CA"/>
        </w:rPr>
        <w:t xml:space="preserve"> </w:t>
      </w:r>
      <w:r w:rsidRPr="00D52C9F">
        <w:rPr>
          <w:sz w:val="22"/>
          <w:szCs w:val="22"/>
          <w:lang w:eastAsia="en-CA"/>
        </w:rPr>
        <w:t>горе наведеним ставом (б). У том случају, Агент ће дати оставку у складу са горе наведеним ставом (б</w:t>
      </w:r>
      <w:r w:rsidRPr="00D52C9F">
        <w:rPr>
          <w:sz w:val="22"/>
          <w:szCs w:val="22"/>
          <w:lang w:val="sr-Cyrl-RS" w:eastAsia="en-CA"/>
        </w:rPr>
        <w:t>)</w:t>
      </w:r>
      <w:r w:rsidRPr="00D52C9F">
        <w:rPr>
          <w:rFonts w:eastAsia="Arial"/>
          <w:sz w:val="22"/>
          <w:szCs w:val="22"/>
          <w:lang w:eastAsia="en-CA"/>
        </w:rPr>
        <w:t>.</w:t>
      </w:r>
    </w:p>
    <w:p w14:paraId="46D10BAF"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(и)</w:t>
      </w:r>
      <w:r w:rsidRPr="00D52C9F">
        <w:rPr>
          <w:rFonts w:eastAsia="Arial"/>
          <w:sz w:val="22"/>
          <w:szCs w:val="22"/>
          <w:lang w:val="sr-Cyrl-RS" w:eastAsia="en-CA"/>
        </w:rPr>
        <w:tab/>
      </w:r>
      <w:r w:rsidRPr="00D52C9F">
        <w:rPr>
          <w:sz w:val="22"/>
          <w:szCs w:val="22"/>
          <w:lang w:eastAsia="en-CA"/>
        </w:rPr>
        <w:t xml:space="preserve">Агент ће се повући са функције у складу са горе наведеним ставом (б) (и, у мери у којој је примењиво, уложити разумне напоре да именује правног следбеника Агента у складу са горе наведеним ставом (ц)) ако на датум или након датума који наступа три месеца пре најранијег Датума за примену </w:t>
      </w:r>
      <w:r w:rsidRPr="00D52C9F">
        <w:rPr>
          <w:rFonts w:eastAsia="Arial"/>
          <w:sz w:val="22"/>
          <w:szCs w:val="22"/>
          <w:lang w:eastAsia="en-CA"/>
        </w:rPr>
        <w:t xml:space="preserve">FATCA </w:t>
      </w:r>
      <w:r w:rsidRPr="00D52C9F">
        <w:rPr>
          <w:sz w:val="22"/>
          <w:szCs w:val="22"/>
          <w:lang w:eastAsia="en-CA"/>
        </w:rPr>
        <w:t xml:space="preserve">везано за било које плаћање према Агенту по основу </w:t>
      </w:r>
      <w:r w:rsidRPr="00D52C9F">
        <w:rPr>
          <w:sz w:val="22"/>
          <w:szCs w:val="22"/>
          <w:lang w:val="sr-Cyrl-RS" w:eastAsia="en-CA"/>
        </w:rPr>
        <w:t>Докумената о финансирању</w:t>
      </w:r>
      <w:r w:rsidRPr="00D52C9F">
        <w:rPr>
          <w:rFonts w:eastAsia="Arial"/>
          <w:sz w:val="22"/>
          <w:szCs w:val="22"/>
          <w:lang w:eastAsia="en-CA"/>
        </w:rPr>
        <w:t>:</w:t>
      </w:r>
    </w:p>
    <w:p w14:paraId="5CBA2119" w14:textId="77777777" w:rsidR="00D52C9F" w:rsidRPr="00D52C9F" w:rsidRDefault="00D52C9F" w:rsidP="00D52C9F">
      <w:pPr>
        <w:spacing w:after="120" w:line="360" w:lineRule="auto"/>
        <w:ind w:left="1710" w:hanging="540"/>
        <w:outlineLvl w:val="4"/>
        <w:rPr>
          <w:sz w:val="22"/>
          <w:szCs w:val="22"/>
          <w:lang w:eastAsia="en-CA"/>
        </w:rPr>
      </w:pPr>
      <w:r w:rsidRPr="00D52C9F">
        <w:rPr>
          <w:rFonts w:eastAsia="Arial"/>
          <w:sz w:val="22"/>
          <w:szCs w:val="22"/>
          <w:lang w:eastAsia="en-CA"/>
        </w:rPr>
        <w:t>(i)</w:t>
      </w:r>
      <w:r w:rsidRPr="00D52C9F">
        <w:rPr>
          <w:rFonts w:eastAsia="Arial"/>
          <w:sz w:val="22"/>
          <w:szCs w:val="22"/>
          <w:lang w:eastAsia="en-CA"/>
        </w:rPr>
        <w:tab/>
      </w:r>
      <w:r w:rsidRPr="00D52C9F">
        <w:rPr>
          <w:sz w:val="22"/>
          <w:szCs w:val="22"/>
          <w:lang w:eastAsia="en-CA"/>
        </w:rPr>
        <w:t>Агент не одговори на захтев по основу клаузуле 12.7 (</w:t>
      </w:r>
      <w:r w:rsidRPr="00D52C9F">
        <w:rPr>
          <w:i/>
          <w:sz w:val="22"/>
          <w:szCs w:val="22"/>
          <w:lang w:eastAsia="en-CA"/>
        </w:rPr>
        <w:t xml:space="preserve">Информације </w:t>
      </w:r>
      <w:r w:rsidRPr="00D52C9F">
        <w:rPr>
          <w:rFonts w:eastAsia="Arial"/>
          <w:sz w:val="22"/>
          <w:szCs w:val="22"/>
          <w:lang w:eastAsia="en-CA"/>
        </w:rPr>
        <w:t>FATCA</w:t>
      </w:r>
      <w:r w:rsidRPr="00D52C9F">
        <w:rPr>
          <w:sz w:val="22"/>
          <w:szCs w:val="22"/>
          <w:lang w:eastAsia="en-CA"/>
        </w:rPr>
        <w:t xml:space="preserve">) и Зајмопримац или Зајмодавац оправдано верују да Агент неће бити (или ће престати да буде) Страна изузета од </w:t>
      </w:r>
      <w:r w:rsidRPr="00D52C9F">
        <w:rPr>
          <w:rFonts w:eastAsia="Arial"/>
          <w:sz w:val="22"/>
          <w:szCs w:val="22"/>
          <w:lang w:eastAsia="en-CA"/>
        </w:rPr>
        <w:t xml:space="preserve">FATCA </w:t>
      </w:r>
      <w:r w:rsidRPr="00D52C9F">
        <w:rPr>
          <w:sz w:val="22"/>
          <w:szCs w:val="22"/>
          <w:lang w:eastAsia="en-CA"/>
        </w:rPr>
        <w:t xml:space="preserve">на или након Датума за примену </w:t>
      </w:r>
      <w:r w:rsidRPr="00D52C9F">
        <w:rPr>
          <w:rFonts w:eastAsia="Arial"/>
          <w:sz w:val="22"/>
          <w:szCs w:val="22"/>
          <w:lang w:eastAsia="en-CA"/>
        </w:rPr>
        <w:t>FATCA;</w:t>
      </w:r>
    </w:p>
    <w:p w14:paraId="6B94A4D4" w14:textId="77777777" w:rsidR="00D52C9F" w:rsidRPr="00D52C9F" w:rsidRDefault="00D52C9F" w:rsidP="00D52C9F">
      <w:pPr>
        <w:spacing w:after="120" w:line="360" w:lineRule="auto"/>
        <w:ind w:left="1710" w:hanging="540"/>
        <w:outlineLvl w:val="4"/>
        <w:rPr>
          <w:sz w:val="22"/>
          <w:szCs w:val="22"/>
          <w:lang w:eastAsia="en-CA"/>
        </w:rPr>
      </w:pPr>
      <w:r w:rsidRPr="00D52C9F">
        <w:rPr>
          <w:rFonts w:eastAsia="Arial"/>
          <w:sz w:val="22"/>
          <w:szCs w:val="22"/>
          <w:lang w:eastAsia="en-CA"/>
        </w:rPr>
        <w:t>(ii)</w:t>
      </w:r>
      <w:r w:rsidRPr="00D52C9F">
        <w:rPr>
          <w:rFonts w:eastAsia="Arial"/>
          <w:sz w:val="22"/>
          <w:szCs w:val="22"/>
          <w:lang w:eastAsia="en-CA"/>
        </w:rPr>
        <w:tab/>
      </w:r>
      <w:r w:rsidRPr="00D52C9F">
        <w:rPr>
          <w:rFonts w:eastAsia="Arial"/>
          <w:sz w:val="22"/>
          <w:szCs w:val="22"/>
          <w:lang w:val="sr-Cyrl-RS" w:eastAsia="en-CA"/>
        </w:rPr>
        <w:t>И</w:t>
      </w:r>
      <w:r w:rsidRPr="00D52C9F">
        <w:rPr>
          <w:rFonts w:eastAsia="Arial"/>
          <w:sz w:val="22"/>
          <w:szCs w:val="22"/>
          <w:lang w:eastAsia="en-CA"/>
        </w:rPr>
        <w:t xml:space="preserve">нформације </w:t>
      </w:r>
      <w:r w:rsidRPr="00D52C9F">
        <w:rPr>
          <w:sz w:val="22"/>
          <w:szCs w:val="22"/>
          <w:lang w:eastAsia="en-CA"/>
        </w:rPr>
        <w:t>достављене од стране Агента у складу са клаузулом 12.7 (</w:t>
      </w:r>
      <w:r w:rsidRPr="00D52C9F">
        <w:rPr>
          <w:i/>
          <w:sz w:val="22"/>
          <w:szCs w:val="22"/>
          <w:lang w:eastAsia="en-CA"/>
        </w:rPr>
        <w:t xml:space="preserve">Информације </w:t>
      </w:r>
      <w:r w:rsidRPr="00D52C9F">
        <w:rPr>
          <w:rFonts w:eastAsia="Arial"/>
          <w:sz w:val="22"/>
          <w:szCs w:val="22"/>
          <w:lang w:eastAsia="en-CA"/>
        </w:rPr>
        <w:t>FATCA</w:t>
      </w:r>
      <w:r w:rsidRPr="00D52C9F">
        <w:rPr>
          <w:sz w:val="22"/>
          <w:szCs w:val="22"/>
          <w:lang w:eastAsia="en-CA"/>
        </w:rPr>
        <w:t xml:space="preserve">) указују да Агент неће бити (или ће престати да буде) Страна изузета од </w:t>
      </w:r>
      <w:r w:rsidRPr="00D52C9F">
        <w:rPr>
          <w:rFonts w:eastAsia="Arial"/>
          <w:sz w:val="22"/>
          <w:szCs w:val="22"/>
          <w:lang w:eastAsia="en-CA"/>
        </w:rPr>
        <w:t>FATCA</w:t>
      </w:r>
      <w:r w:rsidRPr="00D52C9F">
        <w:rPr>
          <w:sz w:val="22"/>
          <w:szCs w:val="22"/>
          <w:lang w:eastAsia="en-CA"/>
        </w:rPr>
        <w:t xml:space="preserve"> на или након Датума за примену </w:t>
      </w:r>
      <w:r w:rsidRPr="00D52C9F">
        <w:rPr>
          <w:rFonts w:eastAsia="Arial"/>
          <w:sz w:val="22"/>
          <w:szCs w:val="22"/>
          <w:lang w:eastAsia="en-CA"/>
        </w:rPr>
        <w:t>FATCA; или</w:t>
      </w:r>
    </w:p>
    <w:p w14:paraId="408456AC" w14:textId="77777777" w:rsidR="00D52C9F" w:rsidRPr="00D52C9F" w:rsidRDefault="00D52C9F" w:rsidP="00D52C9F">
      <w:pPr>
        <w:spacing w:after="120" w:line="360" w:lineRule="auto"/>
        <w:ind w:left="1710" w:hanging="540"/>
        <w:outlineLvl w:val="4"/>
        <w:rPr>
          <w:sz w:val="22"/>
          <w:szCs w:val="22"/>
          <w:lang w:eastAsia="en-CA"/>
        </w:rPr>
      </w:pPr>
      <w:r w:rsidRPr="00D52C9F">
        <w:rPr>
          <w:rFonts w:eastAsia="Arial"/>
          <w:sz w:val="22"/>
          <w:szCs w:val="22"/>
          <w:lang w:eastAsia="en-CA"/>
        </w:rPr>
        <w:t>(iii)</w:t>
      </w:r>
      <w:r w:rsidRPr="00D52C9F">
        <w:rPr>
          <w:rFonts w:eastAsia="Arial"/>
          <w:sz w:val="22"/>
          <w:szCs w:val="22"/>
          <w:lang w:eastAsia="en-CA"/>
        </w:rPr>
        <w:tab/>
      </w:r>
      <w:r w:rsidRPr="00D52C9F">
        <w:rPr>
          <w:sz w:val="22"/>
          <w:szCs w:val="22"/>
          <w:lang w:eastAsia="en-CA"/>
        </w:rPr>
        <w:t xml:space="preserve">Агент обавести Зајмопримца и Зајмодавце да Агент неће бити (или ће престати да буде) Страна изузета од </w:t>
      </w:r>
      <w:r w:rsidRPr="00D52C9F">
        <w:rPr>
          <w:rFonts w:eastAsia="Arial"/>
          <w:sz w:val="22"/>
          <w:szCs w:val="22"/>
          <w:lang w:eastAsia="en-CA"/>
        </w:rPr>
        <w:t>FATCA</w:t>
      </w:r>
      <w:r w:rsidRPr="00D52C9F">
        <w:rPr>
          <w:sz w:val="22"/>
          <w:szCs w:val="22"/>
          <w:lang w:eastAsia="en-CA"/>
        </w:rPr>
        <w:t xml:space="preserve"> на или након Датума за примену </w:t>
      </w:r>
      <w:r w:rsidRPr="00D52C9F">
        <w:rPr>
          <w:rFonts w:eastAsia="Arial"/>
          <w:sz w:val="22"/>
          <w:szCs w:val="22"/>
          <w:lang w:eastAsia="en-CA"/>
        </w:rPr>
        <w:t>FATCA,</w:t>
      </w:r>
    </w:p>
    <w:p w14:paraId="2FFDCF7D" w14:textId="77777777" w:rsidR="00D52C9F" w:rsidRPr="00D52C9F" w:rsidRDefault="00D52C9F" w:rsidP="00D52C9F">
      <w:pPr>
        <w:spacing w:after="120" w:line="360" w:lineRule="auto"/>
        <w:ind w:left="1124" w:hanging="568"/>
        <w:outlineLvl w:val="2"/>
        <w:rPr>
          <w:sz w:val="22"/>
          <w:szCs w:val="22"/>
          <w:lang w:eastAsia="en-CA"/>
        </w:rPr>
      </w:pPr>
      <w:r w:rsidRPr="00D52C9F">
        <w:rPr>
          <w:rFonts w:eastAsia="Arial"/>
          <w:sz w:val="22"/>
          <w:szCs w:val="22"/>
          <w:lang w:eastAsia="en-CA"/>
        </w:rPr>
        <w:t>(j)</w:t>
      </w:r>
      <w:r w:rsidRPr="00D52C9F">
        <w:rPr>
          <w:rFonts w:eastAsia="Arial"/>
          <w:sz w:val="22"/>
          <w:szCs w:val="22"/>
          <w:lang w:eastAsia="en-CA"/>
        </w:rPr>
        <w:tab/>
      </w:r>
      <w:r w:rsidRPr="00D52C9F">
        <w:rPr>
          <w:sz w:val="22"/>
          <w:szCs w:val="22"/>
          <w:lang w:eastAsia="en-CA"/>
        </w:rPr>
        <w:t xml:space="preserve">и (у сваком случају) Зајмопримац или Зајмодавац разумно верују да ће бити потребно да Страна изврши Одбитак </w:t>
      </w:r>
      <w:r w:rsidRPr="00D52C9F">
        <w:rPr>
          <w:rFonts w:eastAsia="Arial"/>
          <w:sz w:val="22"/>
          <w:szCs w:val="22"/>
          <w:lang w:eastAsia="en-CA"/>
        </w:rPr>
        <w:t>FATCA</w:t>
      </w:r>
      <w:r w:rsidRPr="00D52C9F">
        <w:rPr>
          <w:sz w:val="22"/>
          <w:szCs w:val="22"/>
          <w:lang w:eastAsia="en-CA"/>
        </w:rPr>
        <w:t xml:space="preserve"> што не би било потребно да је Агент Страна изузета од </w:t>
      </w:r>
      <w:r w:rsidRPr="00D52C9F">
        <w:rPr>
          <w:rFonts w:eastAsia="Arial"/>
          <w:sz w:val="22"/>
          <w:szCs w:val="22"/>
          <w:lang w:eastAsia="en-CA"/>
        </w:rPr>
        <w:t>FATCA</w:t>
      </w:r>
      <w:r w:rsidRPr="00D52C9F">
        <w:rPr>
          <w:sz w:val="22"/>
          <w:szCs w:val="22"/>
          <w:lang w:eastAsia="en-CA"/>
        </w:rPr>
        <w:t>, и Зајмопримац или тај Зајмодавац, путем обавештења достављеног Агенту, захтевају да се исти повуче са те функције</w:t>
      </w:r>
      <w:r w:rsidRPr="00D52C9F">
        <w:rPr>
          <w:rFonts w:eastAsia="Arial"/>
          <w:sz w:val="22"/>
          <w:szCs w:val="22"/>
          <w:lang w:eastAsia="en-CA"/>
        </w:rPr>
        <w:t>.</w:t>
      </w:r>
    </w:p>
    <w:p w14:paraId="370DC16E" w14:textId="77777777" w:rsidR="00D52C9F" w:rsidRPr="00D52C9F" w:rsidRDefault="00D52C9F" w:rsidP="00D52C9F">
      <w:pPr>
        <w:keepNext/>
        <w:spacing w:after="120" w:line="360" w:lineRule="auto"/>
        <w:outlineLvl w:val="1"/>
        <w:rPr>
          <w:b/>
          <w:sz w:val="22"/>
          <w:szCs w:val="22"/>
          <w:lang w:eastAsia="en-CA"/>
        </w:rPr>
      </w:pPr>
      <w:r w:rsidRPr="00D52C9F">
        <w:rPr>
          <w:rFonts w:eastAsia="Arial"/>
          <w:b/>
          <w:sz w:val="22"/>
          <w:szCs w:val="22"/>
          <w:lang w:eastAsia="en-CA"/>
        </w:rPr>
        <w:t>23.13</w:t>
      </w:r>
      <w:r w:rsidRPr="00D52C9F">
        <w:rPr>
          <w:rFonts w:eastAsia="Arial"/>
          <w:b/>
          <w:sz w:val="22"/>
          <w:szCs w:val="22"/>
          <w:lang w:eastAsia="en-CA"/>
        </w:rPr>
        <w:tab/>
        <w:t xml:space="preserve"> Замена </w:t>
      </w:r>
      <w:r w:rsidRPr="00D52C9F">
        <w:rPr>
          <w:rFonts w:eastAsia="Arial"/>
          <w:b/>
          <w:sz w:val="22"/>
          <w:szCs w:val="22"/>
          <w:lang w:val="sr-Cyrl-RS" w:eastAsia="en-CA"/>
        </w:rPr>
        <w:t>А</w:t>
      </w:r>
      <w:r w:rsidRPr="00D52C9F">
        <w:rPr>
          <w:rFonts w:eastAsia="Arial"/>
          <w:b/>
          <w:sz w:val="22"/>
          <w:szCs w:val="22"/>
          <w:lang w:eastAsia="en-CA"/>
        </w:rPr>
        <w:t>гента</w:t>
      </w:r>
    </w:p>
    <w:p w14:paraId="25C27CB1"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sz w:val="22"/>
          <w:szCs w:val="22"/>
          <w:lang w:eastAsia="en-CA"/>
        </w:rPr>
        <w:t>Након саветовања са Зајмопримцем, Већински зајмодавци могу, давањем претходног обавештења од 30 дана Агенту (или у свако доба када је Агент Компромитовани агент, давањем обавештења у краћем року одређеном од стране Већинских зајмодаваца) заменити Агента именовањем Агента следбеника</w:t>
      </w:r>
      <w:r w:rsidRPr="00D52C9F">
        <w:rPr>
          <w:rFonts w:eastAsia="Arial"/>
          <w:sz w:val="22"/>
          <w:szCs w:val="22"/>
          <w:lang w:eastAsia="en-CA"/>
        </w:rPr>
        <w:t>.</w:t>
      </w:r>
    </w:p>
    <w:p w14:paraId="31366313"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sz w:val="22"/>
          <w:szCs w:val="22"/>
          <w:lang w:eastAsia="en-CA"/>
        </w:rPr>
        <w:t xml:space="preserve">Агент који се повлачи ће (о свом трошку ако је Компромитовани агент, а иначе о трошку Зајмодаваца) учинити доступним Агенту следбенику такве документе и евиденцију и дати такву подршку какву Агент следбеник може разумно затражити за потребе извршења својих функција као Агента по </w:t>
      </w:r>
      <w:r w:rsidRPr="00D52C9F">
        <w:rPr>
          <w:sz w:val="22"/>
          <w:szCs w:val="22"/>
          <w:lang w:val="sr-Cyrl-RS" w:eastAsia="en-CA"/>
        </w:rPr>
        <w:t>Документима о финансирању</w:t>
      </w:r>
      <w:r w:rsidRPr="00D52C9F">
        <w:rPr>
          <w:rFonts w:eastAsia="Arial"/>
          <w:sz w:val="22"/>
          <w:szCs w:val="22"/>
          <w:lang w:eastAsia="en-CA"/>
        </w:rPr>
        <w:t>.</w:t>
      </w:r>
    </w:p>
    <w:p w14:paraId="0E83A267"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(ц)</w:t>
      </w:r>
      <w:r w:rsidRPr="00D52C9F">
        <w:rPr>
          <w:rFonts w:eastAsia="Arial"/>
          <w:sz w:val="22"/>
          <w:szCs w:val="22"/>
          <w:lang w:val="sr-Cyrl-RS" w:eastAsia="en-CA"/>
        </w:rPr>
        <w:tab/>
      </w:r>
      <w:r w:rsidRPr="00D52C9F">
        <w:rPr>
          <w:sz w:val="22"/>
          <w:szCs w:val="22"/>
          <w:lang w:eastAsia="en-CA"/>
        </w:rPr>
        <w:t xml:space="preserve">Именовање Агента следбеника ће имати учинак од дана одређеног у обавештењу коју су Већински зајмодавци дали Агенту који се повлачи. Од тог датума ће Агент који се повлачи бити ослобођен свих даљих обавеза у погледу </w:t>
      </w:r>
      <w:r w:rsidRPr="00D52C9F">
        <w:rPr>
          <w:sz w:val="22"/>
          <w:szCs w:val="22"/>
          <w:lang w:val="sr-Cyrl-RS" w:eastAsia="en-CA"/>
        </w:rPr>
        <w:t>Докумената о финансирању</w:t>
      </w:r>
      <w:r w:rsidRPr="00D52C9F">
        <w:rPr>
          <w:sz w:val="22"/>
          <w:szCs w:val="22"/>
          <w:lang w:eastAsia="en-CA"/>
        </w:rPr>
        <w:t xml:space="preserve"> (осим његових обавеза из горе наведене </w:t>
      </w:r>
      <w:r w:rsidRPr="00D52C9F">
        <w:rPr>
          <w:sz w:val="22"/>
          <w:szCs w:val="22"/>
          <w:lang w:val="sr-Cyrl-RS" w:eastAsia="en-CA"/>
        </w:rPr>
        <w:t>клаузуле 23.13</w:t>
      </w:r>
      <w:r w:rsidRPr="00D52C9F">
        <w:rPr>
          <w:sz w:val="22"/>
          <w:szCs w:val="22"/>
          <w:lang w:eastAsia="en-CA"/>
        </w:rPr>
        <w:t xml:space="preserve"> (б)), али ће задржати право на користи из клаузуле 14.3 (</w:t>
      </w:r>
      <w:r w:rsidRPr="00D52C9F">
        <w:rPr>
          <w:i/>
          <w:sz w:val="22"/>
          <w:szCs w:val="22"/>
          <w:lang w:val="sr-Cyrl-RS" w:eastAsia="en-CA"/>
        </w:rPr>
        <w:t>Накнада</w:t>
      </w:r>
      <w:r w:rsidRPr="00D52C9F">
        <w:rPr>
          <w:i/>
          <w:sz w:val="22"/>
          <w:szCs w:val="22"/>
          <w:lang w:eastAsia="en-CA"/>
        </w:rPr>
        <w:t xml:space="preserve"> трошкова Агенту</w:t>
      </w:r>
      <w:r w:rsidRPr="00D52C9F">
        <w:rPr>
          <w:sz w:val="22"/>
          <w:szCs w:val="22"/>
          <w:lang w:eastAsia="en-CA"/>
        </w:rPr>
        <w:t>) и ове клаузуле 23</w:t>
      </w:r>
      <w:r w:rsidRPr="00D52C9F">
        <w:rPr>
          <w:sz w:val="22"/>
          <w:szCs w:val="22"/>
          <w:lang w:val="sr-Cyrl-RS" w:eastAsia="en-CA"/>
        </w:rPr>
        <w:t xml:space="preserve"> (</w:t>
      </w:r>
      <w:r w:rsidRPr="00D52C9F">
        <w:rPr>
          <w:i/>
          <w:sz w:val="22"/>
          <w:szCs w:val="22"/>
          <w:lang w:val="sr-Cyrl-RS" w:eastAsia="en-CA"/>
        </w:rPr>
        <w:t>Улога Агента и Аранжера</w:t>
      </w:r>
      <w:r w:rsidRPr="00D52C9F">
        <w:rPr>
          <w:sz w:val="22"/>
          <w:szCs w:val="22"/>
          <w:lang w:val="sr-Cyrl-RS" w:eastAsia="en-CA"/>
        </w:rPr>
        <w:t>)</w:t>
      </w:r>
      <w:r w:rsidRPr="00D52C9F">
        <w:rPr>
          <w:sz w:val="22"/>
          <w:szCs w:val="22"/>
          <w:lang w:eastAsia="en-CA"/>
        </w:rPr>
        <w:t xml:space="preserve"> (и све агенцијске накнаде за рачун Агента који се повлачи престаће да се обрачунавају од (и биће плативе) тог дана)</w:t>
      </w:r>
      <w:r w:rsidRPr="00D52C9F">
        <w:rPr>
          <w:rFonts w:eastAsia="Arial"/>
          <w:sz w:val="22"/>
          <w:szCs w:val="22"/>
          <w:lang w:eastAsia="en-CA"/>
        </w:rPr>
        <w:t>.</w:t>
      </w:r>
    </w:p>
    <w:p w14:paraId="6AF9FC5E"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(д)</w:t>
      </w:r>
      <w:r w:rsidRPr="00D52C9F">
        <w:rPr>
          <w:rFonts w:eastAsia="Arial"/>
          <w:sz w:val="22"/>
          <w:szCs w:val="22"/>
          <w:lang w:val="sr-Cyrl-RS" w:eastAsia="en-CA"/>
        </w:rPr>
        <w:tab/>
      </w:r>
      <w:r w:rsidRPr="00D52C9F">
        <w:rPr>
          <w:sz w:val="22"/>
          <w:szCs w:val="22"/>
          <w:lang w:eastAsia="en-CA"/>
        </w:rPr>
        <w:t>Сваки Агент следбеник и све остале Стране ће имати иста међусобна права и обавезе које би имале да је такав следбеник био изворна Странка</w:t>
      </w:r>
      <w:r w:rsidRPr="00D52C9F">
        <w:rPr>
          <w:rFonts w:eastAsia="Arial"/>
          <w:sz w:val="22"/>
          <w:szCs w:val="22"/>
          <w:lang w:eastAsia="en-CA"/>
        </w:rPr>
        <w:t>.</w:t>
      </w:r>
    </w:p>
    <w:p w14:paraId="13538FC6" w14:textId="77777777" w:rsidR="00D52C9F" w:rsidRPr="00D52C9F" w:rsidRDefault="00D52C9F" w:rsidP="00D52C9F">
      <w:pPr>
        <w:keepNext/>
        <w:spacing w:after="120" w:line="360" w:lineRule="auto"/>
        <w:outlineLvl w:val="1"/>
        <w:rPr>
          <w:b/>
          <w:sz w:val="22"/>
          <w:szCs w:val="22"/>
          <w:lang w:eastAsia="en-CA"/>
        </w:rPr>
      </w:pPr>
      <w:r w:rsidRPr="00D52C9F">
        <w:rPr>
          <w:rFonts w:eastAsia="Arial"/>
          <w:b/>
          <w:sz w:val="22"/>
          <w:szCs w:val="22"/>
          <w:lang w:eastAsia="en-CA"/>
        </w:rPr>
        <w:t>23.14</w:t>
      </w:r>
      <w:r w:rsidRPr="00D52C9F">
        <w:rPr>
          <w:rFonts w:eastAsia="Arial"/>
          <w:b/>
          <w:sz w:val="22"/>
          <w:szCs w:val="22"/>
          <w:lang w:val="sr-Cyrl-RS" w:eastAsia="en-CA"/>
        </w:rPr>
        <w:tab/>
      </w:r>
      <w:r w:rsidRPr="00D52C9F">
        <w:rPr>
          <w:rFonts w:eastAsia="Arial"/>
          <w:b/>
          <w:sz w:val="22"/>
          <w:szCs w:val="22"/>
          <w:lang w:val="en-US" w:eastAsia="en-CA"/>
        </w:rPr>
        <w:t xml:space="preserve"> </w:t>
      </w:r>
      <w:r w:rsidRPr="00D52C9F">
        <w:rPr>
          <w:rFonts w:eastAsia="Arial"/>
          <w:b/>
          <w:sz w:val="22"/>
          <w:szCs w:val="22"/>
          <w:lang w:eastAsia="en-CA"/>
        </w:rPr>
        <w:t>Поверљивост</w:t>
      </w:r>
    </w:p>
    <w:p w14:paraId="07BF4885" w14:textId="77777777" w:rsidR="00D52C9F" w:rsidRPr="00D52C9F" w:rsidRDefault="00D52C9F" w:rsidP="00D52C9F">
      <w:pPr>
        <w:keepNext/>
        <w:spacing w:after="120" w:line="360" w:lineRule="auto"/>
        <w:ind w:left="1134" w:hanging="578"/>
        <w:outlineLvl w:val="2"/>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sz w:val="22"/>
          <w:szCs w:val="22"/>
          <w:lang w:eastAsia="en-CA"/>
        </w:rPr>
        <w:t xml:space="preserve">Када поступа у својству Агента </w:t>
      </w:r>
      <w:r w:rsidRPr="00D52C9F">
        <w:rPr>
          <w:sz w:val="22"/>
          <w:szCs w:val="22"/>
          <w:lang w:val="sr-Cyrl-RS" w:eastAsia="en-CA"/>
        </w:rPr>
        <w:t>Финансијске стране</w:t>
      </w:r>
      <w:r w:rsidRPr="00D52C9F">
        <w:rPr>
          <w:sz w:val="22"/>
          <w:szCs w:val="22"/>
          <w:lang w:eastAsia="en-CA"/>
        </w:rPr>
        <w:t>, сматраће се да Агент поступа преко свог сектора, који ће бити сматран одвојеним субјектом од било ког другог сектора или службе</w:t>
      </w:r>
      <w:r w:rsidRPr="00D52C9F">
        <w:rPr>
          <w:rFonts w:eastAsia="Arial"/>
          <w:sz w:val="22"/>
          <w:szCs w:val="22"/>
          <w:lang w:eastAsia="en-CA"/>
        </w:rPr>
        <w:t>.</w:t>
      </w:r>
    </w:p>
    <w:p w14:paraId="504DC286"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sz w:val="22"/>
          <w:szCs w:val="22"/>
          <w:lang w:eastAsia="en-CA"/>
        </w:rPr>
        <w:t>Уколико информација буде примљена од другог сектора или службе Агента, она може бити третирана као поверљива за тај сектор или службу и сматраће се да Агент нема сазнање о истој</w:t>
      </w:r>
      <w:r w:rsidRPr="00D52C9F">
        <w:rPr>
          <w:rFonts w:eastAsia="Arial"/>
          <w:sz w:val="22"/>
          <w:szCs w:val="22"/>
          <w:lang w:eastAsia="en-CA"/>
        </w:rPr>
        <w:t>.</w:t>
      </w:r>
    </w:p>
    <w:p w14:paraId="522C6EF6"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eastAsia="en-CA"/>
        </w:rPr>
        <w:t>23.15</w:t>
      </w:r>
      <w:r w:rsidRPr="00D52C9F">
        <w:rPr>
          <w:rFonts w:eastAsia="Arial"/>
          <w:b/>
          <w:sz w:val="22"/>
          <w:szCs w:val="22"/>
          <w:lang w:eastAsia="en-CA"/>
        </w:rPr>
        <w:tab/>
        <w:t xml:space="preserve"> Однос са </w:t>
      </w:r>
      <w:r w:rsidRPr="00D52C9F">
        <w:rPr>
          <w:rFonts w:eastAsia="Arial"/>
          <w:b/>
          <w:sz w:val="22"/>
          <w:szCs w:val="22"/>
          <w:lang w:val="sr-Cyrl-RS" w:eastAsia="en-CA"/>
        </w:rPr>
        <w:t>Зајмодавцима</w:t>
      </w:r>
    </w:p>
    <w:p w14:paraId="0DA9BCDF"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rFonts w:eastAsia="Arial"/>
          <w:sz w:val="22"/>
          <w:szCs w:val="22"/>
          <w:lang w:eastAsia="en-CA"/>
        </w:rPr>
        <w:t>У складу са клаузулом 21.10 (</w:t>
      </w:r>
      <w:r w:rsidRPr="00D52C9F">
        <w:rPr>
          <w:i/>
          <w:sz w:val="22"/>
          <w:szCs w:val="22"/>
          <w:lang w:eastAsia="en-CA"/>
        </w:rPr>
        <w:t>Пропорционално плаћање камате</w:t>
      </w:r>
      <w:r w:rsidRPr="00D52C9F">
        <w:rPr>
          <w:rFonts w:eastAsia="Arial"/>
          <w:sz w:val="22"/>
          <w:szCs w:val="22"/>
          <w:lang w:eastAsia="en-CA"/>
        </w:rPr>
        <w:t xml:space="preserve">), </w:t>
      </w:r>
      <w:r w:rsidRPr="00D52C9F">
        <w:rPr>
          <w:sz w:val="22"/>
          <w:szCs w:val="22"/>
          <w:lang w:eastAsia="en-CA"/>
        </w:rPr>
        <w:t xml:space="preserve">Агент може третирати </w:t>
      </w:r>
      <w:r w:rsidRPr="00D52C9F">
        <w:rPr>
          <w:sz w:val="22"/>
          <w:szCs w:val="22"/>
          <w:lang w:val="sr-Cyrl-RS" w:eastAsia="en-CA"/>
        </w:rPr>
        <w:t>лице</w:t>
      </w:r>
      <w:r w:rsidRPr="00D52C9F">
        <w:rPr>
          <w:sz w:val="22"/>
          <w:szCs w:val="22"/>
          <w:lang w:eastAsia="en-CA"/>
        </w:rPr>
        <w:t xml:space="preserve"> као Зајмодавца овлашћеног за плаћања по основу овог Уговора који поступа преко своје Канцеларије </w:t>
      </w:r>
      <w:r w:rsidRPr="00D52C9F">
        <w:rPr>
          <w:sz w:val="22"/>
          <w:szCs w:val="22"/>
          <w:lang w:val="sr-Cyrl-RS" w:eastAsia="en-CA"/>
        </w:rPr>
        <w:t>Кредита</w:t>
      </w:r>
      <w:r w:rsidRPr="00D52C9F">
        <w:rPr>
          <w:sz w:val="22"/>
          <w:szCs w:val="22"/>
          <w:lang w:eastAsia="en-CA"/>
        </w:rPr>
        <w:t xml:space="preserve"> (уместо главне канцеларије Агента, уз обавештавања </w:t>
      </w:r>
      <w:r w:rsidRPr="00D52C9F">
        <w:rPr>
          <w:sz w:val="22"/>
          <w:szCs w:val="22"/>
          <w:lang w:val="sr-Cyrl-RS" w:eastAsia="en-CA"/>
        </w:rPr>
        <w:t>Финансијских страна</w:t>
      </w:r>
      <w:r w:rsidRPr="00D52C9F">
        <w:rPr>
          <w:sz w:val="22"/>
          <w:szCs w:val="22"/>
          <w:lang w:eastAsia="en-CA"/>
        </w:rPr>
        <w:t xml:space="preserve"> с времена на време)</w:t>
      </w:r>
      <w:r w:rsidRPr="00D52C9F">
        <w:rPr>
          <w:rFonts w:eastAsia="Arial"/>
          <w:sz w:val="22"/>
          <w:szCs w:val="22"/>
          <w:lang w:eastAsia="en-CA"/>
        </w:rPr>
        <w:t>:</w:t>
      </w:r>
    </w:p>
    <w:p w14:paraId="43BF60E6"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(i)</w:t>
      </w:r>
      <w:r w:rsidRPr="00D52C9F">
        <w:rPr>
          <w:rFonts w:eastAsia="Arial"/>
          <w:sz w:val="22"/>
          <w:szCs w:val="22"/>
          <w:lang w:eastAsia="en-CA"/>
        </w:rPr>
        <w:tab/>
      </w:r>
      <w:r w:rsidRPr="00D52C9F">
        <w:rPr>
          <w:sz w:val="22"/>
          <w:szCs w:val="22"/>
          <w:lang w:eastAsia="en-CA"/>
        </w:rPr>
        <w:t xml:space="preserve">који има право на или је одговоран за свако доспело плаћање по </w:t>
      </w:r>
      <w:r w:rsidRPr="00D52C9F">
        <w:rPr>
          <w:sz w:val="22"/>
          <w:szCs w:val="22"/>
          <w:lang w:val="sr-Cyrl-RS" w:eastAsia="en-CA"/>
        </w:rPr>
        <w:t>Документима о финансирању</w:t>
      </w:r>
      <w:r w:rsidRPr="00D52C9F">
        <w:rPr>
          <w:sz w:val="22"/>
          <w:szCs w:val="22"/>
          <w:lang w:eastAsia="en-CA"/>
        </w:rPr>
        <w:t xml:space="preserve"> на тај дан</w:t>
      </w:r>
      <w:r w:rsidRPr="00D52C9F">
        <w:rPr>
          <w:rFonts w:eastAsia="Arial"/>
          <w:sz w:val="22"/>
          <w:szCs w:val="22"/>
          <w:lang w:eastAsia="en-CA"/>
        </w:rPr>
        <w:t>; и</w:t>
      </w:r>
    </w:p>
    <w:p w14:paraId="1FF51FA3"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(ii)</w:t>
      </w:r>
      <w:r w:rsidRPr="00D52C9F">
        <w:rPr>
          <w:rFonts w:eastAsia="Arial"/>
          <w:sz w:val="22"/>
          <w:szCs w:val="22"/>
          <w:lang w:eastAsia="en-CA"/>
        </w:rPr>
        <w:tab/>
      </w:r>
      <w:r w:rsidRPr="00D52C9F">
        <w:rPr>
          <w:sz w:val="22"/>
          <w:szCs w:val="22"/>
          <w:lang w:eastAsia="en-CA"/>
        </w:rPr>
        <w:t xml:space="preserve">који има право да прими и поступа по сваком обавештењу, захтеву, документу или комуникацији или да донесе одлуку или тврдњу према </w:t>
      </w:r>
      <w:r w:rsidRPr="00D52C9F">
        <w:rPr>
          <w:sz w:val="22"/>
          <w:szCs w:val="22"/>
          <w:lang w:val="sr-Cyrl-RS" w:eastAsia="en-CA"/>
        </w:rPr>
        <w:t>Документу о финансирању</w:t>
      </w:r>
      <w:r w:rsidRPr="00D52C9F">
        <w:rPr>
          <w:sz w:val="22"/>
          <w:szCs w:val="22"/>
          <w:lang w:eastAsia="en-CA"/>
        </w:rPr>
        <w:t xml:space="preserve"> састављеном или достављеном на тај дан</w:t>
      </w:r>
      <w:r w:rsidRPr="00D52C9F">
        <w:rPr>
          <w:rFonts w:eastAsia="Arial"/>
          <w:sz w:val="22"/>
          <w:szCs w:val="22"/>
          <w:lang w:eastAsia="en-CA"/>
        </w:rPr>
        <w:t>,</w:t>
      </w:r>
    </w:p>
    <w:p w14:paraId="19CB8004" w14:textId="77777777" w:rsidR="00D52C9F" w:rsidRPr="00D52C9F" w:rsidRDefault="00D52C9F" w:rsidP="00D52C9F">
      <w:pPr>
        <w:spacing w:after="120" w:line="360" w:lineRule="auto"/>
        <w:ind w:left="1134"/>
        <w:rPr>
          <w:sz w:val="22"/>
          <w:szCs w:val="22"/>
          <w:lang w:eastAsia="en-CA"/>
        </w:rPr>
      </w:pPr>
      <w:r w:rsidRPr="00D52C9F">
        <w:rPr>
          <w:sz w:val="22"/>
          <w:szCs w:val="22"/>
          <w:lang w:eastAsia="en-CA"/>
        </w:rPr>
        <w:t>осим ако је најмање пет (5) Радних дана унапред примио претходно обавештење од тог Зајмодавца у супротном смислу а у складу са условима овог Уговора</w:t>
      </w:r>
      <w:r w:rsidRPr="00D52C9F">
        <w:rPr>
          <w:rFonts w:eastAsia="Arial"/>
          <w:sz w:val="22"/>
          <w:szCs w:val="22"/>
          <w:lang w:eastAsia="en-CA"/>
        </w:rPr>
        <w:t>.</w:t>
      </w:r>
    </w:p>
    <w:p w14:paraId="2EFADE17"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sz w:val="22"/>
          <w:szCs w:val="22"/>
          <w:lang w:eastAsia="en-CA"/>
        </w:rPr>
        <w:t xml:space="preserve">Сваки Зајмодавац може давањем обавештења Агенту именовати лице које ће у његово име примати сва обавештења, поруке, податке и документа који се морају предати или послати том Зајмодавцу у складу са </w:t>
      </w:r>
      <w:r w:rsidRPr="00D52C9F">
        <w:rPr>
          <w:sz w:val="22"/>
          <w:szCs w:val="22"/>
          <w:lang w:val="sr-Cyrl-RS" w:eastAsia="en-CA"/>
        </w:rPr>
        <w:t>Документима о финансирању</w:t>
      </w:r>
      <w:r w:rsidRPr="00D52C9F">
        <w:rPr>
          <w:sz w:val="22"/>
          <w:szCs w:val="22"/>
          <w:lang w:eastAsia="en-CA"/>
        </w:rPr>
        <w:t>. То обавештење садржаће адресе и бројеве факса и (и тамо где је према клаузули 29.5 (</w:t>
      </w:r>
      <w:r w:rsidRPr="00D52C9F">
        <w:rPr>
          <w:i/>
          <w:sz w:val="22"/>
          <w:szCs w:val="22"/>
          <w:lang w:eastAsia="en-CA"/>
        </w:rPr>
        <w:t>Електронска комуникација</w:t>
      </w:r>
      <w:r w:rsidRPr="00D52C9F">
        <w:rPr>
          <w:sz w:val="22"/>
          <w:szCs w:val="22"/>
          <w:lang w:eastAsia="en-CA"/>
        </w:rPr>
        <w:t xml:space="preserve">) дозвољена комуникација електронском поштом или другим електронским средствима), адресу електронске поште и/или друге информације потребне како би се пренеле информације овим путем (а у сваком случају навести сектор или службеника, уколико их има, којима ће комуникација бити упућена) а исто ће се сматрати за Зајмодавчево обавештење о заменској адреси, броју факса, </w:t>
      </w:r>
      <w:r w:rsidRPr="00D52C9F">
        <w:rPr>
          <w:sz w:val="22"/>
          <w:szCs w:val="22"/>
          <w:lang w:val="sr-Cyrl-RS" w:eastAsia="en-CA"/>
        </w:rPr>
        <w:t xml:space="preserve">електронској мејл адреси (или друге информације), </w:t>
      </w:r>
      <w:r w:rsidRPr="00D52C9F">
        <w:rPr>
          <w:sz w:val="22"/>
          <w:szCs w:val="22"/>
          <w:lang w:eastAsia="en-CA"/>
        </w:rPr>
        <w:t>сектору и лицу са посебним овлашћењима у смислу клаузуле 29.2 (</w:t>
      </w:r>
      <w:r w:rsidRPr="00D52C9F">
        <w:rPr>
          <w:i/>
          <w:sz w:val="22"/>
          <w:szCs w:val="22"/>
          <w:lang w:val="sr-Cyrl-RS" w:eastAsia="en-CA"/>
        </w:rPr>
        <w:t>Адресе</w:t>
      </w:r>
      <w:r w:rsidRPr="00D52C9F">
        <w:rPr>
          <w:sz w:val="22"/>
          <w:szCs w:val="22"/>
          <w:lang w:eastAsia="en-CA"/>
        </w:rPr>
        <w:t>) и става (a)(</w:t>
      </w:r>
      <w:r w:rsidRPr="00D52C9F">
        <w:rPr>
          <w:sz w:val="22"/>
          <w:szCs w:val="22"/>
          <w:lang w:val="sr-Latn-RS" w:eastAsia="en-CA"/>
        </w:rPr>
        <w:t>i</w:t>
      </w:r>
      <w:r w:rsidRPr="00D52C9F">
        <w:rPr>
          <w:sz w:val="22"/>
          <w:szCs w:val="22"/>
          <w:lang w:eastAsia="en-CA"/>
        </w:rPr>
        <w:t>i) клаузуле 29.5 (</w:t>
      </w:r>
      <w:r w:rsidRPr="00D52C9F">
        <w:rPr>
          <w:i/>
          <w:sz w:val="22"/>
          <w:szCs w:val="22"/>
          <w:lang w:eastAsia="en-CA"/>
        </w:rPr>
        <w:t>Електронска комуникација</w:t>
      </w:r>
      <w:r w:rsidRPr="00D52C9F">
        <w:rPr>
          <w:sz w:val="22"/>
          <w:szCs w:val="22"/>
          <w:lang w:eastAsia="en-CA"/>
        </w:rPr>
        <w:t>) и Агент ће бити овлашћен да то лице сматра за овлашћено за пријем свих обавештења, саопштења, података и докумената, као да је то лице Зајмодавац</w:t>
      </w:r>
      <w:r w:rsidRPr="00D52C9F">
        <w:rPr>
          <w:rFonts w:eastAsia="Arial"/>
          <w:sz w:val="22"/>
          <w:szCs w:val="22"/>
          <w:lang w:eastAsia="en-CA"/>
        </w:rPr>
        <w:t>.</w:t>
      </w:r>
    </w:p>
    <w:p w14:paraId="6926DA84" w14:textId="77777777" w:rsidR="00D52C9F" w:rsidRPr="00D52C9F" w:rsidRDefault="00D52C9F" w:rsidP="00D52C9F">
      <w:pPr>
        <w:keepNext/>
        <w:spacing w:after="120" w:line="360" w:lineRule="auto"/>
        <w:outlineLvl w:val="1"/>
        <w:rPr>
          <w:b/>
          <w:sz w:val="22"/>
          <w:szCs w:val="22"/>
          <w:lang w:eastAsia="en-CA"/>
        </w:rPr>
      </w:pPr>
      <w:r w:rsidRPr="00D52C9F">
        <w:rPr>
          <w:rFonts w:eastAsia="Arial"/>
          <w:b/>
          <w:sz w:val="22"/>
          <w:szCs w:val="22"/>
          <w:lang w:eastAsia="en-CA"/>
        </w:rPr>
        <w:t xml:space="preserve">23.16 </w:t>
      </w:r>
      <w:r w:rsidRPr="00D52C9F">
        <w:rPr>
          <w:rFonts w:eastAsia="Arial"/>
          <w:b/>
          <w:sz w:val="22"/>
          <w:szCs w:val="22"/>
          <w:lang w:val="sr-Cyrl-RS" w:eastAsia="en-CA"/>
        </w:rPr>
        <w:t>Оцена кредита од стране</w:t>
      </w:r>
      <w:r w:rsidRPr="00D52C9F">
        <w:rPr>
          <w:rFonts w:eastAsia="Arial"/>
          <w:b/>
          <w:sz w:val="22"/>
          <w:szCs w:val="22"/>
          <w:lang w:eastAsia="en-CA"/>
        </w:rPr>
        <w:t xml:space="preserve"> </w:t>
      </w:r>
      <w:r w:rsidRPr="00D52C9F">
        <w:rPr>
          <w:rFonts w:eastAsia="Arial"/>
          <w:b/>
          <w:sz w:val="22"/>
          <w:szCs w:val="22"/>
          <w:lang w:val="sr-Cyrl-RS" w:eastAsia="en-CA"/>
        </w:rPr>
        <w:t>Зајмодаваца</w:t>
      </w:r>
    </w:p>
    <w:p w14:paraId="1299E2B5" w14:textId="77777777" w:rsidR="00D52C9F" w:rsidRPr="00D52C9F" w:rsidRDefault="00D52C9F" w:rsidP="00D52C9F">
      <w:pPr>
        <w:spacing w:after="120" w:line="360" w:lineRule="auto"/>
        <w:ind w:left="567"/>
        <w:rPr>
          <w:sz w:val="22"/>
          <w:szCs w:val="22"/>
          <w:lang w:eastAsia="en-CA"/>
        </w:rPr>
      </w:pPr>
      <w:r w:rsidRPr="00D52C9F">
        <w:rPr>
          <w:sz w:val="22"/>
          <w:szCs w:val="22"/>
          <w:lang w:eastAsia="en-CA"/>
        </w:rPr>
        <w:t xml:space="preserve">Без утицаја на одговорност Зајмопримца за информацију коју достави или која буде достављена у његово име у вези са било којим </w:t>
      </w:r>
      <w:r w:rsidRPr="00D52C9F">
        <w:rPr>
          <w:sz w:val="22"/>
          <w:szCs w:val="22"/>
          <w:lang w:val="sr-Cyrl-RS" w:eastAsia="en-CA"/>
        </w:rPr>
        <w:t>Документом о финансирању</w:t>
      </w:r>
      <w:r w:rsidRPr="00D52C9F">
        <w:rPr>
          <w:sz w:val="22"/>
          <w:szCs w:val="22"/>
          <w:lang w:eastAsia="en-CA"/>
        </w:rPr>
        <w:t xml:space="preserve">, сваки Зајмодавац потврђује Агенту и Аранжеру да је био и да ће и даље бити једини одговоран за своју сопствену независну оцену и испитивање свих ризика који настану по основу или у вези са било којим </w:t>
      </w:r>
      <w:r w:rsidRPr="00D52C9F">
        <w:rPr>
          <w:sz w:val="22"/>
          <w:szCs w:val="22"/>
          <w:lang w:val="sr-Cyrl-RS" w:eastAsia="en-CA"/>
        </w:rPr>
        <w:t>Документом о финансирању</w:t>
      </w:r>
      <w:r w:rsidRPr="00D52C9F">
        <w:rPr>
          <w:sz w:val="22"/>
          <w:szCs w:val="22"/>
          <w:lang w:eastAsia="en-CA"/>
        </w:rPr>
        <w:t>, укључујући али не ограничавајући се на</w:t>
      </w:r>
      <w:r w:rsidRPr="00D52C9F">
        <w:rPr>
          <w:rFonts w:eastAsia="Arial"/>
          <w:sz w:val="22"/>
          <w:szCs w:val="22"/>
          <w:lang w:eastAsia="en-CA"/>
        </w:rPr>
        <w:t>:</w:t>
      </w:r>
    </w:p>
    <w:p w14:paraId="349AEAAF"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sz w:val="22"/>
          <w:szCs w:val="22"/>
          <w:lang w:eastAsia="en-CA"/>
        </w:rPr>
        <w:t>финансијско стање, статус и природу Зајмопримца</w:t>
      </w:r>
      <w:r w:rsidRPr="00D52C9F">
        <w:rPr>
          <w:rFonts w:eastAsia="Arial"/>
          <w:sz w:val="22"/>
          <w:szCs w:val="22"/>
          <w:lang w:eastAsia="en-CA"/>
        </w:rPr>
        <w:t>;</w:t>
      </w:r>
    </w:p>
    <w:p w14:paraId="362A0681"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sz w:val="22"/>
          <w:szCs w:val="22"/>
          <w:lang w:eastAsia="en-CA"/>
        </w:rPr>
        <w:t xml:space="preserve">законитост, важење, правно дејство, примереност или извршност било ког </w:t>
      </w:r>
      <w:r w:rsidRPr="00D52C9F">
        <w:rPr>
          <w:sz w:val="22"/>
          <w:szCs w:val="22"/>
          <w:lang w:val="sr-Cyrl-RS" w:eastAsia="en-CA"/>
        </w:rPr>
        <w:t>Документа о финансирању</w:t>
      </w:r>
      <w:r w:rsidRPr="00D52C9F">
        <w:rPr>
          <w:sz w:val="22"/>
          <w:szCs w:val="22"/>
          <w:lang w:eastAsia="en-CA"/>
        </w:rPr>
        <w:t xml:space="preserve"> или другог уговора, аранжмана или документа који је закључен, сачињен или потписан у очекивању или у вези са било којим Документом </w:t>
      </w:r>
      <w:r w:rsidRPr="00D52C9F">
        <w:rPr>
          <w:sz w:val="22"/>
          <w:szCs w:val="22"/>
          <w:lang w:val="sr-Cyrl-RS" w:eastAsia="en-CA"/>
        </w:rPr>
        <w:t xml:space="preserve">о </w:t>
      </w:r>
      <w:r w:rsidRPr="00D52C9F">
        <w:rPr>
          <w:rFonts w:eastAsia="Arial"/>
          <w:sz w:val="22"/>
          <w:szCs w:val="22"/>
          <w:lang w:eastAsia="en-CA"/>
        </w:rPr>
        <w:t>финан</w:t>
      </w:r>
      <w:r w:rsidRPr="00D52C9F">
        <w:rPr>
          <w:rFonts w:eastAsia="Arial"/>
          <w:sz w:val="22"/>
          <w:szCs w:val="22"/>
          <w:lang w:val="sr-Cyrl-RS" w:eastAsia="en-CA"/>
        </w:rPr>
        <w:t>сирању</w:t>
      </w:r>
      <w:r w:rsidRPr="00D52C9F">
        <w:rPr>
          <w:rFonts w:eastAsia="Arial"/>
          <w:sz w:val="22"/>
          <w:szCs w:val="22"/>
          <w:lang w:eastAsia="en-CA"/>
        </w:rPr>
        <w:t>;</w:t>
      </w:r>
    </w:p>
    <w:p w14:paraId="05484EEB"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(ц)</w:t>
      </w:r>
      <w:r w:rsidRPr="00D52C9F">
        <w:rPr>
          <w:rFonts w:eastAsia="Arial"/>
          <w:sz w:val="22"/>
          <w:szCs w:val="22"/>
          <w:lang w:val="sr-Cyrl-RS" w:eastAsia="en-CA"/>
        </w:rPr>
        <w:tab/>
      </w:r>
      <w:r w:rsidRPr="00D52C9F">
        <w:rPr>
          <w:sz w:val="22"/>
          <w:szCs w:val="22"/>
          <w:lang w:eastAsia="en-CA"/>
        </w:rPr>
        <w:t xml:space="preserve">да ли тај Зајмодавац има средство правне заштите и природу и домет тог средства правне заштите против било које Стране или било ког одговарајућег дела имовине по основу или у вези са било којим </w:t>
      </w:r>
      <w:r w:rsidRPr="00D52C9F">
        <w:rPr>
          <w:sz w:val="22"/>
          <w:szCs w:val="22"/>
          <w:lang w:val="sr-Cyrl-RS" w:eastAsia="en-CA"/>
        </w:rPr>
        <w:t>Документом о финансирању</w:t>
      </w:r>
      <w:r w:rsidRPr="00D52C9F">
        <w:rPr>
          <w:sz w:val="22"/>
          <w:szCs w:val="22"/>
          <w:lang w:eastAsia="en-CA"/>
        </w:rPr>
        <w:t xml:space="preserve">, трансакцијом која је предмет </w:t>
      </w:r>
      <w:r w:rsidRPr="00D52C9F">
        <w:rPr>
          <w:sz w:val="22"/>
          <w:szCs w:val="22"/>
          <w:lang w:val="sr-Cyrl-RS" w:eastAsia="en-CA"/>
        </w:rPr>
        <w:t>Документа о финансирању</w:t>
      </w:r>
      <w:r w:rsidRPr="00D52C9F">
        <w:rPr>
          <w:sz w:val="22"/>
          <w:szCs w:val="22"/>
          <w:lang w:eastAsia="en-CA"/>
        </w:rPr>
        <w:t xml:space="preserve">, или било ког другог уговора, аранжмана или документа који закључи, сачини или потпише у очекивању, по основу или у вези са било којим </w:t>
      </w:r>
      <w:r w:rsidRPr="00D52C9F">
        <w:rPr>
          <w:sz w:val="22"/>
          <w:szCs w:val="22"/>
          <w:lang w:val="sr-Cyrl-RS" w:eastAsia="en-CA"/>
        </w:rPr>
        <w:t>Документом о финансирању</w:t>
      </w:r>
      <w:r w:rsidRPr="00D52C9F">
        <w:rPr>
          <w:rFonts w:eastAsia="Arial"/>
          <w:sz w:val="22"/>
          <w:szCs w:val="22"/>
          <w:lang w:eastAsia="en-CA"/>
        </w:rPr>
        <w:t>; и</w:t>
      </w:r>
    </w:p>
    <w:p w14:paraId="42084EDC"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(д)</w:t>
      </w:r>
      <w:r w:rsidRPr="00D52C9F">
        <w:rPr>
          <w:rFonts w:eastAsia="Arial"/>
          <w:sz w:val="22"/>
          <w:szCs w:val="22"/>
          <w:lang w:val="sr-Cyrl-RS" w:eastAsia="en-CA"/>
        </w:rPr>
        <w:tab/>
      </w:r>
      <w:r w:rsidRPr="00D52C9F">
        <w:rPr>
          <w:sz w:val="22"/>
          <w:szCs w:val="22"/>
          <w:lang w:eastAsia="en-CA"/>
        </w:rPr>
        <w:t xml:space="preserve">примереност, тачност или потпуност </w:t>
      </w:r>
      <w:r w:rsidRPr="00D52C9F">
        <w:rPr>
          <w:sz w:val="22"/>
          <w:szCs w:val="22"/>
          <w:lang w:val="sr-Cyrl-RS" w:eastAsia="en-CA"/>
        </w:rPr>
        <w:t xml:space="preserve">Информативног меморандума или </w:t>
      </w:r>
      <w:r w:rsidRPr="00D52C9F">
        <w:rPr>
          <w:sz w:val="22"/>
          <w:szCs w:val="22"/>
          <w:lang w:eastAsia="en-CA"/>
        </w:rPr>
        <w:t xml:space="preserve">било које информације коју обезбеди Агент, било која Страна и било које друго лице по основу или у вези са било којим </w:t>
      </w:r>
      <w:r w:rsidRPr="00D52C9F">
        <w:rPr>
          <w:sz w:val="22"/>
          <w:szCs w:val="22"/>
          <w:lang w:val="sr-Cyrl-RS" w:eastAsia="en-CA"/>
        </w:rPr>
        <w:t>Документом о финансирању</w:t>
      </w:r>
      <w:r w:rsidRPr="00D52C9F">
        <w:rPr>
          <w:sz w:val="22"/>
          <w:szCs w:val="22"/>
          <w:lang w:eastAsia="en-CA"/>
        </w:rPr>
        <w:t xml:space="preserve">, трансакцијом која је предмет </w:t>
      </w:r>
      <w:r w:rsidRPr="00D52C9F">
        <w:rPr>
          <w:sz w:val="22"/>
          <w:szCs w:val="22"/>
          <w:lang w:val="sr-Cyrl-RS" w:eastAsia="en-CA"/>
        </w:rPr>
        <w:t>Документа о финансирању</w:t>
      </w:r>
      <w:r w:rsidRPr="00D52C9F">
        <w:rPr>
          <w:sz w:val="22"/>
          <w:szCs w:val="22"/>
          <w:lang w:eastAsia="en-CA"/>
        </w:rPr>
        <w:t xml:space="preserve"> или било ког другог уговора, аранжмана или документа који закључи, сачини или потпише у очекивању, по основу или у вези са било којим </w:t>
      </w:r>
      <w:r w:rsidRPr="00D52C9F">
        <w:rPr>
          <w:sz w:val="22"/>
          <w:szCs w:val="22"/>
          <w:lang w:val="sr-Cyrl-RS" w:eastAsia="en-CA"/>
        </w:rPr>
        <w:t>Документом о финансирању</w:t>
      </w:r>
      <w:r w:rsidRPr="00D52C9F">
        <w:rPr>
          <w:rFonts w:eastAsia="Arial"/>
          <w:sz w:val="22"/>
          <w:szCs w:val="22"/>
          <w:lang w:eastAsia="en-CA"/>
        </w:rPr>
        <w:t>.</w:t>
      </w:r>
    </w:p>
    <w:p w14:paraId="53C61E52"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eastAsia="en-CA"/>
        </w:rPr>
        <w:t>23.17</w:t>
      </w:r>
      <w:r w:rsidRPr="00D52C9F">
        <w:rPr>
          <w:rFonts w:eastAsia="Arial"/>
          <w:b/>
          <w:sz w:val="22"/>
          <w:szCs w:val="22"/>
          <w:lang w:eastAsia="en-CA"/>
        </w:rPr>
        <w:tab/>
        <w:t xml:space="preserve"> Aгентово време</w:t>
      </w:r>
    </w:p>
    <w:p w14:paraId="728605CE" w14:textId="77777777" w:rsidR="00D52C9F" w:rsidRPr="00D52C9F" w:rsidRDefault="00D52C9F" w:rsidP="00D52C9F">
      <w:pPr>
        <w:spacing w:after="120" w:line="360" w:lineRule="auto"/>
        <w:ind w:left="567"/>
        <w:rPr>
          <w:b/>
          <w:i/>
          <w:sz w:val="22"/>
          <w:szCs w:val="22"/>
          <w:lang w:eastAsia="en-CA"/>
        </w:rPr>
      </w:pPr>
      <w:r w:rsidRPr="00D52C9F">
        <w:rPr>
          <w:sz w:val="22"/>
          <w:szCs w:val="22"/>
          <w:lang w:eastAsia="en-CA"/>
        </w:rPr>
        <w:t>Било који износ платив Агенту према клаузули 14.3 (</w:t>
      </w:r>
      <w:r w:rsidRPr="00D52C9F">
        <w:rPr>
          <w:i/>
          <w:sz w:val="22"/>
          <w:szCs w:val="22"/>
          <w:lang w:val="sr-Cyrl-RS" w:eastAsia="en-CA"/>
        </w:rPr>
        <w:t>Накнада</w:t>
      </w:r>
      <w:r w:rsidRPr="00D52C9F">
        <w:rPr>
          <w:i/>
          <w:sz w:val="22"/>
          <w:szCs w:val="22"/>
          <w:lang w:eastAsia="en-CA"/>
        </w:rPr>
        <w:t xml:space="preserve"> трошкова Агенту</w:t>
      </w:r>
      <w:r w:rsidRPr="00D52C9F">
        <w:rPr>
          <w:sz w:val="22"/>
          <w:szCs w:val="22"/>
          <w:lang w:eastAsia="en-CA"/>
        </w:rPr>
        <w:t>), клаузули 16 (</w:t>
      </w:r>
      <w:r w:rsidRPr="00D52C9F">
        <w:rPr>
          <w:i/>
          <w:sz w:val="22"/>
          <w:szCs w:val="22"/>
          <w:lang w:eastAsia="en-CA"/>
        </w:rPr>
        <w:t>Трошкови и издаци</w:t>
      </w:r>
      <w:r w:rsidRPr="00D52C9F">
        <w:rPr>
          <w:sz w:val="22"/>
          <w:szCs w:val="22"/>
          <w:lang w:eastAsia="en-CA"/>
        </w:rPr>
        <w:t xml:space="preserve">) и </w:t>
      </w:r>
      <w:r w:rsidRPr="00D52C9F">
        <w:rPr>
          <w:sz w:val="22"/>
          <w:szCs w:val="22"/>
          <w:lang w:val="sr-Cyrl-RS" w:eastAsia="en-CA"/>
        </w:rPr>
        <w:t>к</w:t>
      </w:r>
      <w:r w:rsidRPr="00D52C9F">
        <w:rPr>
          <w:sz w:val="22"/>
          <w:szCs w:val="22"/>
          <w:lang w:eastAsia="en-CA"/>
        </w:rPr>
        <w:t>лаузули 23.11 (</w:t>
      </w:r>
      <w:r w:rsidRPr="00D52C9F">
        <w:rPr>
          <w:i/>
          <w:sz w:val="22"/>
          <w:szCs w:val="22"/>
          <w:lang w:eastAsia="en-CA"/>
        </w:rPr>
        <w:t>Рефундирање трошкова Зајмодавца према Агенту</w:t>
      </w:r>
      <w:r w:rsidRPr="00D52C9F">
        <w:rPr>
          <w:sz w:val="22"/>
          <w:szCs w:val="22"/>
          <w:lang w:eastAsia="en-CA"/>
        </w:rPr>
        <w:t xml:space="preserve">) обухватиће трошкове коришћења времена Агента или других ресурса и биће обрачунато на основу разумне дневне тарифе или по сату о чему ће Агент обавестити Зајмопримца и Зајмодавце, и то је поврх било које накнаде која је плаћена или платива Агенту према </w:t>
      </w:r>
      <w:r w:rsidRPr="00D52C9F">
        <w:rPr>
          <w:sz w:val="22"/>
          <w:szCs w:val="22"/>
          <w:lang w:val="sr-Cyrl-RS" w:eastAsia="en-CA"/>
        </w:rPr>
        <w:t>к</w:t>
      </w:r>
      <w:r w:rsidRPr="00D52C9F">
        <w:rPr>
          <w:sz w:val="22"/>
          <w:szCs w:val="22"/>
          <w:lang w:eastAsia="en-CA"/>
        </w:rPr>
        <w:t>лаузули 11 (</w:t>
      </w:r>
      <w:r w:rsidRPr="00D52C9F">
        <w:rPr>
          <w:i/>
          <w:sz w:val="22"/>
          <w:szCs w:val="22"/>
          <w:lang w:eastAsia="en-CA"/>
        </w:rPr>
        <w:t>Накнаде</w:t>
      </w:r>
      <w:r w:rsidRPr="00D52C9F">
        <w:rPr>
          <w:sz w:val="22"/>
          <w:szCs w:val="22"/>
          <w:lang w:eastAsia="en-CA"/>
        </w:rPr>
        <w:t>)</w:t>
      </w:r>
      <w:r w:rsidRPr="00D52C9F">
        <w:rPr>
          <w:rFonts w:eastAsia="Arial"/>
          <w:sz w:val="22"/>
          <w:szCs w:val="22"/>
          <w:lang w:eastAsia="en-CA"/>
        </w:rPr>
        <w:t>.</w:t>
      </w:r>
    </w:p>
    <w:p w14:paraId="1A999DC2"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eastAsia="en-CA"/>
        </w:rPr>
        <w:t xml:space="preserve">23.18 Одбитак од износа </w:t>
      </w:r>
      <w:r w:rsidRPr="00D52C9F">
        <w:rPr>
          <w:b/>
          <w:sz w:val="22"/>
          <w:szCs w:val="22"/>
          <w:lang w:eastAsia="en-CA"/>
        </w:rPr>
        <w:t>плативих од стране</w:t>
      </w:r>
      <w:r w:rsidRPr="00D52C9F">
        <w:rPr>
          <w:sz w:val="22"/>
          <w:szCs w:val="22"/>
          <w:lang w:eastAsia="en-CA"/>
        </w:rPr>
        <w:t xml:space="preserve"> </w:t>
      </w:r>
      <w:r w:rsidRPr="00D52C9F">
        <w:rPr>
          <w:rFonts w:eastAsia="Arial"/>
          <w:b/>
          <w:sz w:val="22"/>
          <w:szCs w:val="22"/>
          <w:lang w:val="sr-Cyrl-RS" w:eastAsia="en-CA"/>
        </w:rPr>
        <w:t>А</w:t>
      </w:r>
      <w:r w:rsidRPr="00D52C9F">
        <w:rPr>
          <w:rFonts w:eastAsia="Arial"/>
          <w:b/>
          <w:sz w:val="22"/>
          <w:szCs w:val="22"/>
          <w:lang w:eastAsia="en-CA"/>
        </w:rPr>
        <w:t>гент</w:t>
      </w:r>
      <w:r w:rsidRPr="00D52C9F">
        <w:rPr>
          <w:rFonts w:eastAsia="Arial"/>
          <w:b/>
          <w:sz w:val="22"/>
          <w:szCs w:val="22"/>
          <w:lang w:val="sr-Cyrl-RS" w:eastAsia="en-CA"/>
        </w:rPr>
        <w:t>а</w:t>
      </w:r>
    </w:p>
    <w:p w14:paraId="1245E0F0" w14:textId="77777777" w:rsidR="00D52C9F" w:rsidRPr="00D52C9F" w:rsidRDefault="00D52C9F" w:rsidP="00D52C9F">
      <w:pPr>
        <w:spacing w:after="120" w:line="360" w:lineRule="auto"/>
        <w:ind w:left="567"/>
        <w:rPr>
          <w:sz w:val="22"/>
          <w:szCs w:val="22"/>
          <w:lang w:eastAsia="en-CA"/>
        </w:rPr>
      </w:pPr>
      <w:r w:rsidRPr="00D52C9F">
        <w:rPr>
          <w:sz w:val="22"/>
          <w:szCs w:val="22"/>
          <w:lang w:eastAsia="en-CA"/>
        </w:rPr>
        <w:t xml:space="preserve">Уколико било која Страна дугује неки износ Агенту по основу </w:t>
      </w:r>
      <w:r w:rsidRPr="00D52C9F">
        <w:rPr>
          <w:sz w:val="22"/>
          <w:szCs w:val="22"/>
          <w:lang w:val="sr-Cyrl-RS" w:eastAsia="en-CA"/>
        </w:rPr>
        <w:t>Докумената о финансирању</w:t>
      </w:r>
      <w:r w:rsidRPr="00D52C9F">
        <w:rPr>
          <w:sz w:val="22"/>
          <w:szCs w:val="22"/>
          <w:lang w:eastAsia="en-CA"/>
        </w:rPr>
        <w:t xml:space="preserve">, Агент може, пошто да обавештење тој Страни, одузети суму која не премашује то дуговање од било ког плаћања према тој Страни које би Агент иначе био обавезан да изврши по основу </w:t>
      </w:r>
      <w:r w:rsidRPr="00D52C9F">
        <w:rPr>
          <w:sz w:val="22"/>
          <w:szCs w:val="22"/>
          <w:lang w:val="sr-Cyrl-RS" w:eastAsia="en-CA"/>
        </w:rPr>
        <w:t>Докумената о финансирању</w:t>
      </w:r>
      <w:r w:rsidRPr="00D52C9F">
        <w:rPr>
          <w:sz w:val="22"/>
          <w:szCs w:val="22"/>
          <w:lang w:eastAsia="en-CA"/>
        </w:rPr>
        <w:t xml:space="preserve"> и искористи такву суму за или према накнади износа који се дугује. У погледу </w:t>
      </w:r>
      <w:r w:rsidRPr="00D52C9F">
        <w:rPr>
          <w:sz w:val="22"/>
          <w:szCs w:val="22"/>
          <w:lang w:val="sr-Cyrl-RS" w:eastAsia="en-CA"/>
        </w:rPr>
        <w:t>Докумената о финансирању</w:t>
      </w:r>
      <w:r w:rsidRPr="00D52C9F">
        <w:rPr>
          <w:sz w:val="22"/>
          <w:szCs w:val="22"/>
          <w:lang w:eastAsia="en-CA"/>
        </w:rPr>
        <w:t>, сматраће се као да је та страна примила сваки износ одузет на тај начин</w:t>
      </w:r>
      <w:r w:rsidRPr="00D52C9F">
        <w:rPr>
          <w:rFonts w:eastAsia="Arial"/>
          <w:sz w:val="22"/>
          <w:szCs w:val="22"/>
          <w:lang w:eastAsia="en-CA"/>
        </w:rPr>
        <w:t>.</w:t>
      </w:r>
    </w:p>
    <w:p w14:paraId="1DD31947" w14:textId="77777777" w:rsidR="00D52C9F" w:rsidRPr="00D52C9F" w:rsidRDefault="00D52C9F" w:rsidP="00D52C9F">
      <w:pPr>
        <w:spacing w:after="120"/>
        <w:outlineLvl w:val="1"/>
        <w:rPr>
          <w:b/>
          <w:sz w:val="22"/>
          <w:szCs w:val="22"/>
          <w:lang w:eastAsia="en-CA"/>
        </w:rPr>
      </w:pPr>
      <w:r w:rsidRPr="00D52C9F">
        <w:rPr>
          <w:rFonts w:eastAsia="Arial"/>
          <w:b/>
          <w:sz w:val="22"/>
          <w:szCs w:val="22"/>
          <w:lang w:eastAsia="en-CA"/>
        </w:rPr>
        <w:t xml:space="preserve">23.19 Износи </w:t>
      </w:r>
      <w:r w:rsidRPr="00D52C9F">
        <w:rPr>
          <w:rFonts w:eastAsia="Arial"/>
          <w:b/>
          <w:sz w:val="22"/>
          <w:szCs w:val="22"/>
          <w:lang w:val="sr-Cyrl-RS" w:eastAsia="en-CA"/>
        </w:rPr>
        <w:t>плаћени</w:t>
      </w:r>
      <w:r w:rsidRPr="00D52C9F">
        <w:rPr>
          <w:rFonts w:eastAsia="Arial"/>
          <w:b/>
          <w:sz w:val="22"/>
          <w:szCs w:val="22"/>
          <w:lang w:eastAsia="en-CA"/>
        </w:rPr>
        <w:t xml:space="preserve"> грешком</w:t>
      </w:r>
    </w:p>
    <w:p w14:paraId="467D7436"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rFonts w:eastAsia="Arial"/>
          <w:sz w:val="22"/>
          <w:szCs w:val="22"/>
          <w:lang w:eastAsia="en-CA"/>
        </w:rPr>
        <w:t xml:space="preserve">Ако Aгент уплати износ другој </w:t>
      </w:r>
      <w:r w:rsidRPr="00D52C9F">
        <w:rPr>
          <w:rFonts w:eastAsia="Arial"/>
          <w:sz w:val="22"/>
          <w:szCs w:val="22"/>
          <w:lang w:val="sr-Cyrl-RS" w:eastAsia="en-CA"/>
        </w:rPr>
        <w:t>Страни</w:t>
      </w:r>
      <w:r w:rsidRPr="00D52C9F">
        <w:rPr>
          <w:rFonts w:eastAsia="Arial"/>
          <w:sz w:val="22"/>
          <w:szCs w:val="22"/>
          <w:lang w:eastAsia="en-CA"/>
        </w:rPr>
        <w:t xml:space="preserve"> и у року од три </w:t>
      </w:r>
      <w:r w:rsidRPr="00D52C9F">
        <w:rPr>
          <w:rFonts w:eastAsia="Arial"/>
          <w:sz w:val="22"/>
          <w:szCs w:val="22"/>
          <w:lang w:val="sr-Cyrl-RS" w:eastAsia="en-CA"/>
        </w:rPr>
        <w:t>Радна</w:t>
      </w:r>
      <w:r w:rsidRPr="00D52C9F">
        <w:rPr>
          <w:rFonts w:eastAsia="Arial"/>
          <w:sz w:val="22"/>
          <w:szCs w:val="22"/>
          <w:lang w:eastAsia="en-CA"/>
        </w:rPr>
        <w:t xml:space="preserve"> дана од датума уплате, Агент обавести ту </w:t>
      </w:r>
      <w:r w:rsidRPr="00D52C9F">
        <w:rPr>
          <w:rFonts w:eastAsia="Arial"/>
          <w:sz w:val="22"/>
          <w:szCs w:val="22"/>
          <w:lang w:val="sr-Cyrl-RS" w:eastAsia="en-CA"/>
        </w:rPr>
        <w:t>С</w:t>
      </w:r>
      <w:r w:rsidRPr="00D52C9F">
        <w:rPr>
          <w:rFonts w:eastAsia="Arial"/>
          <w:sz w:val="22"/>
          <w:szCs w:val="22"/>
          <w:lang w:eastAsia="en-CA"/>
        </w:rPr>
        <w:t xml:space="preserve">трану да се ради о износу плаћеном грешком, Страна којој је Агент извршио уплату ће, на захтев, рефундирати исти износ Агенту, </w:t>
      </w:r>
    </w:p>
    <w:p w14:paraId="55E01707" w14:textId="77777777" w:rsidR="00D52C9F" w:rsidRPr="00D52C9F" w:rsidRDefault="00D52C9F" w:rsidP="00D52C9F">
      <w:pPr>
        <w:keepNext/>
        <w:spacing w:after="120" w:line="360" w:lineRule="auto"/>
        <w:ind w:left="1138" w:hanging="576"/>
        <w:outlineLvl w:val="2"/>
        <w:rPr>
          <w:rFonts w:eastAsia="Arial"/>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rFonts w:eastAsia="Arial"/>
          <w:sz w:val="22"/>
          <w:szCs w:val="22"/>
          <w:lang w:eastAsia="en-CA"/>
        </w:rPr>
        <w:t>Ни</w:t>
      </w:r>
      <w:r w:rsidRPr="00D52C9F">
        <w:rPr>
          <w:rFonts w:eastAsia="Arial"/>
          <w:sz w:val="22"/>
          <w:szCs w:val="22"/>
          <w:lang w:val="sr-Cyrl-RS" w:eastAsia="en-CA"/>
        </w:rPr>
        <w:t>ти</w:t>
      </w:r>
      <w:r w:rsidRPr="00D52C9F">
        <w:rPr>
          <w:rFonts w:eastAsia="Arial"/>
          <w:sz w:val="22"/>
          <w:szCs w:val="22"/>
          <w:lang w:eastAsia="en-CA"/>
        </w:rPr>
        <w:t>:</w:t>
      </w:r>
    </w:p>
    <w:p w14:paraId="10E05877" w14:textId="77777777" w:rsidR="00D52C9F" w:rsidRPr="00D52C9F" w:rsidRDefault="00D52C9F" w:rsidP="00D52C9F">
      <w:pPr>
        <w:spacing w:after="120" w:line="360" w:lineRule="auto"/>
        <w:ind w:left="1134" w:firstLine="36"/>
        <w:outlineLvl w:val="2"/>
        <w:rPr>
          <w:sz w:val="22"/>
          <w:szCs w:val="22"/>
          <w:lang w:eastAsia="en-CA"/>
        </w:rPr>
      </w:pPr>
      <w:r w:rsidRPr="00D52C9F">
        <w:rPr>
          <w:rFonts w:eastAsia="Arial"/>
          <w:sz w:val="22"/>
          <w:szCs w:val="22"/>
          <w:lang w:val="sr-Cyrl-RS" w:eastAsia="en-CA"/>
        </w:rPr>
        <w:t>(</w:t>
      </w:r>
      <w:r w:rsidRPr="00D52C9F">
        <w:rPr>
          <w:rFonts w:eastAsia="Arial"/>
          <w:sz w:val="22"/>
          <w:szCs w:val="22"/>
          <w:lang w:val="sr-Latn-RS" w:eastAsia="en-CA"/>
        </w:rPr>
        <w:t>i)</w:t>
      </w:r>
      <w:r w:rsidRPr="00D52C9F">
        <w:rPr>
          <w:rFonts w:eastAsia="Arial"/>
          <w:sz w:val="22"/>
          <w:szCs w:val="22"/>
          <w:lang w:val="sr-Latn-RS" w:eastAsia="en-CA"/>
        </w:rPr>
        <w:tab/>
      </w:r>
      <w:r w:rsidRPr="00D52C9F">
        <w:rPr>
          <w:rFonts w:eastAsia="Arial"/>
          <w:sz w:val="22"/>
          <w:szCs w:val="22"/>
          <w:lang w:eastAsia="en-CA"/>
        </w:rPr>
        <w:t>на обавезе било које Стране према Агенту; нити</w:t>
      </w:r>
    </w:p>
    <w:p w14:paraId="09AE7672"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(ii)</w:t>
      </w:r>
      <w:r w:rsidRPr="00D52C9F">
        <w:rPr>
          <w:rFonts w:eastAsia="Arial"/>
          <w:sz w:val="22"/>
          <w:szCs w:val="22"/>
          <w:lang w:eastAsia="en-CA"/>
        </w:rPr>
        <w:tab/>
      </w:r>
      <w:r w:rsidRPr="00D52C9F">
        <w:rPr>
          <w:rFonts w:eastAsia="Arial"/>
          <w:sz w:val="22"/>
          <w:szCs w:val="22"/>
          <w:lang w:val="sr-Cyrl-RS" w:eastAsia="en-CA"/>
        </w:rPr>
        <w:t>на правни лек</w:t>
      </w:r>
      <w:r w:rsidRPr="00D52C9F">
        <w:rPr>
          <w:rFonts w:eastAsia="Arial"/>
          <w:sz w:val="22"/>
          <w:szCs w:val="22"/>
          <w:lang w:eastAsia="en-CA"/>
        </w:rPr>
        <w:t xml:space="preserve"> Агента,</w:t>
      </w:r>
    </w:p>
    <w:p w14:paraId="0502A326"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(ц)</w:t>
      </w:r>
      <w:r w:rsidRPr="00D52C9F">
        <w:rPr>
          <w:rFonts w:eastAsia="Arial"/>
          <w:sz w:val="22"/>
          <w:szCs w:val="22"/>
          <w:lang w:val="sr-Cyrl-RS" w:eastAsia="en-CA"/>
        </w:rPr>
        <w:tab/>
      </w:r>
      <w:r w:rsidRPr="00D52C9F">
        <w:rPr>
          <w:rFonts w:eastAsia="Arial"/>
          <w:sz w:val="22"/>
          <w:szCs w:val="22"/>
          <w:lang w:eastAsia="en-CA"/>
        </w:rPr>
        <w:t>(без обзира да ли проистиче из клаузуле 23.19 или друго) који се односи на Погрешна плаћања неће утицати било који чин, пропуст, догађај или чињеница која би, у смислу овог става (б), умањила, поништила или прејудицирала било коју такву обавезу или правни лек (без обзира да ли је Агент или било која друга Страна упозната или не)).</w:t>
      </w:r>
    </w:p>
    <w:p w14:paraId="513990F7"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(д)</w:t>
      </w:r>
      <w:r w:rsidRPr="00D52C9F">
        <w:rPr>
          <w:rFonts w:eastAsia="Arial"/>
          <w:sz w:val="22"/>
          <w:szCs w:val="22"/>
          <w:lang w:val="sr-Cyrl-RS" w:eastAsia="en-CA"/>
        </w:rPr>
        <w:tab/>
      </w:r>
      <w:r w:rsidRPr="00D52C9F">
        <w:rPr>
          <w:rFonts w:eastAsia="Arial"/>
          <w:sz w:val="22"/>
          <w:szCs w:val="22"/>
          <w:lang w:eastAsia="en-CA"/>
        </w:rPr>
        <w:t xml:space="preserve">Сва плаћања која изврши Страна према Агенту (без обзира да ли су у складу са овом клаузулом </w:t>
      </w:r>
      <w:r w:rsidRPr="00D52C9F">
        <w:rPr>
          <w:rFonts w:eastAsia="Arial"/>
          <w:sz w:val="22"/>
          <w:szCs w:val="22"/>
          <w:lang w:val="sr-Cyrl-RS" w:eastAsia="en-CA"/>
        </w:rPr>
        <w:t xml:space="preserve">23.19 </w:t>
      </w:r>
      <w:r w:rsidRPr="00D52C9F">
        <w:rPr>
          <w:rFonts w:eastAsia="Arial"/>
          <w:sz w:val="22"/>
          <w:szCs w:val="22"/>
          <w:lang w:eastAsia="en-CA"/>
        </w:rPr>
        <w:t>или друго) која се односе на износе плаћене грешком обрачунаће се и извршити без (и без икаквих одбитака) поравнања или противпотраживања.</w:t>
      </w:r>
    </w:p>
    <w:p w14:paraId="287B3B5C"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(е)</w:t>
      </w:r>
      <w:r w:rsidRPr="00D52C9F">
        <w:rPr>
          <w:rFonts w:eastAsia="Arial"/>
          <w:sz w:val="22"/>
          <w:szCs w:val="22"/>
          <w:lang w:val="sr-Cyrl-RS" w:eastAsia="en-CA"/>
        </w:rPr>
        <w:tab/>
      </w:r>
      <w:r w:rsidRPr="00D52C9F">
        <w:rPr>
          <w:rFonts w:eastAsia="Arial"/>
          <w:sz w:val="22"/>
          <w:szCs w:val="22"/>
          <w:lang w:eastAsia="en-CA"/>
        </w:rPr>
        <w:t xml:space="preserve">У овом Уговору, термин </w:t>
      </w:r>
      <w:r w:rsidRPr="00D52C9F">
        <w:rPr>
          <w:rFonts w:eastAsia="Arial"/>
          <w:sz w:val="22"/>
          <w:szCs w:val="22"/>
          <w:lang w:val="sr-Cyrl-RS" w:eastAsia="en-CA"/>
        </w:rPr>
        <w:t>„</w:t>
      </w:r>
      <w:r w:rsidRPr="00D52C9F">
        <w:rPr>
          <w:rFonts w:eastAsia="Arial"/>
          <w:b/>
          <w:sz w:val="22"/>
          <w:szCs w:val="22"/>
          <w:lang w:eastAsia="en-CA"/>
        </w:rPr>
        <w:t>Погрешна плаћања</w:t>
      </w:r>
      <w:r w:rsidRPr="00D52C9F">
        <w:rPr>
          <w:rFonts w:eastAsia="Arial"/>
          <w:sz w:val="22"/>
          <w:szCs w:val="22"/>
          <w:lang w:eastAsia="en-CA"/>
        </w:rPr>
        <w:t>” означава плаћање износа од стране Агента Страни за који Агент утврди (искључиво својом дискреционом одлуком) да представља грешку.</w:t>
      </w:r>
    </w:p>
    <w:p w14:paraId="1AA0F3EB"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eastAsia="en-CA"/>
        </w:rPr>
        <w:t>23.20</w:t>
      </w:r>
      <w:r w:rsidRPr="00D52C9F">
        <w:rPr>
          <w:rFonts w:eastAsia="Arial"/>
          <w:b/>
          <w:sz w:val="22"/>
          <w:szCs w:val="22"/>
          <w:lang w:eastAsia="en-CA"/>
        </w:rPr>
        <w:tab/>
        <w:t xml:space="preserve"> Улога </w:t>
      </w:r>
      <w:r w:rsidRPr="00D52C9F">
        <w:rPr>
          <w:rFonts w:eastAsia="Arial"/>
          <w:b/>
          <w:sz w:val="22"/>
          <w:szCs w:val="22"/>
          <w:lang w:val="sr-Cyrl-RS" w:eastAsia="en-CA"/>
        </w:rPr>
        <w:t>Р</w:t>
      </w:r>
      <w:r w:rsidRPr="00D52C9F">
        <w:rPr>
          <w:rFonts w:eastAsia="Arial"/>
          <w:b/>
          <w:sz w:val="22"/>
          <w:szCs w:val="22"/>
          <w:lang w:eastAsia="en-CA"/>
        </w:rPr>
        <w:t>еферентне банке</w:t>
      </w:r>
    </w:p>
    <w:p w14:paraId="2BBA3A64"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rFonts w:eastAsia="Arial"/>
          <w:sz w:val="22"/>
          <w:szCs w:val="22"/>
          <w:lang w:eastAsia="en-CA"/>
        </w:rPr>
        <w:t xml:space="preserve">Референтна банка неће бити одговорна за било какве радње које </w:t>
      </w:r>
      <w:r w:rsidRPr="00D52C9F">
        <w:rPr>
          <w:rFonts w:eastAsia="Arial"/>
          <w:sz w:val="22"/>
          <w:szCs w:val="22"/>
          <w:lang w:val="sr-Cyrl-RS" w:eastAsia="en-CA"/>
        </w:rPr>
        <w:t>преузима</w:t>
      </w:r>
      <w:r w:rsidRPr="00D52C9F">
        <w:rPr>
          <w:rFonts w:eastAsia="Arial"/>
          <w:sz w:val="22"/>
          <w:szCs w:val="22"/>
          <w:lang w:eastAsia="en-CA"/>
        </w:rPr>
        <w:t xml:space="preserve"> у оквиру или у вези са било којим </w:t>
      </w:r>
      <w:r w:rsidRPr="00D52C9F">
        <w:rPr>
          <w:rFonts w:eastAsia="Arial"/>
          <w:sz w:val="22"/>
          <w:szCs w:val="22"/>
          <w:lang w:val="sr-Cyrl-RS" w:eastAsia="en-CA"/>
        </w:rPr>
        <w:t>Документом о финансирању</w:t>
      </w:r>
      <w:r w:rsidRPr="00D52C9F">
        <w:rPr>
          <w:rFonts w:eastAsia="Arial"/>
          <w:sz w:val="22"/>
          <w:szCs w:val="22"/>
          <w:lang w:eastAsia="en-CA"/>
        </w:rPr>
        <w:t xml:space="preserve">, осим ако је директно </w:t>
      </w:r>
      <w:r w:rsidRPr="00D52C9F">
        <w:rPr>
          <w:rFonts w:eastAsia="Arial"/>
          <w:sz w:val="22"/>
          <w:szCs w:val="22"/>
          <w:lang w:val="sr-Cyrl-RS" w:eastAsia="en-CA"/>
        </w:rPr>
        <w:t>узроковано</w:t>
      </w:r>
      <w:r w:rsidRPr="00D52C9F">
        <w:rPr>
          <w:rFonts w:eastAsia="Arial"/>
          <w:sz w:val="22"/>
          <w:szCs w:val="22"/>
          <w:lang w:eastAsia="en-CA"/>
        </w:rPr>
        <w:t xml:space="preserve"> њеним грубим немаром или </w:t>
      </w:r>
      <w:r w:rsidRPr="00D52C9F">
        <w:rPr>
          <w:rFonts w:eastAsia="Arial"/>
          <w:sz w:val="22"/>
          <w:szCs w:val="22"/>
          <w:lang w:val="sr-Cyrl-RS" w:eastAsia="en-CA"/>
        </w:rPr>
        <w:t>намерно лошим понашањем</w:t>
      </w:r>
      <w:r w:rsidRPr="00D52C9F">
        <w:rPr>
          <w:rFonts w:eastAsia="Arial"/>
          <w:sz w:val="22"/>
          <w:szCs w:val="22"/>
          <w:lang w:eastAsia="en-CA"/>
        </w:rPr>
        <w:t>.</w:t>
      </w:r>
    </w:p>
    <w:p w14:paraId="225ED4C3"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rFonts w:eastAsia="Arial"/>
          <w:sz w:val="22"/>
          <w:szCs w:val="22"/>
          <w:lang w:eastAsia="en-CA"/>
        </w:rPr>
        <w:t xml:space="preserve">Ниједна </w:t>
      </w:r>
      <w:r w:rsidRPr="00D52C9F">
        <w:rPr>
          <w:rFonts w:eastAsia="Arial"/>
          <w:sz w:val="22"/>
          <w:szCs w:val="22"/>
          <w:lang w:val="sr-Cyrl-RS" w:eastAsia="en-CA"/>
        </w:rPr>
        <w:t>С</w:t>
      </w:r>
      <w:r w:rsidRPr="00D52C9F">
        <w:rPr>
          <w:rFonts w:eastAsia="Arial"/>
          <w:sz w:val="22"/>
          <w:szCs w:val="22"/>
          <w:lang w:eastAsia="en-CA"/>
        </w:rPr>
        <w:t>трана (осим Референтне банке) не може покренути било какав поступак против било ког службеника, запосленог или агента Референтне банке у вези са било којим потраживањем које би могла имати против Референтне банке или у вези са било којим чином или пропустом било које врсте тог службеника, запосленог лица или агент</w:t>
      </w:r>
      <w:r w:rsidRPr="00D52C9F">
        <w:rPr>
          <w:rFonts w:eastAsia="Arial"/>
          <w:sz w:val="22"/>
          <w:szCs w:val="22"/>
          <w:lang w:val="sr-Cyrl-RS" w:eastAsia="en-CA"/>
        </w:rPr>
        <w:t>а</w:t>
      </w:r>
      <w:r w:rsidRPr="00D52C9F">
        <w:rPr>
          <w:rFonts w:eastAsia="Arial"/>
          <w:sz w:val="22"/>
          <w:szCs w:val="22"/>
          <w:lang w:eastAsia="en-CA"/>
        </w:rPr>
        <w:t xml:space="preserve"> у вези са било којим Документом о финансирању и било који службеник, запослени или агент Референтне банке могу се ослонити на ову клаузулу у складу са клаузулом 1.4 (</w:t>
      </w:r>
      <w:r w:rsidRPr="00D52C9F">
        <w:rPr>
          <w:rFonts w:eastAsia="Arial"/>
          <w:i/>
          <w:sz w:val="22"/>
          <w:szCs w:val="22"/>
          <w:lang w:eastAsia="en-CA"/>
        </w:rPr>
        <w:t xml:space="preserve">Права </w:t>
      </w:r>
      <w:r w:rsidRPr="00D52C9F">
        <w:rPr>
          <w:rFonts w:eastAsia="Arial"/>
          <w:i/>
          <w:sz w:val="22"/>
          <w:szCs w:val="22"/>
          <w:lang w:val="sr-Cyrl-RS" w:eastAsia="en-CA"/>
        </w:rPr>
        <w:t>Т</w:t>
      </w:r>
      <w:r w:rsidRPr="00D52C9F">
        <w:rPr>
          <w:rFonts w:eastAsia="Arial"/>
          <w:i/>
          <w:sz w:val="22"/>
          <w:szCs w:val="22"/>
          <w:lang w:eastAsia="en-CA"/>
        </w:rPr>
        <w:t xml:space="preserve">рећих </w:t>
      </w:r>
      <w:r w:rsidRPr="00D52C9F">
        <w:rPr>
          <w:rFonts w:eastAsia="Arial"/>
          <w:i/>
          <w:sz w:val="22"/>
          <w:szCs w:val="22"/>
          <w:lang w:val="sr-Cyrl-RS" w:eastAsia="en-CA"/>
        </w:rPr>
        <w:t>страна</w:t>
      </w:r>
      <w:r w:rsidRPr="00D52C9F">
        <w:rPr>
          <w:rFonts w:eastAsia="Arial"/>
          <w:sz w:val="22"/>
          <w:szCs w:val="22"/>
          <w:lang w:eastAsia="en-CA"/>
        </w:rPr>
        <w:t xml:space="preserve">) и одредбама Закона о </w:t>
      </w:r>
      <w:r w:rsidRPr="00D52C9F">
        <w:rPr>
          <w:rFonts w:eastAsia="Arial"/>
          <w:sz w:val="22"/>
          <w:szCs w:val="22"/>
          <w:lang w:val="sr-Cyrl-RS" w:eastAsia="en-CA"/>
        </w:rPr>
        <w:t>Т</w:t>
      </w:r>
      <w:r w:rsidRPr="00D52C9F">
        <w:rPr>
          <w:rFonts w:eastAsia="Arial"/>
          <w:sz w:val="22"/>
          <w:szCs w:val="22"/>
          <w:lang w:eastAsia="en-CA"/>
        </w:rPr>
        <w:t>рећим странама.</w:t>
      </w:r>
    </w:p>
    <w:p w14:paraId="2B150CCA" w14:textId="77777777" w:rsidR="00D52C9F" w:rsidRPr="00D52C9F" w:rsidRDefault="00D52C9F" w:rsidP="00D52C9F">
      <w:pPr>
        <w:keepNext/>
        <w:spacing w:after="120" w:line="360" w:lineRule="auto"/>
        <w:outlineLvl w:val="0"/>
        <w:rPr>
          <w:b/>
          <w:sz w:val="22"/>
          <w:szCs w:val="22"/>
          <w:lang w:eastAsia="en-CA"/>
        </w:rPr>
      </w:pPr>
      <w:r w:rsidRPr="00D52C9F">
        <w:rPr>
          <w:rFonts w:eastAsia="Arial"/>
          <w:b/>
          <w:sz w:val="22"/>
          <w:szCs w:val="22"/>
          <w:lang w:eastAsia="en-CA"/>
        </w:rPr>
        <w:t>24</w:t>
      </w:r>
      <w:r w:rsidRPr="00D52C9F">
        <w:rPr>
          <w:rFonts w:eastAsia="Arial"/>
          <w:b/>
          <w:sz w:val="22"/>
          <w:szCs w:val="22"/>
          <w:lang w:eastAsia="en-CA"/>
        </w:rPr>
        <w:tab/>
      </w:r>
      <w:r w:rsidRPr="00D52C9F">
        <w:rPr>
          <w:rFonts w:eastAsia="Arial"/>
          <w:b/>
          <w:sz w:val="22"/>
          <w:szCs w:val="22"/>
          <w:lang w:val="sr-Cyrl-RS" w:eastAsia="en-CA"/>
        </w:rPr>
        <w:t>Пословање</w:t>
      </w:r>
      <w:r w:rsidRPr="00D52C9F">
        <w:rPr>
          <w:rFonts w:eastAsia="Arial"/>
          <w:b/>
          <w:sz w:val="22"/>
          <w:szCs w:val="22"/>
          <w:lang w:eastAsia="en-CA"/>
        </w:rPr>
        <w:t xml:space="preserve"> </w:t>
      </w:r>
      <w:r w:rsidRPr="00D52C9F">
        <w:rPr>
          <w:rFonts w:eastAsia="Arial"/>
          <w:b/>
          <w:sz w:val="22"/>
          <w:szCs w:val="22"/>
          <w:lang w:val="sr-Cyrl-RS" w:eastAsia="en-CA"/>
        </w:rPr>
        <w:t>Ф</w:t>
      </w:r>
      <w:r w:rsidRPr="00D52C9F">
        <w:rPr>
          <w:rFonts w:eastAsia="Arial"/>
          <w:b/>
          <w:sz w:val="22"/>
          <w:szCs w:val="22"/>
          <w:lang w:eastAsia="en-CA"/>
        </w:rPr>
        <w:t>инансијских страна</w:t>
      </w:r>
    </w:p>
    <w:p w14:paraId="619873F4" w14:textId="77777777" w:rsidR="00D52C9F" w:rsidRPr="00D52C9F" w:rsidRDefault="00D52C9F" w:rsidP="00D52C9F">
      <w:pPr>
        <w:spacing w:after="120" w:line="360" w:lineRule="auto"/>
        <w:ind w:left="567"/>
        <w:rPr>
          <w:sz w:val="22"/>
          <w:szCs w:val="22"/>
          <w:lang w:eastAsia="en-CA"/>
        </w:rPr>
      </w:pPr>
      <w:r w:rsidRPr="00D52C9F">
        <w:rPr>
          <w:rFonts w:eastAsia="Arial"/>
          <w:sz w:val="22"/>
          <w:szCs w:val="22"/>
          <w:lang w:eastAsia="en-CA"/>
        </w:rPr>
        <w:t>Ниједна одредба овог Уговора неће:</w:t>
      </w:r>
    </w:p>
    <w:p w14:paraId="30A537ED"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sz w:val="22"/>
          <w:szCs w:val="22"/>
          <w:lang w:eastAsia="en-CA"/>
        </w:rPr>
        <w:t xml:space="preserve">утицати на право било које </w:t>
      </w:r>
      <w:r w:rsidRPr="00D52C9F">
        <w:rPr>
          <w:sz w:val="22"/>
          <w:szCs w:val="22"/>
          <w:lang w:val="sr-Cyrl-RS" w:eastAsia="en-CA"/>
        </w:rPr>
        <w:t>Финансијске с</w:t>
      </w:r>
      <w:r w:rsidRPr="00D52C9F">
        <w:rPr>
          <w:sz w:val="22"/>
          <w:szCs w:val="22"/>
          <w:lang w:eastAsia="en-CA"/>
        </w:rPr>
        <w:t>тране да уреди своје пословање (у погледу Пореза или осталог) на било који начин који сматра примереним</w:t>
      </w:r>
      <w:r w:rsidRPr="00D52C9F">
        <w:rPr>
          <w:rFonts w:eastAsia="Arial"/>
          <w:sz w:val="22"/>
          <w:szCs w:val="22"/>
          <w:lang w:eastAsia="en-CA"/>
        </w:rPr>
        <w:t>;</w:t>
      </w:r>
    </w:p>
    <w:p w14:paraId="4D5F423C"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sz w:val="22"/>
          <w:szCs w:val="22"/>
          <w:lang w:eastAsia="en-CA"/>
        </w:rPr>
        <w:t xml:space="preserve">обавезати било коју </w:t>
      </w:r>
      <w:r w:rsidRPr="00D52C9F">
        <w:rPr>
          <w:sz w:val="22"/>
          <w:szCs w:val="22"/>
          <w:lang w:val="sr-Cyrl-RS" w:eastAsia="en-CA"/>
        </w:rPr>
        <w:t>Финансијску страну</w:t>
      </w:r>
      <w:r w:rsidRPr="00D52C9F">
        <w:rPr>
          <w:sz w:val="22"/>
          <w:szCs w:val="22"/>
          <w:lang w:eastAsia="en-CA"/>
        </w:rPr>
        <w:t xml:space="preserve"> да преиспита или захтева било који кредит, олакшицу, опраштање дуга или отплату на које може имати право или преиспита обим, редослед или врсту било ког захтева; или</w:t>
      </w:r>
    </w:p>
    <w:p w14:paraId="5A7CC80B"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(ц)</w:t>
      </w:r>
      <w:r w:rsidRPr="00D52C9F">
        <w:rPr>
          <w:rFonts w:eastAsia="Arial"/>
          <w:sz w:val="22"/>
          <w:szCs w:val="22"/>
          <w:lang w:val="sr-Cyrl-RS" w:eastAsia="en-CA"/>
        </w:rPr>
        <w:tab/>
      </w:r>
      <w:r w:rsidRPr="00D52C9F">
        <w:rPr>
          <w:sz w:val="22"/>
          <w:szCs w:val="22"/>
          <w:lang w:eastAsia="en-CA"/>
        </w:rPr>
        <w:t xml:space="preserve">обавезати било коју </w:t>
      </w:r>
      <w:r w:rsidRPr="00D52C9F">
        <w:rPr>
          <w:sz w:val="22"/>
          <w:szCs w:val="22"/>
          <w:lang w:val="sr-Cyrl-RS" w:eastAsia="en-CA"/>
        </w:rPr>
        <w:t>Финансијску страну</w:t>
      </w:r>
      <w:r w:rsidRPr="00D52C9F">
        <w:rPr>
          <w:sz w:val="22"/>
          <w:szCs w:val="22"/>
          <w:lang w:eastAsia="en-CA"/>
        </w:rPr>
        <w:t xml:space="preserve"> да обелодани било коју информацију која се тиче њеног пословања (пореског или другог) или било којих обрачуна који се односе на Порезе</w:t>
      </w:r>
      <w:r w:rsidRPr="00D52C9F">
        <w:rPr>
          <w:rFonts w:eastAsia="Arial"/>
          <w:sz w:val="22"/>
          <w:szCs w:val="22"/>
          <w:lang w:eastAsia="en-CA"/>
        </w:rPr>
        <w:t>.</w:t>
      </w:r>
    </w:p>
    <w:p w14:paraId="00133C72" w14:textId="77777777" w:rsidR="00D52C9F" w:rsidRPr="00D52C9F" w:rsidRDefault="00D52C9F" w:rsidP="00D52C9F">
      <w:pPr>
        <w:keepNext/>
        <w:spacing w:after="120" w:line="360" w:lineRule="auto"/>
        <w:outlineLvl w:val="0"/>
        <w:rPr>
          <w:b/>
          <w:sz w:val="22"/>
          <w:szCs w:val="22"/>
          <w:lang w:eastAsia="en-CA"/>
        </w:rPr>
      </w:pPr>
      <w:r w:rsidRPr="00D52C9F">
        <w:rPr>
          <w:rFonts w:eastAsia="Arial"/>
          <w:b/>
          <w:sz w:val="22"/>
          <w:szCs w:val="22"/>
          <w:lang w:eastAsia="en-CA"/>
        </w:rPr>
        <w:t>25</w:t>
      </w:r>
      <w:r w:rsidRPr="00D52C9F">
        <w:rPr>
          <w:rFonts w:eastAsia="Arial"/>
          <w:b/>
          <w:sz w:val="22"/>
          <w:szCs w:val="22"/>
          <w:lang w:eastAsia="en-CA"/>
        </w:rPr>
        <w:tab/>
      </w:r>
      <w:r w:rsidRPr="00D52C9F">
        <w:rPr>
          <w:rFonts w:eastAsia="Arial"/>
          <w:b/>
          <w:sz w:val="22"/>
          <w:szCs w:val="22"/>
          <w:lang w:val="sr-Cyrl-RS" w:eastAsia="en-CA"/>
        </w:rPr>
        <w:t>Прерасподела</w:t>
      </w:r>
      <w:r w:rsidRPr="00D52C9F">
        <w:rPr>
          <w:rFonts w:eastAsia="Arial"/>
          <w:b/>
          <w:sz w:val="22"/>
          <w:szCs w:val="22"/>
          <w:lang w:eastAsia="en-CA"/>
        </w:rPr>
        <w:t xml:space="preserve"> међу </w:t>
      </w:r>
      <w:r w:rsidRPr="00D52C9F">
        <w:rPr>
          <w:rFonts w:eastAsia="Arial"/>
          <w:b/>
          <w:sz w:val="22"/>
          <w:szCs w:val="22"/>
          <w:lang w:val="sr-Cyrl-RS" w:eastAsia="en-CA"/>
        </w:rPr>
        <w:t>Ф</w:t>
      </w:r>
      <w:r w:rsidRPr="00D52C9F">
        <w:rPr>
          <w:rFonts w:eastAsia="Arial"/>
          <w:b/>
          <w:sz w:val="22"/>
          <w:szCs w:val="22"/>
          <w:lang w:eastAsia="en-CA"/>
        </w:rPr>
        <w:t>инансијским странама</w:t>
      </w:r>
    </w:p>
    <w:p w14:paraId="7D028AD9"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eastAsia="en-CA"/>
        </w:rPr>
        <w:t>25.1</w:t>
      </w:r>
      <w:r w:rsidRPr="00D52C9F">
        <w:rPr>
          <w:rFonts w:eastAsia="Arial"/>
          <w:b/>
          <w:sz w:val="22"/>
          <w:szCs w:val="22"/>
          <w:lang w:eastAsia="en-CA"/>
        </w:rPr>
        <w:tab/>
      </w:r>
      <w:r w:rsidRPr="00D52C9F">
        <w:rPr>
          <w:rFonts w:eastAsia="Arial"/>
          <w:b/>
          <w:sz w:val="22"/>
          <w:szCs w:val="22"/>
          <w:lang w:val="sr-Cyrl-RS" w:eastAsia="en-CA"/>
        </w:rPr>
        <w:t>Плаћања</w:t>
      </w:r>
      <w:r w:rsidRPr="00D52C9F">
        <w:rPr>
          <w:rFonts w:eastAsia="Arial"/>
          <w:b/>
          <w:sz w:val="22"/>
          <w:szCs w:val="22"/>
          <w:lang w:eastAsia="en-CA"/>
        </w:rPr>
        <w:t xml:space="preserve"> </w:t>
      </w:r>
      <w:r w:rsidRPr="00D52C9F">
        <w:rPr>
          <w:rFonts w:eastAsia="Arial"/>
          <w:b/>
          <w:sz w:val="22"/>
          <w:szCs w:val="22"/>
          <w:lang w:val="sr-Cyrl-RS" w:eastAsia="en-CA"/>
        </w:rPr>
        <w:t>Ф</w:t>
      </w:r>
      <w:r w:rsidRPr="00D52C9F">
        <w:rPr>
          <w:rFonts w:eastAsia="Arial"/>
          <w:b/>
          <w:sz w:val="22"/>
          <w:szCs w:val="22"/>
          <w:lang w:eastAsia="en-CA"/>
        </w:rPr>
        <w:t>инансијским странама</w:t>
      </w:r>
    </w:p>
    <w:p w14:paraId="659591D4" w14:textId="6A5E5BE2" w:rsidR="00D52C9F" w:rsidRPr="00D52C9F" w:rsidRDefault="00D52C9F" w:rsidP="00D52C9F">
      <w:pPr>
        <w:spacing w:after="120" w:line="360" w:lineRule="auto"/>
        <w:ind w:left="567"/>
        <w:rPr>
          <w:sz w:val="22"/>
          <w:szCs w:val="22"/>
          <w:lang w:eastAsia="en-CA"/>
        </w:rPr>
      </w:pPr>
      <w:r w:rsidRPr="00D52C9F">
        <w:rPr>
          <w:sz w:val="22"/>
          <w:szCs w:val="22"/>
          <w:lang w:eastAsia="en-CA"/>
        </w:rPr>
        <w:t xml:space="preserve">Ако </w:t>
      </w:r>
      <w:r w:rsidRPr="00D52C9F">
        <w:rPr>
          <w:sz w:val="22"/>
          <w:szCs w:val="22"/>
          <w:lang w:val="sr-Cyrl-RS" w:eastAsia="en-CA"/>
        </w:rPr>
        <w:t>Финансијска страна</w:t>
      </w:r>
      <w:r w:rsidRPr="00D52C9F">
        <w:rPr>
          <w:sz w:val="22"/>
          <w:szCs w:val="22"/>
          <w:lang w:eastAsia="en-CA"/>
        </w:rPr>
        <w:t xml:space="preserve"> (</w:t>
      </w:r>
      <w:r w:rsidRPr="00D52C9F">
        <w:rPr>
          <w:sz w:val="22"/>
          <w:szCs w:val="22"/>
          <w:lang w:val="sr-Cyrl-RS" w:eastAsia="en-CA"/>
        </w:rPr>
        <w:t>„</w:t>
      </w:r>
      <w:r w:rsidRPr="00D52C9F">
        <w:rPr>
          <w:b/>
          <w:sz w:val="22"/>
          <w:szCs w:val="22"/>
          <w:lang w:eastAsia="en-CA"/>
        </w:rPr>
        <w:t xml:space="preserve">Наплаћена </w:t>
      </w:r>
      <w:r w:rsidRPr="00D52C9F">
        <w:rPr>
          <w:b/>
          <w:sz w:val="22"/>
          <w:szCs w:val="22"/>
          <w:lang w:val="sr-Cyrl-RS" w:eastAsia="en-CA"/>
        </w:rPr>
        <w:t>Финансијска страна</w:t>
      </w:r>
      <w:r w:rsidR="006928AF">
        <w:rPr>
          <w:sz w:val="22"/>
          <w:szCs w:val="22"/>
          <w:lang w:val="sr-Cyrl-RS" w:eastAsia="en-CA"/>
        </w:rPr>
        <w:t>“</w:t>
      </w:r>
      <w:r w:rsidRPr="00D52C9F">
        <w:rPr>
          <w:sz w:val="22"/>
          <w:szCs w:val="22"/>
          <w:lang w:eastAsia="en-CA"/>
        </w:rPr>
        <w:t>) прими или наплати било који износ од Зајмопримца у складу са клаузулом 27 (</w:t>
      </w:r>
      <w:r w:rsidRPr="00D52C9F">
        <w:rPr>
          <w:i/>
          <w:sz w:val="22"/>
          <w:szCs w:val="22"/>
          <w:lang w:eastAsia="en-CA"/>
        </w:rPr>
        <w:t>Механизам плаћања</w:t>
      </w:r>
      <w:r w:rsidRPr="00D52C9F">
        <w:rPr>
          <w:sz w:val="22"/>
          <w:szCs w:val="22"/>
          <w:lang w:eastAsia="en-CA"/>
        </w:rPr>
        <w:t>) (</w:t>
      </w:r>
      <w:r w:rsidRPr="00D52C9F">
        <w:rPr>
          <w:sz w:val="22"/>
          <w:szCs w:val="22"/>
          <w:lang w:val="sr-Cyrl-RS" w:eastAsia="en-CA"/>
        </w:rPr>
        <w:t>„</w:t>
      </w:r>
      <w:r w:rsidRPr="00D52C9F">
        <w:rPr>
          <w:b/>
          <w:sz w:val="22"/>
          <w:szCs w:val="22"/>
          <w:lang w:eastAsia="en-CA"/>
        </w:rPr>
        <w:t>Наплаћени износ</w:t>
      </w:r>
      <w:r w:rsidR="006928AF">
        <w:rPr>
          <w:sz w:val="22"/>
          <w:szCs w:val="22"/>
          <w:lang w:val="sr-Cyrl-RS" w:eastAsia="en-CA"/>
        </w:rPr>
        <w:t>“</w:t>
      </w:r>
      <w:r w:rsidRPr="00D52C9F">
        <w:rPr>
          <w:sz w:val="22"/>
          <w:szCs w:val="22"/>
          <w:lang w:eastAsia="en-CA"/>
        </w:rPr>
        <w:t xml:space="preserve">) и распореди тај износ на плаћање доспело по основу </w:t>
      </w:r>
      <w:r w:rsidRPr="00D52C9F">
        <w:rPr>
          <w:sz w:val="22"/>
          <w:szCs w:val="22"/>
          <w:lang w:val="sr-Cyrl-RS" w:eastAsia="en-CA"/>
        </w:rPr>
        <w:t>Докумената о финансирању</w:t>
      </w:r>
      <w:r w:rsidRPr="00D52C9F">
        <w:rPr>
          <w:sz w:val="22"/>
          <w:szCs w:val="22"/>
          <w:lang w:eastAsia="en-CA"/>
        </w:rPr>
        <w:t>, тада ће</w:t>
      </w:r>
      <w:r w:rsidRPr="00D52C9F">
        <w:rPr>
          <w:rFonts w:eastAsia="Arial"/>
          <w:sz w:val="22"/>
          <w:szCs w:val="22"/>
          <w:lang w:eastAsia="en-CA"/>
        </w:rPr>
        <w:t>:</w:t>
      </w:r>
    </w:p>
    <w:p w14:paraId="36086854"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sz w:val="22"/>
          <w:szCs w:val="22"/>
          <w:lang w:eastAsia="en-CA"/>
        </w:rPr>
        <w:t xml:space="preserve">Наплаћена </w:t>
      </w:r>
      <w:r w:rsidRPr="00D52C9F">
        <w:rPr>
          <w:sz w:val="22"/>
          <w:szCs w:val="22"/>
          <w:lang w:val="sr-Cyrl-RS" w:eastAsia="en-CA"/>
        </w:rPr>
        <w:t>Финансијска страна</w:t>
      </w:r>
      <w:r w:rsidRPr="00D52C9F">
        <w:rPr>
          <w:sz w:val="22"/>
          <w:szCs w:val="22"/>
          <w:lang w:eastAsia="en-CA"/>
        </w:rPr>
        <w:t xml:space="preserve"> у року од три (3) Радна дана обавестити Агента о детаљима пријема те наплате</w:t>
      </w:r>
      <w:r w:rsidRPr="00D52C9F">
        <w:rPr>
          <w:rFonts w:eastAsia="Arial"/>
          <w:sz w:val="22"/>
          <w:szCs w:val="22"/>
          <w:lang w:eastAsia="en-CA"/>
        </w:rPr>
        <w:t>;</w:t>
      </w:r>
    </w:p>
    <w:p w14:paraId="7B973115"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sz w:val="22"/>
          <w:szCs w:val="22"/>
          <w:lang w:eastAsia="en-CA"/>
        </w:rPr>
        <w:t xml:space="preserve">Агент утврдити да ли примање или наплата Наплаћене </w:t>
      </w:r>
      <w:r w:rsidRPr="00D52C9F">
        <w:rPr>
          <w:rFonts w:eastAsia="Arial"/>
          <w:sz w:val="22"/>
          <w:szCs w:val="22"/>
          <w:lang w:val="sr-Cyrl-RS" w:eastAsia="en-CA"/>
        </w:rPr>
        <w:t>Финансијске стране</w:t>
      </w:r>
      <w:r w:rsidRPr="00D52C9F">
        <w:rPr>
          <w:sz w:val="22"/>
          <w:szCs w:val="22"/>
          <w:lang w:eastAsia="en-CA"/>
        </w:rPr>
        <w:t xml:space="preserve"> прелази износ који би </w:t>
      </w:r>
      <w:r w:rsidRPr="00D52C9F">
        <w:rPr>
          <w:rFonts w:eastAsia="Arial"/>
          <w:sz w:val="22"/>
          <w:szCs w:val="22"/>
          <w:lang w:val="sr-Cyrl-RS" w:eastAsia="en-CA"/>
        </w:rPr>
        <w:t>Финансијској страни</w:t>
      </w:r>
      <w:r w:rsidRPr="00D52C9F">
        <w:rPr>
          <w:sz w:val="22"/>
          <w:szCs w:val="22"/>
          <w:lang w:eastAsia="en-CA"/>
        </w:rPr>
        <w:t xml:space="preserve"> био плаћен да је примање или наплата извршена или спроведена од стране Агента или распоређена у складу са клаузулом 27 (</w:t>
      </w:r>
      <w:r w:rsidRPr="00D52C9F">
        <w:rPr>
          <w:i/>
          <w:sz w:val="22"/>
          <w:szCs w:val="22"/>
          <w:lang w:eastAsia="en-CA"/>
        </w:rPr>
        <w:t>Механизам плаћања</w:t>
      </w:r>
      <w:r w:rsidRPr="00D52C9F">
        <w:rPr>
          <w:sz w:val="22"/>
          <w:szCs w:val="22"/>
          <w:lang w:eastAsia="en-CA"/>
        </w:rPr>
        <w:t>), не узимајући у обзир било какав износ Пореза који би био обрачунат Агенту у вези са примањем, наплатом или расподелом; и</w:t>
      </w:r>
    </w:p>
    <w:p w14:paraId="7242F946" w14:textId="154EF83A"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(ц)</w:t>
      </w:r>
      <w:r w:rsidRPr="00D52C9F">
        <w:rPr>
          <w:rFonts w:eastAsia="Arial"/>
          <w:sz w:val="22"/>
          <w:szCs w:val="22"/>
          <w:lang w:val="sr-Cyrl-RS" w:eastAsia="en-CA"/>
        </w:rPr>
        <w:tab/>
      </w:r>
      <w:r w:rsidRPr="00D52C9F">
        <w:rPr>
          <w:sz w:val="22"/>
          <w:szCs w:val="22"/>
          <w:lang w:eastAsia="en-CA"/>
        </w:rPr>
        <w:t xml:space="preserve">Наплаћена </w:t>
      </w:r>
      <w:r w:rsidRPr="00D52C9F">
        <w:rPr>
          <w:sz w:val="22"/>
          <w:szCs w:val="22"/>
          <w:lang w:val="sr-Cyrl-RS" w:eastAsia="en-CA"/>
        </w:rPr>
        <w:t>Финансијска страна</w:t>
      </w:r>
      <w:r w:rsidRPr="00D52C9F">
        <w:rPr>
          <w:sz w:val="22"/>
          <w:szCs w:val="22"/>
          <w:lang w:eastAsia="en-CA"/>
        </w:rPr>
        <w:t xml:space="preserve"> ће у року од три (3) Радна дана од захтева Агента платити Агенту износ (</w:t>
      </w:r>
      <w:r w:rsidRPr="00D52C9F">
        <w:rPr>
          <w:sz w:val="22"/>
          <w:szCs w:val="22"/>
          <w:lang w:val="sr-Cyrl-RS" w:eastAsia="en-CA"/>
        </w:rPr>
        <w:t>„</w:t>
      </w:r>
      <w:r w:rsidRPr="00D52C9F">
        <w:rPr>
          <w:b/>
          <w:sz w:val="22"/>
          <w:szCs w:val="22"/>
          <w:lang w:eastAsia="en-CA"/>
        </w:rPr>
        <w:t>Заједничко плаћање</w:t>
      </w:r>
      <w:r w:rsidR="006928AF">
        <w:rPr>
          <w:sz w:val="22"/>
          <w:szCs w:val="22"/>
          <w:lang w:val="sr-Cyrl-RS" w:eastAsia="en-CA"/>
        </w:rPr>
        <w:t>“</w:t>
      </w:r>
      <w:r w:rsidRPr="00D52C9F">
        <w:rPr>
          <w:sz w:val="22"/>
          <w:szCs w:val="22"/>
          <w:lang w:eastAsia="en-CA"/>
        </w:rPr>
        <w:t xml:space="preserve">) једнак том примитку или умањен за било који износ за који Агент утврди да може бити задржан од Наплаћене </w:t>
      </w:r>
      <w:r w:rsidRPr="00D52C9F">
        <w:rPr>
          <w:sz w:val="22"/>
          <w:szCs w:val="22"/>
          <w:lang w:val="sr-Cyrl-RS" w:eastAsia="en-CA"/>
        </w:rPr>
        <w:t>Финансијске стране</w:t>
      </w:r>
      <w:r w:rsidRPr="00D52C9F">
        <w:rPr>
          <w:sz w:val="22"/>
          <w:szCs w:val="22"/>
          <w:lang w:eastAsia="en-CA"/>
        </w:rPr>
        <w:t xml:space="preserve"> као њен удео у било ком плаћању које се врши у складу са клаузулом 27.6 (</w:t>
      </w:r>
      <w:r w:rsidRPr="00D52C9F">
        <w:rPr>
          <w:i/>
          <w:sz w:val="22"/>
          <w:szCs w:val="22"/>
          <w:lang w:eastAsia="en-CA"/>
        </w:rPr>
        <w:t>Делимична плаћања</w:t>
      </w:r>
      <w:r w:rsidRPr="00D52C9F">
        <w:rPr>
          <w:sz w:val="22"/>
          <w:szCs w:val="22"/>
          <w:lang w:eastAsia="en-CA"/>
        </w:rPr>
        <w:t>)</w:t>
      </w:r>
      <w:r w:rsidRPr="00D52C9F">
        <w:rPr>
          <w:rFonts w:eastAsia="Arial"/>
          <w:sz w:val="22"/>
          <w:szCs w:val="22"/>
          <w:lang w:eastAsia="en-CA"/>
        </w:rPr>
        <w:t>.</w:t>
      </w:r>
    </w:p>
    <w:p w14:paraId="0E61DC02"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eastAsia="en-CA"/>
        </w:rPr>
        <w:t>25.2</w:t>
      </w:r>
      <w:r w:rsidRPr="00D52C9F">
        <w:rPr>
          <w:rFonts w:eastAsia="Arial"/>
          <w:b/>
          <w:sz w:val="22"/>
          <w:szCs w:val="22"/>
          <w:lang w:eastAsia="en-CA"/>
        </w:rPr>
        <w:tab/>
        <w:t>Прерасподела плаћања</w:t>
      </w:r>
    </w:p>
    <w:p w14:paraId="5B41E9A7" w14:textId="0A2C26C8" w:rsidR="00D52C9F" w:rsidRPr="00D52C9F" w:rsidRDefault="00D52C9F" w:rsidP="00D52C9F">
      <w:pPr>
        <w:spacing w:after="120" w:line="360" w:lineRule="auto"/>
        <w:ind w:left="567"/>
        <w:rPr>
          <w:sz w:val="22"/>
          <w:szCs w:val="22"/>
          <w:lang w:eastAsia="en-CA"/>
        </w:rPr>
      </w:pPr>
      <w:r w:rsidRPr="00D52C9F">
        <w:rPr>
          <w:sz w:val="22"/>
          <w:szCs w:val="22"/>
          <w:lang w:eastAsia="en-CA"/>
        </w:rPr>
        <w:t xml:space="preserve">Агент ће третирати Заједничко плаћање као да је извршено од стране Зајмопримца и расподелиће га </w:t>
      </w:r>
      <w:r w:rsidRPr="00D52C9F">
        <w:rPr>
          <w:sz w:val="22"/>
          <w:szCs w:val="22"/>
          <w:lang w:val="sr-Cyrl-RS" w:eastAsia="en-CA"/>
        </w:rPr>
        <w:t>Финансијским странама</w:t>
      </w:r>
      <w:r w:rsidRPr="00D52C9F">
        <w:rPr>
          <w:sz w:val="22"/>
          <w:szCs w:val="22"/>
          <w:lang w:eastAsia="en-CA"/>
        </w:rPr>
        <w:t xml:space="preserve"> (осим Наплаћеној </w:t>
      </w:r>
      <w:r w:rsidRPr="00D52C9F">
        <w:rPr>
          <w:sz w:val="22"/>
          <w:szCs w:val="22"/>
          <w:lang w:val="sr-Cyrl-RS" w:eastAsia="en-CA"/>
        </w:rPr>
        <w:t>Финансијској страни</w:t>
      </w:r>
      <w:r w:rsidRPr="00D52C9F">
        <w:rPr>
          <w:sz w:val="22"/>
          <w:szCs w:val="22"/>
          <w:lang w:eastAsia="en-CA"/>
        </w:rPr>
        <w:t>) (</w:t>
      </w:r>
      <w:r w:rsidRPr="00D52C9F">
        <w:rPr>
          <w:sz w:val="22"/>
          <w:szCs w:val="22"/>
          <w:lang w:val="sr-Cyrl-RS" w:eastAsia="en-CA"/>
        </w:rPr>
        <w:t>„</w:t>
      </w:r>
      <w:r w:rsidRPr="00D52C9F">
        <w:rPr>
          <w:b/>
          <w:sz w:val="22"/>
          <w:szCs w:val="22"/>
          <w:lang w:eastAsia="en-CA"/>
        </w:rPr>
        <w:t>Заједничко плаћање</w:t>
      </w:r>
      <w:r w:rsidR="006928AF">
        <w:rPr>
          <w:sz w:val="22"/>
          <w:szCs w:val="22"/>
          <w:lang w:val="sr-Cyrl-RS" w:eastAsia="en-CA"/>
        </w:rPr>
        <w:t>“</w:t>
      </w:r>
      <w:r w:rsidRPr="00D52C9F">
        <w:rPr>
          <w:sz w:val="22"/>
          <w:szCs w:val="22"/>
          <w:lang w:eastAsia="en-CA"/>
        </w:rPr>
        <w:t>) у складу са клаузулом 27.6 (</w:t>
      </w:r>
      <w:r w:rsidRPr="00D52C9F">
        <w:rPr>
          <w:i/>
          <w:sz w:val="22"/>
          <w:szCs w:val="22"/>
          <w:lang w:eastAsia="en-CA"/>
        </w:rPr>
        <w:t>Делимична плаћања</w:t>
      </w:r>
      <w:r w:rsidRPr="00D52C9F">
        <w:rPr>
          <w:sz w:val="22"/>
          <w:szCs w:val="22"/>
          <w:lang w:eastAsia="en-CA"/>
        </w:rPr>
        <w:t>) према обавезама Зајмопримца</w:t>
      </w:r>
      <w:r w:rsidRPr="00D52C9F">
        <w:rPr>
          <w:sz w:val="22"/>
          <w:szCs w:val="22"/>
          <w:lang w:val="sr-Cyrl-RS" w:eastAsia="en-CA"/>
        </w:rPr>
        <w:t xml:space="preserve"> ка заједничким Финансијским странама</w:t>
      </w:r>
      <w:r w:rsidRPr="00D52C9F">
        <w:rPr>
          <w:rFonts w:eastAsia="Arial"/>
          <w:sz w:val="22"/>
          <w:szCs w:val="22"/>
          <w:lang w:eastAsia="en-CA"/>
        </w:rPr>
        <w:t>.</w:t>
      </w:r>
    </w:p>
    <w:p w14:paraId="0AAD9CF7" w14:textId="77777777" w:rsidR="00D52C9F" w:rsidRPr="00D52C9F" w:rsidRDefault="00D52C9F" w:rsidP="00D52C9F">
      <w:pPr>
        <w:keepNext/>
        <w:spacing w:after="120" w:line="360" w:lineRule="auto"/>
        <w:outlineLvl w:val="1"/>
        <w:rPr>
          <w:b/>
          <w:sz w:val="22"/>
          <w:szCs w:val="22"/>
          <w:lang w:eastAsia="en-CA"/>
        </w:rPr>
      </w:pPr>
      <w:r w:rsidRPr="00D52C9F">
        <w:rPr>
          <w:rFonts w:eastAsia="Arial"/>
          <w:b/>
          <w:sz w:val="22"/>
          <w:szCs w:val="22"/>
          <w:lang w:eastAsia="en-CA"/>
        </w:rPr>
        <w:t>25.3</w:t>
      </w:r>
      <w:r w:rsidRPr="00D52C9F">
        <w:rPr>
          <w:rFonts w:eastAsia="Arial"/>
          <w:b/>
          <w:sz w:val="22"/>
          <w:szCs w:val="22"/>
          <w:lang w:eastAsia="en-CA"/>
        </w:rPr>
        <w:tab/>
      </w:r>
      <w:r w:rsidRPr="00D52C9F">
        <w:rPr>
          <w:b/>
          <w:sz w:val="22"/>
          <w:szCs w:val="22"/>
          <w:lang w:eastAsia="en-CA"/>
        </w:rPr>
        <w:t>Права Наплаћене</w:t>
      </w:r>
      <w:r w:rsidRPr="00D52C9F">
        <w:rPr>
          <w:rFonts w:eastAsia="Arial"/>
          <w:b/>
          <w:sz w:val="22"/>
          <w:szCs w:val="22"/>
          <w:lang w:eastAsia="en-CA"/>
        </w:rPr>
        <w:t xml:space="preserve"> </w:t>
      </w:r>
      <w:r w:rsidRPr="00D52C9F">
        <w:rPr>
          <w:rFonts w:eastAsia="Arial"/>
          <w:b/>
          <w:sz w:val="22"/>
          <w:szCs w:val="22"/>
          <w:lang w:val="sr-Cyrl-RS" w:eastAsia="en-CA"/>
        </w:rPr>
        <w:t>Финансијске стране</w:t>
      </w:r>
    </w:p>
    <w:p w14:paraId="416B556B" w14:textId="77777777" w:rsidR="00D52C9F" w:rsidRPr="00D52C9F" w:rsidRDefault="00D52C9F" w:rsidP="00D52C9F">
      <w:pPr>
        <w:spacing w:after="120" w:line="360" w:lineRule="auto"/>
        <w:ind w:left="567"/>
        <w:rPr>
          <w:sz w:val="22"/>
          <w:szCs w:val="22"/>
          <w:lang w:eastAsia="en-CA"/>
        </w:rPr>
      </w:pPr>
      <w:r w:rsidRPr="00D52C9F">
        <w:rPr>
          <w:sz w:val="22"/>
          <w:szCs w:val="22"/>
          <w:lang w:eastAsia="en-CA"/>
        </w:rPr>
        <w:t>Пошто Агент по клаузули 25.2 (</w:t>
      </w:r>
      <w:r w:rsidRPr="00D52C9F">
        <w:rPr>
          <w:i/>
          <w:sz w:val="22"/>
          <w:szCs w:val="22"/>
          <w:lang w:eastAsia="en-CA"/>
        </w:rPr>
        <w:t>Прерасподела плаћања</w:t>
      </w:r>
      <w:r w:rsidRPr="00D52C9F">
        <w:rPr>
          <w:sz w:val="22"/>
          <w:szCs w:val="22"/>
          <w:lang w:eastAsia="en-CA"/>
        </w:rPr>
        <w:t xml:space="preserve">) прерасподели плаћање које је Зајмопримац извршио према Наплаћеној </w:t>
      </w:r>
      <w:r w:rsidRPr="00D52C9F">
        <w:rPr>
          <w:sz w:val="22"/>
          <w:szCs w:val="22"/>
          <w:lang w:val="sr-Cyrl-RS" w:eastAsia="en-CA"/>
        </w:rPr>
        <w:t>Финансијској страни</w:t>
      </w:r>
      <w:r w:rsidRPr="00D52C9F">
        <w:rPr>
          <w:sz w:val="22"/>
          <w:szCs w:val="22"/>
          <w:lang w:eastAsia="en-CA"/>
        </w:rPr>
        <w:t xml:space="preserve"> у међусобном односу Зајмопримца и Наплаћене </w:t>
      </w:r>
      <w:r w:rsidRPr="00D52C9F">
        <w:rPr>
          <w:sz w:val="22"/>
          <w:szCs w:val="22"/>
          <w:lang w:val="sr-Cyrl-RS" w:eastAsia="en-CA"/>
        </w:rPr>
        <w:t>Финансијске стране</w:t>
      </w:r>
      <w:r w:rsidRPr="00D52C9F">
        <w:rPr>
          <w:sz w:val="22"/>
          <w:szCs w:val="22"/>
          <w:lang w:eastAsia="en-CA"/>
        </w:rPr>
        <w:t>, сматраће се да Зајмопримац није платио део Наплаћеног износа који је једнак Заједничком плаћању</w:t>
      </w:r>
      <w:r w:rsidRPr="00D52C9F">
        <w:rPr>
          <w:rFonts w:eastAsia="Arial"/>
          <w:sz w:val="22"/>
          <w:szCs w:val="22"/>
          <w:lang w:eastAsia="en-CA"/>
        </w:rPr>
        <w:t>.</w:t>
      </w:r>
    </w:p>
    <w:p w14:paraId="4DB8D1B9"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eastAsia="en-CA"/>
        </w:rPr>
        <w:t xml:space="preserve">25.4 </w:t>
      </w:r>
      <w:r w:rsidRPr="00D52C9F">
        <w:rPr>
          <w:rFonts w:eastAsia="Arial"/>
          <w:b/>
          <w:sz w:val="22"/>
          <w:szCs w:val="22"/>
          <w:lang w:val="sr-Cyrl-RS" w:eastAsia="en-CA"/>
        </w:rPr>
        <w:t>Преиначење</w:t>
      </w:r>
      <w:r w:rsidRPr="00D52C9F">
        <w:rPr>
          <w:rFonts w:eastAsia="Arial"/>
          <w:b/>
          <w:sz w:val="22"/>
          <w:szCs w:val="22"/>
          <w:lang w:eastAsia="en-CA"/>
        </w:rPr>
        <w:t xml:space="preserve"> прерасподеле</w:t>
      </w:r>
    </w:p>
    <w:p w14:paraId="4652769B" w14:textId="77777777" w:rsidR="00D52C9F" w:rsidRPr="00D52C9F" w:rsidRDefault="00D52C9F" w:rsidP="00D52C9F">
      <w:pPr>
        <w:spacing w:after="120" w:line="360" w:lineRule="auto"/>
        <w:ind w:left="567"/>
        <w:rPr>
          <w:sz w:val="22"/>
          <w:szCs w:val="22"/>
          <w:lang w:eastAsia="en-CA"/>
        </w:rPr>
      </w:pPr>
      <w:r w:rsidRPr="00D52C9F">
        <w:rPr>
          <w:sz w:val="22"/>
          <w:szCs w:val="22"/>
          <w:lang w:eastAsia="en-CA"/>
        </w:rPr>
        <w:t xml:space="preserve">Ако било који део Заједничког плаћања као примања или повраћаја од стране Наплаћене </w:t>
      </w:r>
      <w:r w:rsidRPr="00D52C9F">
        <w:rPr>
          <w:rFonts w:eastAsia="Arial"/>
          <w:sz w:val="22"/>
          <w:szCs w:val="22"/>
          <w:lang w:val="sr-Cyrl-RS" w:eastAsia="en-CA"/>
        </w:rPr>
        <w:t>Финансијске стране</w:t>
      </w:r>
      <w:r w:rsidRPr="00D52C9F">
        <w:rPr>
          <w:sz w:val="22"/>
          <w:szCs w:val="22"/>
          <w:lang w:eastAsia="en-CA"/>
        </w:rPr>
        <w:t xml:space="preserve"> иста постане обавезна да га врати, па то и изврши, тада ће</w:t>
      </w:r>
      <w:r w:rsidRPr="00D52C9F">
        <w:rPr>
          <w:rFonts w:eastAsia="Arial"/>
          <w:sz w:val="22"/>
          <w:szCs w:val="22"/>
          <w:lang w:eastAsia="en-CA"/>
        </w:rPr>
        <w:t>:</w:t>
      </w:r>
    </w:p>
    <w:p w14:paraId="649CEE53" w14:textId="28B840E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sz w:val="22"/>
          <w:szCs w:val="22"/>
          <w:lang w:eastAsia="en-CA"/>
        </w:rPr>
        <w:t xml:space="preserve">свака </w:t>
      </w:r>
      <w:r w:rsidRPr="00D52C9F">
        <w:rPr>
          <w:sz w:val="22"/>
          <w:szCs w:val="22"/>
          <w:lang w:val="sr-Cyrl-RS" w:eastAsia="en-CA"/>
        </w:rPr>
        <w:t>Финансијска страна</w:t>
      </w:r>
      <w:r w:rsidRPr="00D52C9F">
        <w:rPr>
          <w:sz w:val="22"/>
          <w:szCs w:val="22"/>
          <w:lang w:eastAsia="en-CA"/>
        </w:rPr>
        <w:t xml:space="preserve"> која је учествовала у прерасподели, по пријему Агентовог захтева, платити Агенту за рачун Наплаћене </w:t>
      </w:r>
      <w:r w:rsidRPr="00D52C9F">
        <w:rPr>
          <w:sz w:val="22"/>
          <w:szCs w:val="22"/>
          <w:lang w:val="sr-Cyrl-RS" w:eastAsia="en-CA"/>
        </w:rPr>
        <w:t>Финансијске стране</w:t>
      </w:r>
      <w:r w:rsidRPr="00D52C9F">
        <w:rPr>
          <w:sz w:val="22"/>
          <w:szCs w:val="22"/>
          <w:lang w:eastAsia="en-CA"/>
        </w:rPr>
        <w:t xml:space="preserve"> износ који је једнак одговарајућем учешћу у Заједничком плаћању (заједно са износом који је неопходан да се рефундира Наплаћена </w:t>
      </w:r>
      <w:r w:rsidRPr="00D52C9F">
        <w:rPr>
          <w:sz w:val="22"/>
          <w:szCs w:val="22"/>
          <w:lang w:val="sr-Cyrl-RS" w:eastAsia="en-CA"/>
        </w:rPr>
        <w:t>Финансијска страна</w:t>
      </w:r>
      <w:r w:rsidRPr="00D52C9F">
        <w:rPr>
          <w:sz w:val="22"/>
          <w:szCs w:val="22"/>
          <w:lang w:eastAsia="en-CA"/>
        </w:rPr>
        <w:t xml:space="preserve"> за свој сразмерни удео у било ком износу камате на Заједничко плаћање који је она обавезна да плати) (</w:t>
      </w:r>
      <w:r w:rsidRPr="00D52C9F">
        <w:rPr>
          <w:sz w:val="22"/>
          <w:szCs w:val="22"/>
          <w:lang w:val="sr-Cyrl-RS" w:eastAsia="en-CA"/>
        </w:rPr>
        <w:t>„</w:t>
      </w:r>
      <w:r w:rsidRPr="00D52C9F">
        <w:rPr>
          <w:b/>
          <w:sz w:val="22"/>
          <w:szCs w:val="22"/>
          <w:lang w:eastAsia="en-CA"/>
        </w:rPr>
        <w:t>Редистрибуирани износ</w:t>
      </w:r>
      <w:r w:rsidR="006928AF">
        <w:rPr>
          <w:sz w:val="22"/>
          <w:szCs w:val="22"/>
          <w:lang w:val="sr-Cyrl-RS" w:eastAsia="en-CA"/>
        </w:rPr>
        <w:t>“</w:t>
      </w:r>
      <w:r w:rsidRPr="00D52C9F">
        <w:rPr>
          <w:sz w:val="22"/>
          <w:szCs w:val="22"/>
          <w:lang w:eastAsia="en-CA"/>
        </w:rPr>
        <w:t>);</w:t>
      </w:r>
      <w:r w:rsidRPr="00D52C9F">
        <w:rPr>
          <w:rFonts w:eastAsia="Arial"/>
          <w:sz w:val="22"/>
          <w:szCs w:val="22"/>
          <w:lang w:eastAsia="en-CA"/>
        </w:rPr>
        <w:t xml:space="preserve"> и</w:t>
      </w:r>
    </w:p>
    <w:p w14:paraId="736FD412"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sz w:val="22"/>
          <w:szCs w:val="22"/>
          <w:lang w:eastAsia="en-CA"/>
        </w:rPr>
        <w:t>У међусобном односу Зајмопримца и сваке Стране која учествује у расподели, сматраће се као да Зајмопримац није платио износ једнак одговарајућем Редистрибуираном износу</w:t>
      </w:r>
      <w:r w:rsidRPr="00D52C9F">
        <w:rPr>
          <w:rFonts w:eastAsia="Arial"/>
          <w:sz w:val="22"/>
          <w:szCs w:val="22"/>
          <w:lang w:eastAsia="en-CA"/>
        </w:rPr>
        <w:t>.</w:t>
      </w:r>
    </w:p>
    <w:p w14:paraId="2427A24A"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eastAsia="en-CA"/>
        </w:rPr>
        <w:t>25.5 Изузе</w:t>
      </w:r>
      <w:r w:rsidRPr="00D52C9F">
        <w:rPr>
          <w:rFonts w:eastAsia="Arial"/>
          <w:b/>
          <w:sz w:val="22"/>
          <w:szCs w:val="22"/>
          <w:lang w:val="sr-Cyrl-RS" w:eastAsia="en-CA"/>
        </w:rPr>
        <w:t>ци</w:t>
      </w:r>
    </w:p>
    <w:p w14:paraId="1F89AC27"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sz w:val="22"/>
          <w:szCs w:val="22"/>
          <w:lang w:eastAsia="en-CA"/>
        </w:rPr>
        <w:t xml:space="preserve">Клаузула 25 неће се примењивати у оној мери у којој Наплаћена </w:t>
      </w:r>
      <w:r w:rsidRPr="00D52C9F">
        <w:rPr>
          <w:sz w:val="22"/>
          <w:szCs w:val="22"/>
          <w:lang w:val="sr-Cyrl-RS" w:eastAsia="en-CA"/>
        </w:rPr>
        <w:t>Финансијска страна</w:t>
      </w:r>
      <w:r w:rsidRPr="00D52C9F">
        <w:rPr>
          <w:sz w:val="22"/>
          <w:szCs w:val="22"/>
          <w:lang w:eastAsia="en-CA"/>
        </w:rPr>
        <w:t xml:space="preserve"> не би, по извршењу било ког плаћања у складу са овом клаузулом, имала валидно и извршиво потраживање у односу на Зајмопримца</w:t>
      </w:r>
      <w:r w:rsidRPr="00D52C9F">
        <w:rPr>
          <w:rFonts w:eastAsia="Arial"/>
          <w:sz w:val="22"/>
          <w:szCs w:val="22"/>
          <w:lang w:eastAsia="en-CA"/>
        </w:rPr>
        <w:t>.</w:t>
      </w:r>
    </w:p>
    <w:p w14:paraId="7F9E21A4"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sz w:val="22"/>
          <w:szCs w:val="22"/>
          <w:lang w:eastAsia="en-CA"/>
        </w:rPr>
        <w:t xml:space="preserve">Наплаћена </w:t>
      </w:r>
      <w:r w:rsidRPr="00D52C9F">
        <w:rPr>
          <w:sz w:val="22"/>
          <w:szCs w:val="22"/>
          <w:lang w:val="sr-Cyrl-RS" w:eastAsia="en-CA"/>
        </w:rPr>
        <w:t>Финансијска страна</w:t>
      </w:r>
      <w:r w:rsidRPr="00D52C9F">
        <w:rPr>
          <w:sz w:val="22"/>
          <w:szCs w:val="22"/>
          <w:lang w:eastAsia="en-CA"/>
        </w:rPr>
        <w:t xml:space="preserve"> није обавезна да са било којом другом </w:t>
      </w:r>
      <w:r w:rsidRPr="00D52C9F">
        <w:rPr>
          <w:sz w:val="22"/>
          <w:szCs w:val="22"/>
          <w:lang w:val="sr-Cyrl-RS" w:eastAsia="en-CA"/>
        </w:rPr>
        <w:t>Финансијском страном</w:t>
      </w:r>
      <w:r w:rsidRPr="00D52C9F">
        <w:rPr>
          <w:sz w:val="22"/>
          <w:szCs w:val="22"/>
          <w:lang w:eastAsia="en-CA"/>
        </w:rPr>
        <w:t xml:space="preserve"> расподели било који износ који прими или наплати по основу судског или арбитражног поступка</w:t>
      </w:r>
      <w:r w:rsidRPr="00D52C9F">
        <w:rPr>
          <w:rFonts w:eastAsia="Arial"/>
          <w:sz w:val="22"/>
          <w:szCs w:val="22"/>
          <w:lang w:eastAsia="en-CA"/>
        </w:rPr>
        <w:t>, ако:</w:t>
      </w:r>
    </w:p>
    <w:p w14:paraId="707D89BC"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val="sr-Cyrl-RS" w:eastAsia="en-CA"/>
        </w:rPr>
        <w:t>(i)</w:t>
      </w:r>
      <w:r w:rsidRPr="00D52C9F">
        <w:rPr>
          <w:rFonts w:eastAsia="Arial"/>
          <w:sz w:val="22"/>
          <w:szCs w:val="22"/>
          <w:lang w:val="sr-Cyrl-RS" w:eastAsia="en-CA"/>
        </w:rPr>
        <w:tab/>
        <w:t xml:space="preserve">је </w:t>
      </w:r>
      <w:r w:rsidRPr="00D52C9F">
        <w:rPr>
          <w:rFonts w:eastAsia="Arial"/>
          <w:sz w:val="22"/>
          <w:szCs w:val="22"/>
          <w:lang w:eastAsia="en-CA"/>
        </w:rPr>
        <w:t xml:space="preserve">обавестила другу Финансијску </w:t>
      </w:r>
      <w:r w:rsidRPr="00D52C9F">
        <w:rPr>
          <w:rFonts w:eastAsia="Arial"/>
          <w:sz w:val="22"/>
          <w:szCs w:val="22"/>
          <w:lang w:val="sr-Cyrl-RS" w:eastAsia="en-CA"/>
        </w:rPr>
        <w:t>страну о</w:t>
      </w:r>
      <w:r w:rsidRPr="00D52C9F">
        <w:rPr>
          <w:rFonts w:eastAsia="Arial"/>
          <w:sz w:val="22"/>
          <w:szCs w:val="22"/>
          <w:lang w:eastAsia="en-CA"/>
        </w:rPr>
        <w:t xml:space="preserve"> правном или арбитражном поступк</w:t>
      </w:r>
      <w:r w:rsidRPr="00D52C9F">
        <w:rPr>
          <w:rFonts w:eastAsia="Arial"/>
          <w:sz w:val="22"/>
          <w:szCs w:val="22"/>
          <w:lang w:val="sr-Cyrl-RS" w:eastAsia="en-CA"/>
        </w:rPr>
        <w:t>у</w:t>
      </w:r>
      <w:r w:rsidRPr="00D52C9F">
        <w:rPr>
          <w:rFonts w:eastAsia="Arial"/>
          <w:sz w:val="22"/>
          <w:szCs w:val="22"/>
          <w:lang w:eastAsia="en-CA"/>
        </w:rPr>
        <w:t>; и</w:t>
      </w:r>
    </w:p>
    <w:p w14:paraId="1B19E690"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(ii)</w:t>
      </w:r>
      <w:r w:rsidRPr="00D52C9F">
        <w:rPr>
          <w:rFonts w:eastAsia="Arial"/>
          <w:sz w:val="22"/>
          <w:szCs w:val="22"/>
          <w:lang w:eastAsia="en-CA"/>
        </w:rPr>
        <w:tab/>
        <w:t xml:space="preserve">да је друга Финансијска </w:t>
      </w:r>
      <w:r w:rsidRPr="00D52C9F">
        <w:rPr>
          <w:rFonts w:eastAsia="Arial"/>
          <w:sz w:val="22"/>
          <w:szCs w:val="22"/>
          <w:lang w:val="sr-Cyrl-RS" w:eastAsia="en-CA"/>
        </w:rPr>
        <w:t>страна</w:t>
      </w:r>
      <w:r w:rsidRPr="00D52C9F">
        <w:rPr>
          <w:rFonts w:eastAsia="Arial"/>
          <w:sz w:val="22"/>
          <w:szCs w:val="22"/>
          <w:lang w:eastAsia="en-CA"/>
        </w:rPr>
        <w:t xml:space="preserve"> </w:t>
      </w:r>
      <w:r w:rsidRPr="00D52C9F">
        <w:rPr>
          <w:sz w:val="22"/>
          <w:szCs w:val="22"/>
          <w:lang w:eastAsia="en-CA"/>
        </w:rPr>
        <w:t>имала прилику да учествује у том правном или арбитражном поступку али није тако учинила након што је то постало разумно изводљиво по пријему обавештења, а није покренула одвојени правни или арбитражни поступак</w:t>
      </w:r>
      <w:r w:rsidRPr="00D52C9F">
        <w:rPr>
          <w:rFonts w:eastAsia="Arial"/>
          <w:sz w:val="22"/>
          <w:szCs w:val="22"/>
          <w:lang w:eastAsia="en-CA"/>
        </w:rPr>
        <w:t>.</w:t>
      </w:r>
    </w:p>
    <w:p w14:paraId="4BAEE021" w14:textId="77777777" w:rsidR="00D52C9F" w:rsidRPr="00D52C9F" w:rsidRDefault="00D52C9F" w:rsidP="00D52C9F">
      <w:pPr>
        <w:keepNext/>
        <w:spacing w:after="120"/>
        <w:outlineLvl w:val="0"/>
        <w:rPr>
          <w:b/>
          <w:sz w:val="22"/>
          <w:szCs w:val="22"/>
          <w:lang w:eastAsia="en-CA"/>
        </w:rPr>
      </w:pPr>
      <w:r w:rsidRPr="00D52C9F">
        <w:rPr>
          <w:rFonts w:eastAsia="Arial"/>
          <w:b/>
          <w:sz w:val="22"/>
          <w:szCs w:val="22"/>
          <w:lang w:eastAsia="en-CA"/>
        </w:rPr>
        <w:t>26</w:t>
      </w:r>
      <w:r w:rsidRPr="00D52C9F">
        <w:rPr>
          <w:rFonts w:eastAsia="Arial"/>
          <w:b/>
          <w:sz w:val="22"/>
          <w:szCs w:val="22"/>
          <w:lang w:eastAsia="en-CA"/>
        </w:rPr>
        <w:tab/>
        <w:t xml:space="preserve">Ограничен </w:t>
      </w:r>
      <w:r w:rsidRPr="00D52C9F">
        <w:rPr>
          <w:rFonts w:eastAsia="Arial"/>
          <w:b/>
          <w:sz w:val="22"/>
          <w:szCs w:val="22"/>
          <w:lang w:val="sr-Cyrl-RS" w:eastAsia="en-CA"/>
        </w:rPr>
        <w:t>регрес</w:t>
      </w:r>
      <w:r w:rsidRPr="00D52C9F">
        <w:rPr>
          <w:rFonts w:eastAsia="Arial"/>
          <w:b/>
          <w:sz w:val="22"/>
          <w:szCs w:val="22"/>
          <w:lang w:eastAsia="en-CA"/>
        </w:rPr>
        <w:t xml:space="preserve"> и </w:t>
      </w:r>
      <w:r w:rsidRPr="00D52C9F">
        <w:rPr>
          <w:rFonts w:eastAsia="Arial"/>
          <w:b/>
          <w:sz w:val="22"/>
          <w:szCs w:val="22"/>
          <w:lang w:val="sr-Cyrl-RS" w:eastAsia="en-CA"/>
        </w:rPr>
        <w:t xml:space="preserve">без </w:t>
      </w:r>
      <w:r w:rsidRPr="00D52C9F">
        <w:rPr>
          <w:rFonts w:eastAsia="Arial"/>
          <w:b/>
          <w:sz w:val="22"/>
          <w:szCs w:val="22"/>
          <w:lang w:eastAsia="en-CA"/>
        </w:rPr>
        <w:t>петиције</w:t>
      </w:r>
    </w:p>
    <w:p w14:paraId="0ED92636" w14:textId="77777777" w:rsidR="00D52C9F" w:rsidRPr="00D52C9F" w:rsidRDefault="00D52C9F" w:rsidP="00D52C9F">
      <w:pPr>
        <w:spacing w:after="120"/>
        <w:outlineLvl w:val="1"/>
        <w:rPr>
          <w:b/>
          <w:sz w:val="22"/>
          <w:szCs w:val="22"/>
          <w:lang w:eastAsia="en-CA"/>
        </w:rPr>
      </w:pPr>
      <w:r w:rsidRPr="00D52C9F">
        <w:rPr>
          <w:rFonts w:eastAsia="Arial"/>
          <w:b/>
          <w:sz w:val="22"/>
          <w:szCs w:val="22"/>
          <w:lang w:eastAsia="en-CA"/>
        </w:rPr>
        <w:t>26.1</w:t>
      </w:r>
      <w:r w:rsidRPr="00D52C9F">
        <w:rPr>
          <w:rFonts w:eastAsia="Arial"/>
          <w:b/>
          <w:sz w:val="22"/>
          <w:szCs w:val="22"/>
          <w:lang w:eastAsia="en-CA"/>
        </w:rPr>
        <w:tab/>
        <w:t xml:space="preserve">Ограничен </w:t>
      </w:r>
      <w:r w:rsidRPr="00D52C9F">
        <w:rPr>
          <w:rFonts w:eastAsia="Arial"/>
          <w:b/>
          <w:sz w:val="22"/>
          <w:szCs w:val="22"/>
          <w:lang w:val="sr-Cyrl-RS" w:eastAsia="en-CA"/>
        </w:rPr>
        <w:t>регрес</w:t>
      </w:r>
    </w:p>
    <w:p w14:paraId="3B9B9F63"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eastAsia="en-CA"/>
        </w:rPr>
        <w:t>(a)</w:t>
      </w:r>
      <w:r w:rsidRPr="00D52C9F">
        <w:rPr>
          <w:rFonts w:eastAsia="Arial"/>
          <w:sz w:val="22"/>
          <w:szCs w:val="22"/>
          <w:lang w:eastAsia="en-CA"/>
        </w:rPr>
        <w:tab/>
        <w:t>Сва плаћања</w:t>
      </w:r>
      <w:r w:rsidRPr="00D52C9F">
        <w:rPr>
          <w:rFonts w:eastAsia="Arial"/>
          <w:sz w:val="22"/>
          <w:szCs w:val="22"/>
          <w:lang w:val="sr-Cyrl-RS" w:eastAsia="en-CA"/>
        </w:rPr>
        <w:t>,</w:t>
      </w:r>
      <w:r w:rsidRPr="00D52C9F">
        <w:rPr>
          <w:rFonts w:eastAsia="Arial"/>
          <w:sz w:val="22"/>
          <w:szCs w:val="22"/>
          <w:lang w:eastAsia="en-CA"/>
        </w:rPr>
        <w:t xml:space="preserve"> која треба да </w:t>
      </w:r>
      <w:r w:rsidRPr="00D52C9F">
        <w:rPr>
          <w:rFonts w:eastAsia="Arial"/>
          <w:sz w:val="22"/>
          <w:szCs w:val="22"/>
          <w:lang w:val="sr-Cyrl-RS" w:eastAsia="en-CA"/>
        </w:rPr>
        <w:t>изврши</w:t>
      </w:r>
      <w:r w:rsidRPr="00D52C9F">
        <w:rPr>
          <w:rFonts w:eastAsia="Arial"/>
          <w:sz w:val="22"/>
          <w:szCs w:val="22"/>
          <w:lang w:eastAsia="en-CA"/>
        </w:rPr>
        <w:t xml:space="preserve"> </w:t>
      </w:r>
      <w:r w:rsidRPr="00D52C9F">
        <w:rPr>
          <w:rFonts w:eastAsia="Arial"/>
          <w:sz w:val="22"/>
          <w:szCs w:val="22"/>
          <w:lang w:val="sr-Cyrl-RS" w:eastAsia="en-CA"/>
        </w:rPr>
        <w:t>З</w:t>
      </w:r>
      <w:r w:rsidRPr="00D52C9F">
        <w:rPr>
          <w:rFonts w:eastAsia="Arial"/>
          <w:sz w:val="22"/>
          <w:szCs w:val="22"/>
          <w:lang w:eastAsia="en-CA"/>
        </w:rPr>
        <w:t xml:space="preserve">ајмодавац који је посебан </w:t>
      </w:r>
      <w:r w:rsidRPr="00D52C9F">
        <w:rPr>
          <w:rFonts w:eastAsia="Arial"/>
          <w:sz w:val="22"/>
          <w:szCs w:val="22"/>
          <w:lang w:val="sr-Cyrl-RS" w:eastAsia="en-CA"/>
        </w:rPr>
        <w:t>труст</w:t>
      </w:r>
      <w:r w:rsidRPr="00D52C9F">
        <w:rPr>
          <w:rFonts w:eastAsia="Arial"/>
          <w:sz w:val="22"/>
          <w:szCs w:val="22"/>
          <w:lang w:eastAsia="en-CA"/>
        </w:rPr>
        <w:t xml:space="preserve">, фонд, предузеће или </w:t>
      </w:r>
      <w:r w:rsidRPr="00D52C9F">
        <w:rPr>
          <w:rFonts w:eastAsia="Arial"/>
          <w:sz w:val="22"/>
          <w:szCs w:val="22"/>
          <w:lang w:val="sr-Cyrl-RS" w:eastAsia="en-CA"/>
        </w:rPr>
        <w:t>друго средство посебне намене</w:t>
      </w:r>
      <w:r w:rsidRPr="00D52C9F">
        <w:rPr>
          <w:rFonts w:eastAsia="Arial"/>
          <w:sz w:val="22"/>
          <w:szCs w:val="22"/>
          <w:lang w:eastAsia="en-CA"/>
        </w:rPr>
        <w:t xml:space="preserve"> које </w:t>
      </w:r>
      <w:r w:rsidRPr="00D52C9F">
        <w:rPr>
          <w:rFonts w:eastAsia="Arial"/>
          <w:sz w:val="22"/>
          <w:szCs w:val="22"/>
          <w:lang w:val="sr-Cyrl-RS" w:eastAsia="en-CA"/>
        </w:rPr>
        <w:t>је ангажовано</w:t>
      </w:r>
      <w:r w:rsidRPr="00D52C9F">
        <w:rPr>
          <w:rFonts w:eastAsia="Arial"/>
          <w:sz w:val="22"/>
          <w:szCs w:val="22"/>
          <w:lang w:eastAsia="en-CA"/>
        </w:rPr>
        <w:t xml:space="preserve"> или </w:t>
      </w:r>
      <w:r w:rsidRPr="00D52C9F">
        <w:rPr>
          <w:rFonts w:eastAsia="Arial"/>
          <w:sz w:val="22"/>
          <w:szCs w:val="22"/>
          <w:lang w:val="sr-Cyrl-RS" w:eastAsia="en-CA"/>
        </w:rPr>
        <w:t>основано</w:t>
      </w:r>
      <w:r w:rsidRPr="00D52C9F">
        <w:rPr>
          <w:rFonts w:eastAsia="Arial"/>
          <w:sz w:val="22"/>
          <w:szCs w:val="22"/>
          <w:lang w:eastAsia="en-CA"/>
        </w:rPr>
        <w:t xml:space="preserve"> искључиво у сврху </w:t>
      </w:r>
      <w:r w:rsidRPr="00D52C9F">
        <w:rPr>
          <w:rFonts w:eastAsia="Arial"/>
          <w:sz w:val="22"/>
          <w:szCs w:val="22"/>
          <w:lang w:val="sr-Cyrl-RS" w:eastAsia="en-CA"/>
        </w:rPr>
        <w:t>давања</w:t>
      </w:r>
      <w:r w:rsidRPr="00D52C9F">
        <w:rPr>
          <w:rFonts w:eastAsia="Arial"/>
          <w:sz w:val="22"/>
          <w:szCs w:val="22"/>
          <w:lang w:eastAsia="en-CA"/>
        </w:rPr>
        <w:t xml:space="preserve">, </w:t>
      </w:r>
      <w:r w:rsidRPr="00D52C9F">
        <w:rPr>
          <w:rFonts w:eastAsia="Arial"/>
          <w:sz w:val="22"/>
          <w:szCs w:val="22"/>
          <w:lang w:val="sr-Cyrl-RS" w:eastAsia="en-CA"/>
        </w:rPr>
        <w:t>набавке</w:t>
      </w:r>
      <w:r w:rsidRPr="00D52C9F">
        <w:rPr>
          <w:rFonts w:eastAsia="Arial"/>
          <w:sz w:val="22"/>
          <w:szCs w:val="22"/>
          <w:lang w:eastAsia="en-CA"/>
        </w:rPr>
        <w:t xml:space="preserve"> или улагања у </w:t>
      </w:r>
      <w:r w:rsidRPr="00D52C9F">
        <w:rPr>
          <w:rFonts w:eastAsia="Arial"/>
          <w:sz w:val="22"/>
          <w:szCs w:val="22"/>
          <w:lang w:val="sr-Cyrl-RS" w:eastAsia="en-CA"/>
        </w:rPr>
        <w:t>зајмове</w:t>
      </w:r>
      <w:r w:rsidRPr="00D52C9F">
        <w:rPr>
          <w:rFonts w:eastAsia="Arial"/>
          <w:sz w:val="22"/>
          <w:szCs w:val="22"/>
          <w:lang w:eastAsia="en-CA"/>
        </w:rPr>
        <w:t>, хартије од вредности или друга финансијска средства и које финансира такве активности</w:t>
      </w:r>
      <w:r w:rsidRPr="00D52C9F">
        <w:rPr>
          <w:rFonts w:eastAsia="Arial"/>
          <w:sz w:val="22"/>
          <w:szCs w:val="22"/>
          <w:lang w:val="sr-Cyrl-RS" w:eastAsia="en-CA"/>
        </w:rPr>
        <w:t>,</w:t>
      </w:r>
      <w:r w:rsidRPr="00D52C9F">
        <w:rPr>
          <w:rFonts w:eastAsia="Arial"/>
          <w:sz w:val="22"/>
          <w:szCs w:val="22"/>
          <w:lang w:eastAsia="en-CA"/>
        </w:rPr>
        <w:t xml:space="preserve"> директно или индиректно</w:t>
      </w:r>
      <w:r w:rsidRPr="00D52C9F">
        <w:rPr>
          <w:rFonts w:eastAsia="Arial"/>
          <w:sz w:val="22"/>
          <w:szCs w:val="22"/>
          <w:lang w:val="sr-Cyrl-RS" w:eastAsia="en-CA"/>
        </w:rPr>
        <w:t>, путем издавања</w:t>
      </w:r>
      <w:r w:rsidRPr="00D52C9F">
        <w:rPr>
          <w:rFonts w:eastAsia="Arial"/>
          <w:sz w:val="22"/>
          <w:szCs w:val="22"/>
          <w:lang w:eastAsia="en-CA"/>
        </w:rPr>
        <w:t xml:space="preserve"> комерцијалних </w:t>
      </w:r>
      <w:r w:rsidRPr="00D52C9F">
        <w:rPr>
          <w:rFonts w:eastAsia="Arial"/>
          <w:sz w:val="22"/>
          <w:szCs w:val="22"/>
          <w:lang w:val="sr-Cyrl-RS" w:eastAsia="en-CA"/>
        </w:rPr>
        <w:t>записа</w:t>
      </w:r>
      <w:r w:rsidRPr="00D52C9F">
        <w:rPr>
          <w:rFonts w:eastAsia="Arial"/>
          <w:sz w:val="22"/>
          <w:szCs w:val="22"/>
          <w:lang w:eastAsia="en-CA"/>
        </w:rPr>
        <w:t>,</w:t>
      </w:r>
      <w:r w:rsidRPr="00D52C9F">
        <w:rPr>
          <w:rFonts w:eastAsia="Arial"/>
          <w:sz w:val="22"/>
          <w:szCs w:val="22"/>
          <w:lang w:val="sr-Cyrl-RS" w:eastAsia="en-CA"/>
        </w:rPr>
        <w:t xml:space="preserve"> новчаница</w:t>
      </w:r>
      <w:r w:rsidRPr="00D52C9F">
        <w:rPr>
          <w:rFonts w:eastAsia="Arial"/>
          <w:sz w:val="22"/>
          <w:szCs w:val="22"/>
          <w:lang w:eastAsia="en-CA"/>
        </w:rPr>
        <w:t xml:space="preserve"> или други</w:t>
      </w:r>
      <w:r w:rsidRPr="00D52C9F">
        <w:rPr>
          <w:rFonts w:eastAsia="Arial"/>
          <w:sz w:val="22"/>
          <w:szCs w:val="22"/>
          <w:lang w:val="sr-Cyrl-RS" w:eastAsia="en-CA"/>
        </w:rPr>
        <w:t>х</w:t>
      </w:r>
      <w:r w:rsidRPr="00D52C9F">
        <w:rPr>
          <w:rFonts w:eastAsia="Arial"/>
          <w:sz w:val="22"/>
          <w:szCs w:val="22"/>
          <w:lang w:eastAsia="en-CA"/>
        </w:rPr>
        <w:t xml:space="preserve"> финансијски</w:t>
      </w:r>
      <w:r w:rsidRPr="00D52C9F">
        <w:rPr>
          <w:rFonts w:eastAsia="Arial"/>
          <w:sz w:val="22"/>
          <w:szCs w:val="22"/>
          <w:lang w:val="sr-Cyrl-RS" w:eastAsia="en-CA"/>
        </w:rPr>
        <w:t>х</w:t>
      </w:r>
      <w:r w:rsidRPr="00D52C9F">
        <w:rPr>
          <w:rFonts w:eastAsia="Arial"/>
          <w:sz w:val="22"/>
          <w:szCs w:val="22"/>
          <w:lang w:eastAsia="en-CA"/>
        </w:rPr>
        <w:t xml:space="preserve"> инструмен</w:t>
      </w:r>
      <w:r w:rsidRPr="00D52C9F">
        <w:rPr>
          <w:rFonts w:eastAsia="Arial"/>
          <w:sz w:val="22"/>
          <w:szCs w:val="22"/>
          <w:lang w:val="sr-Cyrl-RS" w:eastAsia="en-CA"/>
        </w:rPr>
        <w:t>а</w:t>
      </w:r>
      <w:r w:rsidRPr="00D52C9F">
        <w:rPr>
          <w:rFonts w:eastAsia="Arial"/>
          <w:sz w:val="22"/>
          <w:szCs w:val="22"/>
          <w:lang w:eastAsia="en-CA"/>
        </w:rPr>
        <w:t xml:space="preserve">та или </w:t>
      </w:r>
      <w:r w:rsidRPr="00D52C9F">
        <w:rPr>
          <w:rFonts w:eastAsia="Arial"/>
          <w:sz w:val="22"/>
          <w:szCs w:val="22"/>
          <w:lang w:val="sr-Cyrl-RS" w:eastAsia="en-CA"/>
        </w:rPr>
        <w:t>потписаних кредита</w:t>
      </w:r>
      <w:r w:rsidRPr="00D52C9F">
        <w:rPr>
          <w:rFonts w:eastAsia="Arial"/>
          <w:sz w:val="22"/>
          <w:szCs w:val="22"/>
          <w:lang w:eastAsia="en-CA"/>
        </w:rPr>
        <w:t xml:space="preserve"> (</w:t>
      </w:r>
      <w:r w:rsidRPr="00D52C9F">
        <w:rPr>
          <w:rFonts w:eastAsia="Arial"/>
          <w:b/>
          <w:sz w:val="22"/>
          <w:szCs w:val="22"/>
          <w:lang w:eastAsia="en-CA"/>
        </w:rPr>
        <w:t>СПВ Зајмодавац</w:t>
      </w:r>
      <w:r w:rsidRPr="00D52C9F">
        <w:rPr>
          <w:rFonts w:eastAsia="Arial"/>
          <w:sz w:val="22"/>
          <w:szCs w:val="22"/>
          <w:lang w:eastAsia="en-CA"/>
        </w:rPr>
        <w:t xml:space="preserve">) у </w:t>
      </w:r>
      <w:r w:rsidRPr="00D52C9F">
        <w:rPr>
          <w:rFonts w:eastAsia="Arial"/>
          <w:sz w:val="22"/>
          <w:szCs w:val="22"/>
          <w:lang w:val="sr-Cyrl-RS" w:eastAsia="en-CA"/>
        </w:rPr>
        <w:t>вези са</w:t>
      </w:r>
      <w:r w:rsidRPr="00D52C9F">
        <w:rPr>
          <w:rFonts w:eastAsia="Arial"/>
          <w:sz w:val="22"/>
          <w:szCs w:val="22"/>
          <w:lang w:eastAsia="en-CA"/>
        </w:rPr>
        <w:t xml:space="preserve"> овим Уговором</w:t>
      </w:r>
      <w:r w:rsidRPr="00D52C9F">
        <w:rPr>
          <w:rFonts w:eastAsia="Arial"/>
          <w:sz w:val="22"/>
          <w:szCs w:val="22"/>
          <w:lang w:val="sr-Cyrl-RS" w:eastAsia="en-CA"/>
        </w:rPr>
        <w:t>,</w:t>
      </w:r>
      <w:r w:rsidRPr="00D52C9F">
        <w:rPr>
          <w:rFonts w:eastAsia="Arial"/>
          <w:sz w:val="22"/>
          <w:szCs w:val="22"/>
          <w:lang w:eastAsia="en-CA"/>
        </w:rPr>
        <w:t xml:space="preserve"> </w:t>
      </w:r>
      <w:r w:rsidRPr="00D52C9F">
        <w:rPr>
          <w:rFonts w:eastAsia="Arial"/>
          <w:sz w:val="22"/>
          <w:szCs w:val="22"/>
          <w:lang w:val="sr-Cyrl-RS" w:eastAsia="en-CA"/>
        </w:rPr>
        <w:t>ће се извршити само из и у обиму</w:t>
      </w:r>
      <w:r w:rsidRPr="00D52C9F">
        <w:rPr>
          <w:rFonts w:eastAsia="Arial"/>
          <w:sz w:val="22"/>
          <w:szCs w:val="22"/>
          <w:lang w:eastAsia="en-CA"/>
        </w:rPr>
        <w:t xml:space="preserve"> </w:t>
      </w:r>
      <w:r w:rsidRPr="00D52C9F">
        <w:rPr>
          <w:rFonts w:eastAsia="Arial"/>
          <w:sz w:val="22"/>
          <w:szCs w:val="22"/>
          <w:lang w:val="sr-Cyrl-RS" w:eastAsia="en-CA"/>
        </w:rPr>
        <w:t>добијених и исплаћених износа</w:t>
      </w:r>
      <w:r w:rsidRPr="00D52C9F">
        <w:rPr>
          <w:rFonts w:eastAsia="Arial"/>
          <w:sz w:val="22"/>
          <w:szCs w:val="22"/>
          <w:lang w:eastAsia="en-CA"/>
        </w:rPr>
        <w:t xml:space="preserve"> с времена на време од или у име таквог СПВ </w:t>
      </w:r>
      <w:r w:rsidRPr="00D52C9F">
        <w:rPr>
          <w:rFonts w:eastAsia="Arial"/>
          <w:sz w:val="22"/>
          <w:szCs w:val="22"/>
          <w:lang w:val="sr-Cyrl-RS" w:eastAsia="en-CA"/>
        </w:rPr>
        <w:t>Зајмодавца</w:t>
      </w:r>
      <w:r w:rsidRPr="00D52C9F">
        <w:rPr>
          <w:rFonts w:eastAsia="Arial"/>
          <w:sz w:val="22"/>
          <w:szCs w:val="22"/>
          <w:lang w:eastAsia="en-CA"/>
        </w:rPr>
        <w:t xml:space="preserve"> или његовог повереника за </w:t>
      </w:r>
      <w:r w:rsidRPr="00D52C9F">
        <w:rPr>
          <w:rFonts w:eastAsia="Arial"/>
          <w:sz w:val="22"/>
          <w:szCs w:val="22"/>
          <w:lang w:val="sr-Cyrl-RS" w:eastAsia="en-CA"/>
        </w:rPr>
        <w:t>обезбеђивање</w:t>
      </w:r>
      <w:r w:rsidRPr="00D52C9F">
        <w:rPr>
          <w:rFonts w:eastAsia="Arial"/>
          <w:sz w:val="22"/>
          <w:szCs w:val="22"/>
          <w:lang w:eastAsia="en-CA"/>
        </w:rPr>
        <w:t xml:space="preserve"> у </w:t>
      </w:r>
      <w:r w:rsidRPr="00D52C9F">
        <w:rPr>
          <w:rFonts w:eastAsia="Arial"/>
          <w:sz w:val="22"/>
          <w:szCs w:val="22"/>
          <w:lang w:val="sr-Cyrl-RS" w:eastAsia="en-CA"/>
        </w:rPr>
        <w:t>вези са</w:t>
      </w:r>
      <w:r w:rsidRPr="00D52C9F">
        <w:rPr>
          <w:rFonts w:eastAsia="Arial"/>
          <w:sz w:val="22"/>
          <w:szCs w:val="22"/>
          <w:lang w:eastAsia="en-CA"/>
        </w:rPr>
        <w:t xml:space="preserve"> хипотекарном имовином</w:t>
      </w:r>
      <w:r w:rsidRPr="00D52C9F">
        <w:rPr>
          <w:rFonts w:eastAsia="Arial"/>
          <w:sz w:val="22"/>
          <w:szCs w:val="22"/>
          <w:lang w:val="sr-Cyrl-RS" w:eastAsia="en-CA"/>
        </w:rPr>
        <w:t xml:space="preserve"> која се односи на настале</w:t>
      </w:r>
      <w:r w:rsidRPr="00D52C9F">
        <w:rPr>
          <w:rFonts w:eastAsia="Arial"/>
          <w:sz w:val="22"/>
          <w:szCs w:val="22"/>
          <w:lang w:eastAsia="en-CA"/>
        </w:rPr>
        <w:t xml:space="preserve"> обавезе или хартије од вредности које </w:t>
      </w:r>
      <w:r w:rsidRPr="00D52C9F">
        <w:rPr>
          <w:rFonts w:eastAsia="Arial"/>
          <w:sz w:val="22"/>
          <w:szCs w:val="22"/>
          <w:lang w:val="sr-Cyrl-RS" w:eastAsia="en-CA"/>
        </w:rPr>
        <w:t xml:space="preserve">је </w:t>
      </w:r>
      <w:r w:rsidRPr="00D52C9F">
        <w:rPr>
          <w:rFonts w:eastAsia="Arial"/>
          <w:sz w:val="22"/>
          <w:szCs w:val="22"/>
          <w:lang w:eastAsia="en-CA"/>
        </w:rPr>
        <w:t xml:space="preserve">издао тај СПВ </w:t>
      </w:r>
      <w:r w:rsidRPr="00D52C9F">
        <w:rPr>
          <w:rFonts w:eastAsia="Arial"/>
          <w:sz w:val="22"/>
          <w:szCs w:val="22"/>
          <w:lang w:val="sr-Cyrl-RS" w:eastAsia="en-CA"/>
        </w:rPr>
        <w:t>Зајмодавац</w:t>
      </w:r>
      <w:r w:rsidRPr="00D52C9F">
        <w:rPr>
          <w:rFonts w:eastAsia="Arial"/>
          <w:sz w:val="22"/>
          <w:szCs w:val="22"/>
          <w:lang w:eastAsia="en-CA"/>
        </w:rPr>
        <w:t xml:space="preserve"> (</w:t>
      </w:r>
      <w:r w:rsidRPr="00D52C9F">
        <w:rPr>
          <w:rFonts w:eastAsia="Arial"/>
          <w:b/>
          <w:sz w:val="22"/>
          <w:szCs w:val="22"/>
          <w:lang w:eastAsia="en-CA"/>
        </w:rPr>
        <w:t>Извор финансирања</w:t>
      </w:r>
      <w:r w:rsidRPr="00D52C9F">
        <w:rPr>
          <w:rFonts w:eastAsia="Arial"/>
          <w:sz w:val="22"/>
          <w:szCs w:val="22"/>
          <w:lang w:eastAsia="en-CA"/>
        </w:rPr>
        <w:t xml:space="preserve">) у циљу финансирања учешћа тог СПВ </w:t>
      </w:r>
      <w:r w:rsidRPr="00D52C9F">
        <w:rPr>
          <w:rFonts w:eastAsia="Arial"/>
          <w:sz w:val="22"/>
          <w:szCs w:val="22"/>
          <w:lang w:val="sr-Cyrl-RS" w:eastAsia="en-CA"/>
        </w:rPr>
        <w:t>З</w:t>
      </w:r>
      <w:r w:rsidRPr="00D52C9F">
        <w:rPr>
          <w:rFonts w:eastAsia="Arial"/>
          <w:sz w:val="22"/>
          <w:szCs w:val="22"/>
          <w:lang w:eastAsia="en-CA"/>
        </w:rPr>
        <w:t xml:space="preserve">ајмодавца у </w:t>
      </w:r>
      <w:r w:rsidRPr="00D52C9F">
        <w:rPr>
          <w:rFonts w:eastAsia="Arial"/>
          <w:sz w:val="22"/>
          <w:szCs w:val="22"/>
          <w:lang w:val="sr-Cyrl-RS" w:eastAsia="en-CA"/>
        </w:rPr>
        <w:t>зајмовима</w:t>
      </w:r>
      <w:r w:rsidRPr="00D52C9F">
        <w:rPr>
          <w:rFonts w:eastAsia="Arial"/>
          <w:sz w:val="22"/>
          <w:szCs w:val="22"/>
          <w:lang w:eastAsia="en-CA"/>
        </w:rPr>
        <w:t xml:space="preserve"> и</w:t>
      </w:r>
      <w:r w:rsidRPr="00D52C9F">
        <w:rPr>
          <w:rFonts w:eastAsia="Arial"/>
          <w:sz w:val="22"/>
          <w:szCs w:val="22"/>
          <w:lang w:val="sr-Cyrl-RS" w:eastAsia="en-CA"/>
        </w:rPr>
        <w:t xml:space="preserve"> увек</w:t>
      </w:r>
      <w:r w:rsidRPr="00D52C9F">
        <w:rPr>
          <w:rFonts w:eastAsia="Arial"/>
          <w:sz w:val="22"/>
          <w:szCs w:val="22"/>
          <w:lang w:eastAsia="en-CA"/>
        </w:rPr>
        <w:t xml:space="preserve"> подлеже било каквом обезбеђењу </w:t>
      </w:r>
      <w:r w:rsidRPr="00D52C9F">
        <w:rPr>
          <w:rFonts w:eastAsia="Arial"/>
          <w:sz w:val="22"/>
          <w:szCs w:val="22"/>
          <w:lang w:val="sr-Cyrl-RS" w:eastAsia="en-CA"/>
        </w:rPr>
        <w:t>на основу таквих права</w:t>
      </w:r>
      <w:r w:rsidRPr="00D52C9F">
        <w:rPr>
          <w:rFonts w:eastAsia="Arial"/>
          <w:sz w:val="22"/>
          <w:szCs w:val="22"/>
          <w:lang w:eastAsia="en-CA"/>
        </w:rPr>
        <w:t xml:space="preserve"> (тако да </w:t>
      </w:r>
      <w:r w:rsidRPr="00D52C9F">
        <w:rPr>
          <w:rFonts w:eastAsia="Arial"/>
          <w:sz w:val="22"/>
          <w:szCs w:val="22"/>
          <w:lang w:val="sr-Cyrl-RS" w:eastAsia="en-CA"/>
        </w:rPr>
        <w:t xml:space="preserve">ће </w:t>
      </w:r>
      <w:r w:rsidRPr="00D52C9F">
        <w:rPr>
          <w:rFonts w:eastAsia="Arial"/>
          <w:sz w:val="22"/>
          <w:szCs w:val="22"/>
          <w:lang w:eastAsia="en-CA"/>
        </w:rPr>
        <w:t>свака Страна има</w:t>
      </w:r>
      <w:r w:rsidRPr="00D52C9F">
        <w:rPr>
          <w:rFonts w:eastAsia="Arial"/>
          <w:sz w:val="22"/>
          <w:szCs w:val="22"/>
          <w:lang w:val="sr-Cyrl-RS" w:eastAsia="en-CA"/>
        </w:rPr>
        <w:t>ти</w:t>
      </w:r>
      <w:r w:rsidRPr="00D52C9F">
        <w:rPr>
          <w:rFonts w:eastAsia="Arial"/>
          <w:sz w:val="22"/>
          <w:szCs w:val="22"/>
          <w:lang w:eastAsia="en-CA"/>
        </w:rPr>
        <w:t xml:space="preserve"> </w:t>
      </w:r>
      <w:r w:rsidRPr="00D52C9F">
        <w:rPr>
          <w:rFonts w:eastAsia="Arial"/>
          <w:sz w:val="22"/>
          <w:szCs w:val="22"/>
          <w:lang w:val="sr-Cyrl-RS" w:eastAsia="en-CA"/>
        </w:rPr>
        <w:t>потраживање према</w:t>
      </w:r>
      <w:r w:rsidRPr="00D52C9F">
        <w:rPr>
          <w:rFonts w:eastAsia="Arial"/>
          <w:sz w:val="22"/>
          <w:szCs w:val="22"/>
          <w:lang w:eastAsia="en-CA"/>
        </w:rPr>
        <w:t xml:space="preserve"> </w:t>
      </w:r>
      <w:r w:rsidRPr="00D52C9F">
        <w:rPr>
          <w:rFonts w:eastAsia="Arial"/>
          <w:sz w:val="22"/>
          <w:szCs w:val="22"/>
          <w:lang w:val="sr-Cyrl-RS" w:eastAsia="en-CA"/>
        </w:rPr>
        <w:t>таквој</w:t>
      </w:r>
      <w:r w:rsidRPr="00D52C9F">
        <w:rPr>
          <w:rFonts w:eastAsia="Arial"/>
          <w:sz w:val="22"/>
          <w:szCs w:val="22"/>
          <w:lang w:eastAsia="en-CA"/>
        </w:rPr>
        <w:t xml:space="preserve"> имовини</w:t>
      </w:r>
      <w:r w:rsidRPr="00D52C9F">
        <w:rPr>
          <w:rFonts w:eastAsia="Arial"/>
          <w:sz w:val="22"/>
          <w:szCs w:val="22"/>
          <w:lang w:val="sr-Cyrl-RS" w:eastAsia="en-CA"/>
        </w:rPr>
        <w:t xml:space="preserve"> под хипотеком</w:t>
      </w:r>
      <w:r w:rsidRPr="00D52C9F">
        <w:rPr>
          <w:rFonts w:eastAsia="Arial"/>
          <w:sz w:val="22"/>
          <w:szCs w:val="22"/>
          <w:lang w:eastAsia="en-CA"/>
        </w:rPr>
        <w:t xml:space="preserve"> само у мери у којој су сва лица са обезбеђеним потраживањем над таквим правима у потпуности исплаћена (таква расположива имовина се назива  </w:t>
      </w:r>
      <w:r w:rsidRPr="00D52C9F">
        <w:rPr>
          <w:rFonts w:eastAsia="Arial"/>
          <w:b/>
          <w:sz w:val="22"/>
          <w:szCs w:val="22"/>
          <w:lang w:val="sr-Cyrl-RS" w:eastAsia="en-CA"/>
        </w:rPr>
        <w:t>Р</w:t>
      </w:r>
      <w:r w:rsidRPr="00D52C9F">
        <w:rPr>
          <w:rFonts w:eastAsia="Arial"/>
          <w:b/>
          <w:sz w:val="22"/>
          <w:szCs w:val="22"/>
          <w:lang w:eastAsia="en-CA"/>
        </w:rPr>
        <w:t xml:space="preserve">асположива </w:t>
      </w:r>
      <w:r w:rsidRPr="00D52C9F">
        <w:rPr>
          <w:rFonts w:eastAsia="Arial"/>
          <w:b/>
          <w:sz w:val="22"/>
          <w:szCs w:val="22"/>
          <w:lang w:val="sr-Cyrl-RS" w:eastAsia="en-CA"/>
        </w:rPr>
        <w:t>имовина</w:t>
      </w:r>
      <w:r w:rsidRPr="00D52C9F">
        <w:rPr>
          <w:rFonts w:eastAsia="Arial"/>
          <w:sz w:val="22"/>
          <w:szCs w:val="22"/>
          <w:lang w:eastAsia="en-CA"/>
        </w:rPr>
        <w:t>)).</w:t>
      </w:r>
    </w:p>
    <w:p w14:paraId="5C3E7487" w14:textId="77777777" w:rsidR="00D52C9F" w:rsidRPr="00D52C9F" w:rsidRDefault="00D52C9F" w:rsidP="00D52C9F">
      <w:pPr>
        <w:spacing w:after="120"/>
        <w:outlineLvl w:val="1"/>
        <w:rPr>
          <w:b/>
          <w:sz w:val="22"/>
          <w:szCs w:val="22"/>
          <w:lang w:eastAsia="en-CA"/>
        </w:rPr>
      </w:pPr>
      <w:r w:rsidRPr="00D52C9F">
        <w:rPr>
          <w:rFonts w:eastAsia="Arial"/>
          <w:b/>
          <w:sz w:val="22"/>
          <w:szCs w:val="22"/>
          <w:lang w:eastAsia="en-CA"/>
        </w:rPr>
        <w:t>26.2</w:t>
      </w:r>
      <w:r w:rsidRPr="00D52C9F">
        <w:rPr>
          <w:rFonts w:eastAsia="Arial"/>
          <w:b/>
          <w:sz w:val="22"/>
          <w:szCs w:val="22"/>
          <w:lang w:eastAsia="en-CA"/>
        </w:rPr>
        <w:tab/>
      </w:r>
      <w:r w:rsidRPr="00D52C9F">
        <w:rPr>
          <w:rFonts w:eastAsia="Arial"/>
          <w:b/>
          <w:sz w:val="22"/>
          <w:szCs w:val="22"/>
          <w:lang w:val="sr-Cyrl-RS" w:eastAsia="en-CA"/>
        </w:rPr>
        <w:t xml:space="preserve">Без </w:t>
      </w:r>
      <w:r w:rsidRPr="00D52C9F">
        <w:rPr>
          <w:rFonts w:eastAsia="Arial"/>
          <w:b/>
          <w:sz w:val="22"/>
          <w:szCs w:val="22"/>
          <w:lang w:eastAsia="en-CA"/>
        </w:rPr>
        <w:t>петиције</w:t>
      </w:r>
    </w:p>
    <w:p w14:paraId="63093788"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t>Када је имовина под</w:t>
      </w:r>
      <w:r w:rsidRPr="00D52C9F">
        <w:rPr>
          <w:rFonts w:eastAsia="Arial"/>
          <w:sz w:val="22"/>
          <w:szCs w:val="22"/>
          <w:lang w:eastAsia="en-CA"/>
        </w:rPr>
        <w:t xml:space="preserve"> хипотеком </w:t>
      </w:r>
      <w:r w:rsidRPr="00D52C9F">
        <w:rPr>
          <w:rFonts w:eastAsia="Arial"/>
          <w:sz w:val="22"/>
          <w:szCs w:val="22"/>
          <w:lang w:val="sr-Cyrl-RS" w:eastAsia="en-CA"/>
        </w:rPr>
        <w:t>из</w:t>
      </w:r>
      <w:r w:rsidRPr="00D52C9F">
        <w:rPr>
          <w:rFonts w:eastAsia="Arial"/>
          <w:sz w:val="22"/>
          <w:szCs w:val="22"/>
          <w:lang w:eastAsia="en-CA"/>
        </w:rPr>
        <w:t xml:space="preserve"> </w:t>
      </w:r>
      <w:r w:rsidRPr="00D52C9F">
        <w:rPr>
          <w:rFonts w:eastAsia="Arial"/>
          <w:sz w:val="22"/>
          <w:szCs w:val="22"/>
          <w:lang w:val="sr-Cyrl-RS" w:eastAsia="en-CA"/>
        </w:rPr>
        <w:t xml:space="preserve">става </w:t>
      </w:r>
      <w:r w:rsidRPr="00D52C9F">
        <w:rPr>
          <w:rFonts w:eastAsia="Arial"/>
          <w:sz w:val="22"/>
          <w:szCs w:val="22"/>
          <w:lang w:eastAsia="en-CA"/>
        </w:rPr>
        <w:t>26.1 (</w:t>
      </w:r>
      <w:r w:rsidRPr="00D52C9F">
        <w:rPr>
          <w:rFonts w:eastAsia="Arial"/>
          <w:i/>
          <w:sz w:val="22"/>
          <w:szCs w:val="22"/>
          <w:lang w:eastAsia="en-CA"/>
        </w:rPr>
        <w:t xml:space="preserve">Ограничен </w:t>
      </w:r>
      <w:r w:rsidRPr="00D52C9F">
        <w:rPr>
          <w:rFonts w:eastAsia="Arial"/>
          <w:i/>
          <w:sz w:val="22"/>
          <w:szCs w:val="22"/>
          <w:lang w:val="sr-Cyrl-RS" w:eastAsia="en-CA"/>
        </w:rPr>
        <w:t>регрес</w:t>
      </w:r>
      <w:r w:rsidRPr="00D52C9F">
        <w:rPr>
          <w:rFonts w:eastAsia="Arial"/>
          <w:sz w:val="22"/>
          <w:szCs w:val="22"/>
          <w:lang w:eastAsia="en-CA"/>
        </w:rPr>
        <w:t>) исцрпљена (било након ликвидације или било каквог принудног обезбеђења или на други начин)):</w:t>
      </w:r>
    </w:p>
    <w:p w14:paraId="73A44A19"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(i)</w:t>
      </w:r>
      <w:r w:rsidRPr="00D52C9F">
        <w:rPr>
          <w:rFonts w:eastAsia="Arial"/>
          <w:sz w:val="22"/>
          <w:szCs w:val="22"/>
          <w:lang w:eastAsia="en-CA"/>
        </w:rPr>
        <w:tab/>
        <w:t xml:space="preserve">ниједна од других </w:t>
      </w:r>
      <w:r w:rsidRPr="00D52C9F">
        <w:rPr>
          <w:rFonts w:eastAsia="Arial"/>
          <w:sz w:val="22"/>
          <w:szCs w:val="22"/>
          <w:lang w:val="sr-Cyrl-RS" w:eastAsia="en-CA"/>
        </w:rPr>
        <w:t>Страна</w:t>
      </w:r>
      <w:r w:rsidRPr="00D52C9F">
        <w:rPr>
          <w:rFonts w:eastAsia="Arial"/>
          <w:sz w:val="22"/>
          <w:szCs w:val="22"/>
          <w:lang w:eastAsia="en-CA"/>
        </w:rPr>
        <w:t xml:space="preserve">, нити било ко ко </w:t>
      </w:r>
      <w:r w:rsidRPr="00D52C9F">
        <w:rPr>
          <w:rFonts w:eastAsia="Arial"/>
          <w:sz w:val="22"/>
          <w:szCs w:val="22"/>
          <w:lang w:val="sr-Cyrl-RS" w:eastAsia="en-CA"/>
        </w:rPr>
        <w:t>поступа</w:t>
      </w:r>
      <w:r w:rsidRPr="00D52C9F">
        <w:rPr>
          <w:rFonts w:eastAsia="Arial"/>
          <w:sz w:val="22"/>
          <w:szCs w:val="22"/>
          <w:lang w:eastAsia="en-CA"/>
        </w:rPr>
        <w:t xml:space="preserve"> у њихово име, не може да предузме било какве даље кораке против тог СПВ Зајмодавц</w:t>
      </w:r>
      <w:r w:rsidRPr="00D52C9F">
        <w:rPr>
          <w:rFonts w:eastAsia="Arial"/>
          <w:sz w:val="22"/>
          <w:szCs w:val="22"/>
          <w:lang w:val="sr-Cyrl-RS" w:eastAsia="en-CA"/>
        </w:rPr>
        <w:t>а</w:t>
      </w:r>
      <w:r w:rsidRPr="00D52C9F">
        <w:rPr>
          <w:rFonts w:eastAsia="Arial"/>
          <w:sz w:val="22"/>
          <w:szCs w:val="22"/>
          <w:lang w:eastAsia="en-CA"/>
        </w:rPr>
        <w:t xml:space="preserve"> или било ког од његових директора, акционара, службеника, чланова или администратора како би повратио било какво неизмирено </w:t>
      </w:r>
      <w:r w:rsidRPr="00D52C9F">
        <w:rPr>
          <w:rFonts w:eastAsia="Arial"/>
          <w:sz w:val="22"/>
          <w:szCs w:val="22"/>
          <w:lang w:val="sr-Cyrl-RS" w:eastAsia="en-CA"/>
        </w:rPr>
        <w:t>потраживање</w:t>
      </w:r>
      <w:r w:rsidRPr="00D52C9F">
        <w:rPr>
          <w:rFonts w:eastAsia="Arial"/>
          <w:sz w:val="22"/>
          <w:szCs w:val="22"/>
          <w:lang w:eastAsia="en-CA"/>
        </w:rPr>
        <w:t>, дуг или одговорност; и</w:t>
      </w:r>
    </w:p>
    <w:p w14:paraId="00BB9E4B"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(ii)</w:t>
      </w:r>
      <w:r w:rsidRPr="00D52C9F">
        <w:rPr>
          <w:rFonts w:eastAsia="Arial"/>
          <w:sz w:val="22"/>
          <w:szCs w:val="22"/>
          <w:lang w:eastAsia="en-CA"/>
        </w:rPr>
        <w:tab/>
        <w:t>так</w:t>
      </w:r>
      <w:r w:rsidRPr="00D52C9F">
        <w:rPr>
          <w:rFonts w:eastAsia="Arial"/>
          <w:sz w:val="22"/>
          <w:szCs w:val="22"/>
          <w:lang w:val="sr-Cyrl-RS" w:eastAsia="en-CA"/>
        </w:rPr>
        <w:t>во</w:t>
      </w:r>
      <w:r w:rsidRPr="00D52C9F">
        <w:rPr>
          <w:rFonts w:eastAsia="Arial"/>
          <w:sz w:val="22"/>
          <w:szCs w:val="22"/>
          <w:lang w:eastAsia="en-CA"/>
        </w:rPr>
        <w:t xml:space="preserve"> неизмирен</w:t>
      </w:r>
      <w:r w:rsidRPr="00D52C9F">
        <w:rPr>
          <w:rFonts w:eastAsia="Arial"/>
          <w:sz w:val="22"/>
          <w:szCs w:val="22"/>
          <w:lang w:val="sr-Cyrl-RS" w:eastAsia="en-CA"/>
        </w:rPr>
        <w:t>о</w:t>
      </w:r>
      <w:r w:rsidRPr="00D52C9F">
        <w:rPr>
          <w:rFonts w:eastAsia="Arial"/>
          <w:sz w:val="22"/>
          <w:szCs w:val="22"/>
          <w:lang w:eastAsia="en-CA"/>
        </w:rPr>
        <w:t xml:space="preserve"> </w:t>
      </w:r>
      <w:r w:rsidRPr="00D52C9F">
        <w:rPr>
          <w:rFonts w:eastAsia="Arial"/>
          <w:sz w:val="22"/>
          <w:szCs w:val="22"/>
          <w:lang w:val="sr-Cyrl-RS" w:eastAsia="en-CA"/>
        </w:rPr>
        <w:t>потраживање</w:t>
      </w:r>
      <w:r w:rsidRPr="00D52C9F">
        <w:rPr>
          <w:rFonts w:eastAsia="Arial"/>
          <w:sz w:val="22"/>
          <w:szCs w:val="22"/>
          <w:lang w:eastAsia="en-CA"/>
        </w:rPr>
        <w:t xml:space="preserve">, дуг или одговорност, као што то може бити случај, биће угашено и никакав дуг неће </w:t>
      </w:r>
      <w:r w:rsidRPr="00D52C9F">
        <w:rPr>
          <w:rFonts w:eastAsia="Arial"/>
          <w:sz w:val="22"/>
          <w:szCs w:val="22"/>
          <w:lang w:val="sr-Cyrl-RS" w:eastAsia="en-CA"/>
        </w:rPr>
        <w:t>постојати за</w:t>
      </w:r>
      <w:r w:rsidRPr="00D52C9F">
        <w:rPr>
          <w:rFonts w:eastAsia="Arial"/>
          <w:sz w:val="22"/>
          <w:szCs w:val="22"/>
          <w:lang w:eastAsia="en-CA"/>
        </w:rPr>
        <w:t xml:space="preserve"> СПВ Зајмодавц</w:t>
      </w:r>
      <w:r w:rsidRPr="00D52C9F">
        <w:rPr>
          <w:rFonts w:eastAsia="Arial"/>
          <w:sz w:val="22"/>
          <w:szCs w:val="22"/>
          <w:lang w:val="sr-Cyrl-RS" w:eastAsia="en-CA"/>
        </w:rPr>
        <w:t>а</w:t>
      </w:r>
      <w:r w:rsidRPr="00D52C9F">
        <w:rPr>
          <w:rFonts w:eastAsia="Arial"/>
          <w:sz w:val="22"/>
          <w:szCs w:val="22"/>
          <w:lang w:eastAsia="en-CA"/>
        </w:rPr>
        <w:t xml:space="preserve"> у</w:t>
      </w:r>
      <w:r w:rsidRPr="00D52C9F">
        <w:rPr>
          <w:rFonts w:eastAsia="Arial"/>
          <w:sz w:val="22"/>
          <w:szCs w:val="22"/>
          <w:lang w:val="sr-Cyrl-RS" w:eastAsia="en-CA"/>
        </w:rPr>
        <w:t xml:space="preserve"> том</w:t>
      </w:r>
      <w:r w:rsidRPr="00D52C9F">
        <w:rPr>
          <w:rFonts w:eastAsia="Arial"/>
          <w:sz w:val="22"/>
          <w:szCs w:val="22"/>
          <w:lang w:eastAsia="en-CA"/>
        </w:rPr>
        <w:t xml:space="preserve"> погледу.</w:t>
      </w:r>
    </w:p>
    <w:p w14:paraId="38B44471"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rFonts w:eastAsia="Arial"/>
          <w:sz w:val="22"/>
          <w:szCs w:val="22"/>
          <w:lang w:eastAsia="en-CA"/>
        </w:rPr>
        <w:t xml:space="preserve">Након </w:t>
      </w:r>
      <w:r w:rsidRPr="00D52C9F">
        <w:rPr>
          <w:rFonts w:eastAsia="Arial"/>
          <w:sz w:val="22"/>
          <w:szCs w:val="22"/>
          <w:lang w:val="sr-Cyrl-RS" w:eastAsia="en-CA"/>
        </w:rPr>
        <w:t>гашења</w:t>
      </w:r>
      <w:r w:rsidRPr="00D52C9F">
        <w:rPr>
          <w:rFonts w:eastAsia="Arial"/>
          <w:sz w:val="22"/>
          <w:szCs w:val="22"/>
          <w:lang w:eastAsia="en-CA"/>
        </w:rPr>
        <w:t xml:space="preserve"> таквог </w:t>
      </w:r>
      <w:r w:rsidRPr="00D52C9F">
        <w:rPr>
          <w:rFonts w:eastAsia="Arial"/>
          <w:sz w:val="22"/>
          <w:szCs w:val="22"/>
          <w:lang w:val="sr-Cyrl-RS" w:eastAsia="en-CA"/>
        </w:rPr>
        <w:t>потраживања</w:t>
      </w:r>
      <w:r w:rsidRPr="00D52C9F">
        <w:rPr>
          <w:rFonts w:eastAsia="Arial"/>
          <w:sz w:val="22"/>
          <w:szCs w:val="22"/>
          <w:lang w:eastAsia="en-CA"/>
        </w:rPr>
        <w:t xml:space="preserve">, дуга или одговорности, као што то може бити случај, односи се на </w:t>
      </w:r>
      <w:r w:rsidRPr="00D52C9F">
        <w:rPr>
          <w:rFonts w:eastAsia="Arial"/>
          <w:sz w:val="22"/>
          <w:szCs w:val="22"/>
          <w:lang w:val="sr-Cyrl-RS" w:eastAsia="en-CA"/>
        </w:rPr>
        <w:t>став</w:t>
      </w:r>
      <w:r w:rsidRPr="00D52C9F">
        <w:rPr>
          <w:rFonts w:eastAsia="Arial"/>
          <w:sz w:val="22"/>
          <w:szCs w:val="22"/>
          <w:lang w:eastAsia="en-CA"/>
        </w:rPr>
        <w:t xml:space="preserve"> (а):</w:t>
      </w:r>
    </w:p>
    <w:p w14:paraId="76B2686F"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(i)</w:t>
      </w:r>
      <w:r w:rsidRPr="00D52C9F">
        <w:rPr>
          <w:rFonts w:eastAsia="Arial"/>
          <w:sz w:val="22"/>
          <w:szCs w:val="22"/>
          <w:lang w:eastAsia="en-CA"/>
        </w:rPr>
        <w:tab/>
        <w:t xml:space="preserve">ниједна </w:t>
      </w:r>
      <w:r w:rsidRPr="00D52C9F">
        <w:rPr>
          <w:rFonts w:eastAsia="Arial"/>
          <w:sz w:val="22"/>
          <w:szCs w:val="22"/>
          <w:lang w:val="sr-Cyrl-RS" w:eastAsia="en-CA"/>
        </w:rPr>
        <w:t>Страна</w:t>
      </w:r>
      <w:r w:rsidRPr="00D52C9F">
        <w:rPr>
          <w:rFonts w:eastAsia="Arial"/>
          <w:sz w:val="22"/>
          <w:szCs w:val="22"/>
          <w:lang w:eastAsia="en-CA"/>
        </w:rPr>
        <w:t xml:space="preserve"> (или било које друго лице које поступа у њихово име) нема право да предузме било какве даље кораке против СПВ Зајмодавц</w:t>
      </w:r>
      <w:r w:rsidRPr="00D52C9F">
        <w:rPr>
          <w:rFonts w:eastAsia="Arial"/>
          <w:sz w:val="22"/>
          <w:szCs w:val="22"/>
          <w:lang w:val="sr-Cyrl-RS" w:eastAsia="en-CA"/>
        </w:rPr>
        <w:t>а</w:t>
      </w:r>
      <w:r w:rsidRPr="00D52C9F">
        <w:rPr>
          <w:rFonts w:eastAsia="Arial"/>
          <w:sz w:val="22"/>
          <w:szCs w:val="22"/>
          <w:lang w:eastAsia="en-CA"/>
        </w:rPr>
        <w:t xml:space="preserve"> или било ког њеног службеника, акционара, члана, </w:t>
      </w:r>
      <w:r w:rsidRPr="00D52C9F">
        <w:rPr>
          <w:rFonts w:eastAsia="Arial"/>
          <w:sz w:val="22"/>
          <w:szCs w:val="22"/>
          <w:lang w:val="sr-Cyrl-RS" w:eastAsia="en-CA"/>
        </w:rPr>
        <w:t>оснивача</w:t>
      </w:r>
      <w:r w:rsidRPr="00D52C9F">
        <w:rPr>
          <w:rFonts w:eastAsia="Arial"/>
          <w:sz w:val="22"/>
          <w:szCs w:val="22"/>
          <w:lang w:eastAsia="en-CA"/>
        </w:rPr>
        <w:t>, пружаоца корпоративних услуга или директора како би повратила свак</w:t>
      </w:r>
      <w:r w:rsidRPr="00D52C9F">
        <w:rPr>
          <w:rFonts w:eastAsia="Arial"/>
          <w:sz w:val="22"/>
          <w:szCs w:val="22"/>
          <w:lang w:val="sr-Cyrl-RS" w:eastAsia="en-CA"/>
        </w:rPr>
        <w:t>и</w:t>
      </w:r>
      <w:r w:rsidRPr="00D52C9F">
        <w:rPr>
          <w:rFonts w:eastAsia="Arial"/>
          <w:sz w:val="22"/>
          <w:szCs w:val="22"/>
          <w:lang w:eastAsia="en-CA"/>
        </w:rPr>
        <w:t xml:space="preserve"> </w:t>
      </w:r>
      <w:r w:rsidRPr="00D52C9F">
        <w:rPr>
          <w:rFonts w:eastAsia="Arial"/>
          <w:sz w:val="22"/>
          <w:szCs w:val="22"/>
          <w:lang w:val="sr-Cyrl-RS" w:eastAsia="en-CA"/>
        </w:rPr>
        <w:t>износ</w:t>
      </w:r>
      <w:r w:rsidRPr="00D52C9F">
        <w:rPr>
          <w:rFonts w:eastAsia="Arial"/>
          <w:sz w:val="22"/>
          <w:szCs w:val="22"/>
          <w:lang w:eastAsia="en-CA"/>
        </w:rPr>
        <w:t xml:space="preserve"> у погледу угашеног </w:t>
      </w:r>
      <w:r w:rsidRPr="00D52C9F">
        <w:rPr>
          <w:rFonts w:eastAsia="Arial"/>
          <w:sz w:val="22"/>
          <w:szCs w:val="22"/>
          <w:lang w:val="sr-Cyrl-RS" w:eastAsia="en-CA"/>
        </w:rPr>
        <w:t>потраживања</w:t>
      </w:r>
      <w:r w:rsidRPr="00D52C9F">
        <w:rPr>
          <w:rFonts w:eastAsia="Arial"/>
          <w:sz w:val="22"/>
          <w:szCs w:val="22"/>
          <w:lang w:eastAsia="en-CA"/>
        </w:rPr>
        <w:t>, дуга или одговорности; и</w:t>
      </w:r>
    </w:p>
    <w:p w14:paraId="355D5745"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(ii)</w:t>
      </w:r>
      <w:r w:rsidRPr="00D52C9F">
        <w:rPr>
          <w:rFonts w:eastAsia="Arial"/>
          <w:sz w:val="22"/>
          <w:szCs w:val="22"/>
          <w:lang w:eastAsia="en-CA"/>
        </w:rPr>
        <w:tab/>
        <w:t xml:space="preserve">СПВ Зајмодавац или било који од његових службеника, акционара, чланова, </w:t>
      </w:r>
      <w:r w:rsidRPr="00D52C9F">
        <w:rPr>
          <w:rFonts w:eastAsia="Arial"/>
          <w:sz w:val="22"/>
          <w:szCs w:val="22"/>
          <w:lang w:val="sr-Cyrl-RS" w:eastAsia="en-CA"/>
        </w:rPr>
        <w:t>оснивача</w:t>
      </w:r>
      <w:r w:rsidRPr="00D52C9F">
        <w:rPr>
          <w:rFonts w:eastAsia="Arial"/>
          <w:sz w:val="22"/>
          <w:szCs w:val="22"/>
          <w:lang w:eastAsia="en-CA"/>
        </w:rPr>
        <w:t xml:space="preserve">, пружаоца корпоративних услуга или директора неће имати никакав дуг према таквим лицима у погледу таквих </w:t>
      </w:r>
      <w:r w:rsidRPr="00D52C9F">
        <w:rPr>
          <w:rFonts w:eastAsia="Arial"/>
          <w:sz w:val="22"/>
          <w:szCs w:val="22"/>
          <w:lang w:val="sr-Cyrl-RS" w:eastAsia="en-CA"/>
        </w:rPr>
        <w:t>износа</w:t>
      </w:r>
      <w:r w:rsidRPr="00D52C9F">
        <w:rPr>
          <w:rFonts w:eastAsia="Arial"/>
          <w:sz w:val="22"/>
          <w:szCs w:val="22"/>
          <w:lang w:eastAsia="en-CA"/>
        </w:rPr>
        <w:t>.</w:t>
      </w:r>
    </w:p>
    <w:p w14:paraId="58E9D01A"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(ц)</w:t>
      </w:r>
      <w:r w:rsidRPr="00D52C9F">
        <w:rPr>
          <w:rFonts w:eastAsia="Arial"/>
          <w:sz w:val="22"/>
          <w:szCs w:val="22"/>
          <w:lang w:val="sr-Cyrl-RS" w:eastAsia="en-CA"/>
        </w:rPr>
        <w:tab/>
        <w:t>Не доводећи у питање друге</w:t>
      </w:r>
      <w:r w:rsidRPr="00D52C9F">
        <w:rPr>
          <w:rFonts w:eastAsia="Arial"/>
          <w:sz w:val="22"/>
          <w:szCs w:val="22"/>
          <w:lang w:eastAsia="en-CA"/>
        </w:rPr>
        <w:t xml:space="preserve"> одредбе овог Уговора и искључиво у вези са било којим СПВ </w:t>
      </w:r>
      <w:r w:rsidRPr="00D52C9F">
        <w:rPr>
          <w:rFonts w:eastAsia="Arial"/>
          <w:sz w:val="22"/>
          <w:szCs w:val="22"/>
          <w:lang w:val="sr-Cyrl-RS" w:eastAsia="en-CA"/>
        </w:rPr>
        <w:t>З</w:t>
      </w:r>
      <w:r w:rsidRPr="00D52C9F">
        <w:rPr>
          <w:rFonts w:eastAsia="Arial"/>
          <w:sz w:val="22"/>
          <w:szCs w:val="22"/>
          <w:lang w:eastAsia="en-CA"/>
        </w:rPr>
        <w:t>ајмодавцем:</w:t>
      </w:r>
    </w:p>
    <w:p w14:paraId="1CE14DB7"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(i)</w:t>
      </w:r>
      <w:r w:rsidRPr="00D52C9F">
        <w:rPr>
          <w:rFonts w:eastAsia="Arial"/>
          <w:sz w:val="22"/>
          <w:szCs w:val="22"/>
          <w:lang w:eastAsia="en-CA"/>
        </w:rPr>
        <w:tab/>
        <w:t xml:space="preserve">свака Страна </w:t>
      </w:r>
      <w:r w:rsidRPr="00D52C9F">
        <w:rPr>
          <w:rFonts w:eastAsia="Arial"/>
          <w:sz w:val="22"/>
          <w:szCs w:val="22"/>
          <w:lang w:val="sr-Cyrl-RS" w:eastAsia="en-CA"/>
        </w:rPr>
        <w:t>је сагласна</w:t>
      </w:r>
      <w:r w:rsidRPr="00D52C9F">
        <w:rPr>
          <w:rFonts w:eastAsia="Arial"/>
          <w:sz w:val="22"/>
          <w:szCs w:val="22"/>
          <w:lang w:eastAsia="en-CA"/>
        </w:rPr>
        <w:t xml:space="preserve"> да ни у једном тренутку неће </w:t>
      </w:r>
      <w:r w:rsidRPr="00D52C9F">
        <w:rPr>
          <w:rFonts w:eastAsia="Arial"/>
          <w:sz w:val="22"/>
          <w:szCs w:val="22"/>
          <w:lang w:val="sr-Cyrl-RS" w:eastAsia="en-CA"/>
        </w:rPr>
        <w:t>поднети</w:t>
      </w:r>
      <w:r w:rsidRPr="00D52C9F">
        <w:rPr>
          <w:rFonts w:eastAsia="Arial"/>
          <w:sz w:val="22"/>
          <w:szCs w:val="22"/>
          <w:lang w:eastAsia="en-CA"/>
        </w:rPr>
        <w:t xml:space="preserve">, </w:t>
      </w:r>
      <w:r w:rsidRPr="00D52C9F">
        <w:rPr>
          <w:rFonts w:eastAsia="Arial"/>
          <w:sz w:val="22"/>
          <w:szCs w:val="22"/>
          <w:lang w:val="sr-Cyrl-RS" w:eastAsia="en-CA"/>
        </w:rPr>
        <w:t>покренути</w:t>
      </w:r>
      <w:r w:rsidRPr="00D52C9F">
        <w:rPr>
          <w:rFonts w:eastAsia="Arial"/>
          <w:sz w:val="22"/>
          <w:szCs w:val="22"/>
          <w:lang w:eastAsia="en-CA"/>
        </w:rPr>
        <w:t xml:space="preserve"> или се придружити</w:t>
      </w:r>
      <w:r w:rsidRPr="00D52C9F">
        <w:rPr>
          <w:rFonts w:eastAsia="Arial"/>
          <w:sz w:val="22"/>
          <w:szCs w:val="22"/>
          <w:lang w:val="sr-Cyrl-RS" w:eastAsia="en-CA"/>
        </w:rPr>
        <w:t xml:space="preserve"> </w:t>
      </w:r>
      <w:r w:rsidRPr="00D52C9F">
        <w:rPr>
          <w:rFonts w:eastAsia="Arial"/>
          <w:sz w:val="22"/>
          <w:szCs w:val="22"/>
          <w:lang w:eastAsia="en-CA"/>
        </w:rPr>
        <w:t xml:space="preserve">било ком другом лицу у </w:t>
      </w:r>
      <w:r w:rsidRPr="00D52C9F">
        <w:rPr>
          <w:rFonts w:eastAsia="Arial"/>
          <w:sz w:val="22"/>
          <w:szCs w:val="22"/>
          <w:lang w:val="sr-Cyrl-RS" w:eastAsia="en-CA"/>
        </w:rPr>
        <w:t>подношењу</w:t>
      </w:r>
      <w:r w:rsidRPr="00D52C9F">
        <w:rPr>
          <w:rFonts w:eastAsia="Arial"/>
          <w:sz w:val="22"/>
          <w:szCs w:val="22"/>
          <w:lang w:eastAsia="en-CA"/>
        </w:rPr>
        <w:t xml:space="preserve">, </w:t>
      </w:r>
      <w:r w:rsidRPr="00D52C9F">
        <w:rPr>
          <w:rFonts w:eastAsia="Arial"/>
          <w:sz w:val="22"/>
          <w:szCs w:val="22"/>
          <w:lang w:val="sr-Cyrl-RS" w:eastAsia="en-CA"/>
        </w:rPr>
        <w:t>покретању</w:t>
      </w:r>
      <w:r w:rsidRPr="00D52C9F">
        <w:rPr>
          <w:rFonts w:eastAsia="Arial"/>
          <w:sz w:val="22"/>
          <w:szCs w:val="22"/>
          <w:lang w:eastAsia="en-CA"/>
        </w:rPr>
        <w:t xml:space="preserve"> или предузимању било каквих корпоративних радњи или других корака или правних поступ</w:t>
      </w:r>
      <w:r w:rsidRPr="00D52C9F">
        <w:rPr>
          <w:rFonts w:eastAsia="Arial"/>
          <w:sz w:val="22"/>
          <w:szCs w:val="22"/>
          <w:lang w:val="sr-Cyrl-RS" w:eastAsia="en-CA"/>
        </w:rPr>
        <w:t>а</w:t>
      </w:r>
      <w:r w:rsidRPr="00D52C9F">
        <w:rPr>
          <w:rFonts w:eastAsia="Arial"/>
          <w:sz w:val="22"/>
          <w:szCs w:val="22"/>
          <w:lang w:eastAsia="en-CA"/>
        </w:rPr>
        <w:t xml:space="preserve">ка за </w:t>
      </w:r>
      <w:r w:rsidRPr="00D52C9F">
        <w:rPr>
          <w:rFonts w:eastAsia="Arial"/>
          <w:sz w:val="22"/>
          <w:szCs w:val="22"/>
          <w:lang w:val="sr-Cyrl-RS" w:eastAsia="en-CA"/>
        </w:rPr>
        <w:t>ликвидацију</w:t>
      </w:r>
      <w:r w:rsidRPr="00D52C9F">
        <w:rPr>
          <w:rFonts w:eastAsia="Arial"/>
          <w:sz w:val="22"/>
          <w:szCs w:val="22"/>
          <w:lang w:eastAsia="en-CA"/>
        </w:rPr>
        <w:t xml:space="preserve">, распуштање, стечај, администрацију, реорганизацију или други </w:t>
      </w:r>
      <w:r w:rsidRPr="00D52C9F">
        <w:rPr>
          <w:rFonts w:eastAsia="Arial"/>
          <w:sz w:val="22"/>
          <w:szCs w:val="22"/>
          <w:lang w:val="sr-Cyrl-RS" w:eastAsia="en-CA"/>
        </w:rPr>
        <w:t>стечајни поступак</w:t>
      </w:r>
      <w:r w:rsidRPr="00D52C9F">
        <w:rPr>
          <w:rFonts w:eastAsia="Arial"/>
          <w:sz w:val="22"/>
          <w:szCs w:val="22"/>
          <w:lang w:eastAsia="en-CA"/>
        </w:rPr>
        <w:t xml:space="preserve"> (било да је суд</w:t>
      </w:r>
      <w:r w:rsidRPr="00D52C9F">
        <w:rPr>
          <w:rFonts w:eastAsia="Arial"/>
          <w:sz w:val="22"/>
          <w:szCs w:val="22"/>
          <w:lang w:val="sr-Cyrl-RS" w:eastAsia="en-CA"/>
        </w:rPr>
        <w:t>ски</w:t>
      </w:r>
      <w:r w:rsidRPr="00D52C9F">
        <w:rPr>
          <w:rFonts w:eastAsia="Arial"/>
          <w:sz w:val="22"/>
          <w:szCs w:val="22"/>
          <w:lang w:eastAsia="en-CA"/>
        </w:rPr>
        <w:t xml:space="preserve"> заснован</w:t>
      </w:r>
      <w:r w:rsidRPr="00D52C9F">
        <w:rPr>
          <w:rFonts w:eastAsia="Arial"/>
          <w:sz w:val="22"/>
          <w:szCs w:val="22"/>
          <w:lang w:val="sr-Cyrl-RS" w:eastAsia="en-CA"/>
        </w:rPr>
        <w:t>о</w:t>
      </w:r>
      <w:r w:rsidRPr="00D52C9F">
        <w:rPr>
          <w:rFonts w:eastAsia="Arial"/>
          <w:sz w:val="22"/>
          <w:szCs w:val="22"/>
          <w:lang w:eastAsia="en-CA"/>
        </w:rPr>
        <w:t xml:space="preserve"> или на неки други начин) или у именовању </w:t>
      </w:r>
      <w:r w:rsidRPr="00D52C9F">
        <w:rPr>
          <w:rFonts w:eastAsia="Arial"/>
          <w:sz w:val="22"/>
          <w:szCs w:val="22"/>
          <w:lang w:val="sr-Cyrl-RS" w:eastAsia="en-CA"/>
        </w:rPr>
        <w:t>стечајног управника</w:t>
      </w:r>
      <w:r w:rsidRPr="00D52C9F">
        <w:rPr>
          <w:rFonts w:eastAsia="Arial"/>
          <w:sz w:val="22"/>
          <w:szCs w:val="22"/>
          <w:lang w:eastAsia="en-CA"/>
        </w:rPr>
        <w:t xml:space="preserve">, </w:t>
      </w:r>
      <w:r w:rsidRPr="00D52C9F">
        <w:rPr>
          <w:rFonts w:eastAsia="Arial"/>
          <w:sz w:val="22"/>
          <w:szCs w:val="22"/>
          <w:lang w:val="sr-Cyrl-RS" w:eastAsia="en-CA"/>
        </w:rPr>
        <w:t>инспектора</w:t>
      </w:r>
      <w:r w:rsidRPr="00D52C9F">
        <w:rPr>
          <w:rFonts w:eastAsia="Arial"/>
          <w:sz w:val="22"/>
          <w:szCs w:val="22"/>
          <w:lang w:eastAsia="en-CA"/>
        </w:rPr>
        <w:t>,  администратор</w:t>
      </w:r>
      <w:r w:rsidRPr="00D52C9F">
        <w:rPr>
          <w:rFonts w:eastAsia="Arial"/>
          <w:sz w:val="22"/>
          <w:szCs w:val="22"/>
          <w:lang w:val="sr-Cyrl-RS" w:eastAsia="en-CA"/>
        </w:rPr>
        <w:t>а</w:t>
      </w:r>
      <w:r w:rsidRPr="00D52C9F">
        <w:rPr>
          <w:rFonts w:eastAsia="Arial"/>
          <w:sz w:val="22"/>
          <w:szCs w:val="22"/>
          <w:lang w:eastAsia="en-CA"/>
        </w:rPr>
        <w:t>, административног стечајног управника, повереник</w:t>
      </w:r>
      <w:r w:rsidRPr="00D52C9F">
        <w:rPr>
          <w:rFonts w:eastAsia="Arial"/>
          <w:sz w:val="22"/>
          <w:szCs w:val="22"/>
          <w:lang w:val="sr-Cyrl-RS" w:eastAsia="en-CA"/>
        </w:rPr>
        <w:t>а</w:t>
      </w:r>
      <w:r w:rsidRPr="00D52C9F">
        <w:rPr>
          <w:rFonts w:eastAsia="Arial"/>
          <w:sz w:val="22"/>
          <w:szCs w:val="22"/>
          <w:lang w:eastAsia="en-CA"/>
        </w:rPr>
        <w:t>, ликвидатор</w:t>
      </w:r>
      <w:r w:rsidRPr="00D52C9F">
        <w:rPr>
          <w:rFonts w:eastAsia="Arial"/>
          <w:sz w:val="22"/>
          <w:szCs w:val="22"/>
          <w:lang w:val="sr-Cyrl-RS" w:eastAsia="en-CA"/>
        </w:rPr>
        <w:t>а</w:t>
      </w:r>
      <w:r w:rsidRPr="00D52C9F">
        <w:rPr>
          <w:rFonts w:eastAsia="Arial"/>
          <w:sz w:val="22"/>
          <w:szCs w:val="22"/>
          <w:lang w:eastAsia="en-CA"/>
        </w:rPr>
        <w:t xml:space="preserve"> или сличног службеник или </w:t>
      </w:r>
      <w:r w:rsidRPr="00D52C9F">
        <w:rPr>
          <w:rFonts w:eastAsia="Arial"/>
          <w:sz w:val="22"/>
          <w:szCs w:val="22"/>
          <w:lang w:val="sr-Cyrl-RS" w:eastAsia="en-CA"/>
        </w:rPr>
        <w:t>сличног</w:t>
      </w:r>
      <w:r w:rsidRPr="00D52C9F">
        <w:rPr>
          <w:rFonts w:eastAsia="Arial"/>
          <w:sz w:val="22"/>
          <w:szCs w:val="22"/>
          <w:lang w:eastAsia="en-CA"/>
        </w:rPr>
        <w:t xml:space="preserve"> лица </w:t>
      </w:r>
      <w:r w:rsidRPr="00D52C9F">
        <w:rPr>
          <w:rFonts w:eastAsia="Arial"/>
          <w:sz w:val="22"/>
          <w:szCs w:val="22"/>
          <w:lang w:val="sr-Cyrl-RS" w:eastAsia="en-CA"/>
        </w:rPr>
        <w:t xml:space="preserve">у односу на тог </w:t>
      </w:r>
      <w:r w:rsidRPr="00D52C9F">
        <w:rPr>
          <w:rFonts w:eastAsia="Arial"/>
          <w:sz w:val="22"/>
          <w:szCs w:val="22"/>
          <w:lang w:eastAsia="en-CA"/>
        </w:rPr>
        <w:t xml:space="preserve">СПВ </w:t>
      </w:r>
      <w:r w:rsidRPr="00D52C9F">
        <w:rPr>
          <w:rFonts w:eastAsia="Arial"/>
          <w:sz w:val="22"/>
          <w:szCs w:val="22"/>
          <w:lang w:val="sr-Cyrl-RS" w:eastAsia="en-CA"/>
        </w:rPr>
        <w:t>Зајмодавца</w:t>
      </w:r>
      <w:r w:rsidRPr="00D52C9F">
        <w:rPr>
          <w:rFonts w:eastAsia="Arial"/>
          <w:sz w:val="22"/>
          <w:szCs w:val="22"/>
          <w:lang w:eastAsia="en-CA"/>
        </w:rPr>
        <w:t xml:space="preserve"> или </w:t>
      </w:r>
      <w:r w:rsidRPr="00D52C9F">
        <w:rPr>
          <w:rFonts w:eastAsia="Arial"/>
          <w:sz w:val="22"/>
          <w:szCs w:val="22"/>
          <w:lang w:val="sr-Cyrl-RS" w:eastAsia="en-CA"/>
        </w:rPr>
        <w:t>преко било којих</w:t>
      </w:r>
      <w:r w:rsidRPr="00D52C9F">
        <w:rPr>
          <w:rFonts w:eastAsia="Arial"/>
          <w:sz w:val="22"/>
          <w:szCs w:val="22"/>
          <w:lang w:eastAsia="en-CA"/>
        </w:rPr>
        <w:t xml:space="preserve"> или свих прихода и имовине тог СПВ </w:t>
      </w:r>
      <w:r w:rsidRPr="00D52C9F">
        <w:rPr>
          <w:rFonts w:eastAsia="Arial"/>
          <w:sz w:val="22"/>
          <w:szCs w:val="22"/>
          <w:lang w:val="sr-Cyrl-RS" w:eastAsia="en-CA"/>
        </w:rPr>
        <w:t>Зајмодавца</w:t>
      </w:r>
      <w:r w:rsidRPr="00D52C9F">
        <w:rPr>
          <w:rFonts w:eastAsia="Arial"/>
          <w:sz w:val="22"/>
          <w:szCs w:val="22"/>
          <w:lang w:eastAsia="en-CA"/>
        </w:rPr>
        <w:t>; и</w:t>
      </w:r>
    </w:p>
    <w:p w14:paraId="0A6F17E9"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(ii)</w:t>
      </w:r>
      <w:r w:rsidRPr="00D52C9F">
        <w:rPr>
          <w:rFonts w:eastAsia="Arial"/>
          <w:sz w:val="22"/>
          <w:szCs w:val="22"/>
          <w:lang w:eastAsia="en-CA"/>
        </w:rPr>
        <w:tab/>
        <w:t xml:space="preserve">ниједна друга </w:t>
      </w:r>
      <w:r w:rsidRPr="00D52C9F">
        <w:rPr>
          <w:rFonts w:eastAsia="Arial"/>
          <w:sz w:val="22"/>
          <w:szCs w:val="22"/>
          <w:lang w:val="sr-Cyrl-RS" w:eastAsia="en-CA"/>
        </w:rPr>
        <w:t>С</w:t>
      </w:r>
      <w:r w:rsidRPr="00D52C9F">
        <w:rPr>
          <w:rFonts w:eastAsia="Arial"/>
          <w:sz w:val="22"/>
          <w:szCs w:val="22"/>
          <w:lang w:eastAsia="en-CA"/>
        </w:rPr>
        <w:t xml:space="preserve">трана неће имати било какво потраживање за било какав </w:t>
      </w:r>
      <w:r w:rsidRPr="00D52C9F">
        <w:rPr>
          <w:rFonts w:eastAsia="Arial"/>
          <w:sz w:val="22"/>
          <w:szCs w:val="22"/>
          <w:lang w:val="sr-Cyrl-RS" w:eastAsia="en-CA"/>
        </w:rPr>
        <w:t>износ</w:t>
      </w:r>
      <w:r w:rsidRPr="00D52C9F">
        <w:rPr>
          <w:rFonts w:eastAsia="Arial"/>
          <w:sz w:val="22"/>
          <w:szCs w:val="22"/>
          <w:lang w:eastAsia="en-CA"/>
        </w:rPr>
        <w:t xml:space="preserve"> који се односи на било коју имовину тог СПВ </w:t>
      </w:r>
      <w:r w:rsidRPr="00D52C9F">
        <w:rPr>
          <w:rFonts w:eastAsia="Arial"/>
          <w:sz w:val="22"/>
          <w:szCs w:val="22"/>
          <w:lang w:val="sr-Cyrl-RS" w:eastAsia="en-CA"/>
        </w:rPr>
        <w:t>Зајмодавца,</w:t>
      </w:r>
      <w:r w:rsidRPr="00D52C9F">
        <w:rPr>
          <w:rFonts w:eastAsia="Arial"/>
          <w:sz w:val="22"/>
          <w:szCs w:val="22"/>
          <w:lang w:eastAsia="en-CA"/>
        </w:rPr>
        <w:t xml:space="preserve"> осим расположиве имовине.</w:t>
      </w:r>
    </w:p>
    <w:p w14:paraId="62F5027C"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(д)</w:t>
      </w:r>
      <w:r w:rsidRPr="00D52C9F">
        <w:rPr>
          <w:rFonts w:eastAsia="Arial"/>
          <w:sz w:val="22"/>
          <w:szCs w:val="22"/>
          <w:lang w:val="sr-Cyrl-RS" w:eastAsia="en-CA"/>
        </w:rPr>
        <w:tab/>
      </w:r>
      <w:r w:rsidRPr="00D52C9F">
        <w:rPr>
          <w:rFonts w:eastAsia="Arial"/>
          <w:sz w:val="22"/>
          <w:szCs w:val="22"/>
          <w:lang w:eastAsia="en-CA"/>
        </w:rPr>
        <w:t xml:space="preserve">Свака </w:t>
      </w:r>
      <w:r w:rsidRPr="00D52C9F">
        <w:rPr>
          <w:rFonts w:eastAsia="Arial"/>
          <w:sz w:val="22"/>
          <w:szCs w:val="22"/>
          <w:lang w:val="sr-Cyrl-RS" w:eastAsia="en-CA"/>
        </w:rPr>
        <w:t>Ст</w:t>
      </w:r>
      <w:r w:rsidRPr="00D52C9F">
        <w:rPr>
          <w:rFonts w:eastAsia="Arial"/>
          <w:sz w:val="22"/>
          <w:szCs w:val="22"/>
          <w:lang w:eastAsia="en-CA"/>
        </w:rPr>
        <w:t xml:space="preserve">рана </w:t>
      </w:r>
      <w:r w:rsidRPr="00D52C9F">
        <w:rPr>
          <w:rFonts w:eastAsia="Arial"/>
          <w:sz w:val="22"/>
          <w:szCs w:val="22"/>
          <w:lang w:val="sr-Cyrl-RS" w:eastAsia="en-CA"/>
        </w:rPr>
        <w:t>је сагласна</w:t>
      </w:r>
      <w:r w:rsidRPr="00D52C9F">
        <w:rPr>
          <w:rFonts w:eastAsia="Arial"/>
          <w:sz w:val="22"/>
          <w:szCs w:val="22"/>
          <w:lang w:eastAsia="en-CA"/>
        </w:rPr>
        <w:t xml:space="preserve"> да неће (и неће дозволити никоме ко је под њеном контролом или поступа у њено име) покренути против СПВ </w:t>
      </w:r>
      <w:r w:rsidRPr="00D52C9F">
        <w:rPr>
          <w:rFonts w:eastAsia="Arial"/>
          <w:sz w:val="22"/>
          <w:szCs w:val="22"/>
          <w:lang w:val="sr-Cyrl-RS" w:eastAsia="en-CA"/>
        </w:rPr>
        <w:t>З</w:t>
      </w:r>
      <w:r w:rsidRPr="00D52C9F">
        <w:rPr>
          <w:rFonts w:eastAsia="Arial"/>
          <w:sz w:val="22"/>
          <w:szCs w:val="22"/>
          <w:lang w:eastAsia="en-CA"/>
        </w:rPr>
        <w:t xml:space="preserve">ајмодавца или се придружити било </w:t>
      </w:r>
      <w:r w:rsidRPr="00D52C9F">
        <w:rPr>
          <w:rFonts w:eastAsia="Arial"/>
          <w:sz w:val="22"/>
          <w:szCs w:val="22"/>
          <w:lang w:val="sr-Cyrl-RS" w:eastAsia="en-CA"/>
        </w:rPr>
        <w:t>каквој иницијативи</w:t>
      </w:r>
      <w:r w:rsidRPr="00D52C9F">
        <w:rPr>
          <w:rFonts w:eastAsia="Arial"/>
          <w:sz w:val="22"/>
          <w:szCs w:val="22"/>
          <w:lang w:eastAsia="en-CA"/>
        </w:rPr>
        <w:t xml:space="preserve"> против СПВ </w:t>
      </w:r>
      <w:r w:rsidRPr="00D52C9F">
        <w:rPr>
          <w:rFonts w:eastAsia="Arial"/>
          <w:sz w:val="22"/>
          <w:szCs w:val="22"/>
          <w:lang w:val="sr-Cyrl-RS" w:eastAsia="en-CA"/>
        </w:rPr>
        <w:t>З</w:t>
      </w:r>
      <w:r w:rsidRPr="00D52C9F">
        <w:rPr>
          <w:rFonts w:eastAsia="Arial"/>
          <w:sz w:val="22"/>
          <w:szCs w:val="22"/>
          <w:lang w:eastAsia="en-CA"/>
        </w:rPr>
        <w:t>ајмодавца:</w:t>
      </w:r>
    </w:p>
    <w:p w14:paraId="6C6D3BC4"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(i)</w:t>
      </w:r>
      <w:r w:rsidRPr="00D52C9F">
        <w:rPr>
          <w:rFonts w:eastAsia="Arial"/>
          <w:sz w:val="22"/>
          <w:szCs w:val="22"/>
          <w:lang w:eastAsia="en-CA"/>
        </w:rPr>
        <w:tab/>
      </w:r>
      <w:r w:rsidRPr="00D52C9F">
        <w:rPr>
          <w:rFonts w:eastAsia="Arial"/>
          <w:sz w:val="22"/>
          <w:szCs w:val="22"/>
          <w:lang w:val="sr-Cyrl-RS" w:eastAsia="en-CA"/>
        </w:rPr>
        <w:t xml:space="preserve">у </w:t>
      </w:r>
      <w:r w:rsidRPr="00D52C9F">
        <w:rPr>
          <w:rFonts w:eastAsia="Arial"/>
          <w:sz w:val="22"/>
          <w:szCs w:val="22"/>
          <w:lang w:eastAsia="en-CA"/>
        </w:rPr>
        <w:t>било каквом стечај</w:t>
      </w:r>
      <w:r w:rsidRPr="00D52C9F">
        <w:rPr>
          <w:rFonts w:eastAsia="Arial"/>
          <w:sz w:val="22"/>
          <w:szCs w:val="22"/>
          <w:lang w:val="sr-Cyrl-RS" w:eastAsia="en-CA"/>
        </w:rPr>
        <w:t>ном поступку</w:t>
      </w:r>
      <w:r w:rsidRPr="00D52C9F">
        <w:rPr>
          <w:rFonts w:eastAsia="Arial"/>
          <w:sz w:val="22"/>
          <w:szCs w:val="22"/>
          <w:lang w:eastAsia="en-CA"/>
        </w:rPr>
        <w:t xml:space="preserve">, реорганизацији, </w:t>
      </w:r>
      <w:r w:rsidRPr="00D52C9F">
        <w:rPr>
          <w:rFonts w:eastAsia="Arial"/>
          <w:sz w:val="22"/>
          <w:szCs w:val="22"/>
          <w:lang w:val="sr-Cyrl-RS" w:eastAsia="en-CA"/>
        </w:rPr>
        <w:t>аранжману</w:t>
      </w:r>
      <w:r w:rsidRPr="00D52C9F">
        <w:rPr>
          <w:rFonts w:eastAsia="Arial"/>
          <w:sz w:val="22"/>
          <w:szCs w:val="22"/>
          <w:lang w:eastAsia="en-CA"/>
        </w:rPr>
        <w:t xml:space="preserve">, </w:t>
      </w:r>
      <w:r w:rsidRPr="00D52C9F">
        <w:rPr>
          <w:rFonts w:eastAsia="Arial"/>
          <w:sz w:val="22"/>
          <w:szCs w:val="22"/>
          <w:lang w:val="sr-Cyrl-RS" w:eastAsia="en-CA"/>
        </w:rPr>
        <w:t>испитивачком поступку</w:t>
      </w:r>
      <w:r w:rsidRPr="00D52C9F">
        <w:rPr>
          <w:rFonts w:eastAsia="Arial"/>
          <w:sz w:val="22"/>
          <w:szCs w:val="22"/>
          <w:lang w:eastAsia="en-CA"/>
        </w:rPr>
        <w:t>, несолвентност</w:t>
      </w:r>
      <w:r w:rsidRPr="00D52C9F">
        <w:rPr>
          <w:rFonts w:eastAsia="Arial"/>
          <w:sz w:val="22"/>
          <w:szCs w:val="22"/>
          <w:lang w:val="sr-Cyrl-RS" w:eastAsia="en-CA"/>
        </w:rPr>
        <w:t>и</w:t>
      </w:r>
      <w:r w:rsidRPr="00D52C9F">
        <w:rPr>
          <w:rFonts w:eastAsia="Arial"/>
          <w:sz w:val="22"/>
          <w:szCs w:val="22"/>
          <w:lang w:eastAsia="en-CA"/>
        </w:rPr>
        <w:t xml:space="preserve"> или ликвидацији или сличн</w:t>
      </w:r>
      <w:r w:rsidRPr="00D52C9F">
        <w:rPr>
          <w:rFonts w:eastAsia="Arial"/>
          <w:sz w:val="22"/>
          <w:szCs w:val="22"/>
          <w:lang w:val="sr-Cyrl-RS" w:eastAsia="en-CA"/>
        </w:rPr>
        <w:t>им</w:t>
      </w:r>
      <w:r w:rsidRPr="00D52C9F">
        <w:rPr>
          <w:rFonts w:eastAsia="Arial"/>
          <w:sz w:val="22"/>
          <w:szCs w:val="22"/>
          <w:lang w:eastAsia="en-CA"/>
        </w:rPr>
        <w:t xml:space="preserve"> поступцима; или</w:t>
      </w:r>
    </w:p>
    <w:p w14:paraId="359ABD8C"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(ii)</w:t>
      </w:r>
      <w:r w:rsidRPr="00D52C9F">
        <w:rPr>
          <w:rFonts w:eastAsia="Arial"/>
          <w:sz w:val="22"/>
          <w:szCs w:val="22"/>
          <w:lang w:eastAsia="en-CA"/>
        </w:rPr>
        <w:tab/>
      </w:r>
      <w:r w:rsidRPr="00D52C9F">
        <w:rPr>
          <w:rFonts w:eastAsia="Arial"/>
          <w:sz w:val="22"/>
          <w:szCs w:val="22"/>
          <w:lang w:val="sr-Cyrl-RS" w:eastAsia="en-CA"/>
        </w:rPr>
        <w:t xml:space="preserve">у </w:t>
      </w:r>
      <w:r w:rsidRPr="00D52C9F">
        <w:rPr>
          <w:rFonts w:eastAsia="Arial"/>
          <w:sz w:val="22"/>
          <w:szCs w:val="22"/>
          <w:lang w:eastAsia="en-CA"/>
        </w:rPr>
        <w:t xml:space="preserve">било каквом поступку </w:t>
      </w:r>
      <w:r w:rsidRPr="00D52C9F">
        <w:rPr>
          <w:rFonts w:eastAsia="Arial"/>
          <w:sz w:val="22"/>
          <w:szCs w:val="22"/>
          <w:lang w:val="sr-Cyrl-RS" w:eastAsia="en-CA"/>
        </w:rPr>
        <w:t>у циљу</w:t>
      </w:r>
      <w:r w:rsidRPr="00D52C9F">
        <w:rPr>
          <w:rFonts w:eastAsia="Arial"/>
          <w:sz w:val="22"/>
          <w:szCs w:val="22"/>
          <w:lang w:eastAsia="en-CA"/>
        </w:rPr>
        <w:t xml:space="preserve"> </w:t>
      </w:r>
      <w:r w:rsidRPr="00D52C9F">
        <w:rPr>
          <w:rFonts w:eastAsia="Arial"/>
          <w:sz w:val="22"/>
          <w:szCs w:val="22"/>
          <w:lang w:val="sr-Cyrl-RS" w:eastAsia="en-CA"/>
        </w:rPr>
        <w:t>добијања</w:t>
      </w:r>
      <w:r w:rsidRPr="00D52C9F">
        <w:rPr>
          <w:rFonts w:eastAsia="Arial"/>
          <w:sz w:val="22"/>
          <w:szCs w:val="22"/>
          <w:lang w:eastAsia="en-CA"/>
        </w:rPr>
        <w:t xml:space="preserve"> (или на други начин </w:t>
      </w:r>
      <w:r w:rsidRPr="00D52C9F">
        <w:rPr>
          <w:rFonts w:eastAsia="Arial"/>
          <w:sz w:val="22"/>
          <w:szCs w:val="22"/>
          <w:lang w:val="sr-Cyrl-RS" w:eastAsia="en-CA"/>
        </w:rPr>
        <w:t>надокнађивања</w:t>
      </w:r>
      <w:r w:rsidRPr="00D52C9F">
        <w:rPr>
          <w:rFonts w:eastAsia="Arial"/>
          <w:sz w:val="22"/>
          <w:szCs w:val="22"/>
          <w:lang w:eastAsia="en-CA"/>
        </w:rPr>
        <w:t xml:space="preserve">) било </w:t>
      </w:r>
      <w:r w:rsidRPr="00D52C9F">
        <w:rPr>
          <w:rFonts w:eastAsia="Arial"/>
          <w:sz w:val="22"/>
          <w:szCs w:val="22"/>
          <w:lang w:val="sr-Cyrl-RS" w:eastAsia="en-CA"/>
        </w:rPr>
        <w:t>ког</w:t>
      </w:r>
      <w:r w:rsidRPr="00D52C9F">
        <w:rPr>
          <w:rFonts w:eastAsia="Arial"/>
          <w:sz w:val="22"/>
          <w:szCs w:val="22"/>
          <w:lang w:eastAsia="en-CA"/>
        </w:rPr>
        <w:t xml:space="preserve"> износ</w:t>
      </w:r>
      <w:r w:rsidRPr="00D52C9F">
        <w:rPr>
          <w:rFonts w:eastAsia="Arial"/>
          <w:sz w:val="22"/>
          <w:szCs w:val="22"/>
          <w:lang w:val="sr-Cyrl-RS" w:eastAsia="en-CA"/>
        </w:rPr>
        <w:t>а</w:t>
      </w:r>
      <w:r w:rsidRPr="00D52C9F">
        <w:rPr>
          <w:rFonts w:eastAsia="Arial"/>
          <w:sz w:val="22"/>
          <w:szCs w:val="22"/>
          <w:lang w:eastAsia="en-CA"/>
        </w:rPr>
        <w:t xml:space="preserve"> који се не може </w:t>
      </w:r>
      <w:r w:rsidRPr="00D52C9F">
        <w:rPr>
          <w:rFonts w:eastAsia="Arial"/>
          <w:sz w:val="22"/>
          <w:szCs w:val="22"/>
          <w:lang w:val="sr-Cyrl-RS" w:eastAsia="en-CA"/>
        </w:rPr>
        <w:t>реализовати</w:t>
      </w:r>
      <w:r w:rsidRPr="00D52C9F">
        <w:rPr>
          <w:rFonts w:eastAsia="Arial"/>
          <w:sz w:val="22"/>
          <w:szCs w:val="22"/>
          <w:lang w:eastAsia="en-CA"/>
        </w:rPr>
        <w:t xml:space="preserve"> из </w:t>
      </w:r>
      <w:r w:rsidRPr="00D52C9F">
        <w:rPr>
          <w:rFonts w:eastAsia="Arial"/>
          <w:sz w:val="22"/>
          <w:szCs w:val="22"/>
          <w:lang w:val="sr-Cyrl-RS" w:eastAsia="en-CA"/>
        </w:rPr>
        <w:t>Расположиве имовине</w:t>
      </w:r>
      <w:r w:rsidRPr="00D52C9F">
        <w:rPr>
          <w:rFonts w:eastAsia="Arial"/>
          <w:sz w:val="22"/>
          <w:szCs w:val="22"/>
          <w:lang w:eastAsia="en-CA"/>
        </w:rPr>
        <w:t>.</w:t>
      </w:r>
    </w:p>
    <w:p w14:paraId="0C667AB4" w14:textId="77777777" w:rsidR="00D52C9F" w:rsidRPr="00D52C9F" w:rsidRDefault="00D52C9F" w:rsidP="00D52C9F">
      <w:pPr>
        <w:spacing w:after="120" w:line="360" w:lineRule="auto"/>
        <w:jc w:val="left"/>
        <w:rPr>
          <w:sz w:val="22"/>
          <w:szCs w:val="22"/>
          <w:lang w:eastAsia="en-CA"/>
        </w:rPr>
      </w:pPr>
      <w:r w:rsidRPr="00D52C9F">
        <w:rPr>
          <w:sz w:val="22"/>
          <w:szCs w:val="22"/>
        </w:rPr>
        <w:br w:type="page"/>
      </w:r>
    </w:p>
    <w:p w14:paraId="527E12DF" w14:textId="77777777" w:rsidR="00D52C9F" w:rsidRPr="00D52C9F" w:rsidRDefault="00D52C9F" w:rsidP="00D52C9F">
      <w:pPr>
        <w:keepNext/>
        <w:keepLines/>
        <w:spacing w:after="120" w:line="360" w:lineRule="auto"/>
        <w:jc w:val="center"/>
        <w:rPr>
          <w:rFonts w:eastAsia="Arial"/>
          <w:b/>
          <w:caps/>
          <w:sz w:val="22"/>
          <w:szCs w:val="22"/>
          <w:lang w:eastAsia="en-CA"/>
        </w:rPr>
      </w:pPr>
      <w:r w:rsidRPr="00D52C9F">
        <w:rPr>
          <w:rFonts w:eastAsia="Arial"/>
          <w:b/>
          <w:caps/>
          <w:sz w:val="22"/>
          <w:szCs w:val="22"/>
          <w:lang w:eastAsia="en-CA"/>
        </w:rPr>
        <w:t>ОДЕЉАК 11</w:t>
      </w:r>
    </w:p>
    <w:p w14:paraId="49A6D9CA" w14:textId="77777777" w:rsidR="00D52C9F" w:rsidRPr="00D52C9F" w:rsidRDefault="00D52C9F" w:rsidP="00D52C9F">
      <w:pPr>
        <w:keepNext/>
        <w:keepLines/>
        <w:spacing w:after="120" w:line="360" w:lineRule="auto"/>
        <w:jc w:val="center"/>
        <w:rPr>
          <w:b/>
          <w:caps/>
          <w:sz w:val="22"/>
          <w:szCs w:val="22"/>
          <w:lang w:val="sr-Cyrl-RS" w:eastAsia="en-CA"/>
        </w:rPr>
      </w:pPr>
      <w:r w:rsidRPr="00D52C9F">
        <w:rPr>
          <w:rFonts w:eastAsia="Arial"/>
          <w:b/>
          <w:caps/>
          <w:sz w:val="22"/>
          <w:szCs w:val="22"/>
          <w:lang w:val="sr-Cyrl-RS" w:eastAsia="en-CA"/>
        </w:rPr>
        <w:t>УПРАВЉАЊЕ</w:t>
      </w:r>
    </w:p>
    <w:p w14:paraId="20FDFFFD" w14:textId="77777777" w:rsidR="00D52C9F" w:rsidRPr="00D52C9F" w:rsidRDefault="00D52C9F" w:rsidP="00D52C9F">
      <w:pPr>
        <w:keepNext/>
        <w:spacing w:after="120" w:line="360" w:lineRule="auto"/>
        <w:outlineLvl w:val="0"/>
        <w:rPr>
          <w:b/>
          <w:sz w:val="22"/>
          <w:szCs w:val="22"/>
          <w:lang w:eastAsia="en-CA"/>
        </w:rPr>
      </w:pPr>
      <w:r w:rsidRPr="00D52C9F">
        <w:rPr>
          <w:rFonts w:eastAsia="Arial"/>
          <w:b/>
          <w:sz w:val="22"/>
          <w:szCs w:val="22"/>
          <w:lang w:eastAsia="en-CA"/>
        </w:rPr>
        <w:t>27</w:t>
      </w:r>
      <w:r w:rsidRPr="00D52C9F">
        <w:rPr>
          <w:rFonts w:eastAsia="Arial"/>
          <w:b/>
          <w:sz w:val="22"/>
          <w:szCs w:val="22"/>
          <w:lang w:eastAsia="en-CA"/>
        </w:rPr>
        <w:tab/>
        <w:t>Механи</w:t>
      </w:r>
      <w:r w:rsidRPr="00D52C9F">
        <w:rPr>
          <w:rFonts w:eastAsia="Arial"/>
          <w:b/>
          <w:sz w:val="22"/>
          <w:szCs w:val="22"/>
          <w:lang w:val="sr-Cyrl-RS" w:eastAsia="en-CA"/>
        </w:rPr>
        <w:t>зам</w:t>
      </w:r>
      <w:r w:rsidRPr="00D52C9F">
        <w:rPr>
          <w:rFonts w:eastAsia="Arial"/>
          <w:b/>
          <w:sz w:val="22"/>
          <w:szCs w:val="22"/>
          <w:lang w:eastAsia="en-CA"/>
        </w:rPr>
        <w:t xml:space="preserve"> плаћања</w:t>
      </w:r>
    </w:p>
    <w:p w14:paraId="4B524C13"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val="sr-Cyrl-RS" w:eastAsia="en-CA"/>
        </w:rPr>
        <w:t>27.1</w:t>
      </w:r>
      <w:r w:rsidRPr="00D52C9F">
        <w:rPr>
          <w:rFonts w:eastAsia="Arial"/>
          <w:b/>
          <w:sz w:val="22"/>
          <w:szCs w:val="22"/>
          <w:lang w:val="sr-Cyrl-RS" w:eastAsia="en-CA"/>
        </w:rPr>
        <w:tab/>
        <w:t>Плаћање</w:t>
      </w:r>
      <w:r w:rsidRPr="00D52C9F">
        <w:rPr>
          <w:rFonts w:eastAsia="Arial"/>
          <w:b/>
          <w:sz w:val="22"/>
          <w:szCs w:val="22"/>
          <w:lang w:eastAsia="en-CA"/>
        </w:rPr>
        <w:t xml:space="preserve"> </w:t>
      </w:r>
      <w:r w:rsidRPr="00D52C9F">
        <w:rPr>
          <w:rFonts w:eastAsia="Arial"/>
          <w:b/>
          <w:sz w:val="22"/>
          <w:szCs w:val="22"/>
          <w:lang w:val="sr-Cyrl-RS" w:eastAsia="en-CA"/>
        </w:rPr>
        <w:t>А</w:t>
      </w:r>
      <w:r w:rsidRPr="00D52C9F">
        <w:rPr>
          <w:rFonts w:eastAsia="Arial"/>
          <w:b/>
          <w:sz w:val="22"/>
          <w:szCs w:val="22"/>
          <w:lang w:eastAsia="en-CA"/>
        </w:rPr>
        <w:t>генту</w:t>
      </w:r>
    </w:p>
    <w:p w14:paraId="2F3D5377"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sz w:val="22"/>
          <w:szCs w:val="22"/>
          <w:lang w:eastAsia="en-CA"/>
        </w:rPr>
        <w:t xml:space="preserve">На сваки датум када је Зајмопримац или Зајмодавац обавезан да изврши плаћање по </w:t>
      </w:r>
      <w:r w:rsidRPr="00D52C9F">
        <w:rPr>
          <w:sz w:val="22"/>
          <w:szCs w:val="22"/>
          <w:lang w:val="sr-Cyrl-RS" w:eastAsia="en-CA"/>
        </w:rPr>
        <w:t>Документу о финансирању</w:t>
      </w:r>
      <w:r w:rsidRPr="00D52C9F">
        <w:rPr>
          <w:sz w:val="22"/>
          <w:szCs w:val="22"/>
          <w:lang w:eastAsia="en-CA"/>
        </w:rPr>
        <w:t>, Зајмопримац или</w:t>
      </w:r>
      <w:r w:rsidRPr="00D52C9F">
        <w:rPr>
          <w:sz w:val="22"/>
          <w:szCs w:val="22"/>
          <w:lang w:val="sr-Cyrl-RS" w:eastAsia="en-CA"/>
        </w:rPr>
        <w:t xml:space="preserve"> тај </w:t>
      </w:r>
      <w:r w:rsidRPr="00D52C9F">
        <w:rPr>
          <w:sz w:val="22"/>
          <w:szCs w:val="22"/>
          <w:lang w:eastAsia="en-CA"/>
        </w:rPr>
        <w:t xml:space="preserve">Зајмодавац ће исто ставити на располагање Агенту (осим ако није другачије назначено у </w:t>
      </w:r>
      <w:r w:rsidRPr="00D52C9F">
        <w:rPr>
          <w:sz w:val="22"/>
          <w:szCs w:val="22"/>
          <w:lang w:val="sr-Cyrl-RS" w:eastAsia="en-CA"/>
        </w:rPr>
        <w:t>Документу о финансирању</w:t>
      </w:r>
      <w:r w:rsidRPr="00D52C9F">
        <w:rPr>
          <w:sz w:val="22"/>
          <w:szCs w:val="22"/>
          <w:lang w:eastAsia="en-CA"/>
        </w:rPr>
        <w:t>) у вредности на датум доспећа у оно време и у оним средствима за које Агент утврди да су уобичајени у моменту измирења трансакције у релевантној валути у месту плаћања</w:t>
      </w:r>
      <w:r w:rsidRPr="00D52C9F">
        <w:rPr>
          <w:rFonts w:eastAsia="Arial"/>
          <w:sz w:val="22"/>
          <w:szCs w:val="22"/>
          <w:lang w:eastAsia="en-CA"/>
        </w:rPr>
        <w:t>.</w:t>
      </w:r>
    </w:p>
    <w:p w14:paraId="5EB7B88C"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sz w:val="22"/>
          <w:szCs w:val="22"/>
          <w:lang w:eastAsia="en-CA"/>
        </w:rPr>
        <w:t>Плаћање ће бити извршено на рачун у главном финансијском центру у земљи те валуте (или ако је у питању евро, у главном финансијском центру у Земљи чланици или Лондону, коју назначи Агент) код банке коју Агент, у сваком случају, назначи</w:t>
      </w:r>
      <w:r w:rsidRPr="00D52C9F">
        <w:rPr>
          <w:rFonts w:eastAsia="Arial"/>
          <w:sz w:val="22"/>
          <w:szCs w:val="22"/>
          <w:lang w:eastAsia="en-CA"/>
        </w:rPr>
        <w:t>.</w:t>
      </w:r>
    </w:p>
    <w:p w14:paraId="492FB52A"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val="sr-Cyrl-RS" w:eastAsia="en-CA"/>
        </w:rPr>
        <w:t>27.2</w:t>
      </w:r>
      <w:r w:rsidRPr="00D52C9F">
        <w:rPr>
          <w:rFonts w:eastAsia="Arial"/>
          <w:b/>
          <w:sz w:val="22"/>
          <w:szCs w:val="22"/>
          <w:lang w:val="sr-Cyrl-RS" w:eastAsia="en-CA"/>
        </w:rPr>
        <w:tab/>
        <w:t>Расподела</w:t>
      </w:r>
      <w:r w:rsidRPr="00D52C9F">
        <w:rPr>
          <w:rFonts w:eastAsia="Arial"/>
          <w:b/>
          <w:sz w:val="22"/>
          <w:szCs w:val="22"/>
          <w:lang w:eastAsia="en-CA"/>
        </w:rPr>
        <w:t xml:space="preserve"> од стране </w:t>
      </w:r>
      <w:r w:rsidRPr="00D52C9F">
        <w:rPr>
          <w:rFonts w:eastAsia="Arial"/>
          <w:b/>
          <w:sz w:val="22"/>
          <w:szCs w:val="22"/>
          <w:lang w:val="sr-Cyrl-RS" w:eastAsia="en-CA"/>
        </w:rPr>
        <w:t>А</w:t>
      </w:r>
      <w:r w:rsidRPr="00D52C9F">
        <w:rPr>
          <w:rFonts w:eastAsia="Arial"/>
          <w:b/>
          <w:sz w:val="22"/>
          <w:szCs w:val="22"/>
          <w:lang w:eastAsia="en-CA"/>
        </w:rPr>
        <w:t>гента</w:t>
      </w:r>
    </w:p>
    <w:p w14:paraId="4645F216" w14:textId="77777777" w:rsidR="00D52C9F" w:rsidRPr="00D52C9F" w:rsidRDefault="00D52C9F" w:rsidP="00D52C9F">
      <w:pPr>
        <w:spacing w:after="120" w:line="360" w:lineRule="auto"/>
        <w:ind w:left="567"/>
        <w:rPr>
          <w:sz w:val="22"/>
          <w:szCs w:val="22"/>
          <w:lang w:eastAsia="en-CA"/>
        </w:rPr>
      </w:pPr>
      <w:r w:rsidRPr="00D52C9F">
        <w:rPr>
          <w:sz w:val="22"/>
          <w:szCs w:val="22"/>
          <w:lang w:eastAsia="en-CA"/>
        </w:rPr>
        <w:t>Свако плаћање које Агент прими по Документима o финансирању за другу Страну</w:t>
      </w:r>
      <w:r w:rsidRPr="00D52C9F">
        <w:rPr>
          <w:sz w:val="22"/>
          <w:szCs w:val="22"/>
          <w:lang w:val="sr-Cyrl-RS" w:eastAsia="en-CA"/>
        </w:rPr>
        <w:t>,</w:t>
      </w:r>
      <w:r w:rsidRPr="00D52C9F">
        <w:rPr>
          <w:sz w:val="22"/>
          <w:szCs w:val="22"/>
          <w:lang w:eastAsia="en-CA"/>
        </w:rPr>
        <w:t xml:space="preserve"> Агент ће, у складу са клаузулом 2</w:t>
      </w:r>
      <w:r w:rsidRPr="00D52C9F">
        <w:rPr>
          <w:sz w:val="22"/>
          <w:szCs w:val="22"/>
          <w:lang w:val="sr-Cyrl-RS" w:eastAsia="en-CA"/>
        </w:rPr>
        <w:t>7</w:t>
      </w:r>
      <w:r w:rsidRPr="00D52C9F">
        <w:rPr>
          <w:sz w:val="22"/>
          <w:szCs w:val="22"/>
          <w:lang w:eastAsia="en-CA"/>
        </w:rPr>
        <w:t>.3 (</w:t>
      </w:r>
      <w:r w:rsidRPr="00D52C9F">
        <w:rPr>
          <w:i/>
          <w:sz w:val="22"/>
          <w:szCs w:val="22"/>
          <w:lang w:eastAsia="en-CA"/>
        </w:rPr>
        <w:t>Расподела Зајмопримцу</w:t>
      </w:r>
      <w:r w:rsidRPr="00D52C9F">
        <w:rPr>
          <w:sz w:val="22"/>
          <w:szCs w:val="22"/>
          <w:lang w:eastAsia="en-CA"/>
        </w:rPr>
        <w:t>) и клаузулом 27.4 (</w:t>
      </w:r>
      <w:r w:rsidRPr="00D52C9F">
        <w:rPr>
          <w:i/>
          <w:sz w:val="22"/>
          <w:szCs w:val="22"/>
          <w:lang w:eastAsia="en-CA"/>
        </w:rPr>
        <w:t>Повраћај плаћеног износа и плаћање унапред</w:t>
      </w:r>
      <w:r w:rsidRPr="00D52C9F">
        <w:rPr>
          <w:sz w:val="22"/>
          <w:szCs w:val="22"/>
          <w:lang w:eastAsia="en-CA"/>
        </w:rPr>
        <w:t xml:space="preserve">) чим буде изводљиво по пријему, ставити на располагање Страни која је овлашћена да прими плаћања у складу са овим Уговором (у случају Зајмодавца, за рачун његове Канцеларије </w:t>
      </w:r>
      <w:r w:rsidRPr="00D52C9F">
        <w:rPr>
          <w:sz w:val="22"/>
          <w:szCs w:val="22"/>
          <w:lang w:val="sr-Cyrl-RS" w:eastAsia="en-CA"/>
        </w:rPr>
        <w:t>Кредита</w:t>
      </w:r>
      <w:r w:rsidRPr="00D52C9F">
        <w:rPr>
          <w:sz w:val="22"/>
          <w:szCs w:val="22"/>
          <w:lang w:eastAsia="en-CA"/>
        </w:rPr>
        <w:t>), у корист рачуна који та Страна назначи у обавештењу Агенту датом најкасније пет (5) Радних дана раније код банке коју Страна назначи у главном финансијском центру у земљи те валуте (или ако је у питању евро, у главном финансијском центру у Земљи чланици или Лондону, коју назначи Агент) код банке коју Агент, у сваком случају, назначи</w:t>
      </w:r>
      <w:r w:rsidRPr="00D52C9F">
        <w:rPr>
          <w:rFonts w:eastAsia="Arial"/>
          <w:sz w:val="22"/>
          <w:szCs w:val="22"/>
          <w:lang w:eastAsia="en-CA"/>
        </w:rPr>
        <w:t>.</w:t>
      </w:r>
    </w:p>
    <w:p w14:paraId="04650A11"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val="sr-Cyrl-RS" w:eastAsia="en-CA"/>
        </w:rPr>
        <w:t>27.3</w:t>
      </w:r>
      <w:r w:rsidRPr="00D52C9F">
        <w:rPr>
          <w:rFonts w:eastAsia="Arial"/>
          <w:b/>
          <w:sz w:val="22"/>
          <w:szCs w:val="22"/>
          <w:lang w:val="sr-Cyrl-RS" w:eastAsia="en-CA"/>
        </w:rPr>
        <w:tab/>
        <w:t>Расподела</w:t>
      </w:r>
      <w:r w:rsidRPr="00D52C9F">
        <w:rPr>
          <w:rFonts w:eastAsia="Arial"/>
          <w:b/>
          <w:sz w:val="22"/>
          <w:szCs w:val="22"/>
          <w:lang w:eastAsia="en-CA"/>
        </w:rPr>
        <w:t xml:space="preserve"> Зајмопримцу</w:t>
      </w:r>
    </w:p>
    <w:p w14:paraId="333FDA03" w14:textId="77777777" w:rsidR="00D52C9F" w:rsidRPr="00D52C9F" w:rsidRDefault="00D52C9F" w:rsidP="00D52C9F">
      <w:pPr>
        <w:spacing w:after="120" w:line="360" w:lineRule="auto"/>
        <w:ind w:left="567"/>
        <w:rPr>
          <w:sz w:val="22"/>
          <w:szCs w:val="22"/>
          <w:lang w:eastAsia="en-CA"/>
        </w:rPr>
      </w:pPr>
      <w:r w:rsidRPr="00D52C9F">
        <w:rPr>
          <w:sz w:val="22"/>
          <w:szCs w:val="22"/>
          <w:lang w:eastAsia="en-CA"/>
        </w:rPr>
        <w:t>Агент може (уз сагласност Зајмопримца или у складу са клаузулом 28 (</w:t>
      </w:r>
      <w:r w:rsidRPr="00D52C9F">
        <w:rPr>
          <w:i/>
          <w:sz w:val="22"/>
          <w:szCs w:val="22"/>
          <w:lang w:eastAsia="en-CA"/>
        </w:rPr>
        <w:t>Поравнање</w:t>
      </w:r>
      <w:r w:rsidRPr="00D52C9F">
        <w:rPr>
          <w:sz w:val="22"/>
          <w:szCs w:val="22"/>
          <w:lang w:eastAsia="en-CA"/>
        </w:rPr>
        <w:t xml:space="preserve">), да примени било који износ који је примио за Зајмопримца у сврху плаћања (на датум и у валути и средствима пријема) било ког износа који Зајмопримац дугује по основу </w:t>
      </w:r>
      <w:r w:rsidRPr="00D52C9F">
        <w:rPr>
          <w:sz w:val="22"/>
          <w:szCs w:val="22"/>
          <w:lang w:val="sr-Cyrl-RS" w:eastAsia="en-CA"/>
        </w:rPr>
        <w:t>Докумената о финансирању</w:t>
      </w:r>
      <w:r w:rsidRPr="00D52C9F">
        <w:rPr>
          <w:sz w:val="22"/>
          <w:szCs w:val="22"/>
          <w:lang w:eastAsia="en-CA"/>
        </w:rPr>
        <w:t xml:space="preserve"> или за куповину или за сврху куповине било ког износа у било којој валути која ће бити примењена на тај начин</w:t>
      </w:r>
      <w:r w:rsidRPr="00D52C9F">
        <w:rPr>
          <w:rFonts w:eastAsia="Arial"/>
          <w:sz w:val="22"/>
          <w:szCs w:val="22"/>
          <w:lang w:eastAsia="en-CA"/>
        </w:rPr>
        <w:t>.</w:t>
      </w:r>
    </w:p>
    <w:p w14:paraId="339B6288" w14:textId="77777777" w:rsidR="00D52C9F" w:rsidRPr="00D52C9F" w:rsidRDefault="00D52C9F" w:rsidP="00D52C9F">
      <w:pPr>
        <w:keepNext/>
        <w:spacing w:after="120" w:line="360" w:lineRule="auto"/>
        <w:outlineLvl w:val="1"/>
        <w:rPr>
          <w:b/>
          <w:sz w:val="22"/>
          <w:szCs w:val="22"/>
          <w:lang w:eastAsia="en-CA"/>
        </w:rPr>
      </w:pPr>
      <w:r w:rsidRPr="00D52C9F">
        <w:rPr>
          <w:rFonts w:eastAsia="Arial"/>
          <w:b/>
          <w:sz w:val="22"/>
          <w:szCs w:val="22"/>
          <w:lang w:val="sr-Cyrl-RS" w:eastAsia="en-CA"/>
        </w:rPr>
        <w:t>27.4</w:t>
      </w:r>
      <w:r w:rsidRPr="00D52C9F">
        <w:rPr>
          <w:rFonts w:eastAsia="Arial"/>
          <w:b/>
          <w:sz w:val="22"/>
          <w:szCs w:val="22"/>
          <w:lang w:val="sr-Cyrl-RS" w:eastAsia="en-CA"/>
        </w:rPr>
        <w:tab/>
        <w:t>Повраћај плаћеног износа и плаћање унапред</w:t>
      </w:r>
    </w:p>
    <w:p w14:paraId="6B1FD325"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sz w:val="22"/>
          <w:szCs w:val="22"/>
          <w:lang w:eastAsia="en-CA"/>
        </w:rPr>
        <w:t xml:space="preserve">Када неки износ треба да се плати Агенту по основу </w:t>
      </w:r>
      <w:r w:rsidRPr="00D52C9F">
        <w:rPr>
          <w:sz w:val="22"/>
          <w:szCs w:val="22"/>
          <w:lang w:val="sr-Cyrl-RS" w:eastAsia="en-CA"/>
        </w:rPr>
        <w:t>Докумената о финансирању</w:t>
      </w:r>
      <w:r w:rsidRPr="00D52C9F">
        <w:rPr>
          <w:sz w:val="22"/>
          <w:szCs w:val="22"/>
          <w:lang w:eastAsia="en-CA"/>
        </w:rPr>
        <w:t xml:space="preserve"> за неку другу Страну, Агент није дужан да плати тај износ тој другој Страни (или да закључи или изврши било какав повезани валутни уговор) док не буде у могућности да утврди са сигурношћу да је стварно и примио тај износ</w:t>
      </w:r>
      <w:r w:rsidRPr="00D52C9F">
        <w:rPr>
          <w:rFonts w:eastAsia="Arial"/>
          <w:sz w:val="22"/>
          <w:szCs w:val="22"/>
          <w:lang w:eastAsia="en-CA"/>
        </w:rPr>
        <w:t>.</w:t>
      </w:r>
    </w:p>
    <w:p w14:paraId="3EF4272E"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sz w:val="22"/>
          <w:szCs w:val="22"/>
          <w:lang w:eastAsia="en-CA"/>
        </w:rPr>
        <w:t>Осим ако се примењује став (ц) у даљем тексту, ако Агент плати износ другој Страни</w:t>
      </w:r>
      <w:r w:rsidRPr="00D52C9F">
        <w:rPr>
          <w:sz w:val="22"/>
          <w:szCs w:val="22"/>
          <w:lang w:val="sr-Cyrl-RS" w:eastAsia="en-CA"/>
        </w:rPr>
        <w:t>,</w:t>
      </w:r>
      <w:r w:rsidRPr="00D52C9F">
        <w:rPr>
          <w:sz w:val="22"/>
          <w:szCs w:val="22"/>
          <w:lang w:eastAsia="en-CA"/>
        </w:rPr>
        <w:t xml:space="preserve"> а докаже се да је то био случај када Агент није стварно примио тај износ, онда ће Страна којој је Агент тај износ (или средства добијена из било ког повезаног уговора о размени) платио на захтев рефундирати исти Агенту заједно са каматом на тај износ од датума плаћања до датума пријема од Агента, према Агентовом обрачуну у који ће бити укључени његови трошкови новчаних средстава</w:t>
      </w:r>
      <w:r w:rsidRPr="00D52C9F">
        <w:rPr>
          <w:rFonts w:eastAsia="Arial"/>
          <w:sz w:val="22"/>
          <w:szCs w:val="22"/>
          <w:lang w:eastAsia="en-CA"/>
        </w:rPr>
        <w:t>.</w:t>
      </w:r>
    </w:p>
    <w:p w14:paraId="378FE98D"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(ц)</w:t>
      </w:r>
      <w:r w:rsidRPr="00D52C9F">
        <w:rPr>
          <w:rFonts w:eastAsia="Arial"/>
          <w:sz w:val="22"/>
          <w:szCs w:val="22"/>
          <w:lang w:val="sr-Cyrl-RS" w:eastAsia="en-CA"/>
        </w:rPr>
        <w:tab/>
      </w:r>
      <w:r w:rsidRPr="00D52C9F">
        <w:rPr>
          <w:sz w:val="22"/>
          <w:szCs w:val="22"/>
          <w:lang w:eastAsia="en-CA"/>
        </w:rPr>
        <w:t xml:space="preserve">Уколико је </w:t>
      </w:r>
      <w:r w:rsidRPr="00D52C9F">
        <w:rPr>
          <w:sz w:val="22"/>
          <w:szCs w:val="22"/>
          <w:lang w:val="sr-Cyrl-RS" w:eastAsia="en-CA"/>
        </w:rPr>
        <w:t>А</w:t>
      </w:r>
      <w:r w:rsidRPr="00D52C9F">
        <w:rPr>
          <w:sz w:val="22"/>
          <w:szCs w:val="22"/>
          <w:lang w:eastAsia="en-CA"/>
        </w:rPr>
        <w:t xml:space="preserve">гент </w:t>
      </w:r>
      <w:r w:rsidRPr="00D52C9F">
        <w:rPr>
          <w:sz w:val="22"/>
          <w:szCs w:val="22"/>
          <w:lang w:val="sr-Cyrl-RS" w:eastAsia="en-CA"/>
        </w:rPr>
        <w:t xml:space="preserve">обавестио Зајмодавце да је </w:t>
      </w:r>
      <w:r w:rsidRPr="00D52C9F">
        <w:rPr>
          <w:sz w:val="22"/>
          <w:szCs w:val="22"/>
          <w:lang w:eastAsia="en-CA"/>
        </w:rPr>
        <w:t>спреман да стави на располагање средства на рачун Зајмопримца пре него што од Зајмодаваца прими та средства, ако и у мери у којој Агент стави средства на располагање али потом не прими иста средства од Зајмопримца која је он уплатио Зајмопримцу</w:t>
      </w:r>
      <w:r w:rsidRPr="00D52C9F">
        <w:rPr>
          <w:rFonts w:eastAsia="Arial"/>
          <w:sz w:val="22"/>
          <w:szCs w:val="22"/>
          <w:lang w:eastAsia="en-CA"/>
        </w:rPr>
        <w:t>:</w:t>
      </w:r>
    </w:p>
    <w:p w14:paraId="26FF97E5"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val="sr-Latn-RS" w:eastAsia="en-CA"/>
        </w:rPr>
        <w:t>(i)</w:t>
      </w:r>
      <w:r w:rsidRPr="00D52C9F">
        <w:rPr>
          <w:rFonts w:eastAsia="Arial"/>
          <w:sz w:val="22"/>
          <w:szCs w:val="22"/>
          <w:lang w:val="sr-Latn-RS" w:eastAsia="en-CA"/>
        </w:rPr>
        <w:tab/>
      </w:r>
      <w:r w:rsidRPr="00D52C9F">
        <w:rPr>
          <w:rFonts w:eastAsia="Arial"/>
          <w:sz w:val="22"/>
          <w:szCs w:val="22"/>
          <w:lang w:eastAsia="en-CA"/>
        </w:rPr>
        <w:t xml:space="preserve">Агент ће обавестити Зајмопримаца о идентитету тог </w:t>
      </w:r>
      <w:r w:rsidRPr="00D52C9F">
        <w:rPr>
          <w:rFonts w:eastAsia="Arial"/>
          <w:sz w:val="22"/>
          <w:szCs w:val="22"/>
          <w:lang w:val="sr-Cyrl-RS" w:eastAsia="en-CA"/>
        </w:rPr>
        <w:t>З</w:t>
      </w:r>
      <w:r w:rsidRPr="00D52C9F">
        <w:rPr>
          <w:rFonts w:eastAsia="Arial"/>
          <w:sz w:val="22"/>
          <w:szCs w:val="22"/>
          <w:lang w:eastAsia="en-CA"/>
        </w:rPr>
        <w:t xml:space="preserve">ајмодавца, а Зајмопримац ће на захтев </w:t>
      </w:r>
      <w:r w:rsidRPr="00D52C9F">
        <w:rPr>
          <w:sz w:val="22"/>
          <w:szCs w:val="22"/>
          <w:lang w:eastAsia="en-CA"/>
        </w:rPr>
        <w:t>рефундирати тај износ Агенту</w:t>
      </w:r>
      <w:r w:rsidRPr="00D52C9F">
        <w:rPr>
          <w:rFonts w:eastAsia="Arial"/>
          <w:sz w:val="22"/>
          <w:szCs w:val="22"/>
          <w:lang w:eastAsia="en-CA"/>
        </w:rPr>
        <w:t>; и</w:t>
      </w:r>
    </w:p>
    <w:p w14:paraId="36730595"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(ii)</w:t>
      </w:r>
      <w:r w:rsidRPr="00D52C9F">
        <w:rPr>
          <w:rFonts w:eastAsia="Arial"/>
          <w:sz w:val="22"/>
          <w:szCs w:val="22"/>
          <w:lang w:eastAsia="en-CA"/>
        </w:rPr>
        <w:tab/>
      </w:r>
      <w:r w:rsidRPr="00D52C9F">
        <w:rPr>
          <w:sz w:val="22"/>
          <w:szCs w:val="22"/>
          <w:lang w:eastAsia="en-CA"/>
        </w:rPr>
        <w:t>Зајмодавац чија средства су требала да буду стављена на располагање или уколико је Зајмодавац пропустио то да уради, Зајмопримац ће на захтев исплатити дати износ Агенту (како је потврђено од стране Агента) чиме ће се Агент обештетити за све трошкове финансирања које је сносио као резултат исплате дате суме пре пријема средства од стране Зајмодавца</w:t>
      </w:r>
      <w:r w:rsidRPr="00D52C9F">
        <w:rPr>
          <w:rFonts w:eastAsia="Arial"/>
          <w:sz w:val="22"/>
          <w:szCs w:val="22"/>
          <w:lang w:eastAsia="en-CA"/>
        </w:rPr>
        <w:t>.</w:t>
      </w:r>
    </w:p>
    <w:p w14:paraId="75A9F35A"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eastAsia="en-CA"/>
        </w:rPr>
        <w:t>27.5</w:t>
      </w:r>
      <w:r w:rsidRPr="00D52C9F">
        <w:rPr>
          <w:rFonts w:eastAsia="Arial"/>
          <w:b/>
          <w:sz w:val="22"/>
          <w:szCs w:val="22"/>
          <w:lang w:eastAsia="en-CA"/>
        </w:rPr>
        <w:tab/>
      </w:r>
      <w:r w:rsidRPr="00D52C9F">
        <w:rPr>
          <w:rFonts w:eastAsia="Arial"/>
          <w:b/>
          <w:sz w:val="22"/>
          <w:szCs w:val="22"/>
          <w:lang w:val="sr-Cyrl-RS" w:eastAsia="en-CA"/>
        </w:rPr>
        <w:t>Компромитовани</w:t>
      </w:r>
      <w:r w:rsidRPr="00D52C9F">
        <w:rPr>
          <w:rFonts w:eastAsia="Arial"/>
          <w:b/>
          <w:sz w:val="22"/>
          <w:szCs w:val="22"/>
          <w:lang w:eastAsia="en-CA"/>
        </w:rPr>
        <w:t xml:space="preserve"> </w:t>
      </w:r>
      <w:r w:rsidRPr="00D52C9F">
        <w:rPr>
          <w:rFonts w:eastAsia="Arial"/>
          <w:b/>
          <w:sz w:val="22"/>
          <w:szCs w:val="22"/>
          <w:lang w:val="sr-Cyrl-RS" w:eastAsia="en-CA"/>
        </w:rPr>
        <w:t>А</w:t>
      </w:r>
      <w:r w:rsidRPr="00D52C9F">
        <w:rPr>
          <w:rFonts w:eastAsia="Arial"/>
          <w:b/>
          <w:sz w:val="22"/>
          <w:szCs w:val="22"/>
          <w:lang w:eastAsia="en-CA"/>
        </w:rPr>
        <w:t>гент</w:t>
      </w:r>
    </w:p>
    <w:p w14:paraId="13E9B5D0"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sz w:val="22"/>
          <w:szCs w:val="22"/>
          <w:lang w:eastAsia="en-CA"/>
        </w:rPr>
        <w:t xml:space="preserve">Ако у било ком тренутку Агент постане Компромитовани агент, Зајмопримац или Зајмодавац који је дужан да изврши плаћање Агенту према </w:t>
      </w:r>
      <w:r w:rsidRPr="00D52C9F">
        <w:rPr>
          <w:sz w:val="22"/>
          <w:szCs w:val="22"/>
          <w:lang w:val="sr-Cyrl-RS" w:eastAsia="en-CA"/>
        </w:rPr>
        <w:t>Документима о финансирању</w:t>
      </w:r>
      <w:r w:rsidRPr="00D52C9F">
        <w:rPr>
          <w:sz w:val="22"/>
          <w:szCs w:val="22"/>
          <w:lang w:eastAsia="en-CA"/>
        </w:rPr>
        <w:t xml:space="preserve"> у складу са клаузулом 2</w:t>
      </w:r>
      <w:r w:rsidRPr="00D52C9F">
        <w:rPr>
          <w:sz w:val="22"/>
          <w:szCs w:val="22"/>
          <w:lang w:val="sr-Cyrl-RS" w:eastAsia="en-CA"/>
        </w:rPr>
        <w:t>7</w:t>
      </w:r>
      <w:r w:rsidRPr="00D52C9F">
        <w:rPr>
          <w:sz w:val="22"/>
          <w:szCs w:val="22"/>
          <w:lang w:eastAsia="en-CA"/>
        </w:rPr>
        <w:t>.1 (</w:t>
      </w:r>
      <w:r w:rsidRPr="00D52C9F">
        <w:rPr>
          <w:i/>
          <w:sz w:val="22"/>
          <w:szCs w:val="22"/>
          <w:lang w:eastAsia="en-CA"/>
        </w:rPr>
        <w:t>Плаћање Агенту</w:t>
      </w:r>
      <w:r w:rsidRPr="00D52C9F">
        <w:rPr>
          <w:sz w:val="22"/>
          <w:szCs w:val="22"/>
          <w:lang w:eastAsia="en-CA"/>
        </w:rPr>
        <w:t>) може уместо тога платити директно траженом примаоцу (примаоцима)</w:t>
      </w:r>
      <w:r w:rsidRPr="00D52C9F">
        <w:rPr>
          <w:rFonts w:eastAsia="Arial"/>
          <w:sz w:val="22"/>
          <w:szCs w:val="22"/>
          <w:lang w:eastAsia="en-CA"/>
        </w:rPr>
        <w:t>.</w:t>
      </w:r>
    </w:p>
    <w:p w14:paraId="07F0B89E"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sz w:val="22"/>
          <w:szCs w:val="22"/>
          <w:lang w:eastAsia="en-CA"/>
        </w:rPr>
        <w:t>Страна која је извршила плаћање у складу са овом клаузулом 27.5</w:t>
      </w:r>
      <w:r w:rsidRPr="00D52C9F">
        <w:rPr>
          <w:sz w:val="22"/>
          <w:szCs w:val="22"/>
          <w:lang w:val="sr-Cyrl-RS" w:eastAsia="en-CA"/>
        </w:rPr>
        <w:t xml:space="preserve"> (</w:t>
      </w:r>
      <w:r w:rsidRPr="00D52C9F">
        <w:rPr>
          <w:i/>
          <w:sz w:val="22"/>
          <w:szCs w:val="22"/>
          <w:lang w:val="sr-Cyrl-RS" w:eastAsia="en-CA"/>
        </w:rPr>
        <w:t>Компромитовани Агент</w:t>
      </w:r>
      <w:r w:rsidRPr="00D52C9F">
        <w:rPr>
          <w:sz w:val="22"/>
          <w:szCs w:val="22"/>
          <w:lang w:val="sr-Cyrl-RS" w:eastAsia="en-CA"/>
        </w:rPr>
        <w:t>)</w:t>
      </w:r>
      <w:r w:rsidRPr="00D52C9F">
        <w:rPr>
          <w:sz w:val="22"/>
          <w:szCs w:val="22"/>
          <w:lang w:eastAsia="en-CA"/>
        </w:rPr>
        <w:t xml:space="preserve"> биће ослобођена релевантне обавезе плаћања према </w:t>
      </w:r>
      <w:r w:rsidRPr="00D52C9F">
        <w:rPr>
          <w:sz w:val="22"/>
          <w:szCs w:val="22"/>
          <w:lang w:val="sr-Cyrl-RS" w:eastAsia="en-CA"/>
        </w:rPr>
        <w:t>Документима о финансирању</w:t>
      </w:r>
      <w:r w:rsidRPr="00D52C9F">
        <w:rPr>
          <w:rFonts w:eastAsia="Arial"/>
          <w:sz w:val="22"/>
          <w:szCs w:val="22"/>
          <w:lang w:eastAsia="en-CA"/>
        </w:rPr>
        <w:t>.</w:t>
      </w:r>
    </w:p>
    <w:p w14:paraId="38E746E3"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eastAsia="en-CA"/>
        </w:rPr>
        <w:t>27.6</w:t>
      </w:r>
      <w:r w:rsidRPr="00D52C9F">
        <w:rPr>
          <w:rFonts w:eastAsia="Arial"/>
          <w:b/>
          <w:sz w:val="22"/>
          <w:szCs w:val="22"/>
          <w:lang w:eastAsia="en-CA"/>
        </w:rPr>
        <w:tab/>
        <w:t xml:space="preserve">Делимична </w:t>
      </w:r>
      <w:r w:rsidRPr="00D52C9F">
        <w:rPr>
          <w:rFonts w:eastAsia="Arial"/>
          <w:b/>
          <w:sz w:val="22"/>
          <w:szCs w:val="22"/>
          <w:lang w:val="sr-Cyrl-RS" w:eastAsia="en-CA"/>
        </w:rPr>
        <w:t>плаћања</w:t>
      </w:r>
    </w:p>
    <w:p w14:paraId="1B9742DE"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sz w:val="22"/>
          <w:szCs w:val="22"/>
          <w:lang w:eastAsia="en-CA"/>
        </w:rPr>
        <w:t xml:space="preserve">Ако Агент прими плаћање које је недовољно да се измире сви износи који су у том моменту плативи и доспели од стране Зајмопримца по основу </w:t>
      </w:r>
      <w:r w:rsidRPr="00D52C9F">
        <w:rPr>
          <w:sz w:val="22"/>
          <w:szCs w:val="22"/>
          <w:lang w:val="sr-Cyrl-RS" w:eastAsia="en-CA"/>
        </w:rPr>
        <w:t>Докумената о финансирању</w:t>
      </w:r>
      <w:r w:rsidRPr="00D52C9F">
        <w:rPr>
          <w:sz w:val="22"/>
          <w:szCs w:val="22"/>
          <w:lang w:eastAsia="en-CA"/>
        </w:rPr>
        <w:t xml:space="preserve">, Агент ће применити то плаћање на обавезе Зајмопримца по </w:t>
      </w:r>
      <w:r w:rsidRPr="00D52C9F">
        <w:rPr>
          <w:sz w:val="22"/>
          <w:szCs w:val="22"/>
          <w:lang w:val="sr-Cyrl-RS" w:eastAsia="en-CA"/>
        </w:rPr>
        <w:t>Документу о финансирању</w:t>
      </w:r>
      <w:r w:rsidRPr="00D52C9F">
        <w:rPr>
          <w:sz w:val="22"/>
          <w:szCs w:val="22"/>
          <w:lang w:eastAsia="en-CA"/>
        </w:rPr>
        <w:t xml:space="preserve"> следећим редоследом</w:t>
      </w:r>
      <w:r w:rsidRPr="00D52C9F">
        <w:rPr>
          <w:rFonts w:eastAsia="Arial"/>
          <w:sz w:val="22"/>
          <w:szCs w:val="22"/>
          <w:lang w:eastAsia="en-CA"/>
        </w:rPr>
        <w:t>:</w:t>
      </w:r>
    </w:p>
    <w:p w14:paraId="14ECEE4E"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(i)</w:t>
      </w:r>
      <w:r w:rsidRPr="00D52C9F">
        <w:rPr>
          <w:rFonts w:eastAsia="Arial"/>
          <w:sz w:val="22"/>
          <w:szCs w:val="22"/>
          <w:lang w:eastAsia="en-CA"/>
        </w:rPr>
        <w:tab/>
      </w:r>
      <w:r w:rsidRPr="00D52C9F">
        <w:rPr>
          <w:rFonts w:eastAsia="Arial"/>
          <w:b/>
          <w:sz w:val="22"/>
          <w:szCs w:val="22"/>
          <w:lang w:eastAsia="en-CA"/>
        </w:rPr>
        <w:t>прво</w:t>
      </w:r>
      <w:r w:rsidRPr="00D52C9F">
        <w:rPr>
          <w:rFonts w:eastAsia="Arial"/>
          <w:sz w:val="22"/>
          <w:szCs w:val="22"/>
          <w:lang w:eastAsia="en-CA"/>
        </w:rPr>
        <w:t>, пропорционално ће се платити износи који се дугују Агенту, у складу са Документима о финансирању</w:t>
      </w:r>
      <w:r w:rsidRPr="00D52C9F">
        <w:rPr>
          <w:rFonts w:eastAsia="Arial"/>
          <w:b/>
          <w:sz w:val="22"/>
          <w:szCs w:val="22"/>
          <w:lang w:eastAsia="en-CA"/>
        </w:rPr>
        <w:t>;</w:t>
      </w:r>
    </w:p>
    <w:p w14:paraId="607EEDE4"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(ii)</w:t>
      </w:r>
      <w:r w:rsidRPr="00D52C9F">
        <w:rPr>
          <w:rFonts w:eastAsia="Arial"/>
          <w:b/>
          <w:sz w:val="22"/>
          <w:szCs w:val="22"/>
          <w:lang w:eastAsia="en-CA"/>
        </w:rPr>
        <w:tab/>
        <w:t>друго</w:t>
      </w:r>
      <w:r w:rsidRPr="00D52C9F">
        <w:rPr>
          <w:rFonts w:eastAsia="Arial"/>
          <w:sz w:val="22"/>
          <w:szCs w:val="22"/>
          <w:lang w:eastAsia="en-CA"/>
        </w:rPr>
        <w:t>, пропорционално ће се платити обрачунате камате, накнада и провизија који су доспели а нису плаћени, према овом Уговору;</w:t>
      </w:r>
    </w:p>
    <w:p w14:paraId="00792F94"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(iii)</w:t>
      </w:r>
      <w:r w:rsidRPr="00D52C9F">
        <w:rPr>
          <w:rFonts w:eastAsia="Arial"/>
          <w:b/>
          <w:sz w:val="22"/>
          <w:szCs w:val="22"/>
          <w:lang w:eastAsia="en-CA"/>
        </w:rPr>
        <w:tab/>
        <w:t>треће</w:t>
      </w:r>
      <w:r w:rsidRPr="00D52C9F">
        <w:rPr>
          <w:rFonts w:eastAsia="Arial"/>
          <w:sz w:val="22"/>
          <w:szCs w:val="22"/>
          <w:lang w:eastAsia="en-CA"/>
        </w:rPr>
        <w:t>, пропорционално ће се платити износи било које главнице који су доспели а нису плаћени, према овом Уговору; и</w:t>
      </w:r>
    </w:p>
    <w:p w14:paraId="4422FBE2"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(iv)</w:t>
      </w:r>
      <w:r w:rsidRPr="00D52C9F">
        <w:rPr>
          <w:rFonts w:eastAsia="Arial"/>
          <w:b/>
          <w:sz w:val="22"/>
          <w:szCs w:val="22"/>
          <w:lang w:eastAsia="en-CA"/>
        </w:rPr>
        <w:tab/>
        <w:t>четврто</w:t>
      </w:r>
      <w:r w:rsidRPr="00D52C9F">
        <w:rPr>
          <w:rFonts w:eastAsia="Arial"/>
          <w:sz w:val="22"/>
          <w:szCs w:val="22"/>
          <w:lang w:eastAsia="en-CA"/>
        </w:rPr>
        <w:t>, пропорционално ће се платити било који други износи који су доспели а нису плаћени, према Документима о финансирању</w:t>
      </w:r>
      <w:r w:rsidRPr="00D52C9F">
        <w:rPr>
          <w:rFonts w:eastAsia="Arial"/>
          <w:b/>
          <w:sz w:val="22"/>
          <w:szCs w:val="22"/>
          <w:lang w:eastAsia="en-CA"/>
        </w:rPr>
        <w:t>.</w:t>
      </w:r>
    </w:p>
    <w:p w14:paraId="0D25F302"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sz w:val="22"/>
          <w:szCs w:val="22"/>
          <w:lang w:eastAsia="en-CA"/>
        </w:rPr>
        <w:t>Агент ће, ако му то наложи Зајмодавац, изменити редослед предвиђен у горе наведеним ставовима</w:t>
      </w:r>
      <w:r w:rsidRPr="00D52C9F">
        <w:rPr>
          <w:sz w:val="22"/>
          <w:szCs w:val="22"/>
          <w:lang w:val="sr-Cyrl-RS" w:eastAsia="en-CA"/>
        </w:rPr>
        <w:t xml:space="preserve"> од</w:t>
      </w:r>
      <w:r w:rsidRPr="00D52C9F">
        <w:rPr>
          <w:rFonts w:eastAsia="Arial"/>
          <w:sz w:val="22"/>
          <w:szCs w:val="22"/>
          <w:lang w:eastAsia="en-CA"/>
        </w:rPr>
        <w:t xml:space="preserve"> (а)(ii) до (а)(iv) изнад.</w:t>
      </w:r>
    </w:p>
    <w:p w14:paraId="03E853DF"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(ц)</w:t>
      </w:r>
      <w:r w:rsidRPr="00D52C9F">
        <w:rPr>
          <w:rFonts w:eastAsia="Arial"/>
          <w:sz w:val="22"/>
          <w:szCs w:val="22"/>
          <w:lang w:val="sr-Cyrl-RS" w:eastAsia="en-CA"/>
        </w:rPr>
        <w:tab/>
      </w:r>
      <w:r w:rsidRPr="00D52C9F">
        <w:rPr>
          <w:sz w:val="22"/>
          <w:szCs w:val="22"/>
          <w:lang w:eastAsia="en-CA"/>
        </w:rPr>
        <w:t>Горе наведени ставови (a) и (б) имају првенство над било којом апропријацијом уплата  које Зајмопримац може имати</w:t>
      </w:r>
      <w:r w:rsidRPr="00D52C9F">
        <w:rPr>
          <w:rFonts w:eastAsia="Arial"/>
          <w:sz w:val="22"/>
          <w:szCs w:val="22"/>
          <w:lang w:eastAsia="en-CA"/>
        </w:rPr>
        <w:t>.</w:t>
      </w:r>
    </w:p>
    <w:p w14:paraId="02E631B6"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eastAsia="en-CA"/>
        </w:rPr>
        <w:t>27.7</w:t>
      </w:r>
      <w:r w:rsidRPr="00D52C9F">
        <w:rPr>
          <w:rFonts w:eastAsia="Arial"/>
          <w:b/>
          <w:sz w:val="22"/>
          <w:szCs w:val="22"/>
          <w:lang w:eastAsia="en-CA"/>
        </w:rPr>
        <w:tab/>
      </w:r>
      <w:r w:rsidRPr="00D52C9F">
        <w:rPr>
          <w:rFonts w:eastAsia="Arial"/>
          <w:b/>
          <w:sz w:val="22"/>
          <w:szCs w:val="22"/>
          <w:lang w:val="sr-Cyrl-RS" w:eastAsia="en-CA"/>
        </w:rPr>
        <w:t>Без</w:t>
      </w:r>
      <w:r w:rsidRPr="00D52C9F">
        <w:rPr>
          <w:rFonts w:eastAsia="Arial"/>
          <w:b/>
          <w:sz w:val="22"/>
          <w:szCs w:val="22"/>
          <w:lang w:eastAsia="en-CA"/>
        </w:rPr>
        <w:t xml:space="preserve"> </w:t>
      </w:r>
      <w:r w:rsidRPr="00D52C9F">
        <w:rPr>
          <w:rFonts w:eastAsia="Arial"/>
          <w:b/>
          <w:sz w:val="22"/>
          <w:szCs w:val="22"/>
          <w:lang w:val="sr-Cyrl-RS" w:eastAsia="en-CA"/>
        </w:rPr>
        <w:t>поравнања од</w:t>
      </w:r>
      <w:r w:rsidRPr="00D52C9F">
        <w:rPr>
          <w:rFonts w:eastAsia="Arial"/>
          <w:b/>
          <w:sz w:val="22"/>
          <w:szCs w:val="22"/>
          <w:lang w:eastAsia="en-CA"/>
        </w:rPr>
        <w:t xml:space="preserve"> стране Зајмопримца</w:t>
      </w:r>
    </w:p>
    <w:p w14:paraId="540DC039" w14:textId="77777777" w:rsidR="00D52C9F" w:rsidRPr="00D52C9F" w:rsidRDefault="00D52C9F" w:rsidP="00D52C9F">
      <w:pPr>
        <w:spacing w:after="120" w:line="360" w:lineRule="auto"/>
        <w:ind w:left="567"/>
        <w:rPr>
          <w:sz w:val="22"/>
          <w:szCs w:val="22"/>
          <w:lang w:eastAsia="en-CA"/>
        </w:rPr>
      </w:pPr>
      <w:r w:rsidRPr="00D52C9F">
        <w:rPr>
          <w:sz w:val="22"/>
          <w:szCs w:val="22"/>
          <w:lang w:eastAsia="en-CA"/>
        </w:rPr>
        <w:t xml:space="preserve">Сва плаћања која треба да изврши Зајмопримац по основу </w:t>
      </w:r>
      <w:r w:rsidRPr="00D52C9F">
        <w:rPr>
          <w:sz w:val="22"/>
          <w:szCs w:val="22"/>
          <w:lang w:val="sr-Cyrl-RS" w:eastAsia="en-CA"/>
        </w:rPr>
        <w:t>Докумената о финансирању</w:t>
      </w:r>
      <w:r w:rsidRPr="00D52C9F">
        <w:rPr>
          <w:sz w:val="22"/>
          <w:szCs w:val="22"/>
          <w:lang w:eastAsia="en-CA"/>
        </w:rPr>
        <w:t xml:space="preserve"> биће обрачуната и извршена без (и ослобођена и чиста од сваког одбитка) поравнања или противпотраживања</w:t>
      </w:r>
      <w:r w:rsidRPr="00D52C9F">
        <w:rPr>
          <w:rFonts w:eastAsia="Arial"/>
          <w:sz w:val="22"/>
          <w:szCs w:val="22"/>
          <w:lang w:eastAsia="en-CA"/>
        </w:rPr>
        <w:t>.</w:t>
      </w:r>
    </w:p>
    <w:p w14:paraId="2E9431E3"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eastAsia="en-CA"/>
        </w:rPr>
        <w:t>27.8</w:t>
      </w:r>
      <w:r w:rsidRPr="00D52C9F">
        <w:rPr>
          <w:rFonts w:eastAsia="Arial"/>
          <w:b/>
          <w:sz w:val="22"/>
          <w:szCs w:val="22"/>
          <w:lang w:eastAsia="en-CA"/>
        </w:rPr>
        <w:tab/>
      </w:r>
      <w:r w:rsidRPr="00D52C9F">
        <w:rPr>
          <w:rFonts w:eastAsia="Arial"/>
          <w:b/>
          <w:sz w:val="22"/>
          <w:szCs w:val="22"/>
          <w:lang w:val="sr-Cyrl-RS" w:eastAsia="en-CA"/>
        </w:rPr>
        <w:t>Радни</w:t>
      </w:r>
      <w:r w:rsidRPr="00D52C9F">
        <w:rPr>
          <w:rFonts w:eastAsia="Arial"/>
          <w:b/>
          <w:sz w:val="22"/>
          <w:szCs w:val="22"/>
          <w:lang w:eastAsia="en-CA"/>
        </w:rPr>
        <w:t xml:space="preserve"> дани</w:t>
      </w:r>
    </w:p>
    <w:p w14:paraId="064AA085"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sz w:val="22"/>
          <w:szCs w:val="22"/>
          <w:lang w:eastAsia="en-CA"/>
        </w:rPr>
        <w:t xml:space="preserve">Свако плаћање по основу </w:t>
      </w:r>
      <w:r w:rsidRPr="00D52C9F">
        <w:rPr>
          <w:sz w:val="22"/>
          <w:szCs w:val="22"/>
          <w:lang w:val="sr-Cyrl-RS" w:eastAsia="en-CA"/>
        </w:rPr>
        <w:t>Документа о финансирању</w:t>
      </w:r>
      <w:r w:rsidRPr="00D52C9F">
        <w:rPr>
          <w:sz w:val="22"/>
          <w:szCs w:val="22"/>
          <w:lang w:eastAsia="en-CA"/>
        </w:rPr>
        <w:t xml:space="preserve"> које доспева на извршење на дан који није Радни дан биће извршено следећег Радног дана истог календарског месеца (уколико постоји) или претходног Радног дана (уколико не постоји)</w:t>
      </w:r>
      <w:r w:rsidRPr="00D52C9F">
        <w:rPr>
          <w:rFonts w:eastAsia="Arial"/>
          <w:sz w:val="22"/>
          <w:szCs w:val="22"/>
          <w:lang w:eastAsia="en-CA"/>
        </w:rPr>
        <w:t>.</w:t>
      </w:r>
    </w:p>
    <w:p w14:paraId="77FCB3A1"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sz w:val="22"/>
          <w:szCs w:val="22"/>
          <w:lang w:eastAsia="en-CA"/>
        </w:rPr>
        <w:t>Током било ког продужетка рока доспећа за плаћање било које главнице или Неплаћене суме по основу овог Уговора, камата је платива на главницу или Неплаћен износ по стопи плативој на првобитни датум доспећа</w:t>
      </w:r>
      <w:r w:rsidRPr="00D52C9F">
        <w:rPr>
          <w:rFonts w:eastAsia="Arial"/>
          <w:sz w:val="22"/>
          <w:szCs w:val="22"/>
          <w:lang w:eastAsia="en-CA"/>
        </w:rPr>
        <w:t>.</w:t>
      </w:r>
    </w:p>
    <w:p w14:paraId="348412DD" w14:textId="77777777" w:rsidR="00D52C9F" w:rsidRPr="00D52C9F" w:rsidRDefault="00D52C9F" w:rsidP="00D52C9F">
      <w:pPr>
        <w:keepNext/>
        <w:spacing w:after="120" w:line="360" w:lineRule="auto"/>
        <w:outlineLvl w:val="1"/>
        <w:rPr>
          <w:b/>
          <w:sz w:val="22"/>
          <w:szCs w:val="22"/>
          <w:lang w:eastAsia="en-CA"/>
        </w:rPr>
      </w:pPr>
      <w:r w:rsidRPr="00D52C9F">
        <w:rPr>
          <w:rFonts w:eastAsia="Arial"/>
          <w:b/>
          <w:sz w:val="22"/>
          <w:szCs w:val="22"/>
          <w:lang w:eastAsia="en-CA"/>
        </w:rPr>
        <w:t>27.9</w:t>
      </w:r>
      <w:r w:rsidRPr="00D52C9F">
        <w:rPr>
          <w:rFonts w:eastAsia="Arial"/>
          <w:b/>
          <w:sz w:val="22"/>
          <w:szCs w:val="22"/>
          <w:lang w:eastAsia="en-CA"/>
        </w:rPr>
        <w:tab/>
        <w:t>Валута рачуна</w:t>
      </w:r>
    </w:p>
    <w:p w14:paraId="49D46700"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sz w:val="22"/>
          <w:szCs w:val="22"/>
          <w:lang w:eastAsia="en-CA"/>
        </w:rPr>
        <w:t xml:space="preserve">У складу са ставовима (б) и (ц) у даљем тексту, </w:t>
      </w:r>
      <w:r w:rsidRPr="00D52C9F">
        <w:rPr>
          <w:sz w:val="22"/>
          <w:szCs w:val="22"/>
          <w:lang w:val="sr-Cyrl-RS" w:eastAsia="en-CA"/>
        </w:rPr>
        <w:t>евро</w:t>
      </w:r>
      <w:r w:rsidRPr="00D52C9F">
        <w:rPr>
          <w:sz w:val="22"/>
          <w:szCs w:val="22"/>
          <w:lang w:eastAsia="en-CA"/>
        </w:rPr>
        <w:t xml:space="preserve"> је валута обрачуна и плаћања сваког износа који доспева и који Зајмопримац дугује по основу било ког </w:t>
      </w:r>
      <w:r w:rsidRPr="00D52C9F">
        <w:rPr>
          <w:sz w:val="22"/>
          <w:szCs w:val="22"/>
          <w:lang w:val="sr-Cyrl-RS" w:eastAsia="en-CA"/>
        </w:rPr>
        <w:t>Документа о финансирању</w:t>
      </w:r>
      <w:r w:rsidRPr="00D52C9F">
        <w:rPr>
          <w:rFonts w:eastAsia="Arial"/>
          <w:sz w:val="22"/>
          <w:szCs w:val="22"/>
          <w:lang w:eastAsia="en-CA"/>
        </w:rPr>
        <w:t>.</w:t>
      </w:r>
    </w:p>
    <w:p w14:paraId="7480461C"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sz w:val="22"/>
          <w:szCs w:val="22"/>
          <w:lang w:eastAsia="en-CA"/>
        </w:rPr>
        <w:t>Свако плаћање у погледу трошкова, издатака или Пореза биће извршено у валути у којој су трошкови, издаци и Порези настали</w:t>
      </w:r>
      <w:r w:rsidRPr="00D52C9F">
        <w:rPr>
          <w:rFonts w:eastAsia="Arial"/>
          <w:sz w:val="22"/>
          <w:szCs w:val="22"/>
          <w:lang w:eastAsia="en-CA"/>
        </w:rPr>
        <w:t>.</w:t>
      </w:r>
    </w:p>
    <w:p w14:paraId="780E9B93"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(ц)</w:t>
      </w:r>
      <w:r w:rsidRPr="00D52C9F">
        <w:rPr>
          <w:rFonts w:eastAsia="Arial"/>
          <w:sz w:val="22"/>
          <w:szCs w:val="22"/>
          <w:lang w:val="sr-Cyrl-RS" w:eastAsia="en-CA"/>
        </w:rPr>
        <w:tab/>
      </w:r>
      <w:r w:rsidRPr="00D52C9F">
        <w:rPr>
          <w:sz w:val="22"/>
          <w:szCs w:val="22"/>
          <w:lang w:eastAsia="en-CA"/>
        </w:rPr>
        <w:t xml:space="preserve">Било који износ исказан и платив у валути која није </w:t>
      </w:r>
      <w:r w:rsidRPr="00D52C9F">
        <w:rPr>
          <w:sz w:val="22"/>
          <w:szCs w:val="22"/>
          <w:lang w:val="sr-Cyrl-RS" w:eastAsia="en-CA"/>
        </w:rPr>
        <w:t>евро</w:t>
      </w:r>
      <w:r w:rsidRPr="00D52C9F">
        <w:rPr>
          <w:sz w:val="22"/>
          <w:szCs w:val="22"/>
          <w:lang w:eastAsia="en-CA"/>
        </w:rPr>
        <w:t xml:space="preserve"> биће платив у тој другој валути</w:t>
      </w:r>
      <w:r w:rsidRPr="00D52C9F">
        <w:rPr>
          <w:rFonts w:eastAsia="Arial"/>
          <w:sz w:val="22"/>
          <w:szCs w:val="22"/>
          <w:lang w:eastAsia="en-CA"/>
        </w:rPr>
        <w:t>.</w:t>
      </w:r>
    </w:p>
    <w:p w14:paraId="63735CE6"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eastAsia="en-CA"/>
        </w:rPr>
        <w:t>27.10</w:t>
      </w:r>
      <w:r w:rsidRPr="00D52C9F">
        <w:rPr>
          <w:rFonts w:eastAsia="Arial"/>
          <w:b/>
          <w:sz w:val="22"/>
          <w:szCs w:val="22"/>
          <w:lang w:eastAsia="en-CA"/>
        </w:rPr>
        <w:tab/>
        <w:t xml:space="preserve"> Промена валуте</w:t>
      </w:r>
    </w:p>
    <w:p w14:paraId="5BBFBF31"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sz w:val="22"/>
          <w:szCs w:val="22"/>
          <w:lang w:eastAsia="en-CA"/>
        </w:rPr>
        <w:t>Осим ако није законом забрањено, уколико централна банка било које земље признаје више од једне валуте или валутне јединице истовремено као законску валуту те земље, онда ће</w:t>
      </w:r>
      <w:r w:rsidRPr="00D52C9F">
        <w:rPr>
          <w:rFonts w:eastAsia="Arial"/>
          <w:sz w:val="22"/>
          <w:szCs w:val="22"/>
          <w:lang w:eastAsia="en-CA"/>
        </w:rPr>
        <w:t>:</w:t>
      </w:r>
    </w:p>
    <w:p w14:paraId="66169A42"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(i)</w:t>
      </w:r>
      <w:r w:rsidRPr="00D52C9F">
        <w:rPr>
          <w:rFonts w:eastAsia="Arial"/>
          <w:sz w:val="22"/>
          <w:szCs w:val="22"/>
          <w:lang w:eastAsia="en-CA"/>
        </w:rPr>
        <w:tab/>
      </w:r>
      <w:r w:rsidRPr="00D52C9F">
        <w:rPr>
          <w:sz w:val="22"/>
          <w:szCs w:val="22"/>
          <w:lang w:eastAsia="en-CA"/>
        </w:rPr>
        <w:t xml:space="preserve">свако позивање у </w:t>
      </w:r>
      <w:r w:rsidRPr="00D52C9F">
        <w:rPr>
          <w:sz w:val="22"/>
          <w:szCs w:val="22"/>
          <w:lang w:val="sr-Cyrl-RS" w:eastAsia="en-CA"/>
        </w:rPr>
        <w:t>Документима о финансирању</w:t>
      </w:r>
      <w:r w:rsidRPr="00D52C9F">
        <w:rPr>
          <w:sz w:val="22"/>
          <w:szCs w:val="22"/>
          <w:lang w:eastAsia="en-CA"/>
        </w:rPr>
        <w:t xml:space="preserve"> на, и све обавезе настале по </w:t>
      </w:r>
      <w:r w:rsidRPr="00D52C9F">
        <w:rPr>
          <w:sz w:val="22"/>
          <w:szCs w:val="22"/>
          <w:lang w:val="sr-Cyrl-RS" w:eastAsia="en-CA"/>
        </w:rPr>
        <w:t>Документимс о финансирању</w:t>
      </w:r>
      <w:r w:rsidRPr="00D52C9F">
        <w:rPr>
          <w:sz w:val="22"/>
          <w:szCs w:val="22"/>
          <w:lang w:eastAsia="en-CA"/>
        </w:rPr>
        <w:t xml:space="preserve"> у валути те државе бити прерачунате или плаћене у валуту или валутну јединицу те земље коју назначи Агент (након консултација са Зајмопримцем)</w:t>
      </w:r>
      <w:r w:rsidRPr="00D52C9F">
        <w:rPr>
          <w:rFonts w:eastAsia="Arial"/>
          <w:sz w:val="22"/>
          <w:szCs w:val="22"/>
          <w:lang w:eastAsia="en-CA"/>
        </w:rPr>
        <w:t>; и</w:t>
      </w:r>
    </w:p>
    <w:p w14:paraId="0C28BF8E"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(ii)</w:t>
      </w:r>
      <w:r w:rsidRPr="00D52C9F">
        <w:rPr>
          <w:rFonts w:eastAsia="Arial"/>
          <w:sz w:val="22"/>
          <w:szCs w:val="22"/>
          <w:lang w:eastAsia="en-CA"/>
        </w:rPr>
        <w:tab/>
      </w:r>
      <w:r w:rsidRPr="00D52C9F">
        <w:rPr>
          <w:sz w:val="22"/>
          <w:szCs w:val="22"/>
          <w:lang w:eastAsia="en-CA"/>
        </w:rPr>
        <w:t>сваки прерачун из једне валуте или валутне јединице у другу биће по званичном валутном курсу централне банке за конверзију те валуте или валутне јединице у другу, заокружено на виши или нижи износ од стране Агента (који поступа са дужном пажњом)</w:t>
      </w:r>
      <w:r w:rsidRPr="00D52C9F">
        <w:rPr>
          <w:rFonts w:eastAsia="Arial"/>
          <w:sz w:val="22"/>
          <w:szCs w:val="22"/>
          <w:lang w:eastAsia="en-CA"/>
        </w:rPr>
        <w:t>.</w:t>
      </w:r>
    </w:p>
    <w:p w14:paraId="12495B71"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sz w:val="22"/>
          <w:szCs w:val="22"/>
          <w:lang w:eastAsia="en-CA"/>
        </w:rPr>
        <w:t>Уколико дође до промене било које валуте у земљи, овај Уговор ће, у мери у којој то Агент одреди као неопходно (поступајући са дужном пажњом и у консултацијама са Зајмопримцем) бити измењен ради усаглашавања са опште прихваћеним правилима и тржишном праксом на Релевантном тржишту како би одражавао промену валуте</w:t>
      </w:r>
      <w:r w:rsidRPr="00D52C9F">
        <w:rPr>
          <w:rFonts w:eastAsia="Arial"/>
          <w:sz w:val="22"/>
          <w:szCs w:val="22"/>
          <w:lang w:eastAsia="en-CA"/>
        </w:rPr>
        <w:t>.</w:t>
      </w:r>
    </w:p>
    <w:p w14:paraId="2345C203"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eastAsia="en-CA"/>
        </w:rPr>
        <w:t>27.11</w:t>
      </w:r>
      <w:r w:rsidRPr="00D52C9F">
        <w:rPr>
          <w:rFonts w:eastAsia="Arial"/>
          <w:b/>
          <w:sz w:val="22"/>
          <w:szCs w:val="22"/>
          <w:lang w:eastAsia="en-CA"/>
        </w:rPr>
        <w:tab/>
        <w:t xml:space="preserve"> </w:t>
      </w:r>
      <w:r w:rsidRPr="00D52C9F">
        <w:rPr>
          <w:b/>
          <w:sz w:val="22"/>
          <w:szCs w:val="22"/>
          <w:lang w:eastAsia="en-CA"/>
        </w:rPr>
        <w:t>Прекид рада система плаћања, итд</w:t>
      </w:r>
      <w:r w:rsidRPr="00D52C9F">
        <w:rPr>
          <w:rFonts w:eastAsia="Arial"/>
          <w:b/>
          <w:sz w:val="22"/>
          <w:szCs w:val="22"/>
          <w:lang w:eastAsia="en-CA"/>
        </w:rPr>
        <w:t>.</w:t>
      </w:r>
    </w:p>
    <w:p w14:paraId="4630BD43" w14:textId="77777777" w:rsidR="00D52C9F" w:rsidRPr="00D52C9F" w:rsidRDefault="00D52C9F" w:rsidP="00D52C9F">
      <w:pPr>
        <w:spacing w:after="120" w:line="360" w:lineRule="auto"/>
        <w:ind w:left="567"/>
        <w:rPr>
          <w:sz w:val="22"/>
          <w:szCs w:val="22"/>
          <w:lang w:eastAsia="en-CA"/>
        </w:rPr>
      </w:pPr>
      <w:r w:rsidRPr="00D52C9F">
        <w:rPr>
          <w:sz w:val="22"/>
          <w:szCs w:val="22"/>
          <w:lang w:eastAsia="en-CA"/>
        </w:rPr>
        <w:t>Ако било који Агент утврди (по властитој дискрецији) да је дошло до Прекида рада или ако Зајмопримац обавести Агента да је дошло до Прекида рада</w:t>
      </w:r>
      <w:r w:rsidRPr="00D52C9F">
        <w:rPr>
          <w:rFonts w:eastAsia="Arial"/>
          <w:sz w:val="22"/>
          <w:szCs w:val="22"/>
          <w:lang w:eastAsia="en-CA"/>
        </w:rPr>
        <w:t>:</w:t>
      </w:r>
    </w:p>
    <w:p w14:paraId="56D99AD1"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sz w:val="22"/>
          <w:szCs w:val="22"/>
          <w:lang w:eastAsia="en-CA"/>
        </w:rPr>
        <w:t xml:space="preserve">Агент може, и то ће и учинити ако Зајмопримац то од њега тражи, да се консултује са Зајмопримцем ради договора о променама рада или управљању </w:t>
      </w:r>
      <w:r w:rsidRPr="00D52C9F">
        <w:rPr>
          <w:sz w:val="22"/>
          <w:szCs w:val="22"/>
          <w:lang w:val="sr-Cyrl-RS" w:eastAsia="en-CA"/>
        </w:rPr>
        <w:t>Кредитом</w:t>
      </w:r>
      <w:r w:rsidRPr="00D52C9F">
        <w:rPr>
          <w:sz w:val="22"/>
          <w:szCs w:val="22"/>
          <w:lang w:eastAsia="en-CA"/>
        </w:rPr>
        <w:t xml:space="preserve"> које Агент сматра потребним у датим околностима</w:t>
      </w:r>
      <w:r w:rsidRPr="00D52C9F">
        <w:rPr>
          <w:rFonts w:eastAsia="Arial"/>
          <w:sz w:val="22"/>
          <w:szCs w:val="22"/>
          <w:lang w:eastAsia="en-CA"/>
        </w:rPr>
        <w:t>;</w:t>
      </w:r>
    </w:p>
    <w:p w14:paraId="751517D8"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sz w:val="22"/>
          <w:szCs w:val="22"/>
          <w:lang w:eastAsia="en-CA"/>
        </w:rPr>
        <w:t>Агент није дужан да се консултује са Зајмопримцем у вези са било каквим променама поменутим у горе наведеном ставу (а) ако, по његовом мишљењу, то није изводљиво у датим околностима и, у сваком случају, нема обавезу да се сагласи са тим променама</w:t>
      </w:r>
      <w:r w:rsidRPr="00D52C9F">
        <w:rPr>
          <w:rFonts w:eastAsia="Arial"/>
          <w:sz w:val="22"/>
          <w:szCs w:val="22"/>
          <w:lang w:eastAsia="en-CA"/>
        </w:rPr>
        <w:t>;</w:t>
      </w:r>
    </w:p>
    <w:p w14:paraId="4540A417"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(ц)</w:t>
      </w:r>
      <w:r w:rsidRPr="00D52C9F">
        <w:rPr>
          <w:rFonts w:eastAsia="Arial"/>
          <w:sz w:val="22"/>
          <w:szCs w:val="22"/>
          <w:lang w:val="sr-Cyrl-RS" w:eastAsia="en-CA"/>
        </w:rPr>
        <w:tab/>
      </w:r>
      <w:r w:rsidRPr="00D52C9F">
        <w:rPr>
          <w:sz w:val="22"/>
          <w:szCs w:val="22"/>
          <w:lang w:eastAsia="en-CA"/>
        </w:rPr>
        <w:t xml:space="preserve">Агент може да се консултује са </w:t>
      </w:r>
      <w:r w:rsidRPr="00D52C9F">
        <w:rPr>
          <w:sz w:val="22"/>
          <w:szCs w:val="22"/>
          <w:lang w:val="sr-Cyrl-RS" w:eastAsia="en-CA"/>
        </w:rPr>
        <w:t>Финансијским странама</w:t>
      </w:r>
      <w:r w:rsidRPr="00D52C9F">
        <w:rPr>
          <w:sz w:val="22"/>
          <w:szCs w:val="22"/>
          <w:lang w:eastAsia="en-CA"/>
        </w:rPr>
        <w:t xml:space="preserve"> у вези са било којом променом из става (a), али није у обавези да то уради, ако, по његовом мишљењу, то није изводљиво у датим околностима</w:t>
      </w:r>
      <w:r w:rsidRPr="00D52C9F">
        <w:rPr>
          <w:rFonts w:eastAsia="Arial"/>
          <w:sz w:val="22"/>
          <w:szCs w:val="22"/>
          <w:lang w:eastAsia="en-CA"/>
        </w:rPr>
        <w:t>;</w:t>
      </w:r>
    </w:p>
    <w:p w14:paraId="5BE3F27A"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(д)</w:t>
      </w:r>
      <w:r w:rsidRPr="00D52C9F">
        <w:rPr>
          <w:rFonts w:eastAsia="Arial"/>
          <w:sz w:val="22"/>
          <w:szCs w:val="22"/>
          <w:lang w:val="sr-Cyrl-RS" w:eastAsia="en-CA"/>
        </w:rPr>
        <w:tab/>
      </w:r>
      <w:r w:rsidRPr="00D52C9F">
        <w:rPr>
          <w:sz w:val="22"/>
          <w:szCs w:val="22"/>
          <w:lang w:eastAsia="en-CA"/>
        </w:rPr>
        <w:t xml:space="preserve">свака таква промена договорена између Агента и Зајмопримца (без обзира да ли је коначно утврђено да је дошло до Прекида рада) биће обавезујућа за све Стране као амандман на (или у зависности од случаја одрицања од) услове </w:t>
      </w:r>
      <w:r w:rsidRPr="00D52C9F">
        <w:rPr>
          <w:sz w:val="22"/>
          <w:szCs w:val="22"/>
          <w:lang w:val="sr-Cyrl-RS" w:eastAsia="en-CA"/>
        </w:rPr>
        <w:t>Докумената о финансирању</w:t>
      </w:r>
      <w:r w:rsidRPr="00D52C9F">
        <w:rPr>
          <w:sz w:val="22"/>
          <w:szCs w:val="22"/>
          <w:lang w:eastAsia="en-CA"/>
        </w:rPr>
        <w:t>, не доводећи у питање одредбе клаузуле 33 (</w:t>
      </w:r>
      <w:r w:rsidRPr="00D52C9F">
        <w:rPr>
          <w:i/>
          <w:sz w:val="22"/>
          <w:szCs w:val="22"/>
          <w:lang w:val="sr-Cyrl-RS" w:eastAsia="en-CA"/>
        </w:rPr>
        <w:t>Измене и допуне</w:t>
      </w:r>
      <w:r w:rsidRPr="00D52C9F">
        <w:rPr>
          <w:i/>
          <w:sz w:val="22"/>
          <w:szCs w:val="22"/>
          <w:lang w:eastAsia="en-CA"/>
        </w:rPr>
        <w:t xml:space="preserve"> и одрицања</w:t>
      </w:r>
      <w:r w:rsidRPr="00D52C9F">
        <w:rPr>
          <w:sz w:val="22"/>
          <w:szCs w:val="22"/>
          <w:lang w:eastAsia="en-CA"/>
        </w:rPr>
        <w:t>)</w:t>
      </w:r>
      <w:r w:rsidRPr="00D52C9F">
        <w:rPr>
          <w:rFonts w:eastAsia="Arial"/>
          <w:sz w:val="22"/>
          <w:szCs w:val="22"/>
          <w:lang w:eastAsia="en-CA"/>
        </w:rPr>
        <w:t>;</w:t>
      </w:r>
    </w:p>
    <w:p w14:paraId="52DA1048"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(е)</w:t>
      </w:r>
      <w:r w:rsidRPr="00D52C9F">
        <w:rPr>
          <w:rFonts w:eastAsia="Arial"/>
          <w:sz w:val="22"/>
          <w:szCs w:val="22"/>
          <w:lang w:val="sr-Cyrl-RS" w:eastAsia="en-CA"/>
        </w:rPr>
        <w:tab/>
      </w:r>
      <w:r w:rsidRPr="00D52C9F">
        <w:rPr>
          <w:sz w:val="22"/>
          <w:szCs w:val="22"/>
          <w:lang w:eastAsia="en-CA"/>
        </w:rPr>
        <w:t xml:space="preserve">Агент неће бити одговоран ни за какве накнаде штете, трошкова или губитака било ком лицу, умањење вредности или било какву одговорност (непажњу, грубу непажњу или било коју другу категорију одговорности, али не укључујући тужбе због преваре Агента) која је настала као резултат предузимања или непредузимања било које радње у складу са или у вези </w:t>
      </w:r>
      <w:r w:rsidRPr="00D52C9F">
        <w:rPr>
          <w:sz w:val="22"/>
          <w:szCs w:val="22"/>
          <w:lang w:val="sr-Cyrl-RS" w:eastAsia="en-CA"/>
        </w:rPr>
        <w:t xml:space="preserve">са овом </w:t>
      </w:r>
      <w:r w:rsidRPr="00D52C9F">
        <w:rPr>
          <w:sz w:val="22"/>
          <w:szCs w:val="22"/>
          <w:lang w:eastAsia="en-CA"/>
        </w:rPr>
        <w:t>клаузулом 27.11; и</w:t>
      </w:r>
    </w:p>
    <w:p w14:paraId="12AF6B75"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(ф)</w:t>
      </w:r>
      <w:r w:rsidRPr="00D52C9F">
        <w:rPr>
          <w:rFonts w:eastAsia="Arial"/>
          <w:sz w:val="22"/>
          <w:szCs w:val="22"/>
          <w:lang w:val="sr-Cyrl-RS" w:eastAsia="en-CA"/>
        </w:rPr>
        <w:tab/>
      </w:r>
      <w:r w:rsidRPr="00D52C9F">
        <w:rPr>
          <w:sz w:val="22"/>
          <w:szCs w:val="22"/>
          <w:lang w:eastAsia="en-CA"/>
        </w:rPr>
        <w:t xml:space="preserve">Агент ће обавестити </w:t>
      </w:r>
      <w:r w:rsidRPr="00D52C9F">
        <w:rPr>
          <w:sz w:val="22"/>
          <w:szCs w:val="22"/>
          <w:lang w:val="sr-Cyrl-RS" w:eastAsia="en-CA"/>
        </w:rPr>
        <w:t>Финансијске стране</w:t>
      </w:r>
      <w:r w:rsidRPr="00D52C9F">
        <w:rPr>
          <w:sz w:val="22"/>
          <w:szCs w:val="22"/>
          <w:lang w:eastAsia="en-CA"/>
        </w:rPr>
        <w:t xml:space="preserve"> о свим променама договореним у складу са горе наведеним ставом (д)</w:t>
      </w:r>
      <w:r w:rsidRPr="00D52C9F">
        <w:rPr>
          <w:rFonts w:eastAsia="Arial"/>
          <w:sz w:val="22"/>
          <w:szCs w:val="22"/>
          <w:lang w:eastAsia="en-CA"/>
        </w:rPr>
        <w:t>.</w:t>
      </w:r>
    </w:p>
    <w:p w14:paraId="6EBA1E0D" w14:textId="77777777" w:rsidR="00D52C9F" w:rsidRPr="00D52C9F" w:rsidRDefault="00D52C9F" w:rsidP="00D52C9F">
      <w:pPr>
        <w:keepNext/>
        <w:spacing w:after="120" w:line="360" w:lineRule="auto"/>
        <w:outlineLvl w:val="0"/>
        <w:rPr>
          <w:b/>
          <w:sz w:val="22"/>
          <w:szCs w:val="22"/>
          <w:lang w:eastAsia="en-CA"/>
        </w:rPr>
      </w:pPr>
      <w:r w:rsidRPr="00D52C9F">
        <w:rPr>
          <w:rFonts w:eastAsia="Arial"/>
          <w:b/>
          <w:sz w:val="22"/>
          <w:szCs w:val="22"/>
          <w:lang w:eastAsia="en-CA"/>
        </w:rPr>
        <w:t>28</w:t>
      </w:r>
      <w:r w:rsidRPr="00D52C9F">
        <w:rPr>
          <w:rFonts w:eastAsia="Arial"/>
          <w:b/>
          <w:sz w:val="22"/>
          <w:szCs w:val="22"/>
          <w:lang w:eastAsia="en-CA"/>
        </w:rPr>
        <w:tab/>
      </w:r>
      <w:r w:rsidRPr="00D52C9F">
        <w:rPr>
          <w:rFonts w:eastAsia="Arial"/>
          <w:b/>
          <w:sz w:val="22"/>
          <w:szCs w:val="22"/>
          <w:lang w:val="sr-Cyrl-RS" w:eastAsia="en-CA"/>
        </w:rPr>
        <w:t>Поравнање</w:t>
      </w:r>
    </w:p>
    <w:p w14:paraId="751FBB8D" w14:textId="77777777" w:rsidR="00D52C9F" w:rsidRPr="00D52C9F" w:rsidRDefault="00D52C9F" w:rsidP="00D52C9F">
      <w:pPr>
        <w:spacing w:after="120" w:line="360" w:lineRule="auto"/>
        <w:ind w:left="567"/>
        <w:rPr>
          <w:rFonts w:eastAsia="Arial"/>
          <w:sz w:val="22"/>
          <w:szCs w:val="22"/>
          <w:lang w:eastAsia="en-CA"/>
        </w:rPr>
      </w:pPr>
      <w:r w:rsidRPr="00D52C9F">
        <w:rPr>
          <w:rFonts w:eastAsia="Arial"/>
          <w:sz w:val="22"/>
          <w:szCs w:val="22"/>
          <w:lang w:eastAsia="en-CA"/>
        </w:rPr>
        <w:t xml:space="preserve">Финансијска страна </w:t>
      </w:r>
      <w:r w:rsidRPr="00D52C9F">
        <w:rPr>
          <w:sz w:val="22"/>
          <w:szCs w:val="22"/>
          <w:lang w:eastAsia="en-CA"/>
        </w:rPr>
        <w:t xml:space="preserve">може поравнати било коју доспелу обавезу Зајмопримца по основу </w:t>
      </w:r>
      <w:r w:rsidRPr="00D52C9F">
        <w:rPr>
          <w:sz w:val="22"/>
          <w:szCs w:val="22"/>
          <w:lang w:val="sr-Cyrl-RS" w:eastAsia="en-CA"/>
        </w:rPr>
        <w:t xml:space="preserve">Документа о финансирању (у мери у којој су у стварном власништу те Финансијске стране) </w:t>
      </w:r>
      <w:r w:rsidRPr="00D52C9F">
        <w:rPr>
          <w:sz w:val="22"/>
          <w:szCs w:val="22"/>
          <w:lang w:eastAsia="en-CA"/>
        </w:rPr>
        <w:t xml:space="preserve"> са било којом обавезом доспелом коју та </w:t>
      </w:r>
      <w:r w:rsidRPr="00D52C9F">
        <w:rPr>
          <w:sz w:val="22"/>
          <w:szCs w:val="22"/>
          <w:lang w:val="sr-Cyrl-RS" w:eastAsia="en-CA"/>
        </w:rPr>
        <w:t>Финансијска страна</w:t>
      </w:r>
      <w:r w:rsidRPr="00D52C9F">
        <w:rPr>
          <w:sz w:val="22"/>
          <w:szCs w:val="22"/>
          <w:lang w:eastAsia="en-CA"/>
        </w:rPr>
        <w:t xml:space="preserve"> дугује Зајмопримцу, без обзира на место плаћања, пословницу која обавља књижење или валуту било које обавезе. Ако су обавезе у различитим валутама, </w:t>
      </w:r>
      <w:r w:rsidRPr="00D52C9F">
        <w:rPr>
          <w:sz w:val="22"/>
          <w:szCs w:val="22"/>
          <w:lang w:val="sr-Cyrl-RS" w:eastAsia="en-CA"/>
        </w:rPr>
        <w:t>Финансијска страна</w:t>
      </w:r>
      <w:r w:rsidRPr="00D52C9F">
        <w:rPr>
          <w:sz w:val="22"/>
          <w:szCs w:val="22"/>
          <w:lang w:eastAsia="en-CA"/>
        </w:rPr>
        <w:t xml:space="preserve"> ће конвертовати било коју обавезу по тржишном курсу у редовном току пословања за потребе поравнања</w:t>
      </w:r>
      <w:r w:rsidRPr="00D52C9F">
        <w:rPr>
          <w:rFonts w:eastAsia="Arial"/>
          <w:sz w:val="22"/>
          <w:szCs w:val="22"/>
          <w:lang w:eastAsia="en-CA"/>
        </w:rPr>
        <w:t>.</w:t>
      </w:r>
    </w:p>
    <w:p w14:paraId="5D6B008A"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eastAsia="en-CA"/>
        </w:rPr>
        <w:t>29</w:t>
      </w:r>
      <w:r w:rsidRPr="00D52C9F">
        <w:rPr>
          <w:rFonts w:eastAsia="Arial"/>
          <w:b/>
          <w:sz w:val="22"/>
          <w:szCs w:val="22"/>
          <w:lang w:eastAsia="en-CA"/>
        </w:rPr>
        <w:tab/>
      </w:r>
      <w:r w:rsidRPr="00D52C9F">
        <w:rPr>
          <w:rFonts w:eastAsia="Arial"/>
          <w:b/>
          <w:sz w:val="22"/>
          <w:szCs w:val="22"/>
          <w:lang w:val="sr-Cyrl-RS" w:eastAsia="en-CA"/>
        </w:rPr>
        <w:t>Обавештења</w:t>
      </w:r>
    </w:p>
    <w:p w14:paraId="6D0092C2"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val="sr-Cyrl-RS" w:eastAsia="en-CA"/>
        </w:rPr>
        <w:t>29.1</w:t>
      </w:r>
      <w:r w:rsidRPr="00D52C9F">
        <w:rPr>
          <w:rFonts w:eastAsia="Arial"/>
          <w:b/>
          <w:sz w:val="22"/>
          <w:szCs w:val="22"/>
          <w:lang w:val="sr-Cyrl-RS" w:eastAsia="en-CA"/>
        </w:rPr>
        <w:tab/>
      </w:r>
      <w:r w:rsidRPr="00D52C9F">
        <w:rPr>
          <w:rFonts w:eastAsia="Arial"/>
          <w:b/>
          <w:sz w:val="22"/>
          <w:szCs w:val="22"/>
          <w:lang w:eastAsia="en-CA"/>
        </w:rPr>
        <w:t>Комуникације у писаној форми</w:t>
      </w:r>
    </w:p>
    <w:p w14:paraId="4A0B1A81" w14:textId="77777777" w:rsidR="00D52C9F" w:rsidRPr="00D52C9F" w:rsidRDefault="00D52C9F" w:rsidP="00D52C9F">
      <w:pPr>
        <w:spacing w:after="120" w:line="360" w:lineRule="auto"/>
        <w:ind w:left="567"/>
        <w:rPr>
          <w:sz w:val="22"/>
          <w:szCs w:val="22"/>
          <w:lang w:eastAsia="en-CA"/>
        </w:rPr>
      </w:pPr>
      <w:r w:rsidRPr="00D52C9F">
        <w:rPr>
          <w:sz w:val="22"/>
          <w:szCs w:val="22"/>
          <w:lang w:eastAsia="en-CA"/>
        </w:rPr>
        <w:t xml:space="preserve">Свака комуникација која се обавља по основу или у вези са </w:t>
      </w:r>
      <w:r w:rsidRPr="00D52C9F">
        <w:rPr>
          <w:sz w:val="22"/>
          <w:szCs w:val="22"/>
          <w:lang w:val="sr-Cyrl-RS" w:eastAsia="en-CA"/>
        </w:rPr>
        <w:t>Документом о финансирању</w:t>
      </w:r>
      <w:r w:rsidRPr="00D52C9F">
        <w:rPr>
          <w:sz w:val="22"/>
          <w:szCs w:val="22"/>
          <w:lang w:eastAsia="en-CA"/>
        </w:rPr>
        <w:t xml:space="preserve"> мора бити у писаној форми и, осим ако није другачије прецизирано, мора се доставити факсом или писмом</w:t>
      </w:r>
      <w:r w:rsidRPr="00D52C9F">
        <w:rPr>
          <w:rFonts w:eastAsia="Arial"/>
          <w:sz w:val="22"/>
          <w:szCs w:val="22"/>
          <w:lang w:eastAsia="en-CA"/>
        </w:rPr>
        <w:t>.</w:t>
      </w:r>
    </w:p>
    <w:p w14:paraId="2704B4C9" w14:textId="77777777" w:rsidR="00D52C9F" w:rsidRPr="00D52C9F" w:rsidRDefault="00D52C9F" w:rsidP="00D52C9F">
      <w:pPr>
        <w:keepNext/>
        <w:spacing w:after="120" w:line="360" w:lineRule="auto"/>
        <w:outlineLvl w:val="1"/>
        <w:rPr>
          <w:b/>
          <w:sz w:val="22"/>
          <w:szCs w:val="22"/>
          <w:lang w:eastAsia="en-CA"/>
        </w:rPr>
      </w:pPr>
      <w:r w:rsidRPr="00D52C9F">
        <w:rPr>
          <w:rFonts w:eastAsia="Arial"/>
          <w:b/>
          <w:sz w:val="22"/>
          <w:szCs w:val="22"/>
          <w:lang w:val="sr-Cyrl-RS" w:eastAsia="en-CA"/>
        </w:rPr>
        <w:t>29.2</w:t>
      </w:r>
      <w:r w:rsidRPr="00D52C9F">
        <w:rPr>
          <w:rFonts w:eastAsia="Arial"/>
          <w:b/>
          <w:sz w:val="22"/>
          <w:szCs w:val="22"/>
          <w:lang w:val="sr-Cyrl-RS" w:eastAsia="en-CA"/>
        </w:rPr>
        <w:tab/>
        <w:t>Адресе</w:t>
      </w:r>
    </w:p>
    <w:p w14:paraId="7A984866" w14:textId="77777777" w:rsidR="00D52C9F" w:rsidRPr="00D52C9F" w:rsidRDefault="00D52C9F" w:rsidP="00D52C9F">
      <w:pPr>
        <w:spacing w:after="120" w:line="360" w:lineRule="auto"/>
        <w:ind w:left="567"/>
        <w:rPr>
          <w:sz w:val="22"/>
          <w:szCs w:val="22"/>
          <w:lang w:eastAsia="en-CA"/>
        </w:rPr>
      </w:pPr>
      <w:r w:rsidRPr="00D52C9F">
        <w:rPr>
          <w:sz w:val="22"/>
          <w:szCs w:val="22"/>
          <w:lang w:eastAsia="en-CA"/>
        </w:rPr>
        <w:t xml:space="preserve">Подаци који се односе на адресу и/или број факса (и сектор и лице, уколико постоје, којима ће комуникација бити упућена) сваке Стране за потребе било какве комуникације или документа који треба да се сачини или достави по основу или у вези </w:t>
      </w:r>
      <w:r w:rsidRPr="00D52C9F">
        <w:rPr>
          <w:sz w:val="22"/>
          <w:szCs w:val="22"/>
          <w:lang w:val="sr-Cyrl-RS" w:eastAsia="en-CA"/>
        </w:rPr>
        <w:t>Документима о финансирању</w:t>
      </w:r>
      <w:r w:rsidRPr="00D52C9F">
        <w:rPr>
          <w:sz w:val="22"/>
          <w:szCs w:val="22"/>
          <w:lang w:eastAsia="en-CA"/>
        </w:rPr>
        <w:t xml:space="preserve"> су</w:t>
      </w:r>
      <w:r w:rsidRPr="00D52C9F">
        <w:rPr>
          <w:rFonts w:eastAsia="Arial"/>
          <w:sz w:val="22"/>
          <w:szCs w:val="22"/>
          <w:lang w:eastAsia="en-CA"/>
        </w:rPr>
        <w:t>:</w:t>
      </w:r>
    </w:p>
    <w:p w14:paraId="3F1E78E6"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sz w:val="22"/>
          <w:szCs w:val="22"/>
          <w:lang w:eastAsia="en-CA"/>
        </w:rPr>
        <w:t xml:space="preserve">у случају Зајмопримца, </w:t>
      </w:r>
      <w:r w:rsidRPr="00D52C9F">
        <w:rPr>
          <w:sz w:val="22"/>
          <w:szCs w:val="22"/>
          <w:lang w:val="sr-Cyrl-RS" w:eastAsia="en-CA"/>
        </w:rPr>
        <w:t>подаци наведени уз име</w:t>
      </w:r>
      <w:r w:rsidRPr="00D52C9F">
        <w:rPr>
          <w:sz w:val="22"/>
          <w:szCs w:val="22"/>
          <w:lang w:eastAsia="en-CA"/>
        </w:rPr>
        <w:t xml:space="preserve"> </w:t>
      </w:r>
      <w:r w:rsidRPr="00D52C9F">
        <w:rPr>
          <w:sz w:val="22"/>
          <w:szCs w:val="22"/>
          <w:lang w:val="sr-Cyrl-RS" w:eastAsia="en-CA"/>
        </w:rPr>
        <w:t>у даљем тексту</w:t>
      </w:r>
      <w:r w:rsidRPr="00D52C9F">
        <w:rPr>
          <w:sz w:val="22"/>
          <w:szCs w:val="22"/>
          <w:lang w:eastAsia="en-CA"/>
        </w:rPr>
        <w:t>; и</w:t>
      </w:r>
      <w:r w:rsidRPr="00D52C9F">
        <w:rPr>
          <w:rFonts w:eastAsia="Arial"/>
          <w:sz w:val="22"/>
          <w:szCs w:val="22"/>
          <w:lang w:eastAsia="en-CA"/>
        </w:rPr>
        <w:t>;</w:t>
      </w:r>
    </w:p>
    <w:p w14:paraId="0F10F589"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sz w:val="22"/>
          <w:szCs w:val="22"/>
          <w:lang w:eastAsia="en-CA"/>
        </w:rPr>
        <w:t xml:space="preserve">у случају сваког Зајмодавца, </w:t>
      </w:r>
      <w:r w:rsidRPr="00D52C9F">
        <w:rPr>
          <w:sz w:val="22"/>
          <w:szCs w:val="22"/>
          <w:lang w:val="sr-Cyrl-RS" w:eastAsia="en-CA"/>
        </w:rPr>
        <w:t>подаци о којима ће</w:t>
      </w:r>
      <w:r w:rsidRPr="00D52C9F">
        <w:rPr>
          <w:sz w:val="22"/>
          <w:szCs w:val="22"/>
          <w:lang w:eastAsia="en-CA"/>
        </w:rPr>
        <w:t xml:space="preserve"> Агент бити обавештен у писаној форми на дан или пре дана када постане Страна</w:t>
      </w:r>
      <w:r w:rsidRPr="00D52C9F">
        <w:rPr>
          <w:rFonts w:eastAsia="Arial"/>
          <w:sz w:val="22"/>
          <w:szCs w:val="22"/>
          <w:lang w:eastAsia="en-CA"/>
        </w:rPr>
        <w:t>; и</w:t>
      </w:r>
    </w:p>
    <w:p w14:paraId="18A8446A"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(ц)</w:t>
      </w:r>
      <w:r w:rsidRPr="00D52C9F">
        <w:rPr>
          <w:rFonts w:eastAsia="Arial"/>
          <w:sz w:val="22"/>
          <w:szCs w:val="22"/>
          <w:lang w:val="sr-Cyrl-RS" w:eastAsia="en-CA"/>
        </w:rPr>
        <w:tab/>
      </w:r>
      <w:r w:rsidRPr="00D52C9F">
        <w:rPr>
          <w:rFonts w:eastAsia="Arial"/>
          <w:sz w:val="22"/>
          <w:szCs w:val="22"/>
          <w:lang w:eastAsia="en-CA"/>
        </w:rPr>
        <w:t xml:space="preserve">у случају </w:t>
      </w:r>
      <w:r w:rsidRPr="00D52C9F">
        <w:rPr>
          <w:rFonts w:eastAsia="Arial"/>
          <w:sz w:val="22"/>
          <w:szCs w:val="22"/>
          <w:lang w:val="sr-Cyrl-RS" w:eastAsia="en-CA"/>
        </w:rPr>
        <w:t>А</w:t>
      </w:r>
      <w:r w:rsidRPr="00D52C9F">
        <w:rPr>
          <w:rFonts w:eastAsia="Arial"/>
          <w:sz w:val="22"/>
          <w:szCs w:val="22"/>
          <w:lang w:eastAsia="en-CA"/>
        </w:rPr>
        <w:t xml:space="preserve">гента, </w:t>
      </w:r>
      <w:r w:rsidRPr="00D52C9F">
        <w:rPr>
          <w:rFonts w:eastAsia="Arial"/>
          <w:sz w:val="22"/>
          <w:szCs w:val="22"/>
          <w:lang w:val="sr-Cyrl-RS" w:eastAsia="en-CA"/>
        </w:rPr>
        <w:t>подаци наведени уз</w:t>
      </w:r>
      <w:r w:rsidRPr="00D52C9F">
        <w:rPr>
          <w:rFonts w:eastAsia="Arial"/>
          <w:sz w:val="22"/>
          <w:szCs w:val="22"/>
          <w:lang w:eastAsia="en-CA"/>
        </w:rPr>
        <w:t xml:space="preserve"> име на страници потписнице,</w:t>
      </w:r>
    </w:p>
    <w:p w14:paraId="0A556077" w14:textId="77777777" w:rsidR="00D52C9F" w:rsidRPr="00D52C9F" w:rsidRDefault="00D52C9F" w:rsidP="00D52C9F">
      <w:pPr>
        <w:spacing w:after="120" w:line="360" w:lineRule="auto"/>
        <w:ind w:left="567"/>
        <w:rPr>
          <w:sz w:val="22"/>
          <w:szCs w:val="22"/>
          <w:lang w:eastAsia="en-CA"/>
        </w:rPr>
      </w:pPr>
      <w:r w:rsidRPr="00D52C9F">
        <w:rPr>
          <w:sz w:val="22"/>
          <w:szCs w:val="22"/>
          <w:lang w:eastAsia="en-CA"/>
        </w:rPr>
        <w:t>или било која заменска адреса или број факса или сектор или лице о чему ће Страна обавестити Агента (или ће Агент обавестити друге Стране, ако је промену својих контакт података извршио сам Агент) најмање пет (5) Радних дана унапред</w:t>
      </w:r>
      <w:r w:rsidRPr="00D52C9F">
        <w:rPr>
          <w:rFonts w:eastAsia="Arial"/>
          <w:sz w:val="22"/>
          <w:szCs w:val="22"/>
          <w:lang w:eastAsia="en-CA"/>
        </w:rPr>
        <w:t>.</w:t>
      </w:r>
    </w:p>
    <w:p w14:paraId="0862736D"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val="sr-Cyrl-RS" w:eastAsia="en-CA"/>
        </w:rPr>
        <w:t>29.3</w:t>
      </w:r>
      <w:r w:rsidRPr="00D52C9F">
        <w:rPr>
          <w:rFonts w:eastAsia="Arial"/>
          <w:b/>
          <w:sz w:val="22"/>
          <w:szCs w:val="22"/>
          <w:lang w:val="sr-Cyrl-RS" w:eastAsia="en-CA"/>
        </w:rPr>
        <w:tab/>
        <w:t>Достављање</w:t>
      </w:r>
    </w:p>
    <w:p w14:paraId="43F2C6EF"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sz w:val="22"/>
          <w:szCs w:val="22"/>
          <w:lang w:eastAsia="en-CA"/>
        </w:rPr>
        <w:t xml:space="preserve">Сва комуникација или документи сачињени или достављени од стране једног лица другом по или у вези са </w:t>
      </w:r>
      <w:r w:rsidRPr="00D52C9F">
        <w:rPr>
          <w:sz w:val="22"/>
          <w:szCs w:val="22"/>
          <w:lang w:val="sr-Cyrl-RS" w:eastAsia="en-CA"/>
        </w:rPr>
        <w:t>Документима о финансирању</w:t>
      </w:r>
      <w:r w:rsidRPr="00D52C9F">
        <w:rPr>
          <w:sz w:val="22"/>
          <w:szCs w:val="22"/>
          <w:lang w:eastAsia="en-CA"/>
        </w:rPr>
        <w:t xml:space="preserve"> биће важећи само</w:t>
      </w:r>
      <w:r w:rsidRPr="00D52C9F">
        <w:rPr>
          <w:rFonts w:eastAsia="Arial"/>
          <w:sz w:val="22"/>
          <w:szCs w:val="22"/>
          <w:lang w:eastAsia="en-CA"/>
        </w:rPr>
        <w:t>:</w:t>
      </w:r>
    </w:p>
    <w:p w14:paraId="53C68A5A"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val="sr-Cyrl-RS" w:eastAsia="en-CA"/>
        </w:rPr>
        <w:t>(i)</w:t>
      </w:r>
      <w:r w:rsidRPr="00D52C9F">
        <w:rPr>
          <w:rFonts w:eastAsia="Arial"/>
          <w:sz w:val="22"/>
          <w:szCs w:val="22"/>
          <w:lang w:val="sr-Cyrl-RS" w:eastAsia="en-CA"/>
        </w:rPr>
        <w:tab/>
      </w:r>
      <w:r w:rsidRPr="00D52C9F">
        <w:rPr>
          <w:sz w:val="22"/>
          <w:szCs w:val="22"/>
          <w:lang w:eastAsia="en-CA"/>
        </w:rPr>
        <w:t>ако су послати путем факса, кад је примљен у читљивом облику</w:t>
      </w:r>
      <w:r w:rsidRPr="00D52C9F">
        <w:rPr>
          <w:rFonts w:eastAsia="Arial"/>
          <w:sz w:val="22"/>
          <w:szCs w:val="22"/>
          <w:lang w:eastAsia="en-CA"/>
        </w:rPr>
        <w:t>; или</w:t>
      </w:r>
    </w:p>
    <w:p w14:paraId="02B67C23"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(ii)</w:t>
      </w:r>
      <w:r w:rsidRPr="00D52C9F">
        <w:rPr>
          <w:rFonts w:eastAsia="Arial"/>
          <w:sz w:val="22"/>
          <w:szCs w:val="22"/>
          <w:lang w:eastAsia="en-CA"/>
        </w:rPr>
        <w:tab/>
      </w:r>
      <w:r w:rsidRPr="00D52C9F">
        <w:rPr>
          <w:sz w:val="22"/>
          <w:szCs w:val="22"/>
          <w:lang w:eastAsia="en-CA"/>
        </w:rPr>
        <w:t>ако су послати као писмо, када је оно достављено на односну адресу или пет (5) Радних дана пошто је депоновано у пошти са претплаћеном поштарином у коверти адресираној на ту адресу</w:t>
      </w:r>
      <w:r w:rsidRPr="00D52C9F">
        <w:rPr>
          <w:rFonts w:eastAsia="Arial"/>
          <w:sz w:val="22"/>
          <w:szCs w:val="22"/>
          <w:lang w:eastAsia="en-CA"/>
        </w:rPr>
        <w:t>;</w:t>
      </w:r>
    </w:p>
    <w:p w14:paraId="2DC4EB3C" w14:textId="77777777" w:rsidR="00D52C9F" w:rsidRPr="00D52C9F" w:rsidRDefault="00D52C9F" w:rsidP="00D52C9F">
      <w:pPr>
        <w:spacing w:after="120" w:line="360" w:lineRule="auto"/>
        <w:ind w:left="1134"/>
        <w:rPr>
          <w:sz w:val="22"/>
          <w:szCs w:val="22"/>
          <w:lang w:eastAsia="en-CA"/>
        </w:rPr>
      </w:pPr>
      <w:r w:rsidRPr="00D52C9F">
        <w:rPr>
          <w:sz w:val="22"/>
          <w:szCs w:val="22"/>
          <w:lang w:eastAsia="en-CA"/>
        </w:rPr>
        <w:t>а уколико је одређен сектор или службеник назначен као део појединости адресе дате у клаузули 29.2 (</w:t>
      </w:r>
      <w:r w:rsidRPr="00D52C9F">
        <w:rPr>
          <w:i/>
          <w:sz w:val="22"/>
          <w:szCs w:val="22"/>
          <w:lang w:val="sr-Cyrl-RS" w:eastAsia="en-CA"/>
        </w:rPr>
        <w:t>Адресе</w:t>
      </w:r>
      <w:r w:rsidRPr="00D52C9F">
        <w:rPr>
          <w:sz w:val="22"/>
          <w:szCs w:val="22"/>
          <w:lang w:eastAsia="en-CA"/>
        </w:rPr>
        <w:t>), ако су упућене том сектору или службенику</w:t>
      </w:r>
      <w:r w:rsidRPr="00D52C9F">
        <w:rPr>
          <w:rFonts w:eastAsia="Arial"/>
          <w:sz w:val="22"/>
          <w:szCs w:val="22"/>
          <w:lang w:eastAsia="en-CA"/>
        </w:rPr>
        <w:t>.</w:t>
      </w:r>
    </w:p>
    <w:p w14:paraId="76813031"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sz w:val="22"/>
          <w:szCs w:val="22"/>
          <w:lang w:eastAsia="en-CA"/>
        </w:rPr>
        <w:t>Свака комуникација коју треба обавити или документ који треба доставити Агенту имају дејство само од момента кад их Агент стварно прими а тада само ако је означено да су упућени на пажњу сектора или службеника наведених уз потпис Агента на страници за потпис Агента (или било ког заменског сектора или заменског службеника које ће у те сврхе Агент одредити)</w:t>
      </w:r>
      <w:r w:rsidRPr="00D52C9F">
        <w:rPr>
          <w:rFonts w:eastAsia="Arial"/>
          <w:sz w:val="22"/>
          <w:szCs w:val="22"/>
          <w:lang w:eastAsia="en-CA"/>
        </w:rPr>
        <w:t>.</w:t>
      </w:r>
    </w:p>
    <w:p w14:paraId="5522BF03"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(ц)</w:t>
      </w:r>
      <w:r w:rsidRPr="00D52C9F">
        <w:rPr>
          <w:rFonts w:eastAsia="Arial"/>
          <w:sz w:val="22"/>
          <w:szCs w:val="22"/>
          <w:lang w:val="sr-Cyrl-RS" w:eastAsia="en-CA"/>
        </w:rPr>
        <w:tab/>
      </w:r>
      <w:r w:rsidRPr="00D52C9F">
        <w:rPr>
          <w:sz w:val="22"/>
          <w:szCs w:val="22"/>
          <w:lang w:eastAsia="en-CA"/>
        </w:rPr>
        <w:t>Сва обавештења од или према Зајмопримцу биће достављена преко Агента</w:t>
      </w:r>
      <w:r w:rsidRPr="00D52C9F">
        <w:rPr>
          <w:rFonts w:eastAsia="Arial"/>
          <w:sz w:val="22"/>
          <w:szCs w:val="22"/>
          <w:lang w:eastAsia="en-CA"/>
        </w:rPr>
        <w:t>.</w:t>
      </w:r>
    </w:p>
    <w:p w14:paraId="3106AFA1"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(д)</w:t>
      </w:r>
      <w:r w:rsidRPr="00D52C9F">
        <w:rPr>
          <w:rFonts w:eastAsia="Arial"/>
          <w:sz w:val="22"/>
          <w:szCs w:val="22"/>
          <w:lang w:val="sr-Cyrl-RS" w:eastAsia="en-CA"/>
        </w:rPr>
        <w:tab/>
      </w:r>
      <w:r w:rsidRPr="00D52C9F">
        <w:rPr>
          <w:sz w:val="22"/>
          <w:szCs w:val="22"/>
          <w:lang w:eastAsia="en-CA"/>
        </w:rPr>
        <w:t>Сматраће се да сва комуникација и документа која постану ефективна, у складу са ставовима (a) - (ц) након 17:00 сати у месту пријема, постају ефективна следећег дана</w:t>
      </w:r>
      <w:r w:rsidRPr="00D52C9F">
        <w:rPr>
          <w:rFonts w:eastAsia="Arial"/>
          <w:sz w:val="22"/>
          <w:szCs w:val="22"/>
          <w:lang w:eastAsia="en-CA"/>
        </w:rPr>
        <w:t>.</w:t>
      </w:r>
    </w:p>
    <w:p w14:paraId="688C8FA6"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eastAsia="en-CA"/>
        </w:rPr>
        <w:t>29.4</w:t>
      </w:r>
      <w:r w:rsidRPr="00D52C9F">
        <w:rPr>
          <w:rFonts w:eastAsia="Arial"/>
          <w:b/>
          <w:sz w:val="22"/>
          <w:szCs w:val="22"/>
          <w:lang w:eastAsia="en-CA"/>
        </w:rPr>
        <w:tab/>
        <w:t>Обавештење о адреси и броју факса</w:t>
      </w:r>
    </w:p>
    <w:p w14:paraId="736FBD2D" w14:textId="77777777" w:rsidR="00D52C9F" w:rsidRPr="00D52C9F" w:rsidRDefault="00D52C9F" w:rsidP="00D52C9F">
      <w:pPr>
        <w:spacing w:after="120" w:line="360" w:lineRule="auto"/>
        <w:ind w:left="567"/>
        <w:rPr>
          <w:sz w:val="22"/>
          <w:szCs w:val="22"/>
          <w:lang w:eastAsia="en-CA"/>
        </w:rPr>
      </w:pPr>
      <w:r w:rsidRPr="00D52C9F">
        <w:rPr>
          <w:rFonts w:eastAsia="Arial"/>
          <w:sz w:val="22"/>
          <w:szCs w:val="22"/>
          <w:lang w:eastAsia="en-CA"/>
        </w:rPr>
        <w:t xml:space="preserve">Одмах након промене адресе или броја факса, </w:t>
      </w:r>
      <w:r w:rsidRPr="00D52C9F">
        <w:rPr>
          <w:rFonts w:eastAsia="Arial"/>
          <w:sz w:val="22"/>
          <w:szCs w:val="22"/>
          <w:lang w:val="sr-Cyrl-RS" w:eastAsia="en-CA"/>
        </w:rPr>
        <w:t>А</w:t>
      </w:r>
      <w:r w:rsidRPr="00D52C9F">
        <w:rPr>
          <w:rFonts w:eastAsia="Arial"/>
          <w:sz w:val="22"/>
          <w:szCs w:val="22"/>
          <w:lang w:eastAsia="en-CA"/>
        </w:rPr>
        <w:t xml:space="preserve">гент ће </w:t>
      </w:r>
      <w:r w:rsidRPr="00D52C9F">
        <w:rPr>
          <w:rFonts w:eastAsia="Arial"/>
          <w:sz w:val="22"/>
          <w:szCs w:val="22"/>
          <w:lang w:val="sr-Cyrl-RS" w:eastAsia="en-CA"/>
        </w:rPr>
        <w:t xml:space="preserve">о томе </w:t>
      </w:r>
      <w:r w:rsidRPr="00D52C9F">
        <w:rPr>
          <w:rFonts w:eastAsia="Arial"/>
          <w:sz w:val="22"/>
          <w:szCs w:val="22"/>
          <w:lang w:eastAsia="en-CA"/>
        </w:rPr>
        <w:t xml:space="preserve">обавестити </w:t>
      </w:r>
      <w:r w:rsidRPr="00D52C9F">
        <w:rPr>
          <w:rFonts w:eastAsia="Arial"/>
          <w:sz w:val="22"/>
          <w:szCs w:val="22"/>
          <w:lang w:val="sr-Cyrl-RS" w:eastAsia="en-CA"/>
        </w:rPr>
        <w:t>друге</w:t>
      </w:r>
      <w:r w:rsidRPr="00D52C9F">
        <w:rPr>
          <w:rFonts w:eastAsia="Arial"/>
          <w:sz w:val="22"/>
          <w:szCs w:val="22"/>
          <w:lang w:eastAsia="en-CA"/>
        </w:rPr>
        <w:t xml:space="preserve"> </w:t>
      </w:r>
      <w:r w:rsidRPr="00D52C9F">
        <w:rPr>
          <w:rFonts w:eastAsia="Arial"/>
          <w:sz w:val="22"/>
          <w:szCs w:val="22"/>
          <w:lang w:val="sr-Cyrl-RS" w:eastAsia="en-CA"/>
        </w:rPr>
        <w:t>С</w:t>
      </w:r>
      <w:r w:rsidRPr="00D52C9F">
        <w:rPr>
          <w:rFonts w:eastAsia="Arial"/>
          <w:sz w:val="22"/>
          <w:szCs w:val="22"/>
          <w:lang w:eastAsia="en-CA"/>
        </w:rPr>
        <w:t>тране.</w:t>
      </w:r>
    </w:p>
    <w:p w14:paraId="20B95A71"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eastAsia="en-CA"/>
        </w:rPr>
        <w:t>29.5</w:t>
      </w:r>
      <w:r w:rsidRPr="00D52C9F">
        <w:rPr>
          <w:rFonts w:eastAsia="Arial"/>
          <w:b/>
          <w:sz w:val="22"/>
          <w:szCs w:val="22"/>
          <w:lang w:eastAsia="en-CA"/>
        </w:rPr>
        <w:tab/>
        <w:t>Електронска комуникација</w:t>
      </w:r>
    </w:p>
    <w:p w14:paraId="01CF5488"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sz w:val="22"/>
          <w:szCs w:val="22"/>
          <w:lang w:eastAsia="en-CA"/>
        </w:rPr>
        <w:t>Свака комуникација</w:t>
      </w:r>
      <w:r w:rsidRPr="00D52C9F">
        <w:rPr>
          <w:sz w:val="22"/>
          <w:szCs w:val="22"/>
          <w:lang w:val="sr-Cyrl-RS" w:eastAsia="en-CA"/>
        </w:rPr>
        <w:t xml:space="preserve"> или документ</w:t>
      </w:r>
      <w:r w:rsidRPr="00D52C9F">
        <w:rPr>
          <w:sz w:val="22"/>
          <w:szCs w:val="22"/>
          <w:lang w:eastAsia="en-CA"/>
        </w:rPr>
        <w:t xml:space="preserve"> између било које две Стране по основу или у вези с </w:t>
      </w:r>
      <w:r w:rsidRPr="00D52C9F">
        <w:rPr>
          <w:sz w:val="22"/>
          <w:szCs w:val="22"/>
          <w:lang w:val="sr-Cyrl-RS" w:eastAsia="en-CA"/>
        </w:rPr>
        <w:t>Документима о финансирању</w:t>
      </w:r>
      <w:r w:rsidRPr="00D52C9F">
        <w:rPr>
          <w:sz w:val="22"/>
          <w:szCs w:val="22"/>
          <w:lang w:eastAsia="en-CA"/>
        </w:rPr>
        <w:t xml:space="preserve"> може бити реализована </w:t>
      </w:r>
      <w:r w:rsidRPr="00D52C9F">
        <w:rPr>
          <w:sz w:val="22"/>
          <w:szCs w:val="22"/>
          <w:lang w:val="sr-Cyrl-RS" w:eastAsia="en-CA"/>
        </w:rPr>
        <w:t xml:space="preserve">или достављена </w:t>
      </w:r>
      <w:r w:rsidRPr="00D52C9F">
        <w:rPr>
          <w:sz w:val="22"/>
          <w:szCs w:val="22"/>
          <w:lang w:eastAsia="en-CA"/>
        </w:rPr>
        <w:t>путем електронске поште или других електронских средстава (укључујући</w:t>
      </w:r>
      <w:r w:rsidRPr="00D52C9F">
        <w:rPr>
          <w:sz w:val="22"/>
          <w:szCs w:val="22"/>
          <w:lang w:val="sr-Cyrl-RS" w:eastAsia="en-CA"/>
        </w:rPr>
        <w:t>,</w:t>
      </w:r>
      <w:r w:rsidRPr="00D52C9F">
        <w:rPr>
          <w:sz w:val="22"/>
          <w:szCs w:val="22"/>
          <w:lang w:eastAsia="en-CA"/>
        </w:rPr>
        <w:t xml:space="preserve"> али не ограничавајући се на постављање истих на безбедну интернет страницу) уколико те две Стране</w:t>
      </w:r>
      <w:r w:rsidRPr="00D52C9F">
        <w:rPr>
          <w:rFonts w:eastAsia="Arial"/>
          <w:sz w:val="22"/>
          <w:szCs w:val="22"/>
          <w:lang w:eastAsia="en-CA"/>
        </w:rPr>
        <w:t>:</w:t>
      </w:r>
    </w:p>
    <w:p w14:paraId="09EA90B8"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(i)</w:t>
      </w:r>
      <w:r w:rsidRPr="00D52C9F">
        <w:rPr>
          <w:rFonts w:eastAsia="Arial"/>
          <w:sz w:val="22"/>
          <w:szCs w:val="22"/>
          <w:lang w:eastAsia="en-CA"/>
        </w:rPr>
        <w:tab/>
      </w:r>
      <w:r w:rsidRPr="00D52C9F">
        <w:rPr>
          <w:sz w:val="22"/>
          <w:szCs w:val="22"/>
          <w:lang w:eastAsia="en-CA"/>
        </w:rPr>
        <w:t>једна другу међусобно обавесте у писаној форми о адреси за потребе електронске комуникације и/или било којој другој информацији потребној како би се омогућила размена тим средством</w:t>
      </w:r>
      <w:r w:rsidRPr="00D52C9F">
        <w:rPr>
          <w:rFonts w:eastAsia="Arial"/>
          <w:sz w:val="22"/>
          <w:szCs w:val="22"/>
          <w:lang w:eastAsia="en-CA"/>
        </w:rPr>
        <w:t>; и</w:t>
      </w:r>
    </w:p>
    <w:p w14:paraId="06BE95E0"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(ii)</w:t>
      </w:r>
      <w:r w:rsidRPr="00D52C9F">
        <w:rPr>
          <w:rFonts w:eastAsia="Arial"/>
          <w:sz w:val="22"/>
          <w:szCs w:val="22"/>
          <w:lang w:eastAsia="en-CA"/>
        </w:rPr>
        <w:tab/>
      </w:r>
      <w:r w:rsidRPr="00D52C9F">
        <w:rPr>
          <w:sz w:val="22"/>
          <w:szCs w:val="22"/>
          <w:lang w:eastAsia="en-CA"/>
        </w:rPr>
        <w:t>једна другу међусобно обавесте о свим променама адресе или било којих других информација најмање пет (5) Радних дана унапред</w:t>
      </w:r>
      <w:r w:rsidRPr="00D52C9F">
        <w:rPr>
          <w:rFonts w:eastAsia="Arial"/>
          <w:sz w:val="22"/>
          <w:szCs w:val="22"/>
          <w:lang w:eastAsia="en-CA"/>
        </w:rPr>
        <w:t>.</w:t>
      </w:r>
    </w:p>
    <w:p w14:paraId="5888713B"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sz w:val="22"/>
          <w:szCs w:val="22"/>
          <w:lang w:eastAsia="en-CA"/>
        </w:rPr>
        <w:t>Свака електронска комуникација</w:t>
      </w:r>
      <w:r w:rsidRPr="00D52C9F">
        <w:rPr>
          <w:sz w:val="22"/>
          <w:szCs w:val="22"/>
          <w:lang w:val="sr-Cyrl-RS" w:eastAsia="en-CA"/>
        </w:rPr>
        <w:t xml:space="preserve"> или достављање</w:t>
      </w:r>
      <w:r w:rsidRPr="00D52C9F">
        <w:rPr>
          <w:sz w:val="22"/>
          <w:szCs w:val="22"/>
          <w:lang w:eastAsia="en-CA"/>
        </w:rPr>
        <w:t xml:space="preserve"> наведено у ставу (a) између Зајмопримца и </w:t>
      </w:r>
      <w:r w:rsidRPr="00D52C9F">
        <w:rPr>
          <w:sz w:val="22"/>
          <w:szCs w:val="22"/>
          <w:lang w:val="sr-Cyrl-RS" w:eastAsia="en-CA"/>
        </w:rPr>
        <w:t>Финансијских страна</w:t>
      </w:r>
      <w:r w:rsidRPr="00D52C9F">
        <w:rPr>
          <w:sz w:val="22"/>
          <w:szCs w:val="22"/>
          <w:lang w:eastAsia="en-CA"/>
        </w:rPr>
        <w:t xml:space="preserve"> може се реализовати искључиво на начин који је између те две Стране договорен и осим и све док не обавесте о супротном, то представља прихватљив вид комуникације</w:t>
      </w:r>
      <w:r w:rsidRPr="00D52C9F">
        <w:rPr>
          <w:rFonts w:eastAsia="Arial"/>
          <w:sz w:val="22"/>
          <w:szCs w:val="22"/>
          <w:lang w:eastAsia="en-CA"/>
        </w:rPr>
        <w:t>.</w:t>
      </w:r>
    </w:p>
    <w:p w14:paraId="056CBE3B"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(ц)</w:t>
      </w:r>
      <w:r w:rsidRPr="00D52C9F">
        <w:rPr>
          <w:rFonts w:eastAsia="Arial"/>
          <w:sz w:val="22"/>
          <w:szCs w:val="22"/>
          <w:lang w:val="sr-Cyrl-RS" w:eastAsia="en-CA"/>
        </w:rPr>
        <w:tab/>
      </w:r>
      <w:r w:rsidRPr="00D52C9F">
        <w:rPr>
          <w:sz w:val="22"/>
          <w:szCs w:val="22"/>
          <w:lang w:eastAsia="en-CA"/>
        </w:rPr>
        <w:t>Таква електронска комуникација</w:t>
      </w:r>
      <w:r w:rsidRPr="00D52C9F">
        <w:rPr>
          <w:sz w:val="22"/>
          <w:szCs w:val="22"/>
          <w:lang w:val="sr-Cyrl-RS" w:eastAsia="en-CA"/>
        </w:rPr>
        <w:t xml:space="preserve"> или документ</w:t>
      </w:r>
      <w:r w:rsidRPr="00D52C9F">
        <w:rPr>
          <w:sz w:val="22"/>
          <w:szCs w:val="22"/>
          <w:lang w:eastAsia="en-CA"/>
        </w:rPr>
        <w:t xml:space="preserve"> описан у ставу (а) између било које две Стране биће ефектив</w:t>
      </w:r>
      <w:r w:rsidRPr="00D52C9F">
        <w:rPr>
          <w:sz w:val="22"/>
          <w:szCs w:val="22"/>
          <w:lang w:val="sr-Cyrl-RS" w:eastAsia="en-CA"/>
        </w:rPr>
        <w:t>ан или достављен</w:t>
      </w:r>
      <w:r w:rsidRPr="00D52C9F">
        <w:rPr>
          <w:sz w:val="22"/>
          <w:szCs w:val="22"/>
          <w:lang w:eastAsia="en-CA"/>
        </w:rPr>
        <w:t xml:space="preserve"> само када је стварно примљен (или доступни) у читљивој форми, а у случају било које електронске комуникације </w:t>
      </w:r>
      <w:r w:rsidRPr="00D52C9F">
        <w:rPr>
          <w:sz w:val="22"/>
          <w:szCs w:val="22"/>
          <w:lang w:val="sr-Cyrl-RS" w:eastAsia="en-CA"/>
        </w:rPr>
        <w:t xml:space="preserve">или документа </w:t>
      </w:r>
      <w:r w:rsidRPr="00D52C9F">
        <w:rPr>
          <w:sz w:val="22"/>
          <w:szCs w:val="22"/>
          <w:lang w:eastAsia="en-CA"/>
        </w:rPr>
        <w:t>који Страна упућује Агенту само када је адресиран на начин који ће у ту сврху одредити Агент</w:t>
      </w:r>
      <w:r w:rsidRPr="00D52C9F">
        <w:rPr>
          <w:rFonts w:eastAsia="Arial"/>
          <w:sz w:val="22"/>
          <w:szCs w:val="22"/>
          <w:lang w:eastAsia="en-CA"/>
        </w:rPr>
        <w:t>.</w:t>
      </w:r>
    </w:p>
    <w:p w14:paraId="37CA8931"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(д)</w:t>
      </w:r>
      <w:r w:rsidRPr="00D52C9F">
        <w:rPr>
          <w:rFonts w:eastAsia="Arial"/>
          <w:sz w:val="22"/>
          <w:szCs w:val="22"/>
          <w:lang w:val="sr-Cyrl-RS" w:eastAsia="en-CA"/>
        </w:rPr>
        <w:tab/>
      </w:r>
      <w:r w:rsidRPr="00D52C9F">
        <w:rPr>
          <w:sz w:val="22"/>
          <w:szCs w:val="22"/>
          <w:lang w:eastAsia="en-CA"/>
        </w:rPr>
        <w:t>Сматраће се да свака електронска комуникација</w:t>
      </w:r>
      <w:r w:rsidRPr="00D52C9F">
        <w:rPr>
          <w:sz w:val="22"/>
          <w:szCs w:val="22"/>
          <w:lang w:val="sr-Cyrl-RS" w:eastAsia="en-CA"/>
        </w:rPr>
        <w:t xml:space="preserve"> или документ</w:t>
      </w:r>
      <w:r w:rsidRPr="00D52C9F">
        <w:rPr>
          <w:sz w:val="22"/>
          <w:szCs w:val="22"/>
          <w:lang w:eastAsia="en-CA"/>
        </w:rPr>
        <w:t xml:space="preserve"> постаје ефектив</w:t>
      </w:r>
      <w:r w:rsidRPr="00D52C9F">
        <w:rPr>
          <w:sz w:val="22"/>
          <w:szCs w:val="22"/>
          <w:lang w:val="sr-Cyrl-RS" w:eastAsia="en-CA"/>
        </w:rPr>
        <w:t>а</w:t>
      </w:r>
      <w:r w:rsidRPr="00D52C9F">
        <w:rPr>
          <w:sz w:val="22"/>
          <w:szCs w:val="22"/>
          <w:lang w:eastAsia="en-CA"/>
        </w:rPr>
        <w:t>н у складу са горе наведеним ставом (ц), после 17:00 сати у месту у коме Страна којој је релевантна комуникација</w:t>
      </w:r>
      <w:r w:rsidRPr="00D52C9F">
        <w:rPr>
          <w:sz w:val="22"/>
          <w:szCs w:val="22"/>
          <w:lang w:val="sr-Cyrl-RS" w:eastAsia="en-CA"/>
        </w:rPr>
        <w:t xml:space="preserve"> или документ</w:t>
      </w:r>
      <w:r w:rsidRPr="00D52C9F">
        <w:rPr>
          <w:sz w:val="22"/>
          <w:szCs w:val="22"/>
          <w:lang w:eastAsia="en-CA"/>
        </w:rPr>
        <w:t xml:space="preserve"> послат или учињен доступним, има адресу за потребе овог Уговора постаје ефектив</w:t>
      </w:r>
      <w:r w:rsidRPr="00D52C9F">
        <w:rPr>
          <w:sz w:val="22"/>
          <w:szCs w:val="22"/>
          <w:lang w:val="sr-Cyrl-RS" w:eastAsia="en-CA"/>
        </w:rPr>
        <w:t>а</w:t>
      </w:r>
      <w:r w:rsidRPr="00D52C9F">
        <w:rPr>
          <w:sz w:val="22"/>
          <w:szCs w:val="22"/>
          <w:lang w:eastAsia="en-CA"/>
        </w:rPr>
        <w:t>н следећег Радног дана</w:t>
      </w:r>
      <w:r w:rsidRPr="00D52C9F">
        <w:rPr>
          <w:rFonts w:eastAsia="Arial"/>
          <w:sz w:val="22"/>
          <w:szCs w:val="22"/>
          <w:lang w:eastAsia="en-CA"/>
        </w:rPr>
        <w:t>.</w:t>
      </w:r>
    </w:p>
    <w:p w14:paraId="6FFDF9A2"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(е)</w:t>
      </w:r>
      <w:r w:rsidRPr="00D52C9F">
        <w:rPr>
          <w:rFonts w:eastAsia="Arial"/>
          <w:sz w:val="22"/>
          <w:szCs w:val="22"/>
          <w:lang w:val="sr-Cyrl-RS" w:eastAsia="en-CA"/>
        </w:rPr>
        <w:tab/>
      </w:r>
      <w:r w:rsidRPr="00D52C9F">
        <w:rPr>
          <w:sz w:val="22"/>
          <w:szCs w:val="22"/>
          <w:lang w:eastAsia="en-CA"/>
        </w:rPr>
        <w:t xml:space="preserve">Свако упућивање </w:t>
      </w:r>
      <w:r w:rsidRPr="00D52C9F">
        <w:rPr>
          <w:rFonts w:eastAsia="Arial"/>
          <w:sz w:val="22"/>
          <w:szCs w:val="22"/>
          <w:lang w:eastAsia="en-CA"/>
        </w:rPr>
        <w:t xml:space="preserve">у Документу о финансирању на комуникацију која се шаље или прима или документ који се доставља биће </w:t>
      </w:r>
      <w:r w:rsidRPr="00D52C9F">
        <w:rPr>
          <w:rFonts w:eastAsia="Arial"/>
          <w:sz w:val="22"/>
          <w:szCs w:val="22"/>
          <w:lang w:val="sr-Cyrl-RS" w:eastAsia="en-CA"/>
        </w:rPr>
        <w:t>конципирани</w:t>
      </w:r>
      <w:r w:rsidRPr="00D52C9F">
        <w:rPr>
          <w:rFonts w:eastAsia="Arial"/>
          <w:sz w:val="22"/>
          <w:szCs w:val="22"/>
          <w:lang w:eastAsia="en-CA"/>
        </w:rPr>
        <w:t xml:space="preserve"> тако да </w:t>
      </w:r>
      <w:r w:rsidRPr="00D52C9F">
        <w:rPr>
          <w:rFonts w:eastAsia="Arial"/>
          <w:sz w:val="22"/>
          <w:szCs w:val="22"/>
          <w:lang w:val="sr-Cyrl-RS" w:eastAsia="en-CA"/>
        </w:rPr>
        <w:t>обухватају</w:t>
      </w:r>
      <w:r w:rsidRPr="00D52C9F">
        <w:rPr>
          <w:rFonts w:eastAsia="Arial"/>
          <w:sz w:val="22"/>
          <w:szCs w:val="22"/>
          <w:lang w:eastAsia="en-CA"/>
        </w:rPr>
        <w:t xml:space="preserve"> ту комуникацију или документ </w:t>
      </w:r>
      <w:r w:rsidRPr="00D52C9F">
        <w:rPr>
          <w:rFonts w:eastAsia="Arial"/>
          <w:sz w:val="22"/>
          <w:szCs w:val="22"/>
          <w:lang w:val="sr-Cyrl-RS" w:eastAsia="en-CA"/>
        </w:rPr>
        <w:t>расположив</w:t>
      </w:r>
      <w:r w:rsidRPr="00D52C9F">
        <w:rPr>
          <w:rFonts w:eastAsia="Arial"/>
          <w:sz w:val="22"/>
          <w:szCs w:val="22"/>
          <w:lang w:eastAsia="en-CA"/>
        </w:rPr>
        <w:t xml:space="preserve"> у складу са овом </w:t>
      </w:r>
      <w:r w:rsidRPr="00D52C9F">
        <w:rPr>
          <w:rFonts w:eastAsia="Arial"/>
          <w:sz w:val="22"/>
          <w:szCs w:val="22"/>
          <w:lang w:val="sr-Cyrl-RS" w:eastAsia="en-CA"/>
        </w:rPr>
        <w:t>клаузулом</w:t>
      </w:r>
      <w:r w:rsidRPr="00D52C9F">
        <w:rPr>
          <w:rFonts w:eastAsia="Arial"/>
          <w:sz w:val="22"/>
          <w:szCs w:val="22"/>
          <w:lang w:eastAsia="en-CA"/>
        </w:rPr>
        <w:t xml:space="preserve"> 29.5.</w:t>
      </w:r>
    </w:p>
    <w:p w14:paraId="7D5EBE13"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eastAsia="en-CA"/>
        </w:rPr>
        <w:t>29.6</w:t>
      </w:r>
      <w:r w:rsidRPr="00D52C9F">
        <w:rPr>
          <w:rFonts w:eastAsia="Arial"/>
          <w:b/>
          <w:sz w:val="22"/>
          <w:szCs w:val="22"/>
          <w:lang w:eastAsia="en-CA"/>
        </w:rPr>
        <w:tab/>
        <w:t>Енглески језик</w:t>
      </w:r>
    </w:p>
    <w:p w14:paraId="36AED36B"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sz w:val="22"/>
          <w:szCs w:val="22"/>
          <w:lang w:eastAsia="en-CA"/>
        </w:rPr>
        <w:t xml:space="preserve">Свако обавештење дато по или у вези са било којим </w:t>
      </w:r>
      <w:r w:rsidRPr="00D52C9F">
        <w:rPr>
          <w:rFonts w:eastAsia="Arial"/>
          <w:sz w:val="22"/>
          <w:szCs w:val="22"/>
          <w:lang w:eastAsia="en-CA"/>
        </w:rPr>
        <w:t xml:space="preserve">Документом о финансирању </w:t>
      </w:r>
      <w:r w:rsidRPr="00D52C9F">
        <w:rPr>
          <w:sz w:val="22"/>
          <w:szCs w:val="22"/>
          <w:lang w:eastAsia="en-CA"/>
        </w:rPr>
        <w:t>мора бити на енглеском језику</w:t>
      </w:r>
      <w:r w:rsidRPr="00D52C9F">
        <w:rPr>
          <w:rFonts w:eastAsia="Arial"/>
          <w:sz w:val="22"/>
          <w:szCs w:val="22"/>
          <w:lang w:eastAsia="en-CA"/>
        </w:rPr>
        <w:t>.</w:t>
      </w:r>
    </w:p>
    <w:p w14:paraId="6BF174BA"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sz w:val="22"/>
          <w:szCs w:val="22"/>
          <w:lang w:eastAsia="en-CA"/>
        </w:rPr>
        <w:t xml:space="preserve">Сви остали документи достављени по или у вези са било којим </w:t>
      </w:r>
      <w:r w:rsidRPr="00D52C9F">
        <w:rPr>
          <w:rFonts w:eastAsia="Arial"/>
          <w:sz w:val="22"/>
          <w:szCs w:val="22"/>
          <w:lang w:eastAsia="en-CA"/>
        </w:rPr>
        <w:t>Документом о финансирању</w:t>
      </w:r>
      <w:r w:rsidRPr="00D52C9F">
        <w:rPr>
          <w:sz w:val="22"/>
          <w:szCs w:val="22"/>
          <w:lang w:eastAsia="en-CA"/>
        </w:rPr>
        <w:t xml:space="preserve"> морају бити</w:t>
      </w:r>
      <w:r w:rsidRPr="00D52C9F">
        <w:rPr>
          <w:rFonts w:eastAsia="Arial"/>
          <w:sz w:val="22"/>
          <w:szCs w:val="22"/>
          <w:lang w:eastAsia="en-CA"/>
        </w:rPr>
        <w:t>:</w:t>
      </w:r>
    </w:p>
    <w:p w14:paraId="29180101"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(i)</w:t>
      </w:r>
      <w:r w:rsidRPr="00D52C9F">
        <w:rPr>
          <w:rFonts w:eastAsia="Arial"/>
          <w:sz w:val="22"/>
          <w:szCs w:val="22"/>
          <w:lang w:eastAsia="en-CA"/>
        </w:rPr>
        <w:tab/>
        <w:t>на енглеском</w:t>
      </w:r>
      <w:r w:rsidRPr="00D52C9F">
        <w:rPr>
          <w:rFonts w:eastAsia="Arial"/>
          <w:sz w:val="22"/>
          <w:szCs w:val="22"/>
          <w:lang w:val="sr-Cyrl-RS" w:eastAsia="en-CA"/>
        </w:rPr>
        <w:t xml:space="preserve"> језику</w:t>
      </w:r>
      <w:r w:rsidRPr="00D52C9F">
        <w:rPr>
          <w:rFonts w:eastAsia="Arial"/>
          <w:sz w:val="22"/>
          <w:szCs w:val="22"/>
          <w:lang w:eastAsia="en-CA"/>
        </w:rPr>
        <w:t>; или</w:t>
      </w:r>
    </w:p>
    <w:p w14:paraId="18EB398A"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(ii)</w:t>
      </w:r>
      <w:r w:rsidRPr="00D52C9F">
        <w:rPr>
          <w:rFonts w:eastAsia="Arial"/>
          <w:sz w:val="22"/>
          <w:szCs w:val="22"/>
          <w:lang w:eastAsia="en-CA"/>
        </w:rPr>
        <w:tab/>
      </w:r>
      <w:r w:rsidRPr="00D52C9F">
        <w:rPr>
          <w:sz w:val="22"/>
          <w:szCs w:val="22"/>
          <w:lang w:eastAsia="en-CA"/>
        </w:rPr>
        <w:t>уколико нису на енглеском, а Агент то захтева, морају бити пропраћени овереним преводом на енглески и, у том случају, енглески превод ће имати претежну важност, осим ако се ради о оснивачком документу, јавној исправи или службеном документу</w:t>
      </w:r>
      <w:r w:rsidRPr="00D52C9F">
        <w:rPr>
          <w:rFonts w:eastAsia="Arial"/>
          <w:sz w:val="22"/>
          <w:szCs w:val="22"/>
          <w:lang w:eastAsia="en-CA"/>
        </w:rPr>
        <w:t>.</w:t>
      </w:r>
    </w:p>
    <w:p w14:paraId="130B2320" w14:textId="77777777" w:rsidR="00D52C9F" w:rsidRPr="00D52C9F" w:rsidRDefault="00D52C9F" w:rsidP="00D52C9F">
      <w:pPr>
        <w:keepNext/>
        <w:spacing w:after="120" w:line="360" w:lineRule="auto"/>
        <w:outlineLvl w:val="0"/>
        <w:rPr>
          <w:b/>
          <w:sz w:val="22"/>
          <w:szCs w:val="22"/>
          <w:lang w:eastAsia="en-CA"/>
        </w:rPr>
      </w:pPr>
      <w:r w:rsidRPr="00D52C9F">
        <w:rPr>
          <w:rFonts w:eastAsia="Arial"/>
          <w:b/>
          <w:sz w:val="22"/>
          <w:szCs w:val="22"/>
          <w:lang w:eastAsia="en-CA"/>
        </w:rPr>
        <w:t>30</w:t>
      </w:r>
      <w:r w:rsidRPr="00D52C9F">
        <w:rPr>
          <w:rFonts w:eastAsia="Arial"/>
          <w:b/>
          <w:sz w:val="22"/>
          <w:szCs w:val="22"/>
          <w:lang w:eastAsia="en-CA"/>
        </w:rPr>
        <w:tab/>
      </w:r>
      <w:r w:rsidRPr="00D52C9F">
        <w:rPr>
          <w:rFonts w:eastAsia="Arial"/>
          <w:b/>
          <w:sz w:val="22"/>
          <w:szCs w:val="22"/>
          <w:lang w:val="sr-Cyrl-RS" w:eastAsia="en-CA"/>
        </w:rPr>
        <w:t>ОБРАЧУНИ И ПОТВРДЕ</w:t>
      </w:r>
    </w:p>
    <w:p w14:paraId="2D4F3ABF"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eastAsia="en-CA"/>
        </w:rPr>
        <w:t>30.1</w:t>
      </w:r>
      <w:r w:rsidRPr="00D52C9F">
        <w:rPr>
          <w:rFonts w:eastAsia="Arial"/>
          <w:b/>
          <w:sz w:val="22"/>
          <w:szCs w:val="22"/>
          <w:lang w:eastAsia="en-CA"/>
        </w:rPr>
        <w:tab/>
      </w:r>
      <w:r w:rsidRPr="00D52C9F">
        <w:rPr>
          <w:rFonts w:eastAsia="Arial"/>
          <w:b/>
          <w:sz w:val="22"/>
          <w:szCs w:val="22"/>
          <w:lang w:val="sr-Cyrl-RS" w:eastAsia="en-CA"/>
        </w:rPr>
        <w:t>Пословне књиге</w:t>
      </w:r>
    </w:p>
    <w:p w14:paraId="538D8D19" w14:textId="77777777" w:rsidR="00D52C9F" w:rsidRPr="00D52C9F" w:rsidRDefault="00D52C9F" w:rsidP="00D52C9F">
      <w:pPr>
        <w:spacing w:after="120" w:line="360" w:lineRule="auto"/>
        <w:ind w:left="567"/>
        <w:rPr>
          <w:sz w:val="22"/>
          <w:szCs w:val="22"/>
          <w:lang w:eastAsia="en-CA"/>
        </w:rPr>
      </w:pPr>
      <w:r w:rsidRPr="00D52C9F">
        <w:rPr>
          <w:sz w:val="22"/>
          <w:szCs w:val="22"/>
          <w:lang w:eastAsia="en-CA"/>
        </w:rPr>
        <w:t xml:space="preserve">У сваком спору или поступку арбитраже који проистиче из или је везан за </w:t>
      </w:r>
      <w:r w:rsidRPr="00D52C9F">
        <w:rPr>
          <w:rFonts w:eastAsia="Arial"/>
          <w:sz w:val="22"/>
          <w:szCs w:val="22"/>
          <w:lang w:eastAsia="en-CA"/>
        </w:rPr>
        <w:t>Документ о финансирању</w:t>
      </w:r>
      <w:r w:rsidRPr="00D52C9F">
        <w:rPr>
          <w:sz w:val="22"/>
          <w:szCs w:val="22"/>
          <w:lang w:eastAsia="en-CA"/>
        </w:rPr>
        <w:t xml:space="preserve">, евидентиране трансакције у пословним књигама које воде </w:t>
      </w:r>
      <w:r w:rsidRPr="00D52C9F">
        <w:rPr>
          <w:sz w:val="22"/>
          <w:szCs w:val="22"/>
          <w:lang w:val="sr-Cyrl-RS" w:eastAsia="en-CA"/>
        </w:rPr>
        <w:t>Финансијске стране</w:t>
      </w:r>
      <w:r w:rsidRPr="00D52C9F">
        <w:rPr>
          <w:sz w:val="22"/>
          <w:szCs w:val="22"/>
          <w:lang w:eastAsia="en-CA"/>
        </w:rPr>
        <w:t xml:space="preserve"> представљаће несумњив доказ о питањима на која се односе</w:t>
      </w:r>
      <w:r w:rsidRPr="00D52C9F">
        <w:rPr>
          <w:rFonts w:eastAsia="Arial"/>
          <w:sz w:val="22"/>
          <w:szCs w:val="22"/>
          <w:lang w:eastAsia="en-CA"/>
        </w:rPr>
        <w:t>.</w:t>
      </w:r>
    </w:p>
    <w:p w14:paraId="786ADE82"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eastAsia="en-CA"/>
        </w:rPr>
        <w:t>30.2</w:t>
      </w:r>
      <w:r w:rsidRPr="00D52C9F">
        <w:rPr>
          <w:rFonts w:eastAsia="Arial"/>
          <w:b/>
          <w:sz w:val="22"/>
          <w:szCs w:val="22"/>
          <w:lang w:eastAsia="en-CA"/>
        </w:rPr>
        <w:tab/>
      </w:r>
      <w:r w:rsidRPr="00D52C9F">
        <w:rPr>
          <w:rFonts w:eastAsia="Arial"/>
          <w:b/>
          <w:sz w:val="22"/>
          <w:szCs w:val="22"/>
          <w:lang w:val="sr-Cyrl-RS" w:eastAsia="en-CA"/>
        </w:rPr>
        <w:t>Потврде и одлуке</w:t>
      </w:r>
    </w:p>
    <w:p w14:paraId="36E706AE" w14:textId="77777777" w:rsidR="00D52C9F" w:rsidRPr="00D52C9F" w:rsidRDefault="00D52C9F" w:rsidP="00D52C9F">
      <w:pPr>
        <w:spacing w:after="120" w:line="360" w:lineRule="auto"/>
        <w:ind w:left="567"/>
        <w:rPr>
          <w:sz w:val="22"/>
          <w:szCs w:val="22"/>
          <w:lang w:eastAsia="en-CA"/>
        </w:rPr>
      </w:pPr>
      <w:r w:rsidRPr="00D52C9F">
        <w:rPr>
          <w:sz w:val="22"/>
          <w:szCs w:val="22"/>
          <w:lang w:eastAsia="en-CA"/>
        </w:rPr>
        <w:t xml:space="preserve">Свака потврда или одлука </w:t>
      </w:r>
      <w:r w:rsidRPr="00D52C9F">
        <w:rPr>
          <w:sz w:val="22"/>
          <w:szCs w:val="22"/>
          <w:lang w:val="sr-Cyrl-RS" w:eastAsia="en-CA"/>
        </w:rPr>
        <w:t>Финансијске стране</w:t>
      </w:r>
      <w:r w:rsidRPr="00D52C9F">
        <w:rPr>
          <w:sz w:val="22"/>
          <w:szCs w:val="22"/>
          <w:lang w:eastAsia="en-CA"/>
        </w:rPr>
        <w:t xml:space="preserve"> стопе или износа према било ком </w:t>
      </w:r>
      <w:r w:rsidRPr="00D52C9F">
        <w:rPr>
          <w:rFonts w:eastAsia="Arial"/>
          <w:sz w:val="22"/>
          <w:szCs w:val="22"/>
          <w:lang w:eastAsia="en-CA"/>
        </w:rPr>
        <w:t>Документ</w:t>
      </w:r>
      <w:r w:rsidRPr="00D52C9F">
        <w:rPr>
          <w:rFonts w:eastAsia="Arial"/>
          <w:sz w:val="22"/>
          <w:szCs w:val="22"/>
          <w:lang w:val="sr-Cyrl-RS" w:eastAsia="en-CA"/>
        </w:rPr>
        <w:t>у</w:t>
      </w:r>
      <w:r w:rsidRPr="00D52C9F">
        <w:rPr>
          <w:rFonts w:eastAsia="Arial"/>
          <w:sz w:val="22"/>
          <w:szCs w:val="22"/>
          <w:lang w:eastAsia="en-CA"/>
        </w:rPr>
        <w:t xml:space="preserve"> о финансирању</w:t>
      </w:r>
      <w:r w:rsidRPr="00D52C9F">
        <w:rPr>
          <w:sz w:val="22"/>
          <w:szCs w:val="22"/>
          <w:lang w:eastAsia="en-CA"/>
        </w:rPr>
        <w:t xml:space="preserve"> је, у одсуству очигледне грешке, коначан доказ о питањима на која се односи</w:t>
      </w:r>
      <w:r w:rsidRPr="00D52C9F">
        <w:rPr>
          <w:rFonts w:eastAsia="Arial"/>
          <w:sz w:val="22"/>
          <w:szCs w:val="22"/>
          <w:lang w:eastAsia="en-CA"/>
        </w:rPr>
        <w:t>.</w:t>
      </w:r>
    </w:p>
    <w:p w14:paraId="57F818F3"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eastAsia="en-CA"/>
        </w:rPr>
        <w:t>30.3</w:t>
      </w:r>
      <w:r w:rsidRPr="00D52C9F">
        <w:rPr>
          <w:rFonts w:eastAsia="Arial"/>
          <w:b/>
          <w:sz w:val="22"/>
          <w:szCs w:val="22"/>
          <w:lang w:eastAsia="en-CA"/>
        </w:rPr>
        <w:tab/>
      </w:r>
      <w:r w:rsidRPr="00D52C9F">
        <w:rPr>
          <w:b/>
          <w:sz w:val="22"/>
          <w:szCs w:val="22"/>
          <w:lang w:eastAsia="en-CA"/>
        </w:rPr>
        <w:t>Правило о утврђивању броја дана</w:t>
      </w:r>
      <w:r w:rsidRPr="00D52C9F">
        <w:rPr>
          <w:rFonts w:eastAsia="Arial"/>
          <w:b/>
          <w:sz w:val="22"/>
          <w:szCs w:val="22"/>
          <w:lang w:eastAsia="en-CA"/>
        </w:rPr>
        <w:t xml:space="preserve"> </w:t>
      </w:r>
    </w:p>
    <w:p w14:paraId="63E21704" w14:textId="77777777" w:rsidR="00D52C9F" w:rsidRPr="00D52C9F" w:rsidRDefault="00D52C9F" w:rsidP="00D52C9F">
      <w:pPr>
        <w:spacing w:after="120" w:line="360" w:lineRule="auto"/>
        <w:ind w:left="567"/>
        <w:rPr>
          <w:sz w:val="22"/>
          <w:szCs w:val="22"/>
          <w:lang w:eastAsia="en-CA"/>
        </w:rPr>
      </w:pPr>
      <w:r w:rsidRPr="00D52C9F">
        <w:rPr>
          <w:sz w:val="22"/>
          <w:szCs w:val="22"/>
          <w:lang w:eastAsia="en-CA"/>
        </w:rPr>
        <w:t xml:space="preserve">Свака камата, провизија или накнада која се обрачунава по основу </w:t>
      </w:r>
      <w:r w:rsidRPr="00D52C9F">
        <w:rPr>
          <w:rFonts w:eastAsia="Arial"/>
          <w:sz w:val="22"/>
          <w:szCs w:val="22"/>
          <w:lang w:eastAsia="en-CA"/>
        </w:rPr>
        <w:t>Документ</w:t>
      </w:r>
      <w:r w:rsidRPr="00D52C9F">
        <w:rPr>
          <w:rFonts w:eastAsia="Arial"/>
          <w:sz w:val="22"/>
          <w:szCs w:val="22"/>
          <w:lang w:val="sr-Cyrl-RS" w:eastAsia="en-CA"/>
        </w:rPr>
        <w:t>а</w:t>
      </w:r>
      <w:r w:rsidRPr="00D52C9F">
        <w:rPr>
          <w:rFonts w:eastAsia="Arial"/>
          <w:sz w:val="22"/>
          <w:szCs w:val="22"/>
          <w:lang w:eastAsia="en-CA"/>
        </w:rPr>
        <w:t xml:space="preserve"> о финансирању</w:t>
      </w:r>
      <w:r w:rsidRPr="00D52C9F">
        <w:rPr>
          <w:sz w:val="22"/>
          <w:szCs w:val="22"/>
          <w:lang w:eastAsia="en-CA"/>
        </w:rPr>
        <w:t xml:space="preserve"> обрачунаваће се из дана у дан на бази стварно протеклих дана и године од три стотине шездесет (360) дана или, у сваком случају када се пракса </w:t>
      </w:r>
      <w:r w:rsidRPr="00D52C9F">
        <w:rPr>
          <w:sz w:val="22"/>
          <w:szCs w:val="22"/>
          <w:lang w:val="sr-Cyrl-RS" w:eastAsia="en-CA"/>
        </w:rPr>
        <w:t>Р</w:t>
      </w:r>
      <w:r w:rsidRPr="00D52C9F">
        <w:rPr>
          <w:sz w:val="22"/>
          <w:szCs w:val="22"/>
          <w:lang w:eastAsia="en-CA"/>
        </w:rPr>
        <w:t>елевантног тржишта разликује, онда у складу са праксом тог тржишта</w:t>
      </w:r>
      <w:r w:rsidRPr="00D52C9F">
        <w:rPr>
          <w:rFonts w:eastAsia="Arial"/>
          <w:sz w:val="22"/>
          <w:szCs w:val="22"/>
          <w:lang w:eastAsia="en-CA"/>
        </w:rPr>
        <w:t>.</w:t>
      </w:r>
    </w:p>
    <w:p w14:paraId="7399CE24" w14:textId="77777777" w:rsidR="00D52C9F" w:rsidRPr="00D52C9F" w:rsidRDefault="00D52C9F" w:rsidP="00D52C9F">
      <w:pPr>
        <w:keepNext/>
        <w:spacing w:after="120" w:line="360" w:lineRule="auto"/>
        <w:outlineLvl w:val="0"/>
        <w:rPr>
          <w:b/>
          <w:sz w:val="22"/>
          <w:szCs w:val="22"/>
          <w:lang w:eastAsia="en-CA"/>
        </w:rPr>
      </w:pPr>
      <w:r w:rsidRPr="00D52C9F">
        <w:rPr>
          <w:rFonts w:eastAsia="Arial"/>
          <w:b/>
          <w:sz w:val="22"/>
          <w:szCs w:val="22"/>
          <w:lang w:eastAsia="en-CA"/>
        </w:rPr>
        <w:t>31</w:t>
      </w:r>
      <w:r w:rsidRPr="00D52C9F">
        <w:rPr>
          <w:rFonts w:eastAsia="Arial"/>
          <w:b/>
          <w:sz w:val="22"/>
          <w:szCs w:val="22"/>
          <w:lang w:eastAsia="en-CA"/>
        </w:rPr>
        <w:tab/>
        <w:t xml:space="preserve">Делимична </w:t>
      </w:r>
      <w:r w:rsidRPr="00D52C9F">
        <w:rPr>
          <w:rFonts w:eastAsia="Arial"/>
          <w:b/>
          <w:sz w:val="22"/>
          <w:szCs w:val="22"/>
          <w:lang w:val="sr-Cyrl-RS" w:eastAsia="en-CA"/>
        </w:rPr>
        <w:t>невалидност</w:t>
      </w:r>
    </w:p>
    <w:p w14:paraId="6E86252D" w14:textId="77777777" w:rsidR="00D52C9F" w:rsidRPr="00D52C9F" w:rsidRDefault="00D52C9F" w:rsidP="00D52C9F">
      <w:pPr>
        <w:spacing w:after="120" w:line="360" w:lineRule="auto"/>
        <w:ind w:left="567"/>
        <w:rPr>
          <w:sz w:val="22"/>
          <w:szCs w:val="22"/>
          <w:lang w:eastAsia="en-CA"/>
        </w:rPr>
      </w:pPr>
      <w:r w:rsidRPr="00D52C9F">
        <w:rPr>
          <w:sz w:val="22"/>
          <w:szCs w:val="22"/>
          <w:lang w:eastAsia="en-CA"/>
        </w:rPr>
        <w:t xml:space="preserve">Уколико, у било ком тренутку, било која одредба </w:t>
      </w:r>
      <w:r w:rsidRPr="00D52C9F">
        <w:rPr>
          <w:rFonts w:eastAsia="Arial"/>
          <w:sz w:val="22"/>
          <w:szCs w:val="22"/>
          <w:lang w:eastAsia="en-CA"/>
        </w:rPr>
        <w:t>Документ</w:t>
      </w:r>
      <w:r w:rsidRPr="00D52C9F">
        <w:rPr>
          <w:rFonts w:eastAsia="Arial"/>
          <w:sz w:val="22"/>
          <w:szCs w:val="22"/>
          <w:lang w:val="sr-Cyrl-RS" w:eastAsia="en-CA"/>
        </w:rPr>
        <w:t>а</w:t>
      </w:r>
      <w:r w:rsidRPr="00D52C9F">
        <w:rPr>
          <w:rFonts w:eastAsia="Arial"/>
          <w:sz w:val="22"/>
          <w:szCs w:val="22"/>
          <w:lang w:eastAsia="en-CA"/>
        </w:rPr>
        <w:t xml:space="preserve"> о финансирању</w:t>
      </w:r>
      <w:r w:rsidRPr="00D52C9F">
        <w:rPr>
          <w:sz w:val="22"/>
          <w:szCs w:val="22"/>
          <w:lang w:eastAsia="en-CA"/>
        </w:rPr>
        <w:t xml:space="preserve"> буде или постане незаконита, неважећа или немогућа за спровођење у било ком погледу по било ком праву у било којој надлежности, то ни на који начин неће утицати на законитост, валидност нити могућност спровођења осталих одредаба као ни законитост, валидност нити могућност спровођења таквих одредаба по закону било које друге надлежности</w:t>
      </w:r>
      <w:r w:rsidRPr="00D52C9F">
        <w:rPr>
          <w:rFonts w:eastAsia="Arial"/>
          <w:sz w:val="22"/>
          <w:szCs w:val="22"/>
          <w:lang w:eastAsia="en-CA"/>
        </w:rPr>
        <w:t>.</w:t>
      </w:r>
    </w:p>
    <w:p w14:paraId="2B4D10FB" w14:textId="77777777" w:rsidR="00D52C9F" w:rsidRPr="00D52C9F" w:rsidRDefault="00D52C9F" w:rsidP="00D52C9F">
      <w:pPr>
        <w:keepNext/>
        <w:spacing w:after="120" w:line="360" w:lineRule="auto"/>
        <w:outlineLvl w:val="0"/>
        <w:rPr>
          <w:b/>
          <w:sz w:val="22"/>
          <w:szCs w:val="22"/>
          <w:lang w:eastAsia="en-CA"/>
        </w:rPr>
      </w:pPr>
      <w:r w:rsidRPr="00D52C9F">
        <w:rPr>
          <w:rFonts w:eastAsia="Arial"/>
          <w:b/>
          <w:sz w:val="22"/>
          <w:szCs w:val="22"/>
          <w:lang w:eastAsia="en-CA"/>
        </w:rPr>
        <w:t>32</w:t>
      </w:r>
      <w:r w:rsidRPr="00D52C9F">
        <w:rPr>
          <w:rFonts w:eastAsia="Arial"/>
          <w:b/>
          <w:sz w:val="22"/>
          <w:szCs w:val="22"/>
          <w:lang w:eastAsia="en-CA"/>
        </w:rPr>
        <w:tab/>
      </w:r>
      <w:r w:rsidRPr="00D52C9F">
        <w:rPr>
          <w:rFonts w:eastAsia="Arial"/>
          <w:b/>
          <w:sz w:val="22"/>
          <w:szCs w:val="22"/>
          <w:lang w:val="sr-Cyrl-RS" w:eastAsia="en-CA"/>
        </w:rPr>
        <w:t>Правни лекови</w:t>
      </w:r>
      <w:r w:rsidRPr="00D52C9F">
        <w:rPr>
          <w:rFonts w:eastAsia="Arial"/>
          <w:b/>
          <w:sz w:val="22"/>
          <w:szCs w:val="22"/>
          <w:lang w:eastAsia="en-CA"/>
        </w:rPr>
        <w:t xml:space="preserve"> и одрицања</w:t>
      </w:r>
    </w:p>
    <w:p w14:paraId="46913ABC" w14:textId="77777777" w:rsidR="00D52C9F" w:rsidRPr="00D52C9F" w:rsidRDefault="00D52C9F" w:rsidP="00D52C9F">
      <w:pPr>
        <w:spacing w:after="120" w:line="360" w:lineRule="auto"/>
        <w:ind w:left="567"/>
        <w:rPr>
          <w:sz w:val="22"/>
          <w:szCs w:val="22"/>
          <w:lang w:eastAsia="en-CA"/>
        </w:rPr>
      </w:pPr>
      <w:r w:rsidRPr="00D52C9F">
        <w:rPr>
          <w:sz w:val="22"/>
          <w:szCs w:val="22"/>
          <w:lang w:eastAsia="en-CA"/>
        </w:rPr>
        <w:t xml:space="preserve">Никакав пропуст да се изврши, нити кашњење у вршењу од било које </w:t>
      </w:r>
      <w:r w:rsidRPr="00D52C9F">
        <w:rPr>
          <w:sz w:val="22"/>
          <w:szCs w:val="22"/>
          <w:lang w:val="sr-Cyrl-RS" w:eastAsia="en-CA"/>
        </w:rPr>
        <w:t>Финансијске стране</w:t>
      </w:r>
      <w:r w:rsidRPr="00D52C9F">
        <w:rPr>
          <w:sz w:val="22"/>
          <w:szCs w:val="22"/>
          <w:lang w:eastAsia="en-CA"/>
        </w:rPr>
        <w:t xml:space="preserve">, било ког права или правног лека по основу </w:t>
      </w:r>
      <w:r w:rsidRPr="00D52C9F">
        <w:rPr>
          <w:sz w:val="22"/>
          <w:szCs w:val="22"/>
          <w:lang w:val="sr-Cyrl-RS" w:eastAsia="en-CA"/>
        </w:rPr>
        <w:t>Докумената о финансирању</w:t>
      </w:r>
      <w:r w:rsidRPr="00D52C9F">
        <w:rPr>
          <w:sz w:val="22"/>
          <w:szCs w:val="22"/>
          <w:lang w:eastAsia="en-CA"/>
        </w:rPr>
        <w:t xml:space="preserve"> неће се тумачити као одрицања од тог права нити ће представљати начин потврђивања било ког </w:t>
      </w:r>
      <w:r w:rsidRPr="00D52C9F">
        <w:rPr>
          <w:sz w:val="22"/>
          <w:szCs w:val="22"/>
          <w:lang w:val="sr-Cyrl-RS" w:eastAsia="en-CA"/>
        </w:rPr>
        <w:t>Документа о финансирању</w:t>
      </w:r>
      <w:r w:rsidRPr="00D52C9F">
        <w:rPr>
          <w:sz w:val="22"/>
          <w:szCs w:val="22"/>
          <w:lang w:eastAsia="en-CA"/>
        </w:rPr>
        <w:t xml:space="preserve">. Одлука о потврђивању било ког </w:t>
      </w:r>
      <w:r w:rsidRPr="00D52C9F">
        <w:rPr>
          <w:sz w:val="22"/>
          <w:szCs w:val="22"/>
          <w:lang w:val="sr-Cyrl-RS" w:eastAsia="en-CA"/>
        </w:rPr>
        <w:t>Документа о финансирању</w:t>
      </w:r>
      <w:r w:rsidRPr="00D52C9F">
        <w:rPr>
          <w:sz w:val="22"/>
          <w:szCs w:val="22"/>
          <w:lang w:eastAsia="en-CA"/>
        </w:rPr>
        <w:t xml:space="preserve"> од стране </w:t>
      </w:r>
      <w:r w:rsidRPr="00D52C9F">
        <w:rPr>
          <w:sz w:val="22"/>
          <w:szCs w:val="22"/>
          <w:lang w:val="sr-Cyrl-RS" w:eastAsia="en-CA"/>
        </w:rPr>
        <w:t>Финансијских страна</w:t>
      </w:r>
      <w:r w:rsidRPr="00D52C9F">
        <w:rPr>
          <w:sz w:val="22"/>
          <w:szCs w:val="22"/>
          <w:lang w:eastAsia="en-CA"/>
        </w:rPr>
        <w:t xml:space="preserve"> неће бити валидна осим ако је у писаној форми. Индивидуално или делимично остварење било ког права или правног лека неће спречити свако даље или друго остваривање било ког другог права или правног лека. Права и правни лекови предвиђени сваким </w:t>
      </w:r>
      <w:r w:rsidRPr="00D52C9F">
        <w:rPr>
          <w:sz w:val="22"/>
          <w:szCs w:val="22"/>
          <w:lang w:val="sr-Cyrl-RS" w:eastAsia="en-CA"/>
        </w:rPr>
        <w:t>Документом о финансирању</w:t>
      </w:r>
      <w:r w:rsidRPr="00D52C9F">
        <w:rPr>
          <w:sz w:val="22"/>
          <w:szCs w:val="22"/>
          <w:lang w:eastAsia="en-CA"/>
        </w:rPr>
        <w:t xml:space="preserve"> дата су кумулативно и не искључују било која законом загарантована права или правне лекове</w:t>
      </w:r>
      <w:r w:rsidRPr="00D52C9F">
        <w:rPr>
          <w:rFonts w:eastAsia="Arial"/>
          <w:sz w:val="22"/>
          <w:szCs w:val="22"/>
          <w:lang w:eastAsia="en-CA"/>
        </w:rPr>
        <w:t>.</w:t>
      </w:r>
    </w:p>
    <w:p w14:paraId="4C87180F" w14:textId="77777777" w:rsidR="00D52C9F" w:rsidRPr="00D52C9F" w:rsidRDefault="00D52C9F" w:rsidP="00D52C9F">
      <w:pPr>
        <w:keepNext/>
        <w:spacing w:after="120" w:line="360" w:lineRule="auto"/>
        <w:outlineLvl w:val="0"/>
        <w:rPr>
          <w:b/>
          <w:sz w:val="22"/>
          <w:szCs w:val="22"/>
          <w:lang w:eastAsia="en-CA"/>
        </w:rPr>
      </w:pPr>
      <w:r w:rsidRPr="00D52C9F">
        <w:rPr>
          <w:rFonts w:eastAsia="Arial"/>
          <w:b/>
          <w:sz w:val="22"/>
          <w:szCs w:val="22"/>
          <w:lang w:val="sr-Cyrl-RS" w:eastAsia="en-CA"/>
        </w:rPr>
        <w:t>33</w:t>
      </w:r>
      <w:r w:rsidRPr="00D52C9F">
        <w:rPr>
          <w:rFonts w:eastAsia="Arial"/>
          <w:b/>
          <w:sz w:val="22"/>
          <w:szCs w:val="22"/>
          <w:lang w:val="sr-Cyrl-RS" w:eastAsia="en-CA"/>
        </w:rPr>
        <w:tab/>
        <w:t>Измене и допуне</w:t>
      </w:r>
      <w:r w:rsidRPr="00D52C9F">
        <w:rPr>
          <w:rFonts w:eastAsia="Arial"/>
          <w:b/>
          <w:sz w:val="22"/>
          <w:szCs w:val="22"/>
          <w:lang w:eastAsia="en-CA"/>
        </w:rPr>
        <w:t xml:space="preserve"> и </w:t>
      </w:r>
      <w:r w:rsidRPr="00D52C9F">
        <w:rPr>
          <w:rFonts w:eastAsia="Arial"/>
          <w:b/>
          <w:sz w:val="22"/>
          <w:szCs w:val="22"/>
          <w:lang w:val="sr-Cyrl-RS" w:eastAsia="en-CA"/>
        </w:rPr>
        <w:t>о</w:t>
      </w:r>
      <w:r w:rsidRPr="00D52C9F">
        <w:rPr>
          <w:rFonts w:eastAsia="Arial"/>
          <w:b/>
          <w:sz w:val="22"/>
          <w:szCs w:val="22"/>
          <w:lang w:eastAsia="en-CA"/>
        </w:rPr>
        <w:t>дрицања</w:t>
      </w:r>
    </w:p>
    <w:p w14:paraId="75B2E883"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val="sr-Cyrl-RS" w:eastAsia="en-CA"/>
        </w:rPr>
        <w:t>33.1</w:t>
      </w:r>
      <w:r w:rsidRPr="00D52C9F">
        <w:rPr>
          <w:rFonts w:eastAsia="Arial"/>
          <w:b/>
          <w:sz w:val="22"/>
          <w:szCs w:val="22"/>
          <w:lang w:val="sr-Cyrl-RS" w:eastAsia="en-CA"/>
        </w:rPr>
        <w:tab/>
        <w:t>Обавезна одобрења</w:t>
      </w:r>
    </w:p>
    <w:p w14:paraId="6B8EED76"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sz w:val="22"/>
          <w:szCs w:val="22"/>
          <w:lang w:eastAsia="en-CA"/>
        </w:rPr>
        <w:t xml:space="preserve">У складу </w:t>
      </w:r>
      <w:r w:rsidRPr="00D52C9F">
        <w:rPr>
          <w:sz w:val="22"/>
          <w:szCs w:val="22"/>
          <w:lang w:val="sr-Cyrl-RS" w:eastAsia="en-CA"/>
        </w:rPr>
        <w:t>к</w:t>
      </w:r>
      <w:r w:rsidRPr="00D52C9F">
        <w:rPr>
          <w:sz w:val="22"/>
          <w:szCs w:val="22"/>
          <w:lang w:eastAsia="en-CA"/>
        </w:rPr>
        <w:t>лаузулом 3</w:t>
      </w:r>
      <w:r w:rsidRPr="00D52C9F">
        <w:rPr>
          <w:sz w:val="22"/>
          <w:szCs w:val="22"/>
          <w:lang w:val="sr-Cyrl-RS" w:eastAsia="en-CA"/>
        </w:rPr>
        <w:t>3</w:t>
      </w:r>
      <w:r w:rsidRPr="00D52C9F">
        <w:rPr>
          <w:sz w:val="22"/>
          <w:szCs w:val="22"/>
          <w:lang w:eastAsia="en-CA"/>
        </w:rPr>
        <w:t>.3 (</w:t>
      </w:r>
      <w:r w:rsidRPr="00D52C9F">
        <w:rPr>
          <w:i/>
          <w:sz w:val="22"/>
          <w:szCs w:val="22"/>
          <w:lang w:eastAsia="en-CA"/>
        </w:rPr>
        <w:t>Сви Зајмодавци</w:t>
      </w:r>
      <w:r w:rsidRPr="00D52C9F">
        <w:rPr>
          <w:sz w:val="22"/>
          <w:szCs w:val="22"/>
          <w:lang w:eastAsia="en-CA"/>
        </w:rPr>
        <w:t>) и клаузулом 33.4 (</w:t>
      </w:r>
      <w:r w:rsidRPr="00D52C9F">
        <w:rPr>
          <w:i/>
          <w:sz w:val="22"/>
          <w:szCs w:val="22"/>
          <w:lang w:eastAsia="en-CA"/>
        </w:rPr>
        <w:t>Друга изузећа</w:t>
      </w:r>
      <w:r w:rsidRPr="00D52C9F">
        <w:rPr>
          <w:sz w:val="22"/>
          <w:szCs w:val="22"/>
          <w:lang w:eastAsia="en-CA"/>
        </w:rPr>
        <w:t xml:space="preserve">) свака одредба </w:t>
      </w:r>
      <w:r w:rsidRPr="00D52C9F">
        <w:rPr>
          <w:sz w:val="22"/>
          <w:szCs w:val="22"/>
          <w:lang w:val="sr-Cyrl-RS" w:eastAsia="en-CA"/>
        </w:rPr>
        <w:t>Документа о финансирању</w:t>
      </w:r>
      <w:r w:rsidRPr="00D52C9F">
        <w:rPr>
          <w:sz w:val="22"/>
          <w:szCs w:val="22"/>
          <w:lang w:eastAsia="en-CA"/>
        </w:rPr>
        <w:t xml:space="preserve"> може бити измењена или је од ње могуће одустати само уз сагласност Већинских зајмодаваца и Зајмопримца</w:t>
      </w:r>
      <w:r w:rsidRPr="00D52C9F">
        <w:rPr>
          <w:sz w:val="22"/>
          <w:szCs w:val="22"/>
          <w:lang w:val="sr-Cyrl-RS" w:eastAsia="en-CA"/>
        </w:rPr>
        <w:t>,</w:t>
      </w:r>
      <w:r w:rsidRPr="00D52C9F">
        <w:rPr>
          <w:sz w:val="22"/>
          <w:szCs w:val="22"/>
          <w:lang w:eastAsia="en-CA"/>
        </w:rPr>
        <w:t xml:space="preserve"> а свака таква измена или одустајање биће обавезујући за све Стране</w:t>
      </w:r>
      <w:r w:rsidRPr="00D52C9F">
        <w:rPr>
          <w:rFonts w:eastAsia="Arial"/>
          <w:sz w:val="22"/>
          <w:szCs w:val="22"/>
          <w:lang w:eastAsia="en-CA"/>
        </w:rPr>
        <w:t>.</w:t>
      </w:r>
    </w:p>
    <w:p w14:paraId="6538BC14"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sz w:val="22"/>
          <w:szCs w:val="22"/>
          <w:lang w:eastAsia="en-CA"/>
        </w:rPr>
        <w:t xml:space="preserve">Агент може извршити, у име било које </w:t>
      </w:r>
      <w:r w:rsidRPr="00D52C9F">
        <w:rPr>
          <w:sz w:val="22"/>
          <w:szCs w:val="22"/>
          <w:lang w:val="sr-Cyrl-RS" w:eastAsia="en-CA"/>
        </w:rPr>
        <w:t>Финансијске стране</w:t>
      </w:r>
      <w:r w:rsidRPr="00D52C9F">
        <w:rPr>
          <w:sz w:val="22"/>
          <w:szCs w:val="22"/>
          <w:lang w:eastAsia="en-CA"/>
        </w:rPr>
        <w:t>, било коју измену и допуну и одрицање дозвољено према</w:t>
      </w:r>
      <w:r w:rsidRPr="00D52C9F">
        <w:rPr>
          <w:rFonts w:eastAsia="Arial"/>
          <w:sz w:val="22"/>
          <w:szCs w:val="22"/>
          <w:lang w:eastAsia="en-CA"/>
        </w:rPr>
        <w:t xml:space="preserve"> </w:t>
      </w:r>
      <w:r w:rsidRPr="00D52C9F">
        <w:rPr>
          <w:rFonts w:eastAsia="Arial"/>
          <w:sz w:val="22"/>
          <w:szCs w:val="22"/>
          <w:lang w:val="sr-Cyrl-RS" w:eastAsia="en-CA"/>
        </w:rPr>
        <w:t xml:space="preserve">овој </w:t>
      </w:r>
      <w:r w:rsidRPr="00D52C9F">
        <w:rPr>
          <w:rFonts w:eastAsia="Arial"/>
          <w:sz w:val="22"/>
          <w:szCs w:val="22"/>
          <w:lang w:eastAsia="en-CA"/>
        </w:rPr>
        <w:t>клаузули 33.</w:t>
      </w:r>
    </w:p>
    <w:p w14:paraId="4C9440FA"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(ц)</w:t>
      </w:r>
      <w:r w:rsidRPr="00D52C9F">
        <w:rPr>
          <w:rFonts w:eastAsia="Arial"/>
          <w:sz w:val="22"/>
          <w:szCs w:val="22"/>
          <w:lang w:val="sr-Cyrl-RS" w:eastAsia="en-CA"/>
        </w:rPr>
        <w:tab/>
        <w:t>Не доводећи у питање с</w:t>
      </w:r>
      <w:r w:rsidRPr="00D52C9F">
        <w:rPr>
          <w:rFonts w:eastAsia="Arial"/>
          <w:sz w:val="22"/>
          <w:szCs w:val="22"/>
          <w:lang w:eastAsia="en-CA"/>
        </w:rPr>
        <w:t>тав (ц) клаузуле 21.10 (</w:t>
      </w:r>
      <w:r w:rsidRPr="00D52C9F">
        <w:rPr>
          <w:rFonts w:eastAsia="Arial"/>
          <w:i/>
          <w:sz w:val="22"/>
          <w:szCs w:val="22"/>
          <w:lang w:val="sr-Cyrl-RS" w:eastAsia="en-CA"/>
        </w:rPr>
        <w:t>Пропорционално плаћање камате</w:t>
      </w:r>
      <w:r w:rsidRPr="00D52C9F">
        <w:rPr>
          <w:rFonts w:eastAsia="Arial"/>
          <w:sz w:val="22"/>
          <w:szCs w:val="22"/>
          <w:lang w:eastAsia="en-CA"/>
        </w:rPr>
        <w:t>) примењује се на ову клаузулу 33.</w:t>
      </w:r>
    </w:p>
    <w:p w14:paraId="6E8D9E5E"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val="sr-Cyrl-RS" w:eastAsia="en-CA"/>
        </w:rPr>
        <w:t>33.2</w:t>
      </w:r>
      <w:r w:rsidRPr="00D52C9F">
        <w:rPr>
          <w:rFonts w:eastAsia="Arial"/>
          <w:b/>
          <w:sz w:val="22"/>
          <w:szCs w:val="22"/>
          <w:lang w:val="sr-Cyrl-RS" w:eastAsia="en-CA"/>
        </w:rPr>
        <w:tab/>
      </w:r>
      <w:r w:rsidRPr="00D52C9F">
        <w:rPr>
          <w:rFonts w:eastAsia="Arial"/>
          <w:b/>
          <w:sz w:val="22"/>
          <w:szCs w:val="22"/>
          <w:lang w:eastAsia="en-CA"/>
        </w:rPr>
        <w:t>Подела глас</w:t>
      </w:r>
      <w:r w:rsidRPr="00D52C9F">
        <w:rPr>
          <w:rFonts w:eastAsia="Arial"/>
          <w:b/>
          <w:sz w:val="22"/>
          <w:szCs w:val="22"/>
          <w:lang w:val="sr-Cyrl-RS" w:eastAsia="en-CA"/>
        </w:rPr>
        <w:t>ова</w:t>
      </w:r>
    </w:p>
    <w:p w14:paraId="4A017D66" w14:textId="77777777" w:rsidR="00D52C9F" w:rsidRPr="00D52C9F" w:rsidRDefault="00D52C9F" w:rsidP="00D52C9F">
      <w:pPr>
        <w:spacing w:after="120" w:line="360" w:lineRule="auto"/>
        <w:ind w:left="556"/>
        <w:outlineLvl w:val="2"/>
        <w:rPr>
          <w:sz w:val="22"/>
          <w:szCs w:val="22"/>
          <w:lang w:eastAsia="en-CA"/>
        </w:rPr>
      </w:pPr>
      <w:r w:rsidRPr="00D52C9F">
        <w:rPr>
          <w:rFonts w:eastAsia="Arial"/>
          <w:sz w:val="22"/>
          <w:szCs w:val="22"/>
          <w:lang w:eastAsia="en-CA"/>
        </w:rPr>
        <w:t xml:space="preserve">Зајмодавац може </w:t>
      </w:r>
      <w:r w:rsidRPr="00D52C9F">
        <w:rPr>
          <w:rFonts w:eastAsia="Arial"/>
          <w:sz w:val="22"/>
          <w:szCs w:val="22"/>
          <w:lang w:val="sr-Cyrl-RS" w:eastAsia="en-CA"/>
        </w:rPr>
        <w:t>да подели</w:t>
      </w:r>
      <w:r w:rsidRPr="00D52C9F">
        <w:rPr>
          <w:rFonts w:eastAsia="Arial"/>
          <w:sz w:val="22"/>
          <w:szCs w:val="22"/>
          <w:lang w:eastAsia="en-CA"/>
        </w:rPr>
        <w:t xml:space="preserve"> своје </w:t>
      </w:r>
      <w:r w:rsidRPr="00D52C9F">
        <w:rPr>
          <w:rFonts w:eastAsia="Arial"/>
          <w:sz w:val="22"/>
          <w:szCs w:val="22"/>
          <w:lang w:val="sr-Cyrl-RS" w:eastAsia="en-CA"/>
        </w:rPr>
        <w:t>Зајмове</w:t>
      </w:r>
      <w:r w:rsidRPr="00D52C9F">
        <w:rPr>
          <w:rFonts w:eastAsia="Arial"/>
          <w:sz w:val="22"/>
          <w:szCs w:val="22"/>
          <w:lang w:eastAsia="en-CA"/>
        </w:rPr>
        <w:t xml:space="preserve"> или </w:t>
      </w:r>
      <w:r w:rsidRPr="00D52C9F">
        <w:rPr>
          <w:rFonts w:eastAsia="Arial"/>
          <w:sz w:val="22"/>
          <w:szCs w:val="22"/>
          <w:lang w:val="sr-Cyrl-RS" w:eastAsia="en-CA"/>
        </w:rPr>
        <w:t>Ангажована средства</w:t>
      </w:r>
      <w:r w:rsidRPr="00D52C9F">
        <w:rPr>
          <w:rFonts w:eastAsia="Arial"/>
          <w:sz w:val="22"/>
          <w:szCs w:val="22"/>
          <w:lang w:eastAsia="en-CA"/>
        </w:rPr>
        <w:t xml:space="preserve"> на посебне износе како би </w:t>
      </w:r>
      <w:r w:rsidRPr="00D52C9F">
        <w:rPr>
          <w:rFonts w:eastAsia="Arial"/>
          <w:sz w:val="22"/>
          <w:szCs w:val="22"/>
          <w:lang w:val="sr-Cyrl-RS" w:eastAsia="en-CA"/>
        </w:rPr>
        <w:t>одразио</w:t>
      </w:r>
      <w:r w:rsidRPr="00D52C9F">
        <w:rPr>
          <w:rFonts w:eastAsia="Arial"/>
          <w:sz w:val="22"/>
          <w:szCs w:val="22"/>
          <w:lang w:eastAsia="en-CA"/>
        </w:rPr>
        <w:t xml:space="preserve"> учешће или сличне аранжмане</w:t>
      </w:r>
      <w:r w:rsidRPr="00D52C9F">
        <w:rPr>
          <w:rFonts w:eastAsia="Arial"/>
          <w:sz w:val="22"/>
          <w:szCs w:val="22"/>
          <w:lang w:val="sr-Cyrl-RS" w:eastAsia="en-CA"/>
        </w:rPr>
        <w:t xml:space="preserve"> </w:t>
      </w:r>
      <w:r w:rsidRPr="00D52C9F">
        <w:rPr>
          <w:rFonts w:eastAsia="Arial"/>
          <w:sz w:val="22"/>
          <w:szCs w:val="22"/>
          <w:lang w:eastAsia="en-CA"/>
        </w:rPr>
        <w:t xml:space="preserve">путем обавештења </w:t>
      </w:r>
      <w:r w:rsidRPr="00D52C9F">
        <w:rPr>
          <w:rFonts w:eastAsia="Arial"/>
          <w:sz w:val="22"/>
          <w:szCs w:val="22"/>
          <w:lang w:val="sr-Cyrl-RS" w:eastAsia="en-CA"/>
        </w:rPr>
        <w:t>А</w:t>
      </w:r>
      <w:r w:rsidRPr="00D52C9F">
        <w:rPr>
          <w:rFonts w:eastAsia="Arial"/>
          <w:sz w:val="22"/>
          <w:szCs w:val="22"/>
          <w:lang w:eastAsia="en-CA"/>
        </w:rPr>
        <w:t xml:space="preserve">генту и, искључиво у сврху пребројавања било које одлуке или гласа тог </w:t>
      </w:r>
      <w:r w:rsidRPr="00D52C9F">
        <w:rPr>
          <w:rFonts w:eastAsia="Arial"/>
          <w:sz w:val="22"/>
          <w:szCs w:val="22"/>
          <w:lang w:val="sr-Cyrl-RS" w:eastAsia="en-CA"/>
        </w:rPr>
        <w:t>Зајмодавца</w:t>
      </w:r>
      <w:r w:rsidRPr="00D52C9F">
        <w:rPr>
          <w:rFonts w:eastAsia="Arial"/>
          <w:sz w:val="22"/>
          <w:szCs w:val="22"/>
          <w:lang w:eastAsia="en-CA"/>
        </w:rPr>
        <w:t xml:space="preserve">, захтевао да се ти </w:t>
      </w:r>
      <w:r w:rsidRPr="00D52C9F">
        <w:rPr>
          <w:rFonts w:eastAsia="Arial"/>
          <w:sz w:val="22"/>
          <w:szCs w:val="22"/>
          <w:lang w:val="sr-Cyrl-RS" w:eastAsia="en-CA"/>
        </w:rPr>
        <w:t>засебни</w:t>
      </w:r>
      <w:r w:rsidRPr="00D52C9F">
        <w:rPr>
          <w:rFonts w:eastAsia="Arial"/>
          <w:sz w:val="22"/>
          <w:szCs w:val="22"/>
          <w:lang w:eastAsia="en-CA"/>
        </w:rPr>
        <w:t xml:space="preserve"> износи </w:t>
      </w:r>
      <w:r w:rsidRPr="00D52C9F">
        <w:rPr>
          <w:rFonts w:eastAsia="Arial"/>
          <w:sz w:val="22"/>
          <w:szCs w:val="22"/>
          <w:lang w:val="sr-Cyrl-RS" w:eastAsia="en-CA"/>
        </w:rPr>
        <w:t>рачунају одвојено</w:t>
      </w:r>
      <w:r w:rsidRPr="00D52C9F">
        <w:rPr>
          <w:rFonts w:eastAsia="Arial"/>
          <w:sz w:val="22"/>
          <w:szCs w:val="22"/>
          <w:lang w:eastAsia="en-CA"/>
        </w:rPr>
        <w:t xml:space="preserve"> у тој одлуци или гласају у сврху овог Уговора.</w:t>
      </w:r>
    </w:p>
    <w:p w14:paraId="363498A2"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val="sr-Cyrl-RS" w:eastAsia="en-CA"/>
        </w:rPr>
        <w:t>33.3</w:t>
      </w:r>
      <w:r w:rsidRPr="00D52C9F">
        <w:rPr>
          <w:rFonts w:eastAsia="Arial"/>
          <w:b/>
          <w:sz w:val="22"/>
          <w:szCs w:val="22"/>
          <w:lang w:val="sr-Cyrl-RS" w:eastAsia="en-CA"/>
        </w:rPr>
        <w:tab/>
      </w:r>
      <w:r w:rsidRPr="00D52C9F">
        <w:rPr>
          <w:rFonts w:eastAsia="Arial"/>
          <w:b/>
          <w:sz w:val="22"/>
          <w:szCs w:val="22"/>
          <w:lang w:eastAsia="en-CA"/>
        </w:rPr>
        <w:t xml:space="preserve">Сви </w:t>
      </w:r>
      <w:r w:rsidRPr="00D52C9F">
        <w:rPr>
          <w:rFonts w:eastAsia="Arial"/>
          <w:b/>
          <w:sz w:val="22"/>
          <w:szCs w:val="22"/>
          <w:lang w:val="sr-Cyrl-RS" w:eastAsia="en-CA"/>
        </w:rPr>
        <w:t>З</w:t>
      </w:r>
      <w:r w:rsidRPr="00D52C9F">
        <w:rPr>
          <w:rFonts w:eastAsia="Arial"/>
          <w:b/>
          <w:sz w:val="22"/>
          <w:szCs w:val="22"/>
          <w:lang w:eastAsia="en-CA"/>
        </w:rPr>
        <w:t xml:space="preserve">ајмодавци </w:t>
      </w:r>
    </w:p>
    <w:p w14:paraId="1AD04BE1" w14:textId="77777777" w:rsidR="00D52C9F" w:rsidRPr="00D52C9F" w:rsidRDefault="00D52C9F" w:rsidP="00D52C9F">
      <w:pPr>
        <w:spacing w:after="120" w:line="360" w:lineRule="auto"/>
        <w:ind w:left="567"/>
        <w:rPr>
          <w:sz w:val="22"/>
          <w:szCs w:val="22"/>
          <w:lang w:eastAsia="en-CA"/>
        </w:rPr>
      </w:pPr>
      <w:r w:rsidRPr="00D52C9F">
        <w:rPr>
          <w:sz w:val="22"/>
          <w:szCs w:val="22"/>
          <w:lang w:eastAsia="en-CA"/>
        </w:rPr>
        <w:t>У складу са клаузулом 33.5 (</w:t>
      </w:r>
      <w:r w:rsidRPr="00D52C9F">
        <w:rPr>
          <w:i/>
          <w:sz w:val="22"/>
          <w:szCs w:val="22"/>
          <w:lang w:eastAsia="en-CA"/>
        </w:rPr>
        <w:t>Замена Котиране стопе</w:t>
      </w:r>
      <w:r w:rsidRPr="00D52C9F">
        <w:rPr>
          <w:sz w:val="22"/>
          <w:szCs w:val="22"/>
          <w:lang w:eastAsia="en-CA"/>
        </w:rPr>
        <w:t>) измене и допуне или одрицање од било ког услова Финансијских докумената мења или који се односи на</w:t>
      </w:r>
      <w:r w:rsidRPr="00D52C9F">
        <w:rPr>
          <w:rFonts w:eastAsia="Arial"/>
          <w:sz w:val="22"/>
          <w:szCs w:val="22"/>
          <w:lang w:eastAsia="en-CA"/>
        </w:rPr>
        <w:t>:</w:t>
      </w:r>
    </w:p>
    <w:p w14:paraId="43FBC616"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rFonts w:eastAsia="Arial"/>
          <w:sz w:val="22"/>
          <w:szCs w:val="22"/>
          <w:lang w:eastAsia="en-CA"/>
        </w:rPr>
        <w:t xml:space="preserve">дефиниције </w:t>
      </w:r>
      <w:r w:rsidRPr="00D52C9F">
        <w:rPr>
          <w:rFonts w:eastAsia="Arial"/>
          <w:sz w:val="22"/>
          <w:szCs w:val="22"/>
          <w:lang w:val="sr-Cyrl-RS" w:eastAsia="en-CA"/>
        </w:rPr>
        <w:t>„</w:t>
      </w:r>
      <w:r w:rsidRPr="00D52C9F">
        <w:rPr>
          <w:rFonts w:eastAsia="Arial"/>
          <w:sz w:val="22"/>
          <w:szCs w:val="22"/>
          <w:lang w:eastAsia="en-CA"/>
        </w:rPr>
        <w:t xml:space="preserve">Датум обрачуна", </w:t>
      </w:r>
      <w:r w:rsidRPr="00D52C9F">
        <w:rPr>
          <w:rFonts w:eastAsia="Arial"/>
          <w:sz w:val="22"/>
          <w:szCs w:val="22"/>
          <w:lang w:val="sr-Cyrl-RS" w:eastAsia="en-CA"/>
        </w:rPr>
        <w:t>„</w:t>
      </w:r>
      <w:r w:rsidRPr="00D52C9F">
        <w:rPr>
          <w:rFonts w:eastAsia="Arial"/>
          <w:sz w:val="22"/>
          <w:szCs w:val="22"/>
          <w:lang w:eastAsia="en-CA"/>
        </w:rPr>
        <w:t xml:space="preserve">Make Whole износ", </w:t>
      </w:r>
      <w:r w:rsidRPr="00D52C9F">
        <w:rPr>
          <w:rFonts w:eastAsia="Arial"/>
          <w:sz w:val="22"/>
          <w:szCs w:val="22"/>
          <w:lang w:val="sr-Cyrl-RS" w:eastAsia="en-CA"/>
        </w:rPr>
        <w:t>„</w:t>
      </w:r>
      <w:r w:rsidRPr="00D52C9F">
        <w:rPr>
          <w:rFonts w:eastAsia="Arial"/>
          <w:sz w:val="22"/>
          <w:szCs w:val="22"/>
          <w:lang w:eastAsia="en-CA"/>
        </w:rPr>
        <w:t xml:space="preserve">Make Whole референтнa стопa", </w:t>
      </w:r>
      <w:r w:rsidRPr="00D52C9F">
        <w:rPr>
          <w:rFonts w:eastAsia="Arial"/>
          <w:sz w:val="22"/>
          <w:szCs w:val="22"/>
          <w:lang w:val="sr-Cyrl-RS" w:eastAsia="en-CA"/>
        </w:rPr>
        <w:t>„</w:t>
      </w:r>
      <w:r w:rsidRPr="00D52C9F">
        <w:rPr>
          <w:rFonts w:eastAsia="Arial"/>
          <w:sz w:val="22"/>
          <w:szCs w:val="22"/>
          <w:lang w:eastAsia="en-CA"/>
        </w:rPr>
        <w:t>Већински зајмодавци" и</w:t>
      </w:r>
      <w:r w:rsidRPr="00D52C9F">
        <w:rPr>
          <w:rFonts w:eastAsia="Arial"/>
          <w:sz w:val="22"/>
          <w:szCs w:val="22"/>
          <w:lang w:val="sr-Cyrl-RS" w:eastAsia="en-CA"/>
        </w:rPr>
        <w:t xml:space="preserve"> „</w:t>
      </w:r>
      <w:r w:rsidRPr="00D52C9F">
        <w:rPr>
          <w:rFonts w:eastAsia="Arial"/>
          <w:sz w:val="22"/>
          <w:szCs w:val="22"/>
          <w:lang w:eastAsia="en-CA"/>
        </w:rPr>
        <w:t xml:space="preserve">EURIBOR крива </w:t>
      </w:r>
      <w:r w:rsidRPr="00D52C9F">
        <w:rPr>
          <w:rFonts w:eastAsia="Arial"/>
          <w:sz w:val="22"/>
          <w:szCs w:val="22"/>
          <w:lang w:val="sr-Cyrl-RS" w:eastAsia="en-CA"/>
        </w:rPr>
        <w:t>на нултом нивоу</w:t>
      </w:r>
      <w:r w:rsidRPr="00D52C9F">
        <w:rPr>
          <w:rFonts w:eastAsia="Arial"/>
          <w:sz w:val="22"/>
          <w:szCs w:val="22"/>
          <w:lang w:eastAsia="en-CA"/>
        </w:rPr>
        <w:t xml:space="preserve">" у </w:t>
      </w:r>
      <w:r w:rsidRPr="00D52C9F">
        <w:rPr>
          <w:rFonts w:eastAsia="Arial"/>
          <w:sz w:val="22"/>
          <w:szCs w:val="22"/>
          <w:lang w:val="sr-Cyrl-RS" w:eastAsia="en-CA"/>
        </w:rPr>
        <w:t>клаузули</w:t>
      </w:r>
      <w:r w:rsidRPr="00D52C9F">
        <w:rPr>
          <w:rFonts w:eastAsia="Arial"/>
          <w:sz w:val="22"/>
          <w:szCs w:val="22"/>
          <w:lang w:eastAsia="en-CA"/>
        </w:rPr>
        <w:t xml:space="preserve"> 1.1 (</w:t>
      </w:r>
      <w:r w:rsidRPr="00D52C9F">
        <w:rPr>
          <w:rFonts w:eastAsia="Arial"/>
          <w:i/>
          <w:sz w:val="22"/>
          <w:szCs w:val="22"/>
          <w:lang w:eastAsia="en-CA"/>
        </w:rPr>
        <w:t>Дефиниције</w:t>
      </w:r>
      <w:r w:rsidRPr="00D52C9F">
        <w:rPr>
          <w:rFonts w:eastAsia="Arial"/>
          <w:sz w:val="22"/>
          <w:szCs w:val="22"/>
          <w:lang w:eastAsia="en-CA"/>
        </w:rPr>
        <w:t>);</w:t>
      </w:r>
    </w:p>
    <w:p w14:paraId="2CEB218B"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t>продужење д</w:t>
      </w:r>
      <w:r w:rsidRPr="00D52C9F">
        <w:rPr>
          <w:rFonts w:eastAsia="Arial"/>
          <w:sz w:val="22"/>
          <w:szCs w:val="22"/>
          <w:lang w:eastAsia="en-CA"/>
        </w:rPr>
        <w:t xml:space="preserve">атум </w:t>
      </w:r>
      <w:r w:rsidRPr="00D52C9F">
        <w:rPr>
          <w:rFonts w:eastAsia="Arial"/>
          <w:sz w:val="22"/>
          <w:szCs w:val="22"/>
          <w:lang w:val="sr-Cyrl-RS" w:eastAsia="en-CA"/>
        </w:rPr>
        <w:t>плаћања</w:t>
      </w:r>
      <w:r w:rsidRPr="00D52C9F">
        <w:rPr>
          <w:rFonts w:eastAsia="Arial"/>
          <w:sz w:val="22"/>
          <w:szCs w:val="22"/>
          <w:lang w:eastAsia="en-CA"/>
        </w:rPr>
        <w:t xml:space="preserve"> било ког износа </w:t>
      </w:r>
      <w:r w:rsidRPr="00D52C9F">
        <w:rPr>
          <w:rFonts w:eastAsia="Arial"/>
          <w:sz w:val="22"/>
          <w:szCs w:val="22"/>
          <w:lang w:val="sr-Cyrl-RS" w:eastAsia="en-CA"/>
        </w:rPr>
        <w:t>према Д</w:t>
      </w:r>
      <w:r w:rsidRPr="00D52C9F">
        <w:rPr>
          <w:rFonts w:eastAsia="Arial"/>
          <w:sz w:val="22"/>
          <w:szCs w:val="22"/>
          <w:lang w:eastAsia="en-CA"/>
        </w:rPr>
        <w:t>окументима о финансирању;</w:t>
      </w:r>
    </w:p>
    <w:p w14:paraId="5372AC62"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(ц)</w:t>
      </w:r>
      <w:r w:rsidRPr="00D52C9F">
        <w:rPr>
          <w:rFonts w:eastAsia="Arial"/>
          <w:sz w:val="22"/>
          <w:szCs w:val="22"/>
          <w:lang w:val="sr-Cyrl-RS" w:eastAsia="en-CA"/>
        </w:rPr>
        <w:tab/>
      </w:r>
      <w:r w:rsidRPr="00D52C9F">
        <w:rPr>
          <w:sz w:val="22"/>
          <w:szCs w:val="22"/>
          <w:lang w:eastAsia="en-CA"/>
        </w:rPr>
        <w:t>умањење Марже или умањење износа било ког плаћања главнице, камате, накнаде или провизије који су плативи</w:t>
      </w:r>
      <w:r w:rsidRPr="00D52C9F">
        <w:rPr>
          <w:rFonts w:eastAsia="Arial"/>
          <w:sz w:val="22"/>
          <w:szCs w:val="22"/>
          <w:lang w:eastAsia="en-CA"/>
        </w:rPr>
        <w:t>;</w:t>
      </w:r>
    </w:p>
    <w:p w14:paraId="714C121A"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(д)</w:t>
      </w:r>
      <w:r w:rsidRPr="00D52C9F">
        <w:rPr>
          <w:rFonts w:eastAsia="Arial"/>
          <w:sz w:val="22"/>
          <w:szCs w:val="22"/>
          <w:lang w:val="sr-Cyrl-RS" w:eastAsia="en-CA"/>
        </w:rPr>
        <w:tab/>
      </w:r>
      <w:r w:rsidRPr="00D52C9F">
        <w:rPr>
          <w:rFonts w:eastAsia="Arial"/>
          <w:sz w:val="22"/>
          <w:szCs w:val="22"/>
          <w:lang w:eastAsia="en-CA"/>
        </w:rPr>
        <w:t xml:space="preserve">промену валуте плаћања било ког износа </w:t>
      </w:r>
      <w:r w:rsidRPr="00D52C9F">
        <w:rPr>
          <w:rFonts w:eastAsia="Arial"/>
          <w:sz w:val="22"/>
          <w:szCs w:val="22"/>
          <w:lang w:val="sr-Cyrl-RS" w:eastAsia="en-CA"/>
        </w:rPr>
        <w:t>према</w:t>
      </w:r>
      <w:r w:rsidRPr="00D52C9F">
        <w:rPr>
          <w:rFonts w:eastAsia="Arial"/>
          <w:sz w:val="22"/>
          <w:szCs w:val="22"/>
          <w:lang w:eastAsia="en-CA"/>
        </w:rPr>
        <w:t xml:space="preserve"> </w:t>
      </w:r>
      <w:r w:rsidRPr="00D52C9F">
        <w:rPr>
          <w:rFonts w:eastAsia="Arial"/>
          <w:sz w:val="22"/>
          <w:szCs w:val="22"/>
          <w:lang w:val="sr-Cyrl-RS" w:eastAsia="en-CA"/>
        </w:rPr>
        <w:t>Д</w:t>
      </w:r>
      <w:r w:rsidRPr="00D52C9F">
        <w:rPr>
          <w:rFonts w:eastAsia="Arial"/>
          <w:sz w:val="22"/>
          <w:szCs w:val="22"/>
          <w:lang w:eastAsia="en-CA"/>
        </w:rPr>
        <w:t>окументима о финансирању;</w:t>
      </w:r>
    </w:p>
    <w:p w14:paraId="0E5F5BDF" w14:textId="77777777" w:rsidR="00D52C9F" w:rsidRPr="00D52C9F" w:rsidRDefault="00D52C9F" w:rsidP="00D52C9F">
      <w:pPr>
        <w:spacing w:after="120" w:line="360" w:lineRule="auto"/>
        <w:ind w:left="1134" w:hanging="578"/>
        <w:outlineLvl w:val="2"/>
        <w:rPr>
          <w:sz w:val="22"/>
          <w:szCs w:val="22"/>
          <w:lang w:val="sr-Cyrl-RS" w:eastAsia="en-CA"/>
        </w:rPr>
      </w:pPr>
      <w:r w:rsidRPr="00D52C9F">
        <w:rPr>
          <w:rFonts w:eastAsia="Arial"/>
          <w:sz w:val="22"/>
          <w:szCs w:val="22"/>
          <w:lang w:val="sr-Cyrl-RS" w:eastAsia="en-CA"/>
        </w:rPr>
        <w:t>(е)</w:t>
      </w:r>
      <w:r w:rsidRPr="00D52C9F">
        <w:rPr>
          <w:rFonts w:eastAsia="Arial"/>
          <w:sz w:val="22"/>
          <w:szCs w:val="22"/>
          <w:lang w:val="sr-Cyrl-RS" w:eastAsia="en-CA"/>
        </w:rPr>
        <w:tab/>
      </w:r>
      <w:r w:rsidRPr="00D52C9F">
        <w:rPr>
          <w:sz w:val="22"/>
          <w:szCs w:val="22"/>
          <w:lang w:eastAsia="en-CA"/>
        </w:rPr>
        <w:t>повећање било којих Ангажованих средстава или Укупних ангажованих средстава, продужење Периода расположивости или било који захтев да поништавање Ангажованих средстава умањи Ангажована средства Зајмодаваца на одговарајући начин према</w:t>
      </w:r>
      <w:r w:rsidRPr="00D52C9F">
        <w:rPr>
          <w:rFonts w:eastAsia="Arial"/>
          <w:sz w:val="22"/>
          <w:szCs w:val="22"/>
          <w:lang w:eastAsia="en-CA"/>
        </w:rPr>
        <w:t xml:space="preserve"> </w:t>
      </w:r>
      <w:r w:rsidRPr="00D52C9F">
        <w:rPr>
          <w:rFonts w:eastAsia="Arial"/>
          <w:sz w:val="22"/>
          <w:szCs w:val="22"/>
          <w:lang w:val="sr-Cyrl-RS" w:eastAsia="en-CA"/>
        </w:rPr>
        <w:t>Кредиту;</w:t>
      </w:r>
    </w:p>
    <w:p w14:paraId="7B542731"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(ф)</w:t>
      </w:r>
      <w:r w:rsidRPr="00D52C9F">
        <w:rPr>
          <w:rFonts w:eastAsia="Arial"/>
          <w:sz w:val="22"/>
          <w:szCs w:val="22"/>
          <w:lang w:val="sr-Cyrl-RS" w:eastAsia="en-CA"/>
        </w:rPr>
        <w:tab/>
      </w:r>
      <w:r w:rsidRPr="00D52C9F">
        <w:rPr>
          <w:rFonts w:eastAsia="Arial"/>
          <w:sz w:val="22"/>
          <w:szCs w:val="22"/>
          <w:lang w:eastAsia="en-CA"/>
        </w:rPr>
        <w:t>промену Зајмопримц</w:t>
      </w:r>
      <w:r w:rsidRPr="00D52C9F">
        <w:rPr>
          <w:rFonts w:eastAsia="Arial"/>
          <w:sz w:val="22"/>
          <w:szCs w:val="22"/>
          <w:lang w:val="sr-Cyrl-RS" w:eastAsia="en-CA"/>
        </w:rPr>
        <w:t>а</w:t>
      </w:r>
      <w:r w:rsidRPr="00D52C9F">
        <w:rPr>
          <w:rFonts w:eastAsia="Arial"/>
          <w:sz w:val="22"/>
          <w:szCs w:val="22"/>
          <w:lang w:eastAsia="en-CA"/>
        </w:rPr>
        <w:t>;</w:t>
      </w:r>
    </w:p>
    <w:p w14:paraId="667070F2"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(г)</w:t>
      </w:r>
      <w:r w:rsidRPr="00D52C9F">
        <w:rPr>
          <w:rFonts w:eastAsia="Arial"/>
          <w:sz w:val="22"/>
          <w:szCs w:val="22"/>
          <w:lang w:val="sr-Cyrl-RS" w:eastAsia="en-CA"/>
        </w:rPr>
        <w:tab/>
      </w:r>
      <w:r w:rsidRPr="00D52C9F">
        <w:rPr>
          <w:sz w:val="22"/>
          <w:szCs w:val="22"/>
          <w:lang w:eastAsia="en-CA"/>
        </w:rPr>
        <w:t>одредбе којима се изричито захтева одобрење Зајмодаваца</w:t>
      </w:r>
      <w:r w:rsidRPr="00D52C9F">
        <w:rPr>
          <w:rFonts w:eastAsia="Arial"/>
          <w:sz w:val="22"/>
          <w:szCs w:val="22"/>
          <w:lang w:eastAsia="en-CA"/>
        </w:rPr>
        <w:t>;</w:t>
      </w:r>
    </w:p>
    <w:p w14:paraId="02A9CE5B"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(х)</w:t>
      </w:r>
      <w:r w:rsidRPr="00D52C9F">
        <w:rPr>
          <w:rFonts w:eastAsia="Arial"/>
          <w:sz w:val="22"/>
          <w:szCs w:val="22"/>
          <w:lang w:val="sr-Cyrl-RS" w:eastAsia="en-CA"/>
        </w:rPr>
        <w:tab/>
      </w:r>
      <w:r w:rsidRPr="00D52C9F">
        <w:rPr>
          <w:sz w:val="22"/>
          <w:szCs w:val="22"/>
          <w:lang w:eastAsia="en-CA"/>
        </w:rPr>
        <w:t>одредбе које се односе на Законе и прописе о санкцијама или Законе о спречавању корупције; или</w:t>
      </w:r>
    </w:p>
    <w:p w14:paraId="475E35C0"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(и)</w:t>
      </w:r>
      <w:r w:rsidRPr="00D52C9F">
        <w:rPr>
          <w:rFonts w:eastAsia="Arial"/>
          <w:sz w:val="22"/>
          <w:szCs w:val="22"/>
          <w:lang w:val="sr-Cyrl-RS" w:eastAsia="en-CA"/>
        </w:rPr>
        <w:tab/>
      </w:r>
      <w:r w:rsidRPr="00D52C9F">
        <w:rPr>
          <w:sz w:val="22"/>
          <w:szCs w:val="22"/>
          <w:lang w:eastAsia="en-CA"/>
        </w:rPr>
        <w:t>клаузулу 2.2 (</w:t>
      </w:r>
      <w:r w:rsidRPr="00D52C9F">
        <w:rPr>
          <w:i/>
          <w:sz w:val="22"/>
          <w:szCs w:val="22"/>
          <w:lang w:eastAsia="en-CA"/>
        </w:rPr>
        <w:t xml:space="preserve">Права и обавезе </w:t>
      </w:r>
      <w:r w:rsidRPr="00D52C9F">
        <w:rPr>
          <w:i/>
          <w:sz w:val="22"/>
          <w:szCs w:val="22"/>
          <w:lang w:val="sr-Cyrl-RS" w:eastAsia="en-CA"/>
        </w:rPr>
        <w:t>Финансијских страна</w:t>
      </w:r>
      <w:r w:rsidRPr="00D52C9F">
        <w:rPr>
          <w:sz w:val="22"/>
          <w:szCs w:val="22"/>
          <w:lang w:eastAsia="en-CA"/>
        </w:rPr>
        <w:t>), клаузулу 5.1 (</w:t>
      </w:r>
      <w:r w:rsidRPr="00D52C9F">
        <w:rPr>
          <w:rFonts w:eastAsia="Arial"/>
          <w:i/>
          <w:sz w:val="22"/>
          <w:szCs w:val="22"/>
          <w:lang w:eastAsia="en-CA"/>
        </w:rPr>
        <w:t xml:space="preserve">Достављање </w:t>
      </w:r>
      <w:r w:rsidRPr="00D52C9F">
        <w:rPr>
          <w:rFonts w:eastAsia="Arial"/>
          <w:i/>
          <w:sz w:val="22"/>
          <w:szCs w:val="22"/>
          <w:lang w:val="sr-Cyrl-RS" w:eastAsia="en-CA"/>
        </w:rPr>
        <w:t>З</w:t>
      </w:r>
      <w:r w:rsidRPr="00D52C9F">
        <w:rPr>
          <w:rFonts w:eastAsia="Arial"/>
          <w:i/>
          <w:sz w:val="22"/>
          <w:szCs w:val="22"/>
          <w:lang w:eastAsia="en-CA"/>
        </w:rPr>
        <w:t>ахтева за коришћење</w:t>
      </w:r>
      <w:r w:rsidRPr="00D52C9F">
        <w:rPr>
          <w:rFonts w:eastAsia="Arial"/>
          <w:i/>
          <w:sz w:val="22"/>
          <w:szCs w:val="22"/>
          <w:lang w:val="sr-Cyrl-RS" w:eastAsia="en-CA"/>
        </w:rPr>
        <w:t xml:space="preserve"> средстава</w:t>
      </w:r>
      <w:r w:rsidRPr="00D52C9F">
        <w:rPr>
          <w:sz w:val="22"/>
          <w:szCs w:val="22"/>
          <w:lang w:eastAsia="en-CA"/>
        </w:rPr>
        <w:t>), клаузулу 7.1 (</w:t>
      </w:r>
      <w:r w:rsidRPr="00D52C9F">
        <w:rPr>
          <w:i/>
          <w:sz w:val="22"/>
          <w:szCs w:val="22"/>
          <w:lang w:eastAsia="en-CA"/>
        </w:rPr>
        <w:t>Незаконитост</w:t>
      </w:r>
      <w:r w:rsidRPr="00D52C9F">
        <w:rPr>
          <w:sz w:val="22"/>
          <w:szCs w:val="22"/>
          <w:lang w:eastAsia="en-CA"/>
        </w:rPr>
        <w:t xml:space="preserve">), клаузулу </w:t>
      </w:r>
      <w:r w:rsidRPr="00D52C9F">
        <w:rPr>
          <w:sz w:val="22"/>
          <w:szCs w:val="22"/>
          <w:lang w:val="sr-Cyrl-RS" w:eastAsia="en-CA"/>
        </w:rPr>
        <w:t>21</w:t>
      </w:r>
      <w:r w:rsidRPr="00D52C9F">
        <w:rPr>
          <w:sz w:val="22"/>
          <w:szCs w:val="22"/>
          <w:lang w:eastAsia="en-CA"/>
        </w:rPr>
        <w:t xml:space="preserve"> (</w:t>
      </w:r>
      <w:r w:rsidRPr="00D52C9F">
        <w:rPr>
          <w:i/>
          <w:sz w:val="22"/>
          <w:szCs w:val="22"/>
          <w:lang w:eastAsia="en-CA"/>
        </w:rPr>
        <w:t>Промене Зајмодаваца</w:t>
      </w:r>
      <w:r w:rsidRPr="00D52C9F">
        <w:rPr>
          <w:sz w:val="22"/>
          <w:szCs w:val="22"/>
          <w:lang w:eastAsia="en-CA"/>
        </w:rPr>
        <w:t>), клаузулу 25 (</w:t>
      </w:r>
      <w:r w:rsidRPr="00D52C9F">
        <w:rPr>
          <w:i/>
          <w:sz w:val="22"/>
          <w:szCs w:val="22"/>
          <w:lang w:eastAsia="en-CA"/>
        </w:rPr>
        <w:t xml:space="preserve">Прерасподела међу </w:t>
      </w:r>
      <w:r w:rsidRPr="00D52C9F">
        <w:rPr>
          <w:i/>
          <w:sz w:val="22"/>
          <w:szCs w:val="22"/>
          <w:lang w:val="sr-Cyrl-RS" w:eastAsia="en-CA"/>
        </w:rPr>
        <w:t>Финансијским странама</w:t>
      </w:r>
      <w:r w:rsidRPr="00D52C9F">
        <w:rPr>
          <w:sz w:val="22"/>
          <w:szCs w:val="22"/>
          <w:lang w:eastAsia="en-CA"/>
        </w:rPr>
        <w:t xml:space="preserve">), ову клаузулу 33, </w:t>
      </w:r>
      <w:r w:rsidRPr="00D52C9F">
        <w:rPr>
          <w:sz w:val="22"/>
          <w:szCs w:val="22"/>
          <w:lang w:val="sr-Cyrl-RS" w:eastAsia="en-CA"/>
        </w:rPr>
        <w:t>к</w:t>
      </w:r>
      <w:r w:rsidRPr="00D52C9F">
        <w:rPr>
          <w:sz w:val="22"/>
          <w:szCs w:val="22"/>
          <w:lang w:eastAsia="en-CA"/>
        </w:rPr>
        <w:t>лаузулу 38 (</w:t>
      </w:r>
      <w:r w:rsidRPr="00D52C9F">
        <w:rPr>
          <w:i/>
          <w:sz w:val="22"/>
          <w:szCs w:val="22"/>
          <w:lang w:eastAsia="en-CA"/>
        </w:rPr>
        <w:t>Меродавно право</w:t>
      </w:r>
      <w:r w:rsidRPr="00D52C9F">
        <w:rPr>
          <w:sz w:val="22"/>
          <w:szCs w:val="22"/>
          <w:lang w:eastAsia="en-CA"/>
        </w:rPr>
        <w:t xml:space="preserve">), меродавно право било ког </w:t>
      </w:r>
      <w:r w:rsidRPr="00D52C9F">
        <w:rPr>
          <w:sz w:val="22"/>
          <w:szCs w:val="22"/>
          <w:lang w:val="sr-Cyrl-RS" w:eastAsia="en-CA"/>
        </w:rPr>
        <w:t>Документа о финансирању</w:t>
      </w:r>
      <w:r w:rsidRPr="00D52C9F">
        <w:rPr>
          <w:sz w:val="22"/>
          <w:szCs w:val="22"/>
          <w:lang w:eastAsia="en-CA"/>
        </w:rPr>
        <w:t xml:space="preserve"> или клаузулу 39 (</w:t>
      </w:r>
      <w:r w:rsidRPr="00D52C9F">
        <w:rPr>
          <w:i/>
          <w:sz w:val="22"/>
          <w:szCs w:val="22"/>
          <w:lang w:val="sr-Cyrl-RS" w:eastAsia="en-CA"/>
        </w:rPr>
        <w:t>Арбитража</w:t>
      </w:r>
      <w:r w:rsidRPr="00D52C9F">
        <w:rPr>
          <w:sz w:val="22"/>
          <w:szCs w:val="22"/>
          <w:lang w:eastAsia="en-CA"/>
        </w:rPr>
        <w:t>)</w:t>
      </w:r>
      <w:r w:rsidRPr="00D52C9F">
        <w:rPr>
          <w:rFonts w:eastAsia="Arial"/>
          <w:sz w:val="22"/>
          <w:szCs w:val="22"/>
          <w:lang w:eastAsia="en-CA"/>
        </w:rPr>
        <w:t>,</w:t>
      </w:r>
    </w:p>
    <w:p w14:paraId="0440E58A" w14:textId="77777777" w:rsidR="00D52C9F" w:rsidRPr="00D52C9F" w:rsidRDefault="00D52C9F" w:rsidP="00D52C9F">
      <w:pPr>
        <w:spacing w:after="120" w:line="360" w:lineRule="auto"/>
        <w:ind w:left="567"/>
        <w:rPr>
          <w:sz w:val="22"/>
          <w:szCs w:val="22"/>
          <w:lang w:eastAsia="en-CA"/>
        </w:rPr>
      </w:pPr>
      <w:r w:rsidRPr="00D52C9F">
        <w:rPr>
          <w:rFonts w:eastAsia="Arial"/>
          <w:sz w:val="22"/>
          <w:szCs w:val="22"/>
          <w:lang w:eastAsia="en-CA"/>
        </w:rPr>
        <w:t>неће бити извршен</w:t>
      </w:r>
      <w:r w:rsidRPr="00D52C9F">
        <w:rPr>
          <w:rFonts w:eastAsia="Arial"/>
          <w:sz w:val="22"/>
          <w:szCs w:val="22"/>
          <w:lang w:val="sr-Cyrl-RS" w:eastAsia="en-CA"/>
        </w:rPr>
        <w:t>е</w:t>
      </w:r>
      <w:r w:rsidRPr="00D52C9F">
        <w:rPr>
          <w:rFonts w:eastAsia="Arial"/>
          <w:sz w:val="22"/>
          <w:szCs w:val="22"/>
          <w:lang w:eastAsia="en-CA"/>
        </w:rPr>
        <w:t xml:space="preserve"> без претходне сагласности свих </w:t>
      </w:r>
      <w:r w:rsidRPr="00D52C9F">
        <w:rPr>
          <w:rFonts w:eastAsia="Arial"/>
          <w:sz w:val="22"/>
          <w:szCs w:val="22"/>
          <w:lang w:val="sr-Cyrl-RS" w:eastAsia="en-CA"/>
        </w:rPr>
        <w:t>З</w:t>
      </w:r>
      <w:r w:rsidRPr="00D52C9F">
        <w:rPr>
          <w:rFonts w:eastAsia="Arial"/>
          <w:sz w:val="22"/>
          <w:szCs w:val="22"/>
          <w:lang w:eastAsia="en-CA"/>
        </w:rPr>
        <w:t>ајмодаваца.</w:t>
      </w:r>
    </w:p>
    <w:p w14:paraId="48B2A0FF"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val="sr-Cyrl-RS" w:eastAsia="en-CA"/>
        </w:rPr>
        <w:t>33.4</w:t>
      </w:r>
      <w:r w:rsidRPr="00D52C9F">
        <w:rPr>
          <w:rFonts w:eastAsia="Arial"/>
          <w:b/>
          <w:sz w:val="22"/>
          <w:szCs w:val="22"/>
          <w:lang w:val="sr-Cyrl-RS" w:eastAsia="en-CA"/>
        </w:rPr>
        <w:tab/>
        <w:t>Друга изузећа</w:t>
      </w:r>
    </w:p>
    <w:p w14:paraId="07D72384" w14:textId="77777777" w:rsidR="00D52C9F" w:rsidRPr="00D52C9F" w:rsidRDefault="00D52C9F" w:rsidP="00D52C9F">
      <w:pPr>
        <w:spacing w:after="120" w:line="360" w:lineRule="auto"/>
        <w:ind w:left="567"/>
        <w:rPr>
          <w:sz w:val="22"/>
          <w:szCs w:val="22"/>
          <w:lang w:eastAsia="en-CA"/>
        </w:rPr>
      </w:pPr>
      <w:r w:rsidRPr="00D52C9F">
        <w:rPr>
          <w:rFonts w:eastAsia="Arial"/>
          <w:sz w:val="22"/>
          <w:szCs w:val="22"/>
          <w:lang w:val="sr-Cyrl-RS" w:eastAsia="en-CA"/>
        </w:rPr>
        <w:t>Измене и допуне</w:t>
      </w:r>
      <w:r w:rsidRPr="00D52C9F">
        <w:rPr>
          <w:rFonts w:eastAsia="Arial"/>
          <w:sz w:val="22"/>
          <w:szCs w:val="22"/>
          <w:lang w:eastAsia="en-CA"/>
        </w:rPr>
        <w:t xml:space="preserve"> или одрицања </w:t>
      </w:r>
      <w:r w:rsidRPr="00D52C9F">
        <w:rPr>
          <w:sz w:val="22"/>
          <w:szCs w:val="22"/>
          <w:lang w:eastAsia="en-CA"/>
        </w:rPr>
        <w:t>које се односе на права и обавезе Агента или Аранжера  (свако у својој функцији) не могу бити извршене без сагласности Агента или Аранжера, у зависности од случаја</w:t>
      </w:r>
      <w:r w:rsidRPr="00D52C9F">
        <w:rPr>
          <w:rFonts w:eastAsia="Arial"/>
          <w:sz w:val="22"/>
          <w:szCs w:val="22"/>
          <w:lang w:eastAsia="en-CA"/>
        </w:rPr>
        <w:t>.</w:t>
      </w:r>
    </w:p>
    <w:p w14:paraId="637A405D"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val="sr-Cyrl-RS" w:eastAsia="en-CA"/>
        </w:rPr>
        <w:t>33.5</w:t>
      </w:r>
      <w:r w:rsidRPr="00D52C9F">
        <w:rPr>
          <w:rFonts w:eastAsia="Arial"/>
          <w:b/>
          <w:sz w:val="22"/>
          <w:szCs w:val="22"/>
          <w:lang w:val="sr-Cyrl-RS" w:eastAsia="en-CA"/>
        </w:rPr>
        <w:tab/>
      </w:r>
      <w:r w:rsidRPr="00D52C9F">
        <w:rPr>
          <w:rFonts w:eastAsia="Arial"/>
          <w:b/>
          <w:sz w:val="22"/>
          <w:szCs w:val="22"/>
          <w:lang w:eastAsia="en-CA"/>
        </w:rPr>
        <w:t xml:space="preserve">Замена </w:t>
      </w:r>
      <w:r w:rsidRPr="00D52C9F">
        <w:rPr>
          <w:rFonts w:eastAsia="Arial"/>
          <w:b/>
          <w:sz w:val="22"/>
          <w:szCs w:val="22"/>
          <w:lang w:val="sr-Cyrl-RS" w:eastAsia="en-CA"/>
        </w:rPr>
        <w:t xml:space="preserve">Котиране стопе </w:t>
      </w:r>
    </w:p>
    <w:p w14:paraId="64041F94"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sz w:val="22"/>
          <w:szCs w:val="22"/>
          <w:lang w:eastAsia="en-CA"/>
        </w:rPr>
        <w:t>У складу са клаузулом 33.4 (</w:t>
      </w:r>
      <w:r w:rsidRPr="00D52C9F">
        <w:rPr>
          <w:i/>
          <w:sz w:val="22"/>
          <w:szCs w:val="22"/>
          <w:lang w:eastAsia="en-CA"/>
        </w:rPr>
        <w:t>Друга изузећа</w:t>
      </w:r>
      <w:r w:rsidRPr="00D52C9F">
        <w:rPr>
          <w:sz w:val="22"/>
          <w:szCs w:val="22"/>
          <w:lang w:eastAsia="en-CA"/>
        </w:rPr>
        <w:t xml:space="preserve">), ако дође до Случаја замене Котиране стопе у вези са било којом Котираном стопом за </w:t>
      </w:r>
      <w:r w:rsidRPr="00D52C9F">
        <w:rPr>
          <w:sz w:val="22"/>
          <w:szCs w:val="22"/>
          <w:lang w:val="sr-Cyrl-RS" w:eastAsia="en-CA"/>
        </w:rPr>
        <w:t xml:space="preserve">евро, </w:t>
      </w:r>
      <w:r w:rsidRPr="00D52C9F">
        <w:rPr>
          <w:sz w:val="22"/>
          <w:szCs w:val="22"/>
          <w:lang w:eastAsia="en-CA"/>
        </w:rPr>
        <w:t>измене и допуне и одрицања која се односе на</w:t>
      </w:r>
      <w:r w:rsidRPr="00D52C9F">
        <w:rPr>
          <w:rFonts w:eastAsia="Arial"/>
          <w:sz w:val="22"/>
          <w:szCs w:val="22"/>
          <w:lang w:eastAsia="en-CA"/>
        </w:rPr>
        <w:t>:</w:t>
      </w:r>
    </w:p>
    <w:p w14:paraId="0D3C4AE8"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 xml:space="preserve">(i) </w:t>
      </w:r>
      <w:r w:rsidRPr="00D52C9F">
        <w:rPr>
          <w:rFonts w:eastAsia="Arial"/>
          <w:sz w:val="22"/>
          <w:szCs w:val="22"/>
          <w:lang w:val="sr-Cyrl-RS" w:eastAsia="en-CA"/>
        </w:rPr>
        <w:t xml:space="preserve">обезбеђивање коришћења </w:t>
      </w:r>
      <w:r w:rsidRPr="00D52C9F">
        <w:rPr>
          <w:sz w:val="22"/>
          <w:szCs w:val="22"/>
          <w:lang w:eastAsia="en-CA"/>
        </w:rPr>
        <w:t xml:space="preserve">Супститутивне стопе за </w:t>
      </w:r>
      <w:r w:rsidRPr="00D52C9F">
        <w:rPr>
          <w:sz w:val="22"/>
          <w:szCs w:val="22"/>
          <w:lang w:val="sr-Cyrl-RS" w:eastAsia="en-CA"/>
        </w:rPr>
        <w:t>евре</w:t>
      </w:r>
      <w:r w:rsidRPr="00D52C9F">
        <w:rPr>
          <w:sz w:val="22"/>
          <w:szCs w:val="22"/>
          <w:lang w:eastAsia="en-CA"/>
        </w:rPr>
        <w:t xml:space="preserve"> уместо Котиране стопе</w:t>
      </w:r>
      <w:r w:rsidRPr="00D52C9F">
        <w:rPr>
          <w:rFonts w:eastAsia="Arial"/>
          <w:sz w:val="22"/>
          <w:szCs w:val="22"/>
          <w:lang w:eastAsia="en-CA"/>
        </w:rPr>
        <w:t>; и</w:t>
      </w:r>
    </w:p>
    <w:p w14:paraId="5D126D76"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(ii)</w:t>
      </w:r>
    </w:p>
    <w:p w14:paraId="26FE3723" w14:textId="77777777" w:rsidR="00D52C9F" w:rsidRPr="00D52C9F" w:rsidRDefault="00D52C9F" w:rsidP="00D52C9F">
      <w:pPr>
        <w:spacing w:after="120" w:line="360" w:lineRule="auto"/>
        <w:ind w:left="2268" w:hanging="567"/>
        <w:outlineLvl w:val="4"/>
        <w:rPr>
          <w:sz w:val="22"/>
          <w:szCs w:val="22"/>
          <w:lang w:eastAsia="en-CA"/>
        </w:rPr>
      </w:pPr>
      <w:r w:rsidRPr="00D52C9F">
        <w:rPr>
          <w:rFonts w:eastAsia="Arial"/>
          <w:sz w:val="22"/>
          <w:szCs w:val="22"/>
          <w:lang w:eastAsia="en-CA"/>
        </w:rPr>
        <w:t>(A)</w:t>
      </w:r>
      <w:r w:rsidRPr="00D52C9F">
        <w:rPr>
          <w:rFonts w:eastAsia="Arial"/>
          <w:sz w:val="22"/>
          <w:szCs w:val="22"/>
          <w:lang w:eastAsia="en-CA"/>
        </w:rPr>
        <w:tab/>
      </w:r>
      <w:r w:rsidRPr="00D52C9F">
        <w:rPr>
          <w:sz w:val="22"/>
          <w:szCs w:val="22"/>
          <w:lang w:eastAsia="en-CA"/>
        </w:rPr>
        <w:t xml:space="preserve">усклађивање одредаба свих </w:t>
      </w:r>
      <w:r w:rsidRPr="00D52C9F">
        <w:rPr>
          <w:sz w:val="22"/>
          <w:szCs w:val="22"/>
          <w:lang w:val="sr-Cyrl-RS" w:eastAsia="en-CA"/>
        </w:rPr>
        <w:t>Докумената о финансирању</w:t>
      </w:r>
      <w:r w:rsidRPr="00D52C9F">
        <w:rPr>
          <w:sz w:val="22"/>
          <w:szCs w:val="22"/>
          <w:lang w:eastAsia="en-CA"/>
        </w:rPr>
        <w:t xml:space="preserve"> са употребом те Супститутивне стопе</w:t>
      </w:r>
      <w:r w:rsidRPr="00D52C9F">
        <w:rPr>
          <w:rFonts w:eastAsia="Arial"/>
          <w:sz w:val="22"/>
          <w:szCs w:val="22"/>
          <w:lang w:eastAsia="en-CA"/>
        </w:rPr>
        <w:t>;</w:t>
      </w:r>
    </w:p>
    <w:p w14:paraId="01960971" w14:textId="77777777" w:rsidR="00D52C9F" w:rsidRPr="00D52C9F" w:rsidRDefault="00D52C9F" w:rsidP="00D52C9F">
      <w:pPr>
        <w:spacing w:after="120" w:line="360" w:lineRule="auto"/>
        <w:ind w:left="2268" w:hanging="567"/>
        <w:outlineLvl w:val="4"/>
        <w:rPr>
          <w:sz w:val="22"/>
          <w:szCs w:val="22"/>
          <w:lang w:eastAsia="en-CA"/>
        </w:rPr>
      </w:pPr>
      <w:r w:rsidRPr="00D52C9F">
        <w:rPr>
          <w:rFonts w:eastAsia="Arial"/>
          <w:sz w:val="22"/>
          <w:szCs w:val="22"/>
          <w:lang w:eastAsia="en-CA"/>
        </w:rPr>
        <w:t>(</w:t>
      </w:r>
      <w:r w:rsidRPr="00D52C9F">
        <w:rPr>
          <w:rFonts w:eastAsia="Arial"/>
          <w:sz w:val="22"/>
          <w:szCs w:val="22"/>
          <w:lang w:val="sr-Cyrl-RS" w:eastAsia="en-CA"/>
        </w:rPr>
        <w:t>Б</w:t>
      </w:r>
      <w:r w:rsidRPr="00D52C9F">
        <w:rPr>
          <w:rFonts w:eastAsia="Arial"/>
          <w:sz w:val="22"/>
          <w:szCs w:val="22"/>
          <w:lang w:eastAsia="en-CA"/>
        </w:rPr>
        <w:t>)</w:t>
      </w:r>
      <w:r w:rsidRPr="00D52C9F">
        <w:rPr>
          <w:rFonts w:eastAsia="Arial"/>
          <w:sz w:val="22"/>
          <w:szCs w:val="22"/>
          <w:lang w:eastAsia="en-CA"/>
        </w:rPr>
        <w:tab/>
      </w:r>
      <w:r w:rsidRPr="00D52C9F">
        <w:rPr>
          <w:sz w:val="22"/>
          <w:szCs w:val="22"/>
          <w:lang w:eastAsia="en-CA"/>
        </w:rPr>
        <w:t>омогућавање коришћења те Супститутивне стопе за потребе калкулације камате по основу овог Уговора (укључујући, али не ограничавајући се, на све накнадне измене потребне како би се омогућило да се та Супститутивна стопа користи за потребе овог Уговора</w:t>
      </w:r>
      <w:r w:rsidRPr="00D52C9F">
        <w:rPr>
          <w:rFonts w:eastAsia="Arial"/>
          <w:sz w:val="22"/>
          <w:szCs w:val="22"/>
          <w:lang w:eastAsia="en-CA"/>
        </w:rPr>
        <w:t>);</w:t>
      </w:r>
    </w:p>
    <w:p w14:paraId="73F4F1B7" w14:textId="77777777" w:rsidR="00D52C9F" w:rsidRPr="00D52C9F" w:rsidRDefault="00D52C9F" w:rsidP="00D52C9F">
      <w:pPr>
        <w:spacing w:after="120" w:line="360" w:lineRule="auto"/>
        <w:ind w:left="2268" w:hanging="567"/>
        <w:outlineLvl w:val="4"/>
        <w:rPr>
          <w:sz w:val="22"/>
          <w:szCs w:val="22"/>
          <w:lang w:eastAsia="en-CA"/>
        </w:rPr>
      </w:pPr>
      <w:r w:rsidRPr="00D52C9F">
        <w:rPr>
          <w:rFonts w:eastAsia="Arial"/>
          <w:sz w:val="22"/>
          <w:szCs w:val="22"/>
          <w:lang w:eastAsia="en-CA"/>
        </w:rPr>
        <w:t>(</w:t>
      </w:r>
      <w:r w:rsidRPr="00D52C9F">
        <w:rPr>
          <w:rFonts w:eastAsia="Arial"/>
          <w:sz w:val="22"/>
          <w:szCs w:val="22"/>
          <w:lang w:val="sr-Cyrl-RS" w:eastAsia="en-CA"/>
        </w:rPr>
        <w:t>Ц</w:t>
      </w:r>
      <w:r w:rsidRPr="00D52C9F">
        <w:rPr>
          <w:rFonts w:eastAsia="Arial"/>
          <w:sz w:val="22"/>
          <w:szCs w:val="22"/>
          <w:lang w:eastAsia="en-CA"/>
        </w:rPr>
        <w:t>)</w:t>
      </w:r>
      <w:r w:rsidRPr="00D52C9F">
        <w:rPr>
          <w:rFonts w:eastAsia="Arial"/>
          <w:sz w:val="22"/>
          <w:szCs w:val="22"/>
          <w:lang w:val="sr-Cyrl-RS" w:eastAsia="en-CA"/>
        </w:rPr>
        <w:tab/>
      </w:r>
      <w:r w:rsidRPr="00D52C9F">
        <w:rPr>
          <w:rFonts w:eastAsia="Arial"/>
          <w:sz w:val="22"/>
          <w:szCs w:val="22"/>
          <w:lang w:eastAsia="en-CA"/>
        </w:rPr>
        <w:t xml:space="preserve">спровођење тржишних конвенција применљивих на ту </w:t>
      </w:r>
      <w:r w:rsidRPr="00D52C9F">
        <w:rPr>
          <w:sz w:val="22"/>
          <w:szCs w:val="22"/>
          <w:lang w:eastAsia="en-CA"/>
        </w:rPr>
        <w:t>Супститутивну стопу</w:t>
      </w:r>
      <w:r w:rsidRPr="00D52C9F">
        <w:rPr>
          <w:rFonts w:eastAsia="Arial"/>
          <w:sz w:val="22"/>
          <w:szCs w:val="22"/>
          <w:lang w:eastAsia="en-CA"/>
        </w:rPr>
        <w:t>;</w:t>
      </w:r>
    </w:p>
    <w:p w14:paraId="16E9E621" w14:textId="77777777" w:rsidR="00D52C9F" w:rsidRPr="00D52C9F" w:rsidRDefault="00D52C9F" w:rsidP="00D52C9F">
      <w:pPr>
        <w:spacing w:after="120" w:line="360" w:lineRule="auto"/>
        <w:ind w:left="2268" w:hanging="567"/>
        <w:outlineLvl w:val="4"/>
        <w:rPr>
          <w:sz w:val="22"/>
          <w:szCs w:val="22"/>
          <w:lang w:eastAsia="en-CA"/>
        </w:rPr>
      </w:pPr>
      <w:r w:rsidRPr="00D52C9F">
        <w:rPr>
          <w:rFonts w:eastAsia="Arial"/>
          <w:sz w:val="22"/>
          <w:szCs w:val="22"/>
          <w:lang w:eastAsia="en-CA"/>
        </w:rPr>
        <w:t>(</w:t>
      </w:r>
      <w:r w:rsidRPr="00D52C9F">
        <w:rPr>
          <w:rFonts w:eastAsia="Arial"/>
          <w:sz w:val="22"/>
          <w:szCs w:val="22"/>
          <w:lang w:val="sr-Cyrl-RS" w:eastAsia="en-CA"/>
        </w:rPr>
        <w:t>Д</w:t>
      </w:r>
      <w:r w:rsidRPr="00D52C9F">
        <w:rPr>
          <w:rFonts w:eastAsia="Arial"/>
          <w:sz w:val="22"/>
          <w:szCs w:val="22"/>
          <w:lang w:eastAsia="en-CA"/>
        </w:rPr>
        <w:t>)</w:t>
      </w:r>
      <w:r w:rsidRPr="00D52C9F">
        <w:rPr>
          <w:rFonts w:eastAsia="Arial"/>
          <w:sz w:val="22"/>
          <w:szCs w:val="22"/>
          <w:lang w:eastAsia="en-CA"/>
        </w:rPr>
        <w:tab/>
      </w:r>
      <w:r w:rsidRPr="00D52C9F">
        <w:rPr>
          <w:sz w:val="22"/>
          <w:szCs w:val="22"/>
          <w:lang w:eastAsia="en-CA"/>
        </w:rPr>
        <w:t xml:space="preserve">обезбеђивање адекватних алтернативних </w:t>
      </w:r>
      <w:r w:rsidRPr="00D52C9F">
        <w:rPr>
          <w:i/>
          <w:sz w:val="22"/>
          <w:szCs w:val="22"/>
          <w:lang w:eastAsia="en-CA"/>
        </w:rPr>
        <w:t>fallback</w:t>
      </w:r>
      <w:r w:rsidRPr="00D52C9F">
        <w:rPr>
          <w:sz w:val="22"/>
          <w:szCs w:val="22"/>
          <w:lang w:eastAsia="en-CA"/>
        </w:rPr>
        <w:t xml:space="preserve"> одредби (и оних које се односе на поремећаје тржишта) за потребе те Супститутивне стопе; или</w:t>
      </w:r>
    </w:p>
    <w:p w14:paraId="262E4D8A" w14:textId="77777777" w:rsidR="00D52C9F" w:rsidRPr="00D52C9F" w:rsidRDefault="00D52C9F" w:rsidP="00D52C9F">
      <w:pPr>
        <w:spacing w:after="120" w:line="360" w:lineRule="auto"/>
        <w:ind w:left="2268" w:hanging="567"/>
        <w:outlineLvl w:val="4"/>
        <w:rPr>
          <w:sz w:val="22"/>
          <w:szCs w:val="22"/>
          <w:lang w:eastAsia="en-CA"/>
        </w:rPr>
      </w:pPr>
      <w:r w:rsidRPr="00D52C9F">
        <w:rPr>
          <w:rFonts w:eastAsia="Arial"/>
          <w:sz w:val="22"/>
          <w:szCs w:val="22"/>
          <w:lang w:eastAsia="en-CA"/>
        </w:rPr>
        <w:t>(E)</w:t>
      </w:r>
      <w:r w:rsidRPr="00D52C9F">
        <w:rPr>
          <w:rFonts w:eastAsia="Arial"/>
          <w:sz w:val="22"/>
          <w:szCs w:val="22"/>
          <w:lang w:eastAsia="en-CA"/>
        </w:rPr>
        <w:tab/>
      </w:r>
      <w:r w:rsidRPr="00D52C9F">
        <w:rPr>
          <w:sz w:val="22"/>
          <w:szCs w:val="22"/>
          <w:lang w:eastAsia="en-CA"/>
        </w:rPr>
        <w:t>усклађивање цена у циљу смањења или елиминисања, у разумној изводљивој мери, трансфера економске вредност са једне Стране на другу као резултат примене те Супститутивне стопе (и ако је Релевантно регулаторно тело званично конципирало, утврдило или препоручило било које усклађивање или метод обрачуна усклађивања, усклађивање ће се тада утврдити на основу тог конципираног, утврђеног или препорученог модела</w:t>
      </w:r>
      <w:r w:rsidRPr="00D52C9F">
        <w:rPr>
          <w:rFonts w:eastAsia="Arial"/>
          <w:sz w:val="22"/>
          <w:szCs w:val="22"/>
          <w:lang w:eastAsia="en-CA"/>
        </w:rPr>
        <w:t>),</w:t>
      </w:r>
    </w:p>
    <w:p w14:paraId="596180E5" w14:textId="77777777" w:rsidR="00D52C9F" w:rsidRPr="00D52C9F" w:rsidRDefault="00D52C9F" w:rsidP="00D52C9F">
      <w:pPr>
        <w:spacing w:after="120" w:line="360" w:lineRule="auto"/>
        <w:ind w:left="2268" w:hanging="567"/>
        <w:outlineLvl w:val="4"/>
        <w:rPr>
          <w:sz w:val="22"/>
          <w:szCs w:val="22"/>
          <w:lang w:eastAsia="en-CA"/>
        </w:rPr>
      </w:pPr>
      <w:r w:rsidRPr="00D52C9F">
        <w:rPr>
          <w:rFonts w:eastAsia="Arial"/>
          <w:sz w:val="22"/>
          <w:szCs w:val="22"/>
          <w:lang w:eastAsia="en-CA"/>
        </w:rPr>
        <w:t>(</w:t>
      </w:r>
      <w:r w:rsidRPr="00D52C9F">
        <w:rPr>
          <w:rFonts w:eastAsia="Arial"/>
          <w:sz w:val="22"/>
          <w:szCs w:val="22"/>
          <w:lang w:val="sr-Cyrl-RS" w:eastAsia="en-CA"/>
        </w:rPr>
        <w:t>Ф</w:t>
      </w:r>
      <w:r w:rsidRPr="00D52C9F">
        <w:rPr>
          <w:rFonts w:eastAsia="Arial"/>
          <w:sz w:val="22"/>
          <w:szCs w:val="22"/>
          <w:lang w:eastAsia="en-CA"/>
        </w:rPr>
        <w:t>)</w:t>
      </w:r>
      <w:r w:rsidRPr="00D52C9F">
        <w:rPr>
          <w:rFonts w:eastAsia="Arial"/>
          <w:sz w:val="22"/>
          <w:szCs w:val="22"/>
          <w:lang w:eastAsia="en-CA"/>
        </w:rPr>
        <w:tab/>
      </w:r>
      <w:r w:rsidRPr="00D52C9F">
        <w:rPr>
          <w:sz w:val="22"/>
          <w:szCs w:val="22"/>
          <w:lang w:eastAsia="en-CA"/>
        </w:rPr>
        <w:t>могу се извршити уз сагласност Агента (који поступа по инструкцијама Већинских зајмодаваца</w:t>
      </w:r>
      <w:r w:rsidRPr="00D52C9F">
        <w:rPr>
          <w:sz w:val="22"/>
          <w:szCs w:val="22"/>
          <w:lang w:val="sr-Cyrl-RS" w:eastAsia="en-CA"/>
        </w:rPr>
        <w:t>) и Зајмопримца</w:t>
      </w:r>
      <w:r w:rsidRPr="00D52C9F">
        <w:rPr>
          <w:rFonts w:eastAsia="Arial"/>
          <w:sz w:val="22"/>
          <w:szCs w:val="22"/>
          <w:lang w:eastAsia="en-CA"/>
        </w:rPr>
        <w:t>.</w:t>
      </w:r>
    </w:p>
    <w:p w14:paraId="0C9AC243"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rFonts w:eastAsia="Arial"/>
          <w:sz w:val="22"/>
          <w:szCs w:val="22"/>
          <w:lang w:eastAsia="en-CA"/>
        </w:rPr>
        <w:t>У овој одредби 33.5:</w:t>
      </w:r>
    </w:p>
    <w:p w14:paraId="281B3B7D"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(ц)</w:t>
      </w:r>
      <w:r w:rsidRPr="00D52C9F">
        <w:rPr>
          <w:rFonts w:eastAsia="Arial"/>
          <w:sz w:val="22"/>
          <w:szCs w:val="22"/>
          <w:lang w:val="sr-Cyrl-RS" w:eastAsia="en-CA"/>
        </w:rPr>
        <w:tab/>
      </w:r>
      <w:r w:rsidRPr="00D52C9F">
        <w:rPr>
          <w:b/>
          <w:sz w:val="22"/>
          <w:szCs w:val="22"/>
          <w:lang w:eastAsia="en-CA"/>
        </w:rPr>
        <w:t>Релевантно регулаторно тело</w:t>
      </w:r>
      <w:r w:rsidRPr="00D52C9F">
        <w:rPr>
          <w:rFonts w:eastAsia="Arial"/>
          <w:sz w:val="22"/>
          <w:szCs w:val="22"/>
          <w:lang w:eastAsia="en-CA"/>
        </w:rPr>
        <w:t xml:space="preserve"> подразумева било коју применљиву централну банку, регулаторно тело или други надзорни орган или групу њих, или било коју радну групу или одбор који спонзорише или којим председава, или који је конституисан на захтев било које од њих или Одбора за финансијску стабилност</w:t>
      </w:r>
      <w:r w:rsidRPr="00D52C9F">
        <w:rPr>
          <w:rFonts w:eastAsia="Arial"/>
          <w:b/>
          <w:sz w:val="22"/>
          <w:szCs w:val="22"/>
          <w:lang w:eastAsia="en-CA"/>
        </w:rPr>
        <w:t>.</w:t>
      </w:r>
    </w:p>
    <w:p w14:paraId="37C5F843"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(д)</w:t>
      </w:r>
      <w:r w:rsidRPr="00D52C9F">
        <w:rPr>
          <w:rFonts w:eastAsia="Arial"/>
          <w:sz w:val="22"/>
          <w:szCs w:val="22"/>
          <w:lang w:val="sr-Cyrl-RS" w:eastAsia="en-CA"/>
        </w:rPr>
        <w:tab/>
      </w:r>
      <w:r w:rsidRPr="00D52C9F">
        <w:rPr>
          <w:b/>
          <w:sz w:val="22"/>
          <w:szCs w:val="22"/>
          <w:lang w:eastAsia="en-CA"/>
        </w:rPr>
        <w:t>Супститутивна стопа</w:t>
      </w:r>
      <w:r w:rsidRPr="00D52C9F">
        <w:rPr>
          <w:rFonts w:eastAsia="Arial"/>
          <w:b/>
          <w:sz w:val="22"/>
          <w:szCs w:val="22"/>
          <w:lang w:eastAsia="en-CA"/>
        </w:rPr>
        <w:t xml:space="preserve"> </w:t>
      </w:r>
      <w:r w:rsidRPr="00D52C9F">
        <w:rPr>
          <w:rFonts w:eastAsia="Arial"/>
          <w:sz w:val="22"/>
          <w:szCs w:val="22"/>
          <w:lang w:eastAsia="en-CA"/>
        </w:rPr>
        <w:t xml:space="preserve">подразумева </w:t>
      </w:r>
      <w:r w:rsidRPr="00D52C9F">
        <w:rPr>
          <w:rFonts w:eastAsia="Arial"/>
          <w:sz w:val="22"/>
          <w:szCs w:val="22"/>
          <w:lang w:val="sr-Cyrl-RS" w:eastAsia="en-CA"/>
        </w:rPr>
        <w:t>супститивну</w:t>
      </w:r>
      <w:r w:rsidRPr="00D52C9F">
        <w:rPr>
          <w:rFonts w:eastAsia="Arial"/>
          <w:sz w:val="22"/>
          <w:szCs w:val="22"/>
          <w:lang w:eastAsia="en-CA"/>
        </w:rPr>
        <w:t xml:space="preserve"> стопу која је:</w:t>
      </w:r>
    </w:p>
    <w:p w14:paraId="40D1F19D"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eastAsia="en-CA"/>
        </w:rPr>
        <w:t>(e)</w:t>
      </w:r>
      <w:r w:rsidRPr="00D52C9F">
        <w:rPr>
          <w:rFonts w:eastAsia="Arial"/>
          <w:sz w:val="22"/>
          <w:szCs w:val="22"/>
          <w:lang w:eastAsia="en-CA"/>
        </w:rPr>
        <w:tab/>
        <w:t xml:space="preserve">формално одређена, номинована или препоручена као замена за </w:t>
      </w:r>
      <w:r w:rsidRPr="00D52C9F">
        <w:rPr>
          <w:rFonts w:eastAsia="Arial"/>
          <w:sz w:val="22"/>
          <w:szCs w:val="22"/>
          <w:lang w:val="sr-Cyrl-RS" w:eastAsia="en-CA"/>
        </w:rPr>
        <w:t>Котирану стопу</w:t>
      </w:r>
      <w:r w:rsidRPr="00D52C9F">
        <w:rPr>
          <w:rFonts w:eastAsia="Arial"/>
          <w:sz w:val="22"/>
          <w:szCs w:val="22"/>
          <w:lang w:eastAsia="en-CA"/>
        </w:rPr>
        <w:t xml:space="preserve"> тако што:</w:t>
      </w:r>
    </w:p>
    <w:p w14:paraId="512EF49E"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(i)</w:t>
      </w:r>
      <w:r w:rsidRPr="00D52C9F">
        <w:rPr>
          <w:rFonts w:eastAsia="Arial"/>
          <w:sz w:val="22"/>
          <w:szCs w:val="22"/>
          <w:lang w:eastAsia="en-CA"/>
        </w:rPr>
        <w:tab/>
        <w:t xml:space="preserve">администратор </w:t>
      </w:r>
      <w:r w:rsidRPr="00D52C9F">
        <w:rPr>
          <w:rFonts w:eastAsia="Arial"/>
          <w:sz w:val="22"/>
          <w:szCs w:val="22"/>
          <w:lang w:val="sr-Cyrl-RS" w:eastAsia="en-CA"/>
        </w:rPr>
        <w:t>Котиране стопе</w:t>
      </w:r>
      <w:r w:rsidRPr="00D52C9F">
        <w:rPr>
          <w:rFonts w:eastAsia="Arial"/>
          <w:sz w:val="22"/>
          <w:szCs w:val="22"/>
          <w:lang w:eastAsia="en-CA"/>
        </w:rPr>
        <w:t xml:space="preserve"> (под условом да је тржишна или економска реалност да је таква </w:t>
      </w:r>
      <w:r w:rsidRPr="00D52C9F">
        <w:rPr>
          <w:rFonts w:eastAsia="Arial"/>
          <w:sz w:val="22"/>
          <w:szCs w:val="22"/>
          <w:lang w:val="sr-Cyrl-RS" w:eastAsia="en-CA"/>
        </w:rPr>
        <w:t>супститутивна</w:t>
      </w:r>
      <w:r w:rsidRPr="00D52C9F">
        <w:rPr>
          <w:rFonts w:eastAsia="Arial"/>
          <w:sz w:val="22"/>
          <w:szCs w:val="22"/>
          <w:lang w:eastAsia="en-CA"/>
        </w:rPr>
        <w:t xml:space="preserve"> стопа иста као и </w:t>
      </w:r>
      <w:r w:rsidRPr="00D52C9F">
        <w:rPr>
          <w:rFonts w:eastAsia="Arial"/>
          <w:sz w:val="22"/>
          <w:szCs w:val="22"/>
          <w:lang w:val="sr-Cyrl-RS" w:eastAsia="en-CA"/>
        </w:rPr>
        <w:t>та изменерена Котирана стопа</w:t>
      </w:r>
      <w:r w:rsidRPr="00D52C9F">
        <w:rPr>
          <w:rFonts w:eastAsia="Arial"/>
          <w:sz w:val="22"/>
          <w:szCs w:val="22"/>
          <w:lang w:eastAsia="en-CA"/>
        </w:rPr>
        <w:t>); или</w:t>
      </w:r>
    </w:p>
    <w:p w14:paraId="116B3069"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(ii)</w:t>
      </w:r>
      <w:r w:rsidRPr="00D52C9F">
        <w:rPr>
          <w:rFonts w:eastAsia="Arial"/>
          <w:sz w:val="22"/>
          <w:szCs w:val="22"/>
          <w:lang w:eastAsia="en-CA"/>
        </w:rPr>
        <w:tab/>
        <w:t xml:space="preserve">било које </w:t>
      </w:r>
      <w:r w:rsidRPr="00D52C9F">
        <w:rPr>
          <w:rFonts w:eastAsia="Arial"/>
          <w:sz w:val="22"/>
          <w:szCs w:val="22"/>
          <w:lang w:val="sr-Cyrl-RS" w:eastAsia="en-CA"/>
        </w:rPr>
        <w:t>Р</w:t>
      </w:r>
      <w:r w:rsidRPr="00D52C9F">
        <w:rPr>
          <w:rFonts w:eastAsia="Arial"/>
          <w:sz w:val="22"/>
          <w:szCs w:val="22"/>
          <w:lang w:eastAsia="en-CA"/>
        </w:rPr>
        <w:t xml:space="preserve">елевантно </w:t>
      </w:r>
      <w:r w:rsidRPr="00D52C9F">
        <w:rPr>
          <w:rFonts w:eastAsia="Arial"/>
          <w:sz w:val="22"/>
          <w:szCs w:val="22"/>
          <w:lang w:val="sr-Cyrl-RS" w:eastAsia="en-CA"/>
        </w:rPr>
        <w:t xml:space="preserve">тело </w:t>
      </w:r>
      <w:r w:rsidRPr="00D52C9F">
        <w:rPr>
          <w:rFonts w:eastAsia="Arial"/>
          <w:sz w:val="22"/>
          <w:szCs w:val="22"/>
          <w:lang w:eastAsia="en-CA"/>
        </w:rPr>
        <w:t>за именовање,</w:t>
      </w:r>
    </w:p>
    <w:p w14:paraId="582CEBE8"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(iii)</w:t>
      </w:r>
      <w:r w:rsidRPr="00D52C9F">
        <w:rPr>
          <w:rFonts w:eastAsia="Arial"/>
          <w:sz w:val="22"/>
          <w:szCs w:val="22"/>
          <w:lang w:eastAsia="en-CA"/>
        </w:rPr>
        <w:tab/>
        <w:t xml:space="preserve">а ако су замене, у </w:t>
      </w:r>
      <w:r w:rsidRPr="00D52C9F">
        <w:rPr>
          <w:rFonts w:eastAsia="Arial"/>
          <w:sz w:val="22"/>
          <w:szCs w:val="22"/>
          <w:lang w:val="sr-Cyrl-RS" w:eastAsia="en-CA"/>
        </w:rPr>
        <w:t>одређеном</w:t>
      </w:r>
      <w:r w:rsidRPr="00D52C9F">
        <w:rPr>
          <w:rFonts w:eastAsia="Arial"/>
          <w:sz w:val="22"/>
          <w:szCs w:val="22"/>
          <w:lang w:eastAsia="en-CA"/>
        </w:rPr>
        <w:t xml:space="preserve"> време</w:t>
      </w:r>
      <w:r w:rsidRPr="00D52C9F">
        <w:rPr>
          <w:rFonts w:eastAsia="Arial"/>
          <w:sz w:val="22"/>
          <w:szCs w:val="22"/>
          <w:lang w:val="sr-Cyrl-RS" w:eastAsia="en-CA"/>
        </w:rPr>
        <w:t>ну</w:t>
      </w:r>
      <w:r w:rsidRPr="00D52C9F">
        <w:rPr>
          <w:rFonts w:eastAsia="Arial"/>
          <w:sz w:val="22"/>
          <w:szCs w:val="22"/>
          <w:lang w:eastAsia="en-CA"/>
        </w:rPr>
        <w:t xml:space="preserve">, формално </w:t>
      </w:r>
      <w:r w:rsidRPr="00D52C9F">
        <w:rPr>
          <w:sz w:val="22"/>
          <w:szCs w:val="22"/>
          <w:lang w:eastAsia="en-CA"/>
        </w:rPr>
        <w:t>конципиране, утвђене или препоручене</w:t>
      </w:r>
      <w:r w:rsidRPr="00D52C9F">
        <w:rPr>
          <w:rFonts w:eastAsia="Arial"/>
          <w:sz w:val="22"/>
          <w:szCs w:val="22"/>
          <w:lang w:eastAsia="en-CA"/>
        </w:rPr>
        <w:t xml:space="preserve"> из оба </w:t>
      </w:r>
      <w:r w:rsidRPr="00D52C9F">
        <w:rPr>
          <w:rFonts w:eastAsia="Arial"/>
          <w:sz w:val="22"/>
          <w:szCs w:val="22"/>
          <w:lang w:val="sr-Cyrl-RS" w:eastAsia="en-CA"/>
        </w:rPr>
        <w:t>става</w:t>
      </w:r>
      <w:r w:rsidRPr="00D52C9F">
        <w:rPr>
          <w:rFonts w:eastAsia="Arial"/>
          <w:sz w:val="22"/>
          <w:szCs w:val="22"/>
          <w:lang w:eastAsia="en-CA"/>
        </w:rPr>
        <w:t xml:space="preserve">, </w:t>
      </w:r>
      <w:r w:rsidRPr="00D52C9F">
        <w:rPr>
          <w:sz w:val="22"/>
          <w:szCs w:val="22"/>
          <w:lang w:eastAsia="en-CA"/>
        </w:rPr>
        <w:t>Супститутивна стопа</w:t>
      </w:r>
      <w:r w:rsidRPr="00D52C9F">
        <w:rPr>
          <w:rFonts w:eastAsia="Arial"/>
          <w:b/>
          <w:sz w:val="22"/>
          <w:szCs w:val="22"/>
          <w:lang w:eastAsia="en-CA"/>
        </w:rPr>
        <w:t xml:space="preserve"> </w:t>
      </w:r>
      <w:r w:rsidRPr="00D52C9F">
        <w:rPr>
          <w:rFonts w:eastAsia="Arial"/>
          <w:sz w:val="22"/>
          <w:szCs w:val="22"/>
          <w:lang w:eastAsia="en-CA"/>
        </w:rPr>
        <w:t xml:space="preserve">ће бити замена у оквиру горенаведеног </w:t>
      </w:r>
      <w:r w:rsidRPr="00D52C9F">
        <w:rPr>
          <w:rFonts w:eastAsia="Arial"/>
          <w:sz w:val="22"/>
          <w:szCs w:val="22"/>
          <w:lang w:val="sr-Cyrl-RS" w:eastAsia="en-CA"/>
        </w:rPr>
        <w:t>става</w:t>
      </w:r>
      <w:r w:rsidRPr="00D52C9F">
        <w:rPr>
          <w:rFonts w:eastAsia="Arial"/>
          <w:sz w:val="22"/>
          <w:szCs w:val="22"/>
          <w:lang w:eastAsia="en-CA"/>
        </w:rPr>
        <w:t xml:space="preserve"> (</w:t>
      </w:r>
      <w:r w:rsidRPr="00D52C9F">
        <w:rPr>
          <w:rFonts w:eastAsia="Arial"/>
          <w:sz w:val="22"/>
          <w:szCs w:val="22"/>
          <w:lang w:val="sr-Latn-RS" w:eastAsia="en-CA"/>
        </w:rPr>
        <w:t>ii</w:t>
      </w:r>
      <w:r w:rsidRPr="00D52C9F">
        <w:rPr>
          <w:rFonts w:eastAsia="Arial"/>
          <w:sz w:val="22"/>
          <w:szCs w:val="22"/>
          <w:lang w:eastAsia="en-CA"/>
        </w:rPr>
        <w:t>) ;</w:t>
      </w:r>
    </w:p>
    <w:p w14:paraId="4E631339"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eastAsia="en-CA"/>
        </w:rPr>
        <w:t>(ф</w:t>
      </w:r>
      <w:r w:rsidRPr="00D52C9F">
        <w:rPr>
          <w:rFonts w:eastAsia="Arial"/>
          <w:sz w:val="22"/>
          <w:szCs w:val="22"/>
          <w:lang w:val="sr-Cyrl-RS" w:eastAsia="en-CA"/>
        </w:rPr>
        <w:t>)</w:t>
      </w:r>
      <w:r w:rsidRPr="00D52C9F">
        <w:rPr>
          <w:rFonts w:eastAsia="Arial"/>
          <w:sz w:val="22"/>
          <w:szCs w:val="22"/>
          <w:lang w:val="sr-Cyrl-RS" w:eastAsia="en-CA"/>
        </w:rPr>
        <w:tab/>
      </w:r>
      <w:r w:rsidRPr="00D52C9F">
        <w:rPr>
          <w:rFonts w:eastAsia="Arial"/>
          <w:sz w:val="22"/>
          <w:szCs w:val="22"/>
          <w:lang w:eastAsia="en-CA"/>
        </w:rPr>
        <w:t xml:space="preserve">по мишљењу </w:t>
      </w:r>
      <w:r w:rsidRPr="00D52C9F">
        <w:rPr>
          <w:rFonts w:eastAsia="Arial"/>
          <w:sz w:val="22"/>
          <w:szCs w:val="22"/>
          <w:lang w:val="sr-Cyrl-RS" w:eastAsia="en-CA"/>
        </w:rPr>
        <w:t>В</w:t>
      </w:r>
      <w:r w:rsidRPr="00D52C9F">
        <w:rPr>
          <w:rFonts w:eastAsia="Arial"/>
          <w:sz w:val="22"/>
          <w:szCs w:val="22"/>
          <w:lang w:eastAsia="en-CA"/>
        </w:rPr>
        <w:t xml:space="preserve">ећинских </w:t>
      </w:r>
      <w:r w:rsidRPr="00D52C9F">
        <w:rPr>
          <w:rFonts w:eastAsia="Arial"/>
          <w:sz w:val="22"/>
          <w:szCs w:val="22"/>
          <w:lang w:val="sr-Cyrl-RS" w:eastAsia="en-CA"/>
        </w:rPr>
        <w:t>зајмодаваца</w:t>
      </w:r>
      <w:r w:rsidRPr="00D52C9F">
        <w:rPr>
          <w:rFonts w:eastAsia="Arial"/>
          <w:sz w:val="22"/>
          <w:szCs w:val="22"/>
          <w:lang w:eastAsia="en-CA"/>
        </w:rPr>
        <w:t xml:space="preserve"> и Зајмопримца, општеприхваћених на међународном или било ком релевантном домаћем удруженом тржишту кредита као одговарајућег наследника </w:t>
      </w:r>
      <w:r w:rsidRPr="00D52C9F">
        <w:rPr>
          <w:rFonts w:eastAsia="Arial"/>
          <w:sz w:val="22"/>
          <w:szCs w:val="22"/>
          <w:lang w:val="sr-Cyrl-RS" w:eastAsia="en-CA"/>
        </w:rPr>
        <w:t>Котиране стопе</w:t>
      </w:r>
      <w:r w:rsidRPr="00D52C9F">
        <w:rPr>
          <w:rFonts w:eastAsia="Arial"/>
          <w:sz w:val="22"/>
          <w:szCs w:val="22"/>
          <w:lang w:eastAsia="en-CA"/>
        </w:rPr>
        <w:t>; или</w:t>
      </w:r>
    </w:p>
    <w:p w14:paraId="49E559C8" w14:textId="77777777" w:rsidR="00D52C9F" w:rsidRPr="00D52C9F" w:rsidRDefault="00D52C9F" w:rsidP="00D52C9F">
      <w:pPr>
        <w:spacing w:after="120" w:line="360" w:lineRule="auto"/>
        <w:ind w:left="1134" w:hanging="578"/>
        <w:outlineLvl w:val="2"/>
        <w:rPr>
          <w:sz w:val="22"/>
          <w:szCs w:val="22"/>
          <w:lang w:val="sr-Cyrl-RS" w:eastAsia="en-CA"/>
        </w:rPr>
      </w:pPr>
      <w:r w:rsidRPr="00D52C9F">
        <w:rPr>
          <w:rFonts w:eastAsia="Arial"/>
          <w:sz w:val="22"/>
          <w:szCs w:val="22"/>
          <w:lang w:eastAsia="en-CA"/>
        </w:rPr>
        <w:t>(г</w:t>
      </w:r>
      <w:r w:rsidRPr="00D52C9F">
        <w:rPr>
          <w:rFonts w:eastAsia="Arial"/>
          <w:sz w:val="22"/>
          <w:szCs w:val="22"/>
          <w:lang w:val="sr-Cyrl-RS" w:eastAsia="en-CA"/>
        </w:rPr>
        <w:t>)</w:t>
      </w:r>
      <w:r w:rsidRPr="00D52C9F">
        <w:rPr>
          <w:rFonts w:eastAsia="Arial"/>
          <w:sz w:val="22"/>
          <w:szCs w:val="22"/>
          <w:lang w:val="sr-Cyrl-RS" w:eastAsia="en-CA"/>
        </w:rPr>
        <w:tab/>
      </w:r>
      <w:r w:rsidRPr="00D52C9F">
        <w:rPr>
          <w:rFonts w:eastAsia="Arial"/>
          <w:sz w:val="22"/>
          <w:szCs w:val="22"/>
          <w:lang w:eastAsia="en-CA"/>
        </w:rPr>
        <w:t xml:space="preserve">по мишљењу </w:t>
      </w:r>
      <w:r w:rsidRPr="00D52C9F">
        <w:rPr>
          <w:rFonts w:eastAsia="Arial"/>
          <w:sz w:val="22"/>
          <w:szCs w:val="22"/>
          <w:lang w:val="sr-Cyrl-RS" w:eastAsia="en-CA"/>
        </w:rPr>
        <w:t>В</w:t>
      </w:r>
      <w:r w:rsidRPr="00D52C9F">
        <w:rPr>
          <w:rFonts w:eastAsia="Arial"/>
          <w:sz w:val="22"/>
          <w:szCs w:val="22"/>
          <w:lang w:eastAsia="en-CA"/>
        </w:rPr>
        <w:t xml:space="preserve">ећинских зајмодаваца и Зајмопримаца, одговарајућег наследника </w:t>
      </w:r>
      <w:r w:rsidRPr="00D52C9F">
        <w:rPr>
          <w:rFonts w:eastAsia="Arial"/>
          <w:sz w:val="22"/>
          <w:szCs w:val="22"/>
          <w:lang w:val="sr-Cyrl-RS" w:eastAsia="en-CA"/>
        </w:rPr>
        <w:t>Котиране стопе</w:t>
      </w:r>
    </w:p>
    <w:p w14:paraId="7EB232F5" w14:textId="77777777" w:rsidR="00D52C9F" w:rsidRPr="00D52C9F" w:rsidRDefault="00D52C9F" w:rsidP="00D52C9F">
      <w:pPr>
        <w:keepNext/>
        <w:spacing w:after="120" w:line="360" w:lineRule="auto"/>
        <w:ind w:left="1134" w:hanging="578"/>
        <w:outlineLvl w:val="2"/>
        <w:rPr>
          <w:sz w:val="22"/>
          <w:szCs w:val="22"/>
          <w:lang w:eastAsia="en-CA"/>
        </w:rPr>
      </w:pPr>
      <w:r w:rsidRPr="00D52C9F">
        <w:rPr>
          <w:rFonts w:eastAsia="Arial"/>
          <w:sz w:val="22"/>
          <w:szCs w:val="22"/>
          <w:lang w:eastAsia="en-CA"/>
        </w:rPr>
        <w:t>(х</w:t>
      </w:r>
      <w:r w:rsidRPr="00D52C9F">
        <w:rPr>
          <w:rFonts w:eastAsia="Arial"/>
          <w:sz w:val="22"/>
          <w:szCs w:val="22"/>
          <w:lang w:val="sr-Cyrl-RS" w:eastAsia="en-CA"/>
        </w:rPr>
        <w:t>)</w:t>
      </w:r>
      <w:r w:rsidRPr="00D52C9F">
        <w:rPr>
          <w:rFonts w:eastAsia="Arial"/>
          <w:sz w:val="22"/>
          <w:szCs w:val="22"/>
          <w:lang w:val="sr-Cyrl-RS" w:eastAsia="en-CA"/>
        </w:rPr>
        <w:tab/>
      </w:r>
      <w:r w:rsidRPr="00D52C9F">
        <w:rPr>
          <w:rFonts w:eastAsia="Arial"/>
          <w:b/>
          <w:sz w:val="22"/>
          <w:szCs w:val="22"/>
          <w:lang w:val="sr-Cyrl-RS" w:eastAsia="en-CA"/>
        </w:rPr>
        <w:t>Догађај замене Котиране стопе</w:t>
      </w:r>
      <w:r w:rsidRPr="00D52C9F">
        <w:rPr>
          <w:rFonts w:eastAsia="Arial"/>
          <w:sz w:val="22"/>
          <w:szCs w:val="22"/>
          <w:lang w:val="sr-Cyrl-RS" w:eastAsia="en-CA"/>
        </w:rPr>
        <w:t xml:space="preserve"> о</w:t>
      </w:r>
      <w:r w:rsidRPr="00D52C9F">
        <w:rPr>
          <w:rFonts w:eastAsia="Arial"/>
          <w:sz w:val="22"/>
          <w:szCs w:val="22"/>
          <w:lang w:eastAsia="en-CA"/>
        </w:rPr>
        <w:t>значава:</w:t>
      </w:r>
    </w:p>
    <w:p w14:paraId="1559D106"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eastAsia="en-CA"/>
        </w:rPr>
        <w:t>(и</w:t>
      </w:r>
      <w:r w:rsidRPr="00D52C9F">
        <w:rPr>
          <w:rFonts w:eastAsia="Arial"/>
          <w:sz w:val="22"/>
          <w:szCs w:val="22"/>
          <w:lang w:val="sr-Cyrl-RS" w:eastAsia="en-CA"/>
        </w:rPr>
        <w:t>)</w:t>
      </w:r>
      <w:r w:rsidRPr="00D52C9F">
        <w:rPr>
          <w:rFonts w:eastAsia="Arial"/>
          <w:sz w:val="22"/>
          <w:szCs w:val="22"/>
          <w:lang w:val="sr-Cyrl-RS" w:eastAsia="en-CA"/>
        </w:rPr>
        <w:tab/>
        <w:t>према</w:t>
      </w:r>
      <w:r w:rsidRPr="00D52C9F">
        <w:rPr>
          <w:rFonts w:eastAsia="Arial"/>
          <w:sz w:val="22"/>
          <w:szCs w:val="22"/>
          <w:lang w:eastAsia="en-CA"/>
        </w:rPr>
        <w:t xml:space="preserve"> мишљењу </w:t>
      </w:r>
      <w:r w:rsidRPr="00D52C9F">
        <w:rPr>
          <w:rFonts w:eastAsia="Arial"/>
          <w:sz w:val="22"/>
          <w:szCs w:val="22"/>
          <w:lang w:val="sr-Cyrl-RS" w:eastAsia="en-CA"/>
        </w:rPr>
        <w:t>В</w:t>
      </w:r>
      <w:r w:rsidRPr="00D52C9F">
        <w:rPr>
          <w:rFonts w:eastAsia="Arial"/>
          <w:sz w:val="22"/>
          <w:szCs w:val="22"/>
          <w:lang w:eastAsia="en-CA"/>
        </w:rPr>
        <w:t>ећинских зајмодаваца и Зајмопримаца</w:t>
      </w:r>
      <w:r w:rsidRPr="00D52C9F">
        <w:rPr>
          <w:rFonts w:eastAsia="Arial"/>
          <w:sz w:val="22"/>
          <w:szCs w:val="22"/>
          <w:lang w:val="sr-Cyrl-RS" w:eastAsia="en-CA"/>
        </w:rPr>
        <w:t xml:space="preserve">, материјалну промену </w:t>
      </w:r>
      <w:r w:rsidRPr="00D52C9F">
        <w:rPr>
          <w:rFonts w:eastAsia="Arial"/>
          <w:sz w:val="22"/>
          <w:szCs w:val="22"/>
          <w:lang w:eastAsia="en-CA"/>
        </w:rPr>
        <w:t xml:space="preserve">методологије, формуле или другог </w:t>
      </w:r>
      <w:r w:rsidRPr="00D52C9F">
        <w:rPr>
          <w:rFonts w:eastAsia="Arial"/>
          <w:sz w:val="22"/>
          <w:szCs w:val="22"/>
          <w:lang w:val="sr-Cyrl-RS" w:eastAsia="en-CA"/>
        </w:rPr>
        <w:t>средства</w:t>
      </w:r>
      <w:r w:rsidRPr="00D52C9F">
        <w:rPr>
          <w:rFonts w:eastAsia="Arial"/>
          <w:sz w:val="22"/>
          <w:szCs w:val="22"/>
          <w:lang w:eastAsia="en-CA"/>
        </w:rPr>
        <w:t xml:space="preserve"> за одређивање </w:t>
      </w:r>
      <w:r w:rsidRPr="00D52C9F">
        <w:rPr>
          <w:rFonts w:eastAsia="Arial"/>
          <w:sz w:val="22"/>
          <w:szCs w:val="22"/>
          <w:lang w:val="sr-Cyrl-RS" w:eastAsia="en-CA"/>
        </w:rPr>
        <w:t>те Котиране стопе</w:t>
      </w:r>
      <w:r w:rsidRPr="00D52C9F">
        <w:rPr>
          <w:rFonts w:eastAsia="Arial"/>
          <w:sz w:val="22"/>
          <w:szCs w:val="22"/>
          <w:lang w:eastAsia="en-CA"/>
        </w:rPr>
        <w:t xml:space="preserve">, </w:t>
      </w:r>
      <w:r w:rsidRPr="00D52C9F">
        <w:rPr>
          <w:rFonts w:eastAsia="Arial"/>
          <w:sz w:val="22"/>
          <w:szCs w:val="22"/>
          <w:lang w:val="sr-Cyrl-RS" w:eastAsia="en-CA"/>
        </w:rPr>
        <w:t>према</w:t>
      </w:r>
      <w:r w:rsidRPr="00D52C9F">
        <w:rPr>
          <w:rFonts w:eastAsia="Arial"/>
          <w:sz w:val="22"/>
          <w:szCs w:val="22"/>
          <w:lang w:eastAsia="en-CA"/>
        </w:rPr>
        <w:t xml:space="preserve"> мишљењу </w:t>
      </w:r>
      <w:r w:rsidRPr="00D52C9F">
        <w:rPr>
          <w:rFonts w:eastAsia="Arial"/>
          <w:sz w:val="22"/>
          <w:szCs w:val="22"/>
          <w:lang w:val="sr-Cyrl-RS" w:eastAsia="en-CA"/>
        </w:rPr>
        <w:t>В</w:t>
      </w:r>
      <w:r w:rsidRPr="00D52C9F">
        <w:rPr>
          <w:rFonts w:eastAsia="Arial"/>
          <w:sz w:val="22"/>
          <w:szCs w:val="22"/>
          <w:lang w:eastAsia="en-CA"/>
        </w:rPr>
        <w:t>ећинских зајмодаваца и Зајмопримаца;</w:t>
      </w:r>
    </w:p>
    <w:p w14:paraId="31B49BF0" w14:textId="77777777" w:rsidR="00D52C9F" w:rsidRPr="00D52C9F" w:rsidRDefault="00D52C9F" w:rsidP="00D52C9F">
      <w:pPr>
        <w:spacing w:after="120" w:line="360" w:lineRule="auto"/>
        <w:ind w:left="1134" w:hanging="578"/>
        <w:outlineLvl w:val="2"/>
        <w:rPr>
          <w:sz w:val="22"/>
          <w:szCs w:val="22"/>
          <w:lang w:eastAsia="en-CA"/>
        </w:rPr>
      </w:pPr>
      <w:r w:rsidRPr="00D52C9F">
        <w:rPr>
          <w:sz w:val="22"/>
          <w:szCs w:val="22"/>
          <w:lang w:eastAsia="en-CA"/>
        </w:rPr>
        <w:t>(j)</w:t>
      </w:r>
    </w:p>
    <w:p w14:paraId="78CF07F9" w14:textId="77777777" w:rsidR="00D52C9F" w:rsidRPr="00D52C9F" w:rsidRDefault="00D52C9F" w:rsidP="00D52C9F">
      <w:pPr>
        <w:spacing w:after="120" w:line="360" w:lineRule="auto"/>
        <w:ind w:left="1134" w:firstLine="36"/>
        <w:outlineLvl w:val="2"/>
        <w:rPr>
          <w:sz w:val="22"/>
          <w:szCs w:val="22"/>
          <w:lang w:eastAsia="en-CA"/>
        </w:rPr>
      </w:pPr>
      <w:r w:rsidRPr="00D52C9F">
        <w:rPr>
          <w:sz w:val="22"/>
          <w:szCs w:val="22"/>
          <w:lang w:eastAsia="en-CA"/>
        </w:rPr>
        <w:t xml:space="preserve">(i)  </w:t>
      </w:r>
    </w:p>
    <w:p w14:paraId="3971C7BB" w14:textId="77777777" w:rsidR="00D52C9F" w:rsidRPr="00D52C9F" w:rsidRDefault="00D52C9F" w:rsidP="00D52C9F">
      <w:pPr>
        <w:spacing w:after="120" w:line="360" w:lineRule="auto"/>
        <w:ind w:left="2268" w:hanging="567"/>
        <w:outlineLvl w:val="4"/>
        <w:rPr>
          <w:sz w:val="22"/>
          <w:szCs w:val="22"/>
          <w:lang w:eastAsia="en-CA"/>
        </w:rPr>
      </w:pPr>
      <w:r w:rsidRPr="00D52C9F">
        <w:rPr>
          <w:rFonts w:eastAsia="Arial"/>
          <w:sz w:val="22"/>
          <w:szCs w:val="22"/>
          <w:lang w:eastAsia="en-CA"/>
        </w:rPr>
        <w:t>(A)</w:t>
      </w:r>
      <w:r w:rsidRPr="00D52C9F">
        <w:rPr>
          <w:rFonts w:eastAsia="Arial"/>
          <w:sz w:val="22"/>
          <w:szCs w:val="22"/>
          <w:lang w:eastAsia="en-CA"/>
        </w:rPr>
        <w:tab/>
        <w:t xml:space="preserve">администратор </w:t>
      </w:r>
      <w:r w:rsidRPr="00D52C9F">
        <w:rPr>
          <w:rFonts w:eastAsia="Arial"/>
          <w:sz w:val="22"/>
          <w:szCs w:val="22"/>
          <w:lang w:val="sr-Cyrl-RS" w:eastAsia="en-CA"/>
        </w:rPr>
        <w:t>те Котиране стопе</w:t>
      </w:r>
      <w:r w:rsidRPr="00D52C9F">
        <w:rPr>
          <w:rFonts w:eastAsia="Arial"/>
          <w:sz w:val="22"/>
          <w:szCs w:val="22"/>
          <w:lang w:eastAsia="en-CA"/>
        </w:rPr>
        <w:t xml:space="preserve"> или </w:t>
      </w:r>
      <w:r w:rsidRPr="00D52C9F">
        <w:rPr>
          <w:rFonts w:eastAsia="Arial"/>
          <w:sz w:val="22"/>
          <w:szCs w:val="22"/>
          <w:lang w:val="sr-Cyrl-RS" w:eastAsia="en-CA"/>
        </w:rPr>
        <w:t>њен</w:t>
      </w:r>
      <w:r w:rsidRPr="00D52C9F">
        <w:rPr>
          <w:rFonts w:eastAsia="Arial"/>
          <w:sz w:val="22"/>
          <w:szCs w:val="22"/>
          <w:lang w:eastAsia="en-CA"/>
        </w:rPr>
        <w:t xml:space="preserve"> супервизор </w:t>
      </w:r>
      <w:r w:rsidRPr="00D52C9F">
        <w:rPr>
          <w:rFonts w:eastAsia="Arial"/>
          <w:sz w:val="22"/>
          <w:szCs w:val="22"/>
          <w:lang w:val="sr-Cyrl-RS" w:eastAsia="en-CA"/>
        </w:rPr>
        <w:t>је објавио</w:t>
      </w:r>
      <w:r w:rsidRPr="00D52C9F">
        <w:rPr>
          <w:rFonts w:eastAsia="Arial"/>
          <w:sz w:val="22"/>
          <w:szCs w:val="22"/>
          <w:lang w:eastAsia="en-CA"/>
        </w:rPr>
        <w:t xml:space="preserve"> да је такав администратор несолвентан; или</w:t>
      </w:r>
    </w:p>
    <w:p w14:paraId="5D08168A" w14:textId="77777777" w:rsidR="00D52C9F" w:rsidRPr="00D52C9F" w:rsidRDefault="00D52C9F" w:rsidP="00D52C9F">
      <w:pPr>
        <w:spacing w:after="120" w:line="360" w:lineRule="auto"/>
        <w:ind w:left="2268" w:hanging="567"/>
        <w:outlineLvl w:val="4"/>
        <w:rPr>
          <w:sz w:val="22"/>
          <w:szCs w:val="22"/>
          <w:lang w:eastAsia="en-CA"/>
        </w:rPr>
      </w:pPr>
      <w:r w:rsidRPr="00D52C9F">
        <w:rPr>
          <w:rFonts w:eastAsia="Arial"/>
          <w:sz w:val="22"/>
          <w:szCs w:val="22"/>
          <w:lang w:eastAsia="en-CA"/>
        </w:rPr>
        <w:t>(</w:t>
      </w:r>
      <w:r w:rsidRPr="00D52C9F">
        <w:rPr>
          <w:rFonts w:eastAsia="Arial"/>
          <w:sz w:val="22"/>
          <w:szCs w:val="22"/>
          <w:lang w:val="sr-Cyrl-RS" w:eastAsia="en-CA"/>
        </w:rPr>
        <w:t>Б</w:t>
      </w:r>
      <w:r w:rsidRPr="00D52C9F">
        <w:rPr>
          <w:rFonts w:eastAsia="Arial"/>
          <w:sz w:val="22"/>
          <w:szCs w:val="22"/>
          <w:lang w:eastAsia="en-CA"/>
        </w:rPr>
        <w:t>)</w:t>
      </w:r>
      <w:r w:rsidRPr="00D52C9F">
        <w:rPr>
          <w:rFonts w:eastAsia="Arial"/>
          <w:sz w:val="22"/>
          <w:szCs w:val="22"/>
          <w:lang w:eastAsia="en-CA"/>
        </w:rPr>
        <w:tab/>
        <w:t>информација је објављена у уредби, обавештењу, поднеску или акту поднетом суду, трибуналу, регулаторним властима или сличним административним регулаторним или правосудним органима који разумно потврђују да је администратор Котиране стопе несолвентан,</w:t>
      </w:r>
    </w:p>
    <w:p w14:paraId="1A55A286" w14:textId="77777777" w:rsidR="00D52C9F" w:rsidRPr="00D52C9F" w:rsidRDefault="00D52C9F" w:rsidP="00D52C9F">
      <w:pPr>
        <w:spacing w:after="120" w:line="360" w:lineRule="auto"/>
        <w:ind w:left="1701"/>
        <w:rPr>
          <w:sz w:val="22"/>
          <w:szCs w:val="22"/>
          <w:lang w:eastAsia="en-CA"/>
        </w:rPr>
      </w:pPr>
      <w:r w:rsidRPr="00D52C9F">
        <w:rPr>
          <w:rFonts w:eastAsia="Arial"/>
          <w:sz w:val="22"/>
          <w:szCs w:val="22"/>
          <w:lang w:eastAsia="en-CA"/>
        </w:rPr>
        <w:t xml:space="preserve">под условом да, у сваком случају, у том тренутку не постоји администратор наследник који би наставио да обезбеђује </w:t>
      </w:r>
      <w:r w:rsidRPr="00D52C9F">
        <w:rPr>
          <w:rFonts w:eastAsia="Arial"/>
          <w:sz w:val="22"/>
          <w:szCs w:val="22"/>
          <w:lang w:val="sr-Cyrl-RS" w:eastAsia="en-CA"/>
        </w:rPr>
        <w:t>Котирану стопу</w:t>
      </w:r>
      <w:r w:rsidRPr="00D52C9F">
        <w:rPr>
          <w:rFonts w:eastAsia="Arial"/>
          <w:sz w:val="22"/>
          <w:szCs w:val="22"/>
          <w:lang w:eastAsia="en-CA"/>
        </w:rPr>
        <w:t>;</w:t>
      </w:r>
    </w:p>
    <w:p w14:paraId="6248A1DB"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(ii)</w:t>
      </w:r>
      <w:r w:rsidRPr="00D52C9F">
        <w:rPr>
          <w:rFonts w:eastAsia="Arial"/>
          <w:sz w:val="22"/>
          <w:szCs w:val="22"/>
          <w:lang w:eastAsia="en-CA"/>
        </w:rPr>
        <w:tab/>
        <w:t>администратор Котиране стопе јавно изјављује да је престао или да ће престати да обезбеђује Котирану стопу за стално или на неодређени временски период и, у том тренутку, не постоји следбеник администратора који би наставио да обезбеђује Котирану стопу;</w:t>
      </w:r>
    </w:p>
    <w:p w14:paraId="17762AB9"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(iii)</w:t>
      </w:r>
      <w:r w:rsidRPr="00D52C9F">
        <w:rPr>
          <w:rFonts w:eastAsia="Arial"/>
          <w:sz w:val="22"/>
          <w:szCs w:val="22"/>
          <w:lang w:eastAsia="en-CA"/>
        </w:rPr>
        <w:tab/>
        <w:t>супервизор администратора Котиране стопе јавно објављује да је та Котирана стопа обустављена или се обуставља за стално или на неодређени временски период; или</w:t>
      </w:r>
    </w:p>
    <w:p w14:paraId="2B51BEB8"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(iv)</w:t>
      </w:r>
      <w:r w:rsidRPr="00D52C9F">
        <w:rPr>
          <w:rFonts w:eastAsia="Arial"/>
          <w:sz w:val="22"/>
          <w:szCs w:val="22"/>
          <w:lang w:eastAsia="en-CA"/>
        </w:rPr>
        <w:tab/>
        <w:t>администратор Котиране стопе или његов супервизор објављује да се та Котирана стопа више не може користити;</w:t>
      </w:r>
    </w:p>
    <w:p w14:paraId="7A0E6591"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(v)</w:t>
      </w:r>
      <w:r w:rsidRPr="00D52C9F">
        <w:rPr>
          <w:rFonts w:eastAsia="Arial"/>
          <w:sz w:val="22"/>
          <w:szCs w:val="22"/>
          <w:lang w:eastAsia="en-CA"/>
        </w:rPr>
        <w:tab/>
        <w:t>супервизор администратора Котиране стопе јавно објављује или обавештава:</w:t>
      </w:r>
    </w:p>
    <w:p w14:paraId="155B6BE2" w14:textId="77777777" w:rsidR="00D52C9F" w:rsidRPr="00D52C9F" w:rsidRDefault="00D52C9F" w:rsidP="00D52C9F">
      <w:pPr>
        <w:spacing w:after="120" w:line="360" w:lineRule="auto"/>
        <w:ind w:left="2268" w:hanging="567"/>
        <w:outlineLvl w:val="4"/>
        <w:rPr>
          <w:sz w:val="22"/>
          <w:szCs w:val="22"/>
          <w:lang w:eastAsia="en-CA"/>
        </w:rPr>
      </w:pPr>
      <w:r w:rsidRPr="00D52C9F">
        <w:rPr>
          <w:rFonts w:eastAsia="Arial"/>
          <w:sz w:val="22"/>
          <w:szCs w:val="22"/>
          <w:lang w:eastAsia="en-CA"/>
        </w:rPr>
        <w:t>(A)</w:t>
      </w:r>
      <w:r w:rsidRPr="00D52C9F">
        <w:rPr>
          <w:rFonts w:eastAsia="Arial"/>
          <w:sz w:val="22"/>
          <w:szCs w:val="22"/>
          <w:lang w:eastAsia="en-CA"/>
        </w:rPr>
        <w:tab/>
        <w:t xml:space="preserve">да Котирана стопа више није, или да од одређеног датума више неће бити релевантна за дато тржиште или економску реланост коју је предвиђена да мери, те да више неће бити поновно успостављена (као што је утврдио тај супервизор); и </w:t>
      </w:r>
    </w:p>
    <w:p w14:paraId="6F46687C" w14:textId="77777777" w:rsidR="00D52C9F" w:rsidRPr="00D52C9F" w:rsidRDefault="00D52C9F" w:rsidP="00D52C9F">
      <w:pPr>
        <w:spacing w:after="120" w:line="360" w:lineRule="auto"/>
        <w:ind w:left="2268" w:hanging="567"/>
        <w:outlineLvl w:val="4"/>
        <w:rPr>
          <w:sz w:val="22"/>
          <w:szCs w:val="22"/>
          <w:lang w:eastAsia="en-CA"/>
        </w:rPr>
      </w:pPr>
      <w:r w:rsidRPr="00D52C9F">
        <w:rPr>
          <w:rFonts w:eastAsia="Arial"/>
          <w:sz w:val="22"/>
          <w:szCs w:val="22"/>
          <w:lang w:eastAsia="en-CA"/>
        </w:rPr>
        <w:t>(</w:t>
      </w:r>
      <w:r w:rsidRPr="00D52C9F">
        <w:rPr>
          <w:rFonts w:eastAsia="Arial"/>
          <w:sz w:val="22"/>
          <w:szCs w:val="22"/>
          <w:lang w:val="sr-Cyrl-RS" w:eastAsia="en-CA"/>
        </w:rPr>
        <w:t>Б</w:t>
      </w:r>
      <w:r w:rsidRPr="00D52C9F">
        <w:rPr>
          <w:rFonts w:eastAsia="Arial"/>
          <w:sz w:val="22"/>
          <w:szCs w:val="22"/>
          <w:lang w:eastAsia="en-CA"/>
        </w:rPr>
        <w:t>)</w:t>
      </w:r>
      <w:r w:rsidRPr="00D52C9F">
        <w:rPr>
          <w:rFonts w:eastAsia="Arial"/>
          <w:sz w:val="22"/>
          <w:szCs w:val="22"/>
          <w:lang w:eastAsia="en-CA"/>
        </w:rPr>
        <w:tab/>
        <w:t>свесни да ће таква објава или публиковање покренути одређене окидаче који се односе на фаллбацк одредбе у уговору који се могу активирати било којом таквом најавом или објавом о престанку рада;</w:t>
      </w:r>
    </w:p>
    <w:p w14:paraId="7B233D67"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eastAsia="en-CA"/>
        </w:rPr>
        <w:t>(</w:t>
      </w:r>
      <w:r w:rsidRPr="00D52C9F">
        <w:rPr>
          <w:rFonts w:eastAsia="Arial"/>
          <w:sz w:val="22"/>
          <w:szCs w:val="22"/>
          <w:lang w:val="sr-Cyrl-RS" w:eastAsia="en-CA"/>
        </w:rPr>
        <w:t>к</w:t>
      </w:r>
      <w:r w:rsidRPr="00D52C9F">
        <w:rPr>
          <w:rFonts w:eastAsia="Arial"/>
          <w:sz w:val="22"/>
          <w:szCs w:val="22"/>
          <w:lang w:eastAsia="en-CA"/>
        </w:rPr>
        <w:t>)</w:t>
      </w:r>
      <w:r w:rsidRPr="00D52C9F">
        <w:rPr>
          <w:rFonts w:eastAsia="Arial"/>
          <w:sz w:val="22"/>
          <w:szCs w:val="22"/>
          <w:lang w:eastAsia="en-CA"/>
        </w:rPr>
        <w:tab/>
        <w:t xml:space="preserve">администратор Котиране стопе утврђује да би Котирана стопа требало да се обрачуна у складу са другим непредвиђеним ситуацијама или </w:t>
      </w:r>
      <w:r w:rsidRPr="00D52C9F">
        <w:rPr>
          <w:rFonts w:eastAsia="Arial"/>
          <w:sz w:val="22"/>
          <w:szCs w:val="22"/>
          <w:lang w:val="sr-Cyrl-RS" w:eastAsia="en-CA"/>
        </w:rPr>
        <w:t>повратним</w:t>
      </w:r>
      <w:r w:rsidRPr="00D52C9F">
        <w:rPr>
          <w:rFonts w:eastAsia="Arial"/>
          <w:sz w:val="22"/>
          <w:szCs w:val="22"/>
          <w:lang w:eastAsia="en-CA"/>
        </w:rPr>
        <w:t xml:space="preserve"> политикама или аранжманима и:</w:t>
      </w:r>
    </w:p>
    <w:p w14:paraId="11F7890A"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(i)</w:t>
      </w:r>
      <w:r w:rsidRPr="00D52C9F">
        <w:rPr>
          <w:rFonts w:eastAsia="Arial"/>
          <w:sz w:val="22"/>
          <w:szCs w:val="22"/>
          <w:lang w:eastAsia="en-CA"/>
        </w:rPr>
        <w:tab/>
        <w:t>околност(и) или догађај(и) који доводе до такве тврдње нису (према мишљењу Већинских зајмодаваца и Зајмопримца) привремени; или</w:t>
      </w:r>
    </w:p>
    <w:p w14:paraId="6050F868"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(ii)</w:t>
      </w:r>
      <w:r w:rsidRPr="00D52C9F">
        <w:rPr>
          <w:rFonts w:eastAsia="Arial"/>
          <w:sz w:val="22"/>
          <w:szCs w:val="22"/>
          <w:lang w:eastAsia="en-CA"/>
        </w:rPr>
        <w:tab/>
        <w:t>Котирана стопа се обрачунава у складу са било којом таквом политиком или аранжманом током периода који није краћи од 10 дана; или</w:t>
      </w:r>
    </w:p>
    <w:p w14:paraId="1D569B54"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eastAsia="en-CA"/>
        </w:rPr>
        <w:t>(</w:t>
      </w:r>
      <w:r w:rsidRPr="00D52C9F">
        <w:rPr>
          <w:rFonts w:eastAsia="Arial"/>
          <w:sz w:val="22"/>
          <w:szCs w:val="22"/>
          <w:lang w:val="sr-Cyrl-RS" w:eastAsia="en-CA"/>
        </w:rPr>
        <w:t>л</w:t>
      </w:r>
      <w:r w:rsidRPr="00D52C9F">
        <w:rPr>
          <w:rFonts w:eastAsia="Arial"/>
          <w:sz w:val="22"/>
          <w:szCs w:val="22"/>
          <w:lang w:eastAsia="en-CA"/>
        </w:rPr>
        <w:t>)</w:t>
      </w:r>
      <w:r w:rsidRPr="00D52C9F">
        <w:rPr>
          <w:rFonts w:eastAsia="Arial"/>
          <w:sz w:val="22"/>
          <w:szCs w:val="22"/>
          <w:lang w:eastAsia="en-CA"/>
        </w:rPr>
        <w:tab/>
        <w:t>према мишљењу Већинских зајмодаваца и Зајмопримца, Котирана стопа више није прикладна за потребе обрачуна камате према овом Уговору.</w:t>
      </w:r>
    </w:p>
    <w:p w14:paraId="1E91AE6C" w14:textId="77777777" w:rsidR="00D52C9F" w:rsidRPr="00D52C9F" w:rsidRDefault="00D52C9F" w:rsidP="00D52C9F">
      <w:pPr>
        <w:keepNext/>
        <w:spacing w:after="120" w:line="360" w:lineRule="auto"/>
        <w:jc w:val="left"/>
        <w:outlineLvl w:val="0"/>
        <w:rPr>
          <w:b/>
          <w:sz w:val="22"/>
          <w:szCs w:val="22"/>
          <w:lang w:eastAsia="en-CA"/>
        </w:rPr>
      </w:pPr>
      <w:r w:rsidRPr="00D52C9F">
        <w:rPr>
          <w:rFonts w:eastAsia="Arial"/>
          <w:b/>
          <w:sz w:val="22"/>
          <w:szCs w:val="22"/>
          <w:lang w:eastAsia="en-CA"/>
        </w:rPr>
        <w:t>34</w:t>
      </w:r>
      <w:r w:rsidRPr="00D52C9F">
        <w:rPr>
          <w:rFonts w:eastAsia="Arial"/>
          <w:b/>
          <w:sz w:val="22"/>
          <w:szCs w:val="22"/>
          <w:lang w:eastAsia="en-CA"/>
        </w:rPr>
        <w:tab/>
        <w:t>Поверљиве информације</w:t>
      </w:r>
    </w:p>
    <w:p w14:paraId="55DD34F5"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eastAsia="en-CA"/>
        </w:rPr>
        <w:t>34.1</w:t>
      </w:r>
      <w:r w:rsidRPr="00D52C9F">
        <w:rPr>
          <w:rFonts w:eastAsia="Arial"/>
          <w:b/>
          <w:sz w:val="22"/>
          <w:szCs w:val="22"/>
          <w:lang w:eastAsia="en-CA"/>
        </w:rPr>
        <w:tab/>
        <w:t>Поверљивост</w:t>
      </w:r>
    </w:p>
    <w:p w14:paraId="22457F09" w14:textId="77777777" w:rsidR="00D52C9F" w:rsidRPr="00D52C9F" w:rsidRDefault="00D52C9F" w:rsidP="00D52C9F">
      <w:pPr>
        <w:spacing w:after="120" w:line="360" w:lineRule="auto"/>
        <w:ind w:left="567"/>
        <w:rPr>
          <w:sz w:val="22"/>
          <w:szCs w:val="22"/>
          <w:lang w:eastAsia="en-CA"/>
        </w:rPr>
      </w:pPr>
      <w:r w:rsidRPr="00D52C9F">
        <w:rPr>
          <w:rFonts w:eastAsia="Arial"/>
          <w:sz w:val="22"/>
          <w:szCs w:val="22"/>
          <w:lang w:eastAsia="en-CA"/>
        </w:rPr>
        <w:t xml:space="preserve">Свака </w:t>
      </w:r>
      <w:r w:rsidRPr="00D52C9F">
        <w:rPr>
          <w:rFonts w:eastAsia="Arial"/>
          <w:sz w:val="22"/>
          <w:szCs w:val="22"/>
          <w:lang w:val="sr-Cyrl-RS" w:eastAsia="en-CA"/>
        </w:rPr>
        <w:t>Ф</w:t>
      </w:r>
      <w:r w:rsidRPr="00D52C9F">
        <w:rPr>
          <w:rFonts w:eastAsia="Arial"/>
          <w:sz w:val="22"/>
          <w:szCs w:val="22"/>
          <w:lang w:eastAsia="en-CA"/>
        </w:rPr>
        <w:t xml:space="preserve">инансијска страна </w:t>
      </w:r>
      <w:r w:rsidRPr="00D52C9F">
        <w:rPr>
          <w:sz w:val="22"/>
          <w:szCs w:val="22"/>
          <w:lang w:eastAsia="en-CA"/>
        </w:rPr>
        <w:t>сагласна је да чува у тајности све Поверљиве информације и да их никоме не обелодањује, осим у мери дозвољеној у клаузули 34.2 (</w:t>
      </w:r>
      <w:r w:rsidRPr="00D52C9F">
        <w:rPr>
          <w:i/>
          <w:sz w:val="22"/>
          <w:szCs w:val="22"/>
          <w:lang w:eastAsia="en-CA"/>
        </w:rPr>
        <w:t>Обелодањивање Поверљивих информација</w:t>
      </w:r>
      <w:r w:rsidRPr="00D52C9F">
        <w:rPr>
          <w:sz w:val="22"/>
          <w:szCs w:val="22"/>
          <w:lang w:eastAsia="en-CA"/>
        </w:rPr>
        <w:t xml:space="preserve">) </w:t>
      </w:r>
      <w:r w:rsidRPr="00D52C9F">
        <w:rPr>
          <w:sz w:val="22"/>
          <w:szCs w:val="22"/>
          <w:lang w:val="sr-Cyrl-RS" w:eastAsia="en-CA"/>
        </w:rPr>
        <w:t>и клаузули 34.3 (</w:t>
      </w:r>
      <w:r w:rsidRPr="00D52C9F">
        <w:rPr>
          <w:i/>
          <w:sz w:val="22"/>
          <w:szCs w:val="22"/>
          <w:lang w:val="sr-Cyrl-RS" w:eastAsia="en-CA"/>
        </w:rPr>
        <w:t>Обелодањивање пружаоцима нумеричких услуга</w:t>
      </w:r>
      <w:r w:rsidRPr="00D52C9F">
        <w:rPr>
          <w:sz w:val="22"/>
          <w:szCs w:val="22"/>
          <w:lang w:val="sr-Cyrl-RS" w:eastAsia="en-CA"/>
        </w:rPr>
        <w:t xml:space="preserve">) </w:t>
      </w:r>
      <w:r w:rsidRPr="00D52C9F">
        <w:rPr>
          <w:sz w:val="22"/>
          <w:szCs w:val="22"/>
          <w:lang w:eastAsia="en-CA"/>
        </w:rPr>
        <w:t>и да обезбеди да све Поверљиве информације буду заштићене сигурносним мерама и степеном пажње коју би применила на сопствене поверљиве информације.</w:t>
      </w:r>
    </w:p>
    <w:p w14:paraId="5F27428D"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eastAsia="en-CA"/>
        </w:rPr>
        <w:t>34.2</w:t>
      </w:r>
      <w:r w:rsidRPr="00D52C9F">
        <w:rPr>
          <w:rFonts w:eastAsia="Arial"/>
          <w:b/>
          <w:sz w:val="22"/>
          <w:szCs w:val="22"/>
          <w:lang w:eastAsia="en-CA"/>
        </w:rPr>
        <w:tab/>
      </w:r>
      <w:r w:rsidRPr="00D52C9F">
        <w:rPr>
          <w:b/>
          <w:sz w:val="22"/>
          <w:szCs w:val="22"/>
          <w:lang w:eastAsia="en-CA"/>
        </w:rPr>
        <w:t>Обелодањивање</w:t>
      </w:r>
      <w:r w:rsidRPr="00D52C9F">
        <w:rPr>
          <w:b/>
          <w:i/>
          <w:sz w:val="22"/>
          <w:szCs w:val="22"/>
          <w:lang w:eastAsia="en-CA"/>
        </w:rPr>
        <w:t xml:space="preserve"> </w:t>
      </w:r>
      <w:r w:rsidRPr="00D52C9F">
        <w:rPr>
          <w:rFonts w:eastAsia="Arial"/>
          <w:b/>
          <w:sz w:val="22"/>
          <w:szCs w:val="22"/>
          <w:lang w:val="sr-Cyrl-RS" w:eastAsia="en-CA"/>
        </w:rPr>
        <w:t>П</w:t>
      </w:r>
      <w:r w:rsidRPr="00D52C9F">
        <w:rPr>
          <w:rFonts w:eastAsia="Arial"/>
          <w:b/>
          <w:sz w:val="22"/>
          <w:szCs w:val="22"/>
          <w:lang w:eastAsia="en-CA"/>
        </w:rPr>
        <w:t>оверљивих информација</w:t>
      </w:r>
    </w:p>
    <w:p w14:paraId="0031039A" w14:textId="77777777" w:rsidR="00D52C9F" w:rsidRPr="00D52C9F" w:rsidRDefault="00D52C9F" w:rsidP="00D52C9F">
      <w:pPr>
        <w:spacing w:after="120" w:line="360" w:lineRule="auto"/>
        <w:ind w:left="567"/>
        <w:rPr>
          <w:sz w:val="22"/>
          <w:szCs w:val="22"/>
          <w:lang w:eastAsia="en-CA"/>
        </w:rPr>
      </w:pPr>
      <w:r w:rsidRPr="00D52C9F">
        <w:rPr>
          <w:rFonts w:eastAsia="Arial"/>
          <w:sz w:val="22"/>
          <w:szCs w:val="22"/>
          <w:lang w:eastAsia="en-CA"/>
        </w:rPr>
        <w:t xml:space="preserve">Свака </w:t>
      </w:r>
      <w:r w:rsidRPr="00D52C9F">
        <w:rPr>
          <w:rFonts w:eastAsia="Arial"/>
          <w:sz w:val="22"/>
          <w:szCs w:val="22"/>
          <w:lang w:val="sr-Cyrl-RS" w:eastAsia="en-CA"/>
        </w:rPr>
        <w:t>Ф</w:t>
      </w:r>
      <w:r w:rsidRPr="00D52C9F">
        <w:rPr>
          <w:rFonts w:eastAsia="Arial"/>
          <w:sz w:val="22"/>
          <w:szCs w:val="22"/>
          <w:lang w:eastAsia="en-CA"/>
        </w:rPr>
        <w:t xml:space="preserve">инансијска страна може </w:t>
      </w:r>
      <w:r w:rsidRPr="00D52C9F">
        <w:rPr>
          <w:rFonts w:eastAsia="Arial"/>
          <w:sz w:val="22"/>
          <w:szCs w:val="22"/>
          <w:lang w:val="sr-Cyrl-RS" w:eastAsia="en-CA"/>
        </w:rPr>
        <w:t>обелоданити</w:t>
      </w:r>
      <w:r w:rsidRPr="00D52C9F">
        <w:rPr>
          <w:rFonts w:eastAsia="Arial"/>
          <w:sz w:val="22"/>
          <w:szCs w:val="22"/>
          <w:lang w:eastAsia="en-CA"/>
        </w:rPr>
        <w:t>:</w:t>
      </w:r>
    </w:p>
    <w:p w14:paraId="7363DF64"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sz w:val="22"/>
          <w:szCs w:val="22"/>
          <w:lang w:eastAsia="en-CA"/>
        </w:rPr>
        <w:t>свакој својој Подружници</w:t>
      </w:r>
      <w:r w:rsidRPr="00D52C9F">
        <w:rPr>
          <w:sz w:val="22"/>
          <w:szCs w:val="22"/>
          <w:lang w:val="sr-Cyrl-RS" w:eastAsia="en-CA"/>
        </w:rPr>
        <w:t xml:space="preserve"> и Повезаним фондовима</w:t>
      </w:r>
      <w:r w:rsidRPr="00D52C9F">
        <w:rPr>
          <w:sz w:val="22"/>
          <w:szCs w:val="22"/>
          <w:lang w:eastAsia="en-CA"/>
        </w:rPr>
        <w:t xml:space="preserve"> и свим својим службеницима, директорима, запосленима, саветницима, ревизорима, партнерима и Представницима такве Поверљиве информације које та </w:t>
      </w:r>
      <w:r w:rsidRPr="00D52C9F">
        <w:rPr>
          <w:sz w:val="22"/>
          <w:szCs w:val="22"/>
          <w:lang w:val="sr-Cyrl-RS" w:eastAsia="en-CA"/>
        </w:rPr>
        <w:t>Финансијска страна</w:t>
      </w:r>
      <w:r w:rsidRPr="00D52C9F">
        <w:rPr>
          <w:sz w:val="22"/>
          <w:szCs w:val="22"/>
          <w:lang w:eastAsia="en-CA"/>
        </w:rPr>
        <w:t xml:space="preserve"> сматра примереним, ако је свака особа којој се Поверљиве информације дају у складу са ставом (а) обавештена у писаној форми о њиховој поверљивој природи и да поједине или све Поверљиве информације могу бити осетљиве информације о цени, али ова обавеза таквог обавештавања неће постојати ако прималац има професионалну обавезу да чува поверљивост информација или је на други начин у обавези да чува </w:t>
      </w:r>
      <w:r w:rsidRPr="00D52C9F">
        <w:rPr>
          <w:sz w:val="22"/>
          <w:szCs w:val="22"/>
          <w:lang w:val="sr-Cyrl-RS" w:eastAsia="en-CA"/>
        </w:rPr>
        <w:t>П</w:t>
      </w:r>
      <w:r w:rsidRPr="00D52C9F">
        <w:rPr>
          <w:sz w:val="22"/>
          <w:szCs w:val="22"/>
          <w:lang w:eastAsia="en-CA"/>
        </w:rPr>
        <w:t xml:space="preserve">оверљиве информације; </w:t>
      </w:r>
    </w:p>
    <w:p w14:paraId="597E053A" w14:textId="77777777" w:rsidR="00D52C9F" w:rsidRPr="00D52C9F" w:rsidRDefault="00D52C9F" w:rsidP="00D52C9F">
      <w:pPr>
        <w:spacing w:after="120" w:line="360" w:lineRule="auto"/>
        <w:ind w:left="1134" w:hanging="578"/>
        <w:outlineLvl w:val="2"/>
        <w:rPr>
          <w:sz w:val="22"/>
          <w:szCs w:val="22"/>
          <w:lang w:val="sr-Cyrl-RS" w:eastAsia="en-CA"/>
        </w:rPr>
      </w:pPr>
      <w:r w:rsidRPr="00D52C9F">
        <w:rPr>
          <w:sz w:val="22"/>
          <w:szCs w:val="22"/>
          <w:lang w:eastAsia="en-CA"/>
        </w:rPr>
        <w:t>(б)</w:t>
      </w:r>
      <w:r w:rsidRPr="00D52C9F">
        <w:rPr>
          <w:sz w:val="22"/>
          <w:szCs w:val="22"/>
          <w:lang w:eastAsia="en-CA"/>
        </w:rPr>
        <w:tab/>
        <w:t>сваком лицу</w:t>
      </w:r>
      <w:r w:rsidRPr="00D52C9F">
        <w:rPr>
          <w:rFonts w:eastAsia="Arial"/>
          <w:sz w:val="22"/>
          <w:szCs w:val="22"/>
          <w:lang w:val="sr-Cyrl-RS" w:eastAsia="en-CA"/>
        </w:rPr>
        <w:t>:</w:t>
      </w:r>
    </w:p>
    <w:p w14:paraId="529B5AB6"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(i)</w:t>
      </w:r>
      <w:r w:rsidRPr="00D52C9F">
        <w:rPr>
          <w:rFonts w:eastAsia="Arial"/>
          <w:sz w:val="22"/>
          <w:szCs w:val="22"/>
          <w:lang w:eastAsia="en-CA"/>
        </w:rPr>
        <w:tab/>
      </w:r>
      <w:r w:rsidRPr="00D52C9F">
        <w:rPr>
          <w:sz w:val="22"/>
          <w:szCs w:val="22"/>
          <w:lang w:eastAsia="en-CA"/>
        </w:rPr>
        <w:t>које (или преко ког) уступи или пренесе (или ће потенцијално уступити или пренети) сва или поједина своја права и/или обавезе према једном или више Финансијских докумената или које је правни следбеник (или које потенцијално може бити правни следбеник) као Агент, а у сваком случају било којој од својих Подружница, Заступницима или стручним саветницима</w:t>
      </w:r>
      <w:r w:rsidRPr="00D52C9F">
        <w:rPr>
          <w:rFonts w:eastAsia="Arial"/>
          <w:sz w:val="22"/>
          <w:szCs w:val="22"/>
          <w:lang w:eastAsia="en-CA"/>
        </w:rPr>
        <w:t>;</w:t>
      </w:r>
    </w:p>
    <w:p w14:paraId="2CF3CD63"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(ii)</w:t>
      </w:r>
      <w:r w:rsidRPr="00D52C9F">
        <w:rPr>
          <w:rFonts w:eastAsia="Arial"/>
          <w:sz w:val="22"/>
          <w:szCs w:val="22"/>
          <w:lang w:eastAsia="en-CA"/>
        </w:rPr>
        <w:tab/>
      </w:r>
      <w:r w:rsidRPr="00D52C9F">
        <w:rPr>
          <w:sz w:val="22"/>
          <w:szCs w:val="22"/>
          <w:lang w:eastAsia="en-CA"/>
        </w:rPr>
        <w:t xml:space="preserve">са којим (или преко ког) закључује (или може потенцијално да закључи), директно или индиректно, подучешће или било коју трансакцију у вези са једним или више Финансијских докумената по којима се врши плаћање или се могу вршити плаћања у вези са једним или више Финансијских докумената и/или Зајмопримцем, као и било којој Подружници, </w:t>
      </w:r>
      <w:r w:rsidRPr="00D52C9F">
        <w:rPr>
          <w:sz w:val="22"/>
          <w:szCs w:val="22"/>
          <w:lang w:val="sr-Cyrl-RS" w:eastAsia="en-CA"/>
        </w:rPr>
        <w:t xml:space="preserve">Повезаном фонду, </w:t>
      </w:r>
      <w:r w:rsidRPr="00D52C9F">
        <w:rPr>
          <w:sz w:val="22"/>
          <w:szCs w:val="22"/>
          <w:lang w:eastAsia="en-CA"/>
        </w:rPr>
        <w:t>Заступнику и стручном саветнику</w:t>
      </w:r>
      <w:r w:rsidRPr="00D52C9F">
        <w:rPr>
          <w:rFonts w:eastAsia="Arial"/>
          <w:sz w:val="22"/>
          <w:szCs w:val="22"/>
          <w:lang w:eastAsia="en-CA"/>
        </w:rPr>
        <w:t>;</w:t>
      </w:r>
    </w:p>
    <w:p w14:paraId="201B1D91"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(iii)</w:t>
      </w:r>
      <w:r w:rsidRPr="00D52C9F">
        <w:rPr>
          <w:rFonts w:eastAsia="Arial"/>
          <w:sz w:val="22"/>
          <w:szCs w:val="22"/>
          <w:lang w:eastAsia="en-CA"/>
        </w:rPr>
        <w:tab/>
        <w:t xml:space="preserve">које је именовала било која </w:t>
      </w:r>
      <w:r w:rsidRPr="00D52C9F">
        <w:rPr>
          <w:rFonts w:eastAsia="Arial"/>
          <w:sz w:val="22"/>
          <w:szCs w:val="22"/>
          <w:lang w:val="sr-Cyrl-RS" w:eastAsia="en-CA"/>
        </w:rPr>
        <w:t>Финансијска страна</w:t>
      </w:r>
      <w:r w:rsidRPr="00D52C9F">
        <w:rPr>
          <w:rFonts w:eastAsia="Arial"/>
          <w:sz w:val="22"/>
          <w:szCs w:val="22"/>
          <w:lang w:eastAsia="en-CA"/>
        </w:rPr>
        <w:t xml:space="preserve"> или лице на које се односи горе наведени став </w:t>
      </w:r>
      <w:r w:rsidRPr="00D52C9F">
        <w:rPr>
          <w:rFonts w:eastAsia="Arial"/>
          <w:sz w:val="22"/>
          <w:szCs w:val="22"/>
          <w:lang w:val="sr-Cyrl-RS" w:eastAsia="en-CA"/>
        </w:rPr>
        <w:t>(б)</w:t>
      </w:r>
      <w:r w:rsidRPr="00D52C9F">
        <w:rPr>
          <w:rFonts w:eastAsia="Arial"/>
          <w:sz w:val="22"/>
          <w:szCs w:val="22"/>
          <w:lang w:eastAsia="en-CA"/>
        </w:rPr>
        <w:t xml:space="preserve">(i) или </w:t>
      </w:r>
      <w:r w:rsidRPr="00D52C9F">
        <w:rPr>
          <w:rFonts w:eastAsia="Arial"/>
          <w:sz w:val="22"/>
          <w:szCs w:val="22"/>
          <w:lang w:val="sr-Cyrl-RS" w:eastAsia="en-CA"/>
        </w:rPr>
        <w:t>(б)</w:t>
      </w:r>
      <w:r w:rsidRPr="00D52C9F">
        <w:rPr>
          <w:rFonts w:eastAsia="Arial"/>
          <w:sz w:val="22"/>
          <w:szCs w:val="22"/>
          <w:lang w:eastAsia="en-CA"/>
        </w:rPr>
        <w:t>(ii) да прима преписку, обавештења, информације или документацију које се достављају у складу са Финансијским документима у његово име (укључујући али не ограничавајући се на било које лице које је постављено у складу са ставом (б) клаузуле 23.15 (</w:t>
      </w:r>
      <w:r w:rsidRPr="00D52C9F">
        <w:rPr>
          <w:rFonts w:eastAsia="Arial"/>
          <w:i/>
          <w:sz w:val="22"/>
          <w:szCs w:val="22"/>
          <w:lang w:eastAsia="en-CA"/>
        </w:rPr>
        <w:t>Однос са Зајмодавцима</w:t>
      </w:r>
      <w:r w:rsidRPr="00D52C9F">
        <w:rPr>
          <w:rFonts w:eastAsia="Arial"/>
          <w:sz w:val="22"/>
          <w:szCs w:val="22"/>
          <w:lang w:eastAsia="en-CA"/>
        </w:rPr>
        <w:t>));</w:t>
      </w:r>
    </w:p>
    <w:p w14:paraId="4B4A0BE8" w14:textId="77777777" w:rsidR="00D52C9F" w:rsidRPr="00D52C9F" w:rsidRDefault="00D52C9F" w:rsidP="00D52C9F">
      <w:pPr>
        <w:spacing w:after="120" w:line="360" w:lineRule="auto"/>
        <w:ind w:left="1701" w:hanging="567"/>
        <w:outlineLvl w:val="3"/>
        <w:rPr>
          <w:rFonts w:eastAsia="Arial"/>
          <w:sz w:val="22"/>
          <w:szCs w:val="22"/>
          <w:lang w:eastAsia="en-CA"/>
        </w:rPr>
      </w:pPr>
      <w:r w:rsidRPr="00D52C9F">
        <w:rPr>
          <w:rFonts w:eastAsia="Arial"/>
          <w:sz w:val="22"/>
          <w:szCs w:val="22"/>
          <w:lang w:eastAsia="en-CA"/>
        </w:rPr>
        <w:t>(iv)</w:t>
      </w:r>
      <w:r w:rsidRPr="00D52C9F">
        <w:rPr>
          <w:rFonts w:eastAsia="Arial"/>
          <w:sz w:val="22"/>
          <w:szCs w:val="22"/>
          <w:lang w:eastAsia="en-CA"/>
        </w:rPr>
        <w:tab/>
        <w:t>која улаже или на други начин финансира (или би потенцијално могло да инвестира или на други начин да финансира), директно или индиректно, било коју трансакцију која се наводи у</w:t>
      </w:r>
      <w:r w:rsidRPr="00D52C9F">
        <w:rPr>
          <w:rFonts w:eastAsia="Arial"/>
          <w:sz w:val="22"/>
          <w:szCs w:val="22"/>
          <w:lang w:val="sr-Cyrl-RS" w:eastAsia="en-CA"/>
        </w:rPr>
        <w:t xml:space="preserve"> претходном</w:t>
      </w:r>
      <w:r w:rsidRPr="00D52C9F">
        <w:rPr>
          <w:rFonts w:eastAsia="Arial"/>
          <w:sz w:val="22"/>
          <w:szCs w:val="22"/>
          <w:lang w:eastAsia="en-CA"/>
        </w:rPr>
        <w:t xml:space="preserve"> ставу </w:t>
      </w:r>
      <w:r w:rsidRPr="00D52C9F">
        <w:rPr>
          <w:rFonts w:eastAsia="Arial"/>
          <w:sz w:val="22"/>
          <w:szCs w:val="22"/>
          <w:lang w:val="sr-Cyrl-RS" w:eastAsia="en-CA"/>
        </w:rPr>
        <w:t>(б)</w:t>
      </w:r>
      <w:r w:rsidRPr="00D52C9F">
        <w:rPr>
          <w:rFonts w:eastAsia="Arial"/>
          <w:sz w:val="22"/>
          <w:szCs w:val="22"/>
          <w:lang w:eastAsia="en-CA"/>
        </w:rPr>
        <w:t xml:space="preserve">(i) или </w:t>
      </w:r>
      <w:r w:rsidRPr="00D52C9F">
        <w:rPr>
          <w:rFonts w:eastAsia="Arial"/>
          <w:sz w:val="22"/>
          <w:szCs w:val="22"/>
          <w:lang w:val="sr-Cyrl-RS" w:eastAsia="en-CA"/>
        </w:rPr>
        <w:t>(б)</w:t>
      </w:r>
      <w:r w:rsidRPr="00D52C9F">
        <w:rPr>
          <w:rFonts w:eastAsia="Arial"/>
          <w:sz w:val="22"/>
          <w:szCs w:val="22"/>
          <w:lang w:eastAsia="en-CA"/>
        </w:rPr>
        <w:t>(ii)</w:t>
      </w:r>
      <w:r w:rsidRPr="00D52C9F">
        <w:rPr>
          <w:rFonts w:eastAsia="Arial"/>
          <w:sz w:val="22"/>
          <w:szCs w:val="22"/>
          <w:lang w:val="sr-Cyrl-RS" w:eastAsia="en-CA"/>
        </w:rPr>
        <w:t xml:space="preserve"> или било коју другу страну у таквој трансакцији која пружа било коју услугу или ублажавање ризика (директно или индиректно) таквом инвеститору или финансијеру;</w:t>
      </w:r>
    </w:p>
    <w:p w14:paraId="72B7A104"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(v)</w:t>
      </w:r>
      <w:r w:rsidRPr="00D52C9F">
        <w:rPr>
          <w:rFonts w:eastAsia="Arial"/>
          <w:sz w:val="22"/>
          <w:szCs w:val="22"/>
          <w:lang w:eastAsia="en-CA"/>
        </w:rPr>
        <w:tab/>
      </w:r>
      <w:r w:rsidRPr="00D52C9F">
        <w:rPr>
          <w:sz w:val="22"/>
          <w:szCs w:val="22"/>
          <w:lang w:eastAsia="en-CA"/>
        </w:rPr>
        <w:t>коме је потребно или се од њега захтева да обелодани информације или се обелодањивање тражи од страна било ког суда надлежне надлежности или било ког владиног, банкарског, пореског или другог регулаторног тела или сличног органа, правила релевантне берзе или у складу са било којим меродавним законом</w:t>
      </w:r>
      <w:r w:rsidRPr="00D52C9F">
        <w:rPr>
          <w:rFonts w:eastAsia="Arial"/>
          <w:sz w:val="22"/>
          <w:szCs w:val="22"/>
          <w:lang w:eastAsia="en-CA"/>
        </w:rPr>
        <w:t>;</w:t>
      </w:r>
    </w:p>
    <w:p w14:paraId="09A8F936"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(vi)</w:t>
      </w:r>
      <w:r w:rsidRPr="00D52C9F">
        <w:rPr>
          <w:rFonts w:eastAsia="Arial"/>
          <w:sz w:val="22"/>
          <w:szCs w:val="22"/>
          <w:lang w:eastAsia="en-CA"/>
        </w:rPr>
        <w:tab/>
      </w:r>
      <w:r w:rsidRPr="00D52C9F">
        <w:rPr>
          <w:sz w:val="22"/>
          <w:szCs w:val="22"/>
          <w:lang w:eastAsia="en-CA"/>
        </w:rPr>
        <w:t>коме је потребно обелоданити информације у вези са или за потребе парнице, арбитраже, управног или другог истражног поступка или спора</w:t>
      </w:r>
      <w:r w:rsidRPr="00D52C9F">
        <w:rPr>
          <w:rFonts w:eastAsia="Arial"/>
          <w:sz w:val="22"/>
          <w:szCs w:val="22"/>
          <w:lang w:eastAsia="en-CA"/>
        </w:rPr>
        <w:t>;</w:t>
      </w:r>
    </w:p>
    <w:p w14:paraId="326D4FAE"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(vii)</w:t>
      </w:r>
      <w:r w:rsidRPr="00D52C9F">
        <w:rPr>
          <w:rFonts w:eastAsia="Arial"/>
          <w:sz w:val="22"/>
          <w:szCs w:val="22"/>
          <w:lang w:eastAsia="en-CA"/>
        </w:rPr>
        <w:tab/>
        <w:t>коме или за чију корист</w:t>
      </w:r>
      <w:r w:rsidRPr="00D52C9F">
        <w:rPr>
          <w:rFonts w:eastAsia="Arial"/>
          <w:sz w:val="22"/>
          <w:szCs w:val="22"/>
          <w:lang w:val="sr-Cyrl-RS" w:eastAsia="en-CA"/>
        </w:rPr>
        <w:t xml:space="preserve"> та</w:t>
      </w:r>
      <w:r w:rsidRPr="00D52C9F">
        <w:rPr>
          <w:rFonts w:eastAsia="Arial"/>
          <w:sz w:val="22"/>
          <w:szCs w:val="22"/>
          <w:lang w:eastAsia="en-CA"/>
        </w:rPr>
        <w:t xml:space="preserve"> </w:t>
      </w:r>
      <w:r w:rsidRPr="00D52C9F">
        <w:rPr>
          <w:rFonts w:eastAsia="Arial"/>
          <w:sz w:val="22"/>
          <w:szCs w:val="22"/>
          <w:lang w:val="sr-Cyrl-RS" w:eastAsia="en-CA"/>
        </w:rPr>
        <w:t>Ф</w:t>
      </w:r>
      <w:r w:rsidRPr="00D52C9F">
        <w:rPr>
          <w:rFonts w:eastAsia="Arial"/>
          <w:sz w:val="22"/>
          <w:szCs w:val="22"/>
          <w:lang w:eastAsia="en-CA"/>
        </w:rPr>
        <w:t xml:space="preserve">инансијска </w:t>
      </w:r>
      <w:r w:rsidRPr="00D52C9F">
        <w:rPr>
          <w:rFonts w:eastAsia="Arial"/>
          <w:sz w:val="22"/>
          <w:szCs w:val="22"/>
          <w:lang w:val="sr-Cyrl-RS" w:eastAsia="en-CA"/>
        </w:rPr>
        <w:t>страна</w:t>
      </w:r>
      <w:r w:rsidRPr="00D52C9F">
        <w:rPr>
          <w:rFonts w:eastAsia="Arial"/>
          <w:sz w:val="22"/>
          <w:szCs w:val="22"/>
          <w:lang w:eastAsia="en-CA"/>
        </w:rPr>
        <w:t xml:space="preserve"> </w:t>
      </w:r>
      <w:r w:rsidRPr="00D52C9F">
        <w:rPr>
          <w:rFonts w:eastAsia="Arial"/>
          <w:sz w:val="22"/>
          <w:szCs w:val="22"/>
          <w:lang w:val="sr-Cyrl-RS" w:eastAsia="en-CA"/>
        </w:rPr>
        <w:t>зарачунава</w:t>
      </w:r>
      <w:r w:rsidRPr="00D52C9F">
        <w:rPr>
          <w:rFonts w:eastAsia="Arial"/>
          <w:sz w:val="22"/>
          <w:szCs w:val="22"/>
          <w:lang w:eastAsia="en-CA"/>
        </w:rPr>
        <w:t xml:space="preserve">, </w:t>
      </w:r>
      <w:r w:rsidRPr="00D52C9F">
        <w:rPr>
          <w:rFonts w:eastAsia="Arial"/>
          <w:sz w:val="22"/>
          <w:szCs w:val="22"/>
          <w:lang w:val="sr-Cyrl-RS" w:eastAsia="en-CA"/>
        </w:rPr>
        <w:t>уступа</w:t>
      </w:r>
      <w:r w:rsidRPr="00D52C9F">
        <w:rPr>
          <w:rFonts w:eastAsia="Arial"/>
          <w:sz w:val="22"/>
          <w:szCs w:val="22"/>
          <w:lang w:eastAsia="en-CA"/>
        </w:rPr>
        <w:t xml:space="preserve"> или </w:t>
      </w:r>
      <w:r w:rsidRPr="00D52C9F">
        <w:rPr>
          <w:rFonts w:eastAsia="Arial"/>
          <w:sz w:val="22"/>
          <w:szCs w:val="22"/>
          <w:lang w:val="sr-Cyrl-RS" w:eastAsia="en-CA"/>
        </w:rPr>
        <w:t>успоставља</w:t>
      </w:r>
      <w:r w:rsidRPr="00D52C9F">
        <w:rPr>
          <w:rFonts w:eastAsia="Arial"/>
          <w:sz w:val="22"/>
          <w:szCs w:val="22"/>
          <w:lang w:eastAsia="en-CA"/>
        </w:rPr>
        <w:t xml:space="preserve"> </w:t>
      </w:r>
      <w:r w:rsidRPr="00D52C9F">
        <w:rPr>
          <w:rFonts w:eastAsia="Arial"/>
          <w:sz w:val="22"/>
          <w:szCs w:val="22"/>
          <w:lang w:val="sr-Cyrl-RS" w:eastAsia="en-CA"/>
        </w:rPr>
        <w:t>Обезбеђење</w:t>
      </w:r>
      <w:r w:rsidRPr="00D52C9F">
        <w:rPr>
          <w:rFonts w:eastAsia="Arial"/>
          <w:sz w:val="22"/>
          <w:szCs w:val="22"/>
          <w:lang w:eastAsia="en-CA"/>
        </w:rPr>
        <w:t xml:space="preserve"> (или </w:t>
      </w:r>
      <w:r w:rsidRPr="00D52C9F">
        <w:rPr>
          <w:rFonts w:eastAsia="Arial"/>
          <w:sz w:val="22"/>
          <w:szCs w:val="22"/>
          <w:lang w:val="sr-Cyrl-RS" w:eastAsia="en-CA"/>
        </w:rPr>
        <w:t xml:space="preserve">то </w:t>
      </w:r>
      <w:r w:rsidRPr="00D52C9F">
        <w:rPr>
          <w:rFonts w:eastAsia="Arial"/>
          <w:sz w:val="22"/>
          <w:szCs w:val="22"/>
          <w:lang w:eastAsia="en-CA"/>
        </w:rPr>
        <w:t xml:space="preserve">може </w:t>
      </w:r>
      <w:r w:rsidRPr="00D52C9F">
        <w:rPr>
          <w:rFonts w:eastAsia="Arial"/>
          <w:sz w:val="22"/>
          <w:szCs w:val="22"/>
          <w:lang w:val="sr-Cyrl-RS" w:eastAsia="en-CA"/>
        </w:rPr>
        <w:t>учинити</w:t>
      </w:r>
      <w:r w:rsidRPr="00D52C9F">
        <w:rPr>
          <w:rFonts w:eastAsia="Arial"/>
          <w:sz w:val="22"/>
          <w:szCs w:val="22"/>
          <w:lang w:eastAsia="en-CA"/>
        </w:rPr>
        <w:t>) у складу са клаузулом 21.9 (</w:t>
      </w:r>
      <w:r w:rsidRPr="00D52C9F">
        <w:rPr>
          <w:rFonts w:eastAsia="Arial"/>
          <w:i/>
          <w:sz w:val="22"/>
          <w:szCs w:val="22"/>
          <w:lang w:val="sr-Cyrl-RS" w:eastAsia="en-CA"/>
        </w:rPr>
        <w:t>Обезбеђење права Зајмодаваца</w:t>
      </w:r>
      <w:r w:rsidRPr="00D52C9F">
        <w:rPr>
          <w:rFonts w:eastAsia="Arial"/>
          <w:sz w:val="22"/>
          <w:szCs w:val="22"/>
          <w:lang w:eastAsia="en-CA"/>
        </w:rPr>
        <w:t>);</w:t>
      </w:r>
    </w:p>
    <w:p w14:paraId="26968F7E"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(viii)</w:t>
      </w:r>
      <w:r w:rsidRPr="00D52C9F">
        <w:rPr>
          <w:rFonts w:eastAsia="Arial"/>
          <w:sz w:val="22"/>
          <w:szCs w:val="22"/>
          <w:lang w:eastAsia="en-CA"/>
        </w:rPr>
        <w:tab/>
        <w:t>које</w:t>
      </w:r>
      <w:r w:rsidRPr="00D52C9F">
        <w:rPr>
          <w:rFonts w:eastAsia="Arial"/>
          <w:sz w:val="22"/>
          <w:szCs w:val="22"/>
          <w:lang w:val="sr-Cyrl-RS" w:eastAsia="en-CA"/>
        </w:rPr>
        <w:t xml:space="preserve"> је</w:t>
      </w:r>
      <w:r w:rsidRPr="00D52C9F">
        <w:rPr>
          <w:rFonts w:eastAsia="Arial"/>
          <w:sz w:val="22"/>
          <w:szCs w:val="22"/>
          <w:lang w:eastAsia="en-CA"/>
        </w:rPr>
        <w:t xml:space="preserve"> </w:t>
      </w:r>
      <w:r w:rsidRPr="00D52C9F">
        <w:rPr>
          <w:rFonts w:eastAsia="Arial"/>
          <w:sz w:val="22"/>
          <w:szCs w:val="22"/>
          <w:lang w:val="sr-Cyrl-RS" w:eastAsia="en-CA"/>
        </w:rPr>
        <w:t>Страна</w:t>
      </w:r>
      <w:r w:rsidRPr="00D52C9F">
        <w:rPr>
          <w:rFonts w:eastAsia="Arial"/>
          <w:sz w:val="22"/>
          <w:szCs w:val="22"/>
          <w:lang w:eastAsia="en-CA"/>
        </w:rPr>
        <w:t>; или</w:t>
      </w:r>
    </w:p>
    <w:p w14:paraId="790BA0F9"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(ix)</w:t>
      </w:r>
      <w:r w:rsidRPr="00D52C9F">
        <w:rPr>
          <w:rFonts w:eastAsia="Arial"/>
          <w:sz w:val="22"/>
          <w:szCs w:val="22"/>
          <w:lang w:eastAsia="en-CA"/>
        </w:rPr>
        <w:tab/>
        <w:t>уз сагласност Зајмопримаца;</w:t>
      </w:r>
    </w:p>
    <w:p w14:paraId="4E2B663E" w14:textId="77777777" w:rsidR="00D52C9F" w:rsidRPr="00D52C9F" w:rsidRDefault="00D52C9F" w:rsidP="00D52C9F">
      <w:pPr>
        <w:spacing w:after="120" w:line="360" w:lineRule="auto"/>
        <w:ind w:left="1134"/>
        <w:rPr>
          <w:sz w:val="22"/>
          <w:szCs w:val="22"/>
          <w:lang w:eastAsia="en-CA"/>
        </w:rPr>
      </w:pPr>
      <w:r w:rsidRPr="00D52C9F">
        <w:rPr>
          <w:rFonts w:eastAsia="Arial"/>
          <w:sz w:val="22"/>
          <w:szCs w:val="22"/>
          <w:lang w:val="sr-Cyrl-RS" w:eastAsia="en-CA"/>
        </w:rPr>
        <w:t xml:space="preserve">а </w:t>
      </w:r>
      <w:r w:rsidRPr="00D52C9F">
        <w:rPr>
          <w:rFonts w:eastAsia="Arial"/>
          <w:sz w:val="22"/>
          <w:szCs w:val="22"/>
          <w:lang w:eastAsia="en-CA"/>
        </w:rPr>
        <w:t xml:space="preserve">у сваком случају, такве </w:t>
      </w:r>
      <w:r w:rsidRPr="00D52C9F">
        <w:rPr>
          <w:rFonts w:eastAsia="Arial"/>
          <w:sz w:val="22"/>
          <w:szCs w:val="22"/>
          <w:lang w:val="sr-Cyrl-RS" w:eastAsia="en-CA"/>
        </w:rPr>
        <w:t>П</w:t>
      </w:r>
      <w:r w:rsidRPr="00D52C9F">
        <w:rPr>
          <w:rFonts w:eastAsia="Arial"/>
          <w:sz w:val="22"/>
          <w:szCs w:val="22"/>
          <w:lang w:eastAsia="en-CA"/>
        </w:rPr>
        <w:t xml:space="preserve">оверљиве </w:t>
      </w:r>
      <w:r w:rsidRPr="00D52C9F">
        <w:rPr>
          <w:rFonts w:eastAsia="Arial"/>
          <w:sz w:val="22"/>
          <w:szCs w:val="22"/>
          <w:lang w:val="sr-Cyrl-RS" w:eastAsia="en-CA"/>
        </w:rPr>
        <w:t>информације</w:t>
      </w:r>
      <w:r w:rsidRPr="00D52C9F">
        <w:rPr>
          <w:rFonts w:eastAsia="Arial"/>
          <w:sz w:val="22"/>
          <w:szCs w:val="22"/>
          <w:lang w:eastAsia="en-CA"/>
        </w:rPr>
        <w:t xml:space="preserve"> </w:t>
      </w:r>
      <w:r w:rsidRPr="00D52C9F">
        <w:rPr>
          <w:rFonts w:eastAsia="Arial"/>
          <w:sz w:val="22"/>
          <w:szCs w:val="22"/>
          <w:lang w:val="sr-Cyrl-RS" w:eastAsia="en-CA"/>
        </w:rPr>
        <w:t>које</w:t>
      </w:r>
      <w:r w:rsidRPr="00D52C9F">
        <w:rPr>
          <w:rFonts w:eastAsia="Arial"/>
          <w:sz w:val="22"/>
          <w:szCs w:val="22"/>
          <w:lang w:eastAsia="en-CA"/>
        </w:rPr>
        <w:t xml:space="preserve"> та Финансијска </w:t>
      </w:r>
      <w:r w:rsidRPr="00D52C9F">
        <w:rPr>
          <w:rFonts w:eastAsia="Arial"/>
          <w:sz w:val="22"/>
          <w:szCs w:val="22"/>
          <w:lang w:val="sr-Cyrl-RS" w:eastAsia="en-CA"/>
        </w:rPr>
        <w:t>страна</w:t>
      </w:r>
      <w:r w:rsidRPr="00D52C9F">
        <w:rPr>
          <w:rFonts w:eastAsia="Arial"/>
          <w:sz w:val="22"/>
          <w:szCs w:val="22"/>
          <w:lang w:eastAsia="en-CA"/>
        </w:rPr>
        <w:t xml:space="preserve"> сматра </w:t>
      </w:r>
      <w:r w:rsidRPr="00D52C9F">
        <w:rPr>
          <w:rFonts w:eastAsia="Arial"/>
          <w:sz w:val="22"/>
          <w:szCs w:val="22"/>
          <w:lang w:val="sr-Cyrl-RS" w:eastAsia="en-CA"/>
        </w:rPr>
        <w:t>примереним</w:t>
      </w:r>
      <w:r w:rsidRPr="00D52C9F">
        <w:rPr>
          <w:rFonts w:eastAsia="Arial"/>
          <w:sz w:val="22"/>
          <w:szCs w:val="22"/>
          <w:lang w:eastAsia="en-CA"/>
        </w:rPr>
        <w:t xml:space="preserve"> ако</w:t>
      </w:r>
      <w:r w:rsidRPr="00D52C9F">
        <w:rPr>
          <w:rFonts w:eastAsia="Arial"/>
          <w:sz w:val="22"/>
          <w:szCs w:val="22"/>
          <w:lang w:val="sr-Cyrl-RS" w:eastAsia="en-CA"/>
        </w:rPr>
        <w:t xml:space="preserve"> је</w:t>
      </w:r>
      <w:r w:rsidRPr="00D52C9F">
        <w:rPr>
          <w:rFonts w:eastAsia="Arial"/>
          <w:sz w:val="22"/>
          <w:szCs w:val="22"/>
          <w:lang w:eastAsia="en-CA"/>
        </w:rPr>
        <w:t>:</w:t>
      </w:r>
    </w:p>
    <w:p w14:paraId="71FE470A" w14:textId="77777777" w:rsidR="00D52C9F" w:rsidRPr="00D52C9F" w:rsidRDefault="00D52C9F" w:rsidP="00D52C9F">
      <w:pPr>
        <w:spacing w:after="120" w:line="360" w:lineRule="auto"/>
        <w:ind w:left="2268" w:hanging="567"/>
        <w:outlineLvl w:val="4"/>
        <w:rPr>
          <w:sz w:val="22"/>
          <w:szCs w:val="22"/>
          <w:lang w:eastAsia="en-CA"/>
        </w:rPr>
      </w:pPr>
      <w:r w:rsidRPr="00D52C9F">
        <w:rPr>
          <w:rFonts w:eastAsia="Arial"/>
          <w:sz w:val="22"/>
          <w:szCs w:val="22"/>
          <w:lang w:eastAsia="en-CA"/>
        </w:rPr>
        <w:t>(A)</w:t>
      </w:r>
      <w:r w:rsidRPr="00D52C9F">
        <w:rPr>
          <w:rFonts w:eastAsia="Arial"/>
          <w:sz w:val="22"/>
          <w:szCs w:val="22"/>
          <w:lang w:eastAsia="en-CA"/>
        </w:rPr>
        <w:tab/>
      </w:r>
      <w:r w:rsidRPr="00D52C9F">
        <w:rPr>
          <w:sz w:val="22"/>
          <w:szCs w:val="22"/>
          <w:lang w:eastAsia="en-CA"/>
        </w:rPr>
        <w:t xml:space="preserve">у вези са горе наведеним ставовима </w:t>
      </w:r>
      <w:r w:rsidRPr="00D52C9F">
        <w:rPr>
          <w:sz w:val="22"/>
          <w:szCs w:val="22"/>
          <w:lang w:val="sr-Cyrl-RS" w:eastAsia="en-CA"/>
        </w:rPr>
        <w:t>(б)</w:t>
      </w:r>
      <w:r w:rsidRPr="00D52C9F">
        <w:rPr>
          <w:sz w:val="22"/>
          <w:szCs w:val="22"/>
          <w:lang w:eastAsia="en-CA"/>
        </w:rPr>
        <w:t xml:space="preserve">(i), </w:t>
      </w:r>
      <w:r w:rsidRPr="00D52C9F">
        <w:rPr>
          <w:sz w:val="22"/>
          <w:szCs w:val="22"/>
          <w:lang w:val="sr-Cyrl-RS" w:eastAsia="en-CA"/>
        </w:rPr>
        <w:t>(б)</w:t>
      </w:r>
      <w:r w:rsidRPr="00D52C9F">
        <w:rPr>
          <w:sz w:val="22"/>
          <w:szCs w:val="22"/>
          <w:lang w:eastAsia="en-CA"/>
        </w:rPr>
        <w:t xml:space="preserve">(ii) и </w:t>
      </w:r>
      <w:r w:rsidRPr="00D52C9F">
        <w:rPr>
          <w:sz w:val="22"/>
          <w:szCs w:val="22"/>
          <w:lang w:val="sr-Cyrl-RS" w:eastAsia="en-CA"/>
        </w:rPr>
        <w:t>(б)</w:t>
      </w:r>
      <w:r w:rsidRPr="00D52C9F">
        <w:rPr>
          <w:sz w:val="22"/>
          <w:szCs w:val="22"/>
          <w:lang w:eastAsia="en-CA"/>
        </w:rPr>
        <w:t>(iii), лице коме ће Поверљиве информације бити дате склопило Уговор о поверљивости осим ако нема обавезе склапања Уговора о поверљивости, уколико је прималац стручни саветник и подлеже професионалним обавезама чувања поверљивости Поверљивих информација</w:t>
      </w:r>
      <w:r w:rsidRPr="00D52C9F">
        <w:rPr>
          <w:rFonts w:eastAsia="Arial"/>
          <w:sz w:val="22"/>
          <w:szCs w:val="22"/>
          <w:lang w:eastAsia="en-CA"/>
        </w:rPr>
        <w:t>;</w:t>
      </w:r>
    </w:p>
    <w:p w14:paraId="42F847C3" w14:textId="77777777" w:rsidR="00D52C9F" w:rsidRPr="00D52C9F" w:rsidRDefault="00D52C9F" w:rsidP="00D52C9F">
      <w:pPr>
        <w:spacing w:after="120" w:line="360" w:lineRule="auto"/>
        <w:ind w:left="2268" w:hanging="567"/>
        <w:outlineLvl w:val="4"/>
        <w:rPr>
          <w:sz w:val="22"/>
          <w:szCs w:val="22"/>
          <w:lang w:eastAsia="en-CA"/>
        </w:rPr>
      </w:pPr>
      <w:r w:rsidRPr="00D52C9F">
        <w:rPr>
          <w:rFonts w:eastAsia="Arial"/>
          <w:sz w:val="22"/>
          <w:szCs w:val="22"/>
          <w:lang w:eastAsia="en-CA"/>
        </w:rPr>
        <w:t>(</w:t>
      </w:r>
      <w:r w:rsidRPr="00D52C9F">
        <w:rPr>
          <w:rFonts w:eastAsia="Arial"/>
          <w:sz w:val="22"/>
          <w:szCs w:val="22"/>
          <w:lang w:val="sr-Cyrl-RS" w:eastAsia="en-CA"/>
        </w:rPr>
        <w:t>Б</w:t>
      </w:r>
      <w:r w:rsidRPr="00D52C9F">
        <w:rPr>
          <w:rFonts w:eastAsia="Arial"/>
          <w:sz w:val="22"/>
          <w:szCs w:val="22"/>
          <w:lang w:eastAsia="en-CA"/>
        </w:rPr>
        <w:t>)</w:t>
      </w:r>
      <w:r w:rsidRPr="00D52C9F">
        <w:rPr>
          <w:rFonts w:eastAsia="Arial"/>
          <w:sz w:val="22"/>
          <w:szCs w:val="22"/>
          <w:lang w:eastAsia="en-CA"/>
        </w:rPr>
        <w:tab/>
      </w:r>
      <w:r w:rsidRPr="00D52C9F">
        <w:rPr>
          <w:sz w:val="22"/>
          <w:szCs w:val="22"/>
          <w:lang w:eastAsia="en-CA"/>
        </w:rPr>
        <w:t xml:space="preserve">у вези са горе наведеним ставом </w:t>
      </w:r>
      <w:r w:rsidRPr="00D52C9F">
        <w:rPr>
          <w:sz w:val="22"/>
          <w:szCs w:val="22"/>
          <w:lang w:val="sr-Cyrl-RS" w:eastAsia="en-CA"/>
        </w:rPr>
        <w:t>(б)</w:t>
      </w:r>
      <w:r w:rsidRPr="00D52C9F">
        <w:rPr>
          <w:sz w:val="22"/>
          <w:szCs w:val="22"/>
          <w:lang w:eastAsia="en-CA"/>
        </w:rPr>
        <w:t>(iv), лице коме ће Поверљиве информације бити дате склопило Уговор о поверљивости или је на било који други начин обавезно захтевима који се односе на поверљивост а у вези са Поверљивим информацијама које добије и обавештено да неке или све такве Поверљиве информације могу бити осетљиве информације о цени; и</w:t>
      </w:r>
    </w:p>
    <w:p w14:paraId="49E5EADE" w14:textId="77777777" w:rsidR="00D52C9F" w:rsidRPr="00D52C9F" w:rsidRDefault="00D52C9F" w:rsidP="00D52C9F">
      <w:pPr>
        <w:spacing w:after="120" w:line="360" w:lineRule="auto"/>
        <w:ind w:left="2268" w:hanging="567"/>
        <w:outlineLvl w:val="4"/>
        <w:rPr>
          <w:sz w:val="22"/>
          <w:szCs w:val="22"/>
          <w:lang w:eastAsia="en-CA"/>
        </w:rPr>
      </w:pPr>
      <w:r w:rsidRPr="00D52C9F">
        <w:rPr>
          <w:rFonts w:eastAsia="Arial"/>
          <w:sz w:val="22"/>
          <w:szCs w:val="22"/>
          <w:lang w:eastAsia="en-CA"/>
        </w:rPr>
        <w:t>(</w:t>
      </w:r>
      <w:r w:rsidRPr="00D52C9F">
        <w:rPr>
          <w:rFonts w:eastAsia="Arial"/>
          <w:sz w:val="22"/>
          <w:szCs w:val="22"/>
          <w:lang w:val="sr-Cyrl-RS" w:eastAsia="en-CA"/>
        </w:rPr>
        <w:t>Ц</w:t>
      </w:r>
      <w:r w:rsidRPr="00D52C9F">
        <w:rPr>
          <w:rFonts w:eastAsia="Arial"/>
          <w:sz w:val="22"/>
          <w:szCs w:val="22"/>
          <w:lang w:eastAsia="en-CA"/>
        </w:rPr>
        <w:t>)</w:t>
      </w:r>
      <w:r w:rsidRPr="00D52C9F">
        <w:rPr>
          <w:rFonts w:eastAsia="Arial"/>
          <w:sz w:val="22"/>
          <w:szCs w:val="22"/>
          <w:lang w:eastAsia="en-CA"/>
        </w:rPr>
        <w:tab/>
      </w:r>
      <w:r w:rsidRPr="00D52C9F">
        <w:rPr>
          <w:sz w:val="22"/>
          <w:szCs w:val="22"/>
          <w:lang w:eastAsia="en-CA"/>
        </w:rPr>
        <w:t xml:space="preserve">у вези са горе наведеним ставовима </w:t>
      </w:r>
      <w:r w:rsidRPr="00D52C9F">
        <w:rPr>
          <w:sz w:val="22"/>
          <w:szCs w:val="22"/>
          <w:lang w:val="sr-Cyrl-RS" w:eastAsia="en-CA"/>
        </w:rPr>
        <w:t>(б)</w:t>
      </w:r>
      <w:r w:rsidRPr="00D52C9F">
        <w:rPr>
          <w:sz w:val="22"/>
          <w:szCs w:val="22"/>
          <w:lang w:eastAsia="en-CA"/>
        </w:rPr>
        <w:t xml:space="preserve">(v), </w:t>
      </w:r>
      <w:r w:rsidRPr="00D52C9F">
        <w:rPr>
          <w:sz w:val="22"/>
          <w:szCs w:val="22"/>
          <w:lang w:val="sr-Cyrl-RS" w:eastAsia="en-CA"/>
        </w:rPr>
        <w:t>(б)</w:t>
      </w:r>
      <w:r w:rsidRPr="00D52C9F">
        <w:rPr>
          <w:sz w:val="22"/>
          <w:szCs w:val="22"/>
          <w:lang w:eastAsia="en-CA"/>
        </w:rPr>
        <w:t xml:space="preserve">(vi) и </w:t>
      </w:r>
      <w:r w:rsidRPr="00D52C9F">
        <w:rPr>
          <w:sz w:val="22"/>
          <w:szCs w:val="22"/>
          <w:lang w:val="sr-Cyrl-RS" w:eastAsia="en-CA"/>
        </w:rPr>
        <w:t>(б)</w:t>
      </w:r>
      <w:r w:rsidRPr="00D52C9F">
        <w:rPr>
          <w:sz w:val="22"/>
          <w:szCs w:val="22"/>
          <w:lang w:eastAsia="en-CA"/>
        </w:rPr>
        <w:t xml:space="preserve">(vii), лице коме ће Поверљиве информације бити дате обавештено о поверљивој природи и да неке или све такве Поверљиве информације могу бити осетљиве информације о цени, с тим што не постоји обавеза таквог обавештавања, ако по мишљењу те </w:t>
      </w:r>
      <w:r w:rsidRPr="00D52C9F">
        <w:rPr>
          <w:sz w:val="22"/>
          <w:szCs w:val="22"/>
          <w:lang w:val="sr-Cyrl-RS" w:eastAsia="en-CA"/>
        </w:rPr>
        <w:t>Финансијске стране</w:t>
      </w:r>
      <w:r w:rsidRPr="00D52C9F">
        <w:rPr>
          <w:sz w:val="22"/>
          <w:szCs w:val="22"/>
          <w:lang w:eastAsia="en-CA"/>
        </w:rPr>
        <w:t>, то није изводљиво у датим околностима</w:t>
      </w:r>
      <w:r w:rsidRPr="00D52C9F">
        <w:rPr>
          <w:rFonts w:eastAsia="Arial"/>
          <w:sz w:val="22"/>
          <w:szCs w:val="22"/>
          <w:lang w:eastAsia="en-CA"/>
        </w:rPr>
        <w:t>;</w:t>
      </w:r>
    </w:p>
    <w:p w14:paraId="14701720"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(ц)</w:t>
      </w:r>
      <w:r w:rsidRPr="00D52C9F">
        <w:rPr>
          <w:rFonts w:eastAsia="Arial"/>
          <w:sz w:val="22"/>
          <w:szCs w:val="22"/>
          <w:lang w:val="sr-Cyrl-RS" w:eastAsia="en-CA"/>
        </w:rPr>
        <w:tab/>
      </w:r>
      <w:r w:rsidRPr="00D52C9F">
        <w:rPr>
          <w:rFonts w:eastAsia="Arial"/>
          <w:sz w:val="22"/>
          <w:szCs w:val="22"/>
          <w:lang w:eastAsia="en-CA"/>
        </w:rPr>
        <w:t xml:space="preserve">сваком лицу које </w:t>
      </w:r>
      <w:r w:rsidRPr="00D52C9F">
        <w:rPr>
          <w:rFonts w:eastAsia="Arial"/>
          <w:sz w:val="22"/>
          <w:szCs w:val="22"/>
          <w:lang w:val="sr-Cyrl-RS" w:eastAsia="en-CA"/>
        </w:rPr>
        <w:t>је</w:t>
      </w:r>
      <w:r w:rsidRPr="00D52C9F">
        <w:rPr>
          <w:rFonts w:eastAsia="Arial"/>
          <w:sz w:val="22"/>
          <w:szCs w:val="22"/>
          <w:lang w:eastAsia="en-CA"/>
        </w:rPr>
        <w:t xml:space="preserve"> та Финансијска странa </w:t>
      </w:r>
      <w:r w:rsidRPr="00D52C9F">
        <w:rPr>
          <w:rFonts w:eastAsia="Arial"/>
          <w:sz w:val="22"/>
          <w:szCs w:val="22"/>
          <w:lang w:val="sr-Cyrl-RS" w:eastAsia="en-CA"/>
        </w:rPr>
        <w:t xml:space="preserve">именовала </w:t>
      </w:r>
      <w:r w:rsidRPr="00D52C9F">
        <w:rPr>
          <w:rFonts w:eastAsia="Arial"/>
          <w:sz w:val="22"/>
          <w:szCs w:val="22"/>
          <w:lang w:eastAsia="en-CA"/>
        </w:rPr>
        <w:t xml:space="preserve">или </w:t>
      </w:r>
      <w:r w:rsidRPr="00D52C9F">
        <w:rPr>
          <w:rFonts w:eastAsia="Arial"/>
          <w:sz w:val="22"/>
          <w:szCs w:val="22"/>
          <w:lang w:val="sr-Cyrl-RS" w:eastAsia="en-CA"/>
        </w:rPr>
        <w:t>лицу на</w:t>
      </w:r>
      <w:r w:rsidRPr="00D52C9F">
        <w:rPr>
          <w:rFonts w:eastAsia="Arial"/>
          <w:sz w:val="22"/>
          <w:szCs w:val="22"/>
          <w:lang w:eastAsia="en-CA"/>
        </w:rPr>
        <w:t xml:space="preserve"> које се </w:t>
      </w:r>
      <w:r w:rsidRPr="00D52C9F">
        <w:rPr>
          <w:rFonts w:eastAsia="Arial"/>
          <w:sz w:val="22"/>
          <w:szCs w:val="22"/>
          <w:lang w:val="sr-Cyrl-RS" w:eastAsia="en-CA"/>
        </w:rPr>
        <w:t xml:space="preserve">односи </w:t>
      </w:r>
      <w:r w:rsidRPr="00D52C9F">
        <w:rPr>
          <w:rFonts w:eastAsia="Arial"/>
          <w:sz w:val="22"/>
          <w:szCs w:val="22"/>
          <w:lang w:eastAsia="en-CA"/>
        </w:rPr>
        <w:t xml:space="preserve">став (б)(i) или (б)(ii) изнад да пружа услуге администрације или салдирања у погледу једног или више Докумената о финансирању, укључујући али не ограничавајући се на трговање учешћима везано за Документа о финансирању, те може тражити обелодањивање тих Поверљивих информација како би се омогућило пружаоцу датих услуга да обезбеди своје услуге наведене у овом </w:t>
      </w:r>
      <w:r w:rsidRPr="00D52C9F">
        <w:rPr>
          <w:rFonts w:eastAsia="Arial"/>
          <w:sz w:val="22"/>
          <w:szCs w:val="22"/>
          <w:lang w:val="sr-Cyrl-RS" w:eastAsia="en-CA"/>
        </w:rPr>
        <w:t>ставу</w:t>
      </w:r>
      <w:r w:rsidRPr="00D52C9F">
        <w:rPr>
          <w:rFonts w:eastAsia="Arial"/>
          <w:sz w:val="22"/>
          <w:szCs w:val="22"/>
          <w:lang w:eastAsia="en-CA"/>
        </w:rPr>
        <w:t xml:space="preserve"> (ц) уколико је пружалац услуга коме се Поверљиве информације дају склопио уговор о поверљивости суштински у форми ЛМА уговора о поверљивости за пружаоце административних услуга и услуга поравнања или у другој форми уговора о поверљивости о којој се договоре Зајмопримац и релевантна </w:t>
      </w:r>
      <w:r w:rsidRPr="00D52C9F">
        <w:rPr>
          <w:rFonts w:eastAsia="Arial"/>
          <w:sz w:val="22"/>
          <w:szCs w:val="22"/>
          <w:lang w:val="sr-Cyrl-RS" w:eastAsia="en-CA"/>
        </w:rPr>
        <w:t>Финансијска страна</w:t>
      </w:r>
      <w:r w:rsidRPr="00D52C9F">
        <w:rPr>
          <w:rFonts w:eastAsia="Arial"/>
          <w:sz w:val="22"/>
          <w:szCs w:val="22"/>
          <w:lang w:eastAsia="en-CA"/>
        </w:rPr>
        <w:t>;</w:t>
      </w:r>
    </w:p>
    <w:p w14:paraId="2B33DD40" w14:textId="77777777" w:rsidR="00D52C9F" w:rsidRPr="00D52C9F" w:rsidRDefault="00D52C9F" w:rsidP="00D52C9F">
      <w:pPr>
        <w:spacing w:after="120" w:line="360" w:lineRule="auto"/>
        <w:ind w:left="1134" w:hanging="578"/>
        <w:outlineLvl w:val="2"/>
        <w:rPr>
          <w:sz w:val="22"/>
          <w:szCs w:val="22"/>
          <w:lang w:val="sr-Cyrl-RS" w:eastAsia="en-CA"/>
        </w:rPr>
      </w:pPr>
      <w:r w:rsidRPr="00D52C9F">
        <w:rPr>
          <w:rFonts w:eastAsia="Arial"/>
          <w:sz w:val="22"/>
          <w:szCs w:val="22"/>
          <w:lang w:val="sr-Cyrl-RS" w:eastAsia="en-CA"/>
        </w:rPr>
        <w:t>(д)</w:t>
      </w:r>
      <w:r w:rsidRPr="00D52C9F">
        <w:rPr>
          <w:rFonts w:eastAsia="Arial"/>
          <w:sz w:val="22"/>
          <w:szCs w:val="22"/>
          <w:lang w:val="sr-Cyrl-RS" w:eastAsia="en-CA"/>
        </w:rPr>
        <w:tab/>
      </w:r>
      <w:r w:rsidRPr="00D52C9F">
        <w:rPr>
          <w:sz w:val="22"/>
          <w:szCs w:val="22"/>
          <w:lang w:eastAsia="en-CA"/>
        </w:rPr>
        <w:t xml:space="preserve">свакој рејтинг агенцији (укључујући њене стручне саветнике) оне Поверљиве информације за које би могло бити потребно да се открију како би се омогућило таквој рејтинг агенцији да реализује своје уобичајене активности везане за </w:t>
      </w:r>
      <w:r w:rsidRPr="00D52C9F">
        <w:rPr>
          <w:sz w:val="22"/>
          <w:szCs w:val="22"/>
          <w:lang w:val="sr-Cyrl-RS" w:eastAsia="en-CA"/>
        </w:rPr>
        <w:t>Документе о финансирању</w:t>
      </w:r>
      <w:r w:rsidRPr="00D52C9F">
        <w:rPr>
          <w:sz w:val="22"/>
          <w:szCs w:val="22"/>
          <w:lang w:eastAsia="en-CA"/>
        </w:rPr>
        <w:t xml:space="preserve"> и/или Зајмопримца, уколико је рејтинг агенција којој ће Поверљиве информације бити дате информисана о поверљивој природи и да неке или све такве Поверљиве информације могу бити осетљиве информације о цени</w:t>
      </w:r>
      <w:r w:rsidRPr="00D52C9F">
        <w:rPr>
          <w:rFonts w:eastAsia="Arial"/>
          <w:sz w:val="22"/>
          <w:szCs w:val="22"/>
          <w:lang w:eastAsia="en-CA"/>
        </w:rPr>
        <w:t>;</w:t>
      </w:r>
      <w:r w:rsidRPr="00D52C9F">
        <w:rPr>
          <w:rFonts w:eastAsia="Arial"/>
          <w:sz w:val="22"/>
          <w:szCs w:val="22"/>
          <w:lang w:val="sr-Cyrl-RS" w:eastAsia="en-CA"/>
        </w:rPr>
        <w:t xml:space="preserve"> и</w:t>
      </w:r>
    </w:p>
    <w:p w14:paraId="7FBBA3AF"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(е)</w:t>
      </w:r>
      <w:r w:rsidRPr="00D52C9F">
        <w:rPr>
          <w:rFonts w:eastAsia="Arial"/>
          <w:sz w:val="22"/>
          <w:szCs w:val="22"/>
          <w:lang w:val="sr-Cyrl-RS" w:eastAsia="en-CA"/>
        </w:rPr>
        <w:tab/>
      </w:r>
      <w:r w:rsidRPr="00D52C9F">
        <w:rPr>
          <w:rFonts w:eastAsia="Arial"/>
          <w:sz w:val="22"/>
          <w:szCs w:val="22"/>
          <w:lang w:eastAsia="en-CA"/>
        </w:rPr>
        <w:t xml:space="preserve">свим </w:t>
      </w:r>
      <w:r w:rsidRPr="00D52C9F">
        <w:rPr>
          <w:rFonts w:eastAsia="Arial"/>
          <w:sz w:val="22"/>
          <w:szCs w:val="22"/>
          <w:lang w:val="sr-Cyrl-RS" w:eastAsia="en-CA"/>
        </w:rPr>
        <w:t>субјектима</w:t>
      </w:r>
      <w:r w:rsidRPr="00D52C9F">
        <w:rPr>
          <w:rFonts w:eastAsia="Arial"/>
          <w:sz w:val="22"/>
          <w:szCs w:val="22"/>
          <w:lang w:eastAsia="en-CA"/>
        </w:rPr>
        <w:t xml:space="preserve"> који састављају табеле и друге процене кредитног тржишта (који их могу користити у </w:t>
      </w:r>
      <w:r w:rsidRPr="00D52C9F">
        <w:rPr>
          <w:rFonts w:eastAsia="Arial"/>
          <w:sz w:val="22"/>
          <w:szCs w:val="22"/>
          <w:lang w:val="sr-Cyrl-RS" w:eastAsia="en-CA"/>
        </w:rPr>
        <w:t xml:space="preserve">таквим </w:t>
      </w:r>
      <w:r w:rsidRPr="00D52C9F">
        <w:rPr>
          <w:rFonts w:eastAsia="Arial"/>
          <w:sz w:val="22"/>
          <w:szCs w:val="22"/>
          <w:lang w:eastAsia="en-CA"/>
        </w:rPr>
        <w:t xml:space="preserve">табелама и проценама кредитног тржишта) и </w:t>
      </w:r>
      <w:r w:rsidRPr="00D52C9F">
        <w:rPr>
          <w:rFonts w:eastAsia="Arial"/>
          <w:sz w:val="22"/>
          <w:szCs w:val="22"/>
          <w:lang w:val="sr-Cyrl-RS" w:eastAsia="en-CA"/>
        </w:rPr>
        <w:t>упућују на то</w:t>
      </w:r>
      <w:r w:rsidRPr="00D52C9F">
        <w:rPr>
          <w:rFonts w:eastAsia="Arial"/>
          <w:sz w:val="22"/>
          <w:szCs w:val="22"/>
          <w:lang w:eastAsia="en-CA"/>
        </w:rPr>
        <w:t xml:space="preserve"> у маркетиншким материјал</w:t>
      </w:r>
      <w:r w:rsidRPr="00D52C9F">
        <w:rPr>
          <w:rFonts w:eastAsia="Arial"/>
          <w:sz w:val="22"/>
          <w:szCs w:val="22"/>
          <w:lang w:val="sr-Cyrl-RS" w:eastAsia="en-CA"/>
        </w:rPr>
        <w:t>има код</w:t>
      </w:r>
      <w:r w:rsidRPr="00D52C9F">
        <w:rPr>
          <w:rFonts w:eastAsia="Arial"/>
          <w:sz w:val="22"/>
          <w:szCs w:val="22"/>
          <w:lang w:eastAsia="en-CA"/>
        </w:rPr>
        <w:t xml:space="preserve"> стварних или</w:t>
      </w:r>
      <w:r w:rsidRPr="00D52C9F">
        <w:rPr>
          <w:rFonts w:eastAsia="Arial"/>
          <w:sz w:val="22"/>
          <w:szCs w:val="22"/>
          <w:lang w:val="sr-Cyrl-RS" w:eastAsia="en-CA"/>
        </w:rPr>
        <w:t xml:space="preserve"> </w:t>
      </w:r>
      <w:r w:rsidRPr="00D52C9F">
        <w:rPr>
          <w:rFonts w:eastAsia="Arial"/>
          <w:sz w:val="22"/>
          <w:szCs w:val="22"/>
          <w:lang w:eastAsia="en-CA"/>
        </w:rPr>
        <w:t xml:space="preserve">потенцијалних клијената без претходне сагласности других </w:t>
      </w:r>
      <w:r w:rsidRPr="00D52C9F">
        <w:rPr>
          <w:rFonts w:eastAsia="Arial"/>
          <w:sz w:val="22"/>
          <w:szCs w:val="22"/>
          <w:lang w:val="sr-Cyrl-RS" w:eastAsia="en-CA"/>
        </w:rPr>
        <w:t>С</w:t>
      </w:r>
      <w:r w:rsidRPr="00D52C9F">
        <w:rPr>
          <w:rFonts w:eastAsia="Arial"/>
          <w:sz w:val="22"/>
          <w:szCs w:val="22"/>
          <w:lang w:eastAsia="en-CA"/>
        </w:rPr>
        <w:t>трана, под условом да</w:t>
      </w:r>
      <w:r w:rsidRPr="00D52C9F">
        <w:rPr>
          <w:rFonts w:eastAsia="Arial"/>
          <w:sz w:val="22"/>
          <w:szCs w:val="22"/>
          <w:lang w:val="sr-Cyrl-RS" w:eastAsia="en-CA"/>
        </w:rPr>
        <w:t xml:space="preserve"> су</w:t>
      </w:r>
      <w:r w:rsidRPr="00D52C9F">
        <w:rPr>
          <w:rFonts w:eastAsia="Arial"/>
          <w:sz w:val="22"/>
          <w:szCs w:val="22"/>
          <w:lang w:eastAsia="en-CA"/>
        </w:rPr>
        <w:t xml:space="preserve"> такве информације ограничене на идентитет Страна и износ</w:t>
      </w:r>
      <w:r w:rsidRPr="00D52C9F">
        <w:rPr>
          <w:rFonts w:eastAsia="Arial"/>
          <w:sz w:val="22"/>
          <w:szCs w:val="22"/>
          <w:lang w:val="sr-Cyrl-RS" w:eastAsia="en-CA"/>
        </w:rPr>
        <w:t>е</w:t>
      </w:r>
      <w:r w:rsidRPr="00D52C9F">
        <w:rPr>
          <w:rFonts w:eastAsia="Arial"/>
          <w:sz w:val="22"/>
          <w:szCs w:val="22"/>
          <w:lang w:eastAsia="en-CA"/>
        </w:rPr>
        <w:t xml:space="preserve">,  </w:t>
      </w:r>
      <w:r w:rsidRPr="00D52C9F">
        <w:rPr>
          <w:rFonts w:eastAsia="Arial"/>
          <w:sz w:val="22"/>
          <w:szCs w:val="22"/>
          <w:lang w:val="sr-Cyrl-RS" w:eastAsia="en-CA"/>
        </w:rPr>
        <w:t>доспећа</w:t>
      </w:r>
      <w:r w:rsidRPr="00D52C9F">
        <w:rPr>
          <w:rFonts w:eastAsia="Arial"/>
          <w:sz w:val="22"/>
          <w:szCs w:val="22"/>
          <w:lang w:eastAsia="en-CA"/>
        </w:rPr>
        <w:t xml:space="preserve"> и сврху </w:t>
      </w:r>
      <w:r w:rsidRPr="00D52C9F">
        <w:rPr>
          <w:rFonts w:eastAsia="Arial"/>
          <w:sz w:val="22"/>
          <w:szCs w:val="22"/>
          <w:lang w:val="sr-Cyrl-RS" w:eastAsia="en-CA"/>
        </w:rPr>
        <w:t>Кредита</w:t>
      </w:r>
      <w:r w:rsidRPr="00D52C9F">
        <w:rPr>
          <w:rFonts w:eastAsia="Arial"/>
          <w:sz w:val="22"/>
          <w:szCs w:val="22"/>
          <w:lang w:eastAsia="en-CA"/>
        </w:rPr>
        <w:t>.</w:t>
      </w:r>
    </w:p>
    <w:p w14:paraId="5C835CB2" w14:textId="77777777" w:rsidR="00D52C9F" w:rsidRPr="00D52C9F" w:rsidRDefault="00D52C9F" w:rsidP="00D52C9F">
      <w:pPr>
        <w:keepNext/>
        <w:spacing w:after="120" w:line="360" w:lineRule="auto"/>
        <w:outlineLvl w:val="1"/>
        <w:rPr>
          <w:b/>
          <w:sz w:val="22"/>
          <w:szCs w:val="22"/>
          <w:lang w:eastAsia="en-CA"/>
        </w:rPr>
      </w:pPr>
      <w:r w:rsidRPr="00D52C9F">
        <w:rPr>
          <w:rFonts w:eastAsia="Arial"/>
          <w:b/>
          <w:sz w:val="22"/>
          <w:szCs w:val="22"/>
          <w:lang w:eastAsia="en-CA"/>
        </w:rPr>
        <w:t>34.3</w:t>
      </w:r>
      <w:r w:rsidRPr="00D52C9F">
        <w:rPr>
          <w:rFonts w:eastAsia="Arial"/>
          <w:b/>
          <w:sz w:val="22"/>
          <w:szCs w:val="22"/>
          <w:lang w:eastAsia="en-CA"/>
        </w:rPr>
        <w:tab/>
      </w:r>
      <w:r w:rsidRPr="00D52C9F">
        <w:rPr>
          <w:b/>
          <w:sz w:val="22"/>
          <w:szCs w:val="22"/>
          <w:lang w:val="sr-Cyrl-RS" w:eastAsia="en-CA"/>
        </w:rPr>
        <w:t>Обелодањивање пружаоцима нумеричких услуга</w:t>
      </w:r>
    </w:p>
    <w:p w14:paraId="3687F6B3" w14:textId="77777777" w:rsidR="00D52C9F" w:rsidRPr="00D52C9F" w:rsidRDefault="00D52C9F" w:rsidP="00D52C9F">
      <w:pPr>
        <w:keepNext/>
        <w:spacing w:after="120" w:line="360" w:lineRule="auto"/>
        <w:ind w:left="1134" w:hanging="578"/>
        <w:outlineLvl w:val="2"/>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rFonts w:eastAsia="Arial"/>
          <w:sz w:val="22"/>
          <w:szCs w:val="22"/>
          <w:lang w:eastAsia="en-CA"/>
        </w:rPr>
        <w:t xml:space="preserve">Свака Финансијска странa </w:t>
      </w:r>
      <w:r w:rsidRPr="00D52C9F">
        <w:rPr>
          <w:sz w:val="22"/>
          <w:szCs w:val="22"/>
          <w:lang w:eastAsia="en-CA"/>
        </w:rPr>
        <w:t xml:space="preserve">може обелоданити следеће информације било којој националној или међународној агенцији за доделу бројева коју је поставила та </w:t>
      </w:r>
      <w:r w:rsidRPr="00D52C9F">
        <w:rPr>
          <w:rFonts w:eastAsia="Arial"/>
          <w:sz w:val="22"/>
          <w:szCs w:val="22"/>
          <w:lang w:eastAsia="en-CA"/>
        </w:rPr>
        <w:t xml:space="preserve">Финансијска странa </w:t>
      </w:r>
      <w:r w:rsidRPr="00D52C9F">
        <w:rPr>
          <w:sz w:val="22"/>
          <w:szCs w:val="22"/>
          <w:lang w:eastAsia="en-CA"/>
        </w:rPr>
        <w:t xml:space="preserve">како би добила нумерисање овог </w:t>
      </w:r>
      <w:r w:rsidRPr="00D52C9F">
        <w:rPr>
          <w:sz w:val="22"/>
          <w:szCs w:val="22"/>
          <w:lang w:val="sr-Cyrl-RS" w:eastAsia="en-CA"/>
        </w:rPr>
        <w:t>Уговора</w:t>
      </w:r>
      <w:r w:rsidRPr="00D52C9F">
        <w:rPr>
          <w:sz w:val="22"/>
          <w:szCs w:val="22"/>
          <w:lang w:eastAsia="en-CA"/>
        </w:rPr>
        <w:t xml:space="preserve">, </w:t>
      </w:r>
      <w:r w:rsidRPr="00D52C9F">
        <w:rPr>
          <w:sz w:val="22"/>
          <w:szCs w:val="22"/>
          <w:lang w:val="sr-Cyrl-RS" w:eastAsia="en-CA"/>
        </w:rPr>
        <w:t xml:space="preserve">Кредита </w:t>
      </w:r>
      <w:r w:rsidRPr="00D52C9F">
        <w:rPr>
          <w:sz w:val="22"/>
          <w:szCs w:val="22"/>
          <w:lang w:eastAsia="en-CA"/>
        </w:rPr>
        <w:t>и/или Зајмопримца</w:t>
      </w:r>
      <w:r w:rsidRPr="00D52C9F">
        <w:rPr>
          <w:rFonts w:eastAsia="Arial"/>
          <w:sz w:val="22"/>
          <w:szCs w:val="22"/>
          <w:lang w:eastAsia="en-CA"/>
        </w:rPr>
        <w:t>:</w:t>
      </w:r>
    </w:p>
    <w:p w14:paraId="1910094C"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(i)</w:t>
      </w:r>
      <w:r w:rsidRPr="00D52C9F">
        <w:rPr>
          <w:rFonts w:eastAsia="Arial"/>
          <w:sz w:val="22"/>
          <w:szCs w:val="22"/>
          <w:lang w:eastAsia="en-CA"/>
        </w:rPr>
        <w:tab/>
        <w:t>име Зајмопримаца;</w:t>
      </w:r>
    </w:p>
    <w:p w14:paraId="17415B0A"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(ii)</w:t>
      </w:r>
      <w:r w:rsidRPr="00D52C9F">
        <w:rPr>
          <w:rFonts w:eastAsia="Arial"/>
          <w:sz w:val="22"/>
          <w:szCs w:val="22"/>
          <w:lang w:eastAsia="en-CA"/>
        </w:rPr>
        <w:tab/>
      </w:r>
      <w:r w:rsidRPr="00D52C9F">
        <w:rPr>
          <w:sz w:val="22"/>
          <w:szCs w:val="22"/>
          <w:lang w:val="sr-Cyrl-RS" w:eastAsia="en-CA"/>
        </w:rPr>
        <w:t>земљу порекла</w:t>
      </w:r>
      <w:r w:rsidRPr="00D52C9F">
        <w:rPr>
          <w:sz w:val="22"/>
          <w:szCs w:val="22"/>
          <w:lang w:eastAsia="en-CA"/>
        </w:rPr>
        <w:t xml:space="preserve"> Зајмопримца</w:t>
      </w:r>
      <w:r w:rsidRPr="00D52C9F">
        <w:rPr>
          <w:rFonts w:eastAsia="Arial"/>
          <w:sz w:val="22"/>
          <w:szCs w:val="22"/>
          <w:lang w:eastAsia="en-CA"/>
        </w:rPr>
        <w:t>;</w:t>
      </w:r>
    </w:p>
    <w:p w14:paraId="414E4B7A"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(iii)</w:t>
      </w:r>
      <w:r w:rsidRPr="00D52C9F">
        <w:rPr>
          <w:rFonts w:eastAsia="Arial"/>
          <w:sz w:val="22"/>
          <w:szCs w:val="22"/>
          <w:lang w:eastAsia="en-CA"/>
        </w:rPr>
        <w:tab/>
        <w:t>датум овог Уговора;</w:t>
      </w:r>
    </w:p>
    <w:p w14:paraId="73B24DAD"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(iv)</w:t>
      </w:r>
      <w:r w:rsidRPr="00D52C9F">
        <w:rPr>
          <w:rFonts w:eastAsia="Arial"/>
          <w:sz w:val="22"/>
          <w:szCs w:val="22"/>
          <w:lang w:eastAsia="en-CA"/>
        </w:rPr>
        <w:tab/>
        <w:t>клаузулу 38 (</w:t>
      </w:r>
      <w:r w:rsidRPr="00D52C9F">
        <w:rPr>
          <w:rFonts w:eastAsia="Arial"/>
          <w:sz w:val="22"/>
          <w:szCs w:val="22"/>
          <w:lang w:val="sr-Cyrl-RS" w:eastAsia="en-CA"/>
        </w:rPr>
        <w:t>Меродавно право</w:t>
      </w:r>
      <w:r w:rsidRPr="00D52C9F">
        <w:rPr>
          <w:rFonts w:eastAsia="Arial"/>
          <w:sz w:val="22"/>
          <w:szCs w:val="22"/>
          <w:lang w:eastAsia="en-CA"/>
        </w:rPr>
        <w:t>);</w:t>
      </w:r>
    </w:p>
    <w:p w14:paraId="1A5AD532"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(v)</w:t>
      </w:r>
      <w:r w:rsidRPr="00D52C9F">
        <w:rPr>
          <w:rFonts w:eastAsia="Arial"/>
          <w:sz w:val="22"/>
          <w:szCs w:val="22"/>
          <w:lang w:eastAsia="en-CA"/>
        </w:rPr>
        <w:tab/>
        <w:t xml:space="preserve">име </w:t>
      </w:r>
      <w:r w:rsidRPr="00D52C9F">
        <w:rPr>
          <w:rFonts w:eastAsia="Arial"/>
          <w:sz w:val="22"/>
          <w:szCs w:val="22"/>
          <w:lang w:val="sr-Cyrl-RS" w:eastAsia="en-CA"/>
        </w:rPr>
        <w:t>А</w:t>
      </w:r>
      <w:r w:rsidRPr="00D52C9F">
        <w:rPr>
          <w:rFonts w:eastAsia="Arial"/>
          <w:sz w:val="22"/>
          <w:szCs w:val="22"/>
          <w:lang w:eastAsia="en-CA"/>
        </w:rPr>
        <w:t xml:space="preserve">гента и </w:t>
      </w:r>
      <w:r w:rsidRPr="00D52C9F">
        <w:rPr>
          <w:rFonts w:eastAsia="Arial"/>
          <w:sz w:val="22"/>
          <w:szCs w:val="22"/>
          <w:lang w:val="sr-Cyrl-RS" w:eastAsia="en-CA"/>
        </w:rPr>
        <w:t>А</w:t>
      </w:r>
      <w:r w:rsidRPr="00D52C9F">
        <w:rPr>
          <w:rFonts w:eastAsia="Arial"/>
          <w:sz w:val="22"/>
          <w:szCs w:val="22"/>
          <w:lang w:eastAsia="en-CA"/>
        </w:rPr>
        <w:t>ранжера;</w:t>
      </w:r>
    </w:p>
    <w:p w14:paraId="29B18FA5"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(vi)</w:t>
      </w:r>
      <w:r w:rsidRPr="00D52C9F">
        <w:rPr>
          <w:rFonts w:eastAsia="Arial"/>
          <w:sz w:val="22"/>
          <w:szCs w:val="22"/>
          <w:lang w:eastAsia="en-CA"/>
        </w:rPr>
        <w:tab/>
        <w:t xml:space="preserve">датума сваке </w:t>
      </w:r>
      <w:r w:rsidRPr="00D52C9F">
        <w:rPr>
          <w:rFonts w:eastAsia="Arial"/>
          <w:sz w:val="22"/>
          <w:szCs w:val="22"/>
          <w:lang w:val="sr-Cyrl-RS" w:eastAsia="en-CA"/>
        </w:rPr>
        <w:t>измене и допуне</w:t>
      </w:r>
      <w:r w:rsidRPr="00D52C9F">
        <w:rPr>
          <w:rFonts w:eastAsia="Arial"/>
          <w:sz w:val="22"/>
          <w:szCs w:val="22"/>
          <w:lang w:eastAsia="en-CA"/>
        </w:rPr>
        <w:t xml:space="preserve"> </w:t>
      </w:r>
      <w:r w:rsidRPr="00D52C9F">
        <w:rPr>
          <w:sz w:val="22"/>
          <w:szCs w:val="22"/>
          <w:lang w:eastAsia="en-CA"/>
        </w:rPr>
        <w:t>и преформулисања овог Уговора</w:t>
      </w:r>
      <w:r w:rsidRPr="00D52C9F">
        <w:rPr>
          <w:rFonts w:eastAsia="Arial"/>
          <w:sz w:val="22"/>
          <w:szCs w:val="22"/>
          <w:lang w:eastAsia="en-CA"/>
        </w:rPr>
        <w:t>;</w:t>
      </w:r>
    </w:p>
    <w:p w14:paraId="1BE0746D"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(vii)</w:t>
      </w:r>
      <w:r w:rsidRPr="00D52C9F">
        <w:rPr>
          <w:rFonts w:eastAsia="Arial"/>
          <w:sz w:val="22"/>
          <w:szCs w:val="22"/>
          <w:lang w:eastAsia="en-CA"/>
        </w:rPr>
        <w:tab/>
        <w:t xml:space="preserve">износ </w:t>
      </w:r>
      <w:r w:rsidRPr="00D52C9F">
        <w:rPr>
          <w:rFonts w:eastAsia="Arial"/>
          <w:sz w:val="22"/>
          <w:szCs w:val="22"/>
          <w:lang w:val="sr-Cyrl-RS" w:eastAsia="en-CA"/>
        </w:rPr>
        <w:t>Укупних ангажованих средстава</w:t>
      </w:r>
      <w:r w:rsidRPr="00D52C9F">
        <w:rPr>
          <w:rFonts w:eastAsia="Arial"/>
          <w:sz w:val="22"/>
          <w:szCs w:val="22"/>
          <w:lang w:eastAsia="en-CA"/>
        </w:rPr>
        <w:t>;</w:t>
      </w:r>
    </w:p>
    <w:p w14:paraId="0CDF3804"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(viii)</w:t>
      </w:r>
      <w:r w:rsidRPr="00D52C9F">
        <w:rPr>
          <w:rFonts w:eastAsia="Arial"/>
          <w:sz w:val="22"/>
          <w:szCs w:val="22"/>
          <w:lang w:eastAsia="en-CA"/>
        </w:rPr>
        <w:tab/>
        <w:t xml:space="preserve">валуту </w:t>
      </w:r>
      <w:r w:rsidRPr="00D52C9F">
        <w:rPr>
          <w:rFonts w:eastAsia="Arial"/>
          <w:sz w:val="22"/>
          <w:szCs w:val="22"/>
          <w:lang w:val="sr-Cyrl-RS" w:eastAsia="en-CA"/>
        </w:rPr>
        <w:t>Кредита</w:t>
      </w:r>
      <w:r w:rsidRPr="00D52C9F">
        <w:rPr>
          <w:rFonts w:eastAsia="Arial"/>
          <w:sz w:val="22"/>
          <w:szCs w:val="22"/>
          <w:lang w:eastAsia="en-CA"/>
        </w:rPr>
        <w:t>;</w:t>
      </w:r>
    </w:p>
    <w:p w14:paraId="6A74B0B1"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(ix)</w:t>
      </w:r>
      <w:r w:rsidRPr="00D52C9F">
        <w:rPr>
          <w:rFonts w:eastAsia="Arial"/>
          <w:sz w:val="22"/>
          <w:szCs w:val="22"/>
          <w:lang w:eastAsia="en-CA"/>
        </w:rPr>
        <w:tab/>
      </w:r>
      <w:r w:rsidRPr="00D52C9F">
        <w:rPr>
          <w:rFonts w:eastAsia="Arial"/>
          <w:sz w:val="22"/>
          <w:szCs w:val="22"/>
          <w:lang w:val="sr-Cyrl-RS" w:eastAsia="en-CA"/>
        </w:rPr>
        <w:t>врсту</w:t>
      </w:r>
      <w:r w:rsidRPr="00D52C9F">
        <w:rPr>
          <w:rFonts w:eastAsia="Arial"/>
          <w:sz w:val="22"/>
          <w:szCs w:val="22"/>
          <w:lang w:eastAsia="en-CA"/>
        </w:rPr>
        <w:t xml:space="preserve"> </w:t>
      </w:r>
      <w:r w:rsidRPr="00D52C9F">
        <w:rPr>
          <w:rFonts w:eastAsia="Arial"/>
          <w:sz w:val="22"/>
          <w:szCs w:val="22"/>
          <w:lang w:val="sr-Cyrl-RS" w:eastAsia="en-CA"/>
        </w:rPr>
        <w:t>Кредита</w:t>
      </w:r>
      <w:r w:rsidRPr="00D52C9F">
        <w:rPr>
          <w:rFonts w:eastAsia="Arial"/>
          <w:sz w:val="22"/>
          <w:szCs w:val="22"/>
          <w:lang w:eastAsia="en-CA"/>
        </w:rPr>
        <w:t>;</w:t>
      </w:r>
    </w:p>
    <w:p w14:paraId="19AB5BD5"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(x)</w:t>
      </w:r>
      <w:r w:rsidRPr="00D52C9F">
        <w:rPr>
          <w:rFonts w:eastAsia="Arial"/>
          <w:sz w:val="22"/>
          <w:szCs w:val="22"/>
          <w:lang w:eastAsia="en-CA"/>
        </w:rPr>
        <w:tab/>
        <w:t xml:space="preserve">рангирање </w:t>
      </w:r>
      <w:r w:rsidRPr="00D52C9F">
        <w:rPr>
          <w:rFonts w:eastAsia="Arial"/>
          <w:sz w:val="22"/>
          <w:szCs w:val="22"/>
          <w:lang w:val="sr-Cyrl-RS" w:eastAsia="en-CA"/>
        </w:rPr>
        <w:t>Кредита</w:t>
      </w:r>
      <w:r w:rsidRPr="00D52C9F">
        <w:rPr>
          <w:rFonts w:eastAsia="Arial"/>
          <w:sz w:val="22"/>
          <w:szCs w:val="22"/>
          <w:lang w:eastAsia="en-CA"/>
        </w:rPr>
        <w:t>;</w:t>
      </w:r>
    </w:p>
    <w:p w14:paraId="5DEEB293"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(xi)</w:t>
      </w:r>
      <w:r w:rsidRPr="00D52C9F">
        <w:rPr>
          <w:rFonts w:eastAsia="Arial"/>
          <w:sz w:val="22"/>
          <w:szCs w:val="22"/>
          <w:lang w:eastAsia="en-CA"/>
        </w:rPr>
        <w:tab/>
        <w:t xml:space="preserve">Коначни </w:t>
      </w:r>
      <w:r w:rsidRPr="00D52C9F">
        <w:rPr>
          <w:rFonts w:eastAsia="Arial"/>
          <w:sz w:val="22"/>
          <w:szCs w:val="22"/>
          <w:lang w:val="sr-Cyrl-RS" w:eastAsia="en-CA"/>
        </w:rPr>
        <w:t>Д</w:t>
      </w:r>
      <w:r w:rsidRPr="00D52C9F">
        <w:rPr>
          <w:rFonts w:eastAsia="Arial"/>
          <w:sz w:val="22"/>
          <w:szCs w:val="22"/>
          <w:lang w:eastAsia="en-CA"/>
        </w:rPr>
        <w:t xml:space="preserve">атум отплате </w:t>
      </w:r>
      <w:r w:rsidRPr="00D52C9F">
        <w:rPr>
          <w:rFonts w:eastAsia="Arial"/>
          <w:sz w:val="22"/>
          <w:szCs w:val="22"/>
          <w:lang w:val="sr-Cyrl-RS" w:eastAsia="en-CA"/>
        </w:rPr>
        <w:t>Кредита</w:t>
      </w:r>
      <w:r w:rsidRPr="00D52C9F">
        <w:rPr>
          <w:rFonts w:eastAsia="Arial"/>
          <w:sz w:val="22"/>
          <w:szCs w:val="22"/>
          <w:lang w:eastAsia="en-CA"/>
        </w:rPr>
        <w:t>;</w:t>
      </w:r>
    </w:p>
    <w:p w14:paraId="29459416"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(xii)</w:t>
      </w:r>
      <w:r w:rsidRPr="00D52C9F">
        <w:rPr>
          <w:rFonts w:eastAsia="Arial"/>
          <w:sz w:val="22"/>
          <w:szCs w:val="22"/>
          <w:lang w:eastAsia="en-CA"/>
        </w:rPr>
        <w:tab/>
        <w:t xml:space="preserve">промене претходно </w:t>
      </w:r>
      <w:r w:rsidRPr="00D52C9F">
        <w:rPr>
          <w:rFonts w:eastAsia="Arial"/>
          <w:sz w:val="22"/>
          <w:szCs w:val="22"/>
          <w:lang w:val="sr-Cyrl-RS" w:eastAsia="en-CA"/>
        </w:rPr>
        <w:t>датих</w:t>
      </w:r>
      <w:r w:rsidRPr="00D52C9F">
        <w:rPr>
          <w:rFonts w:eastAsia="Arial"/>
          <w:sz w:val="22"/>
          <w:szCs w:val="22"/>
          <w:lang w:eastAsia="en-CA"/>
        </w:rPr>
        <w:t xml:space="preserve"> информација у складу </w:t>
      </w:r>
      <w:r w:rsidRPr="00D52C9F">
        <w:rPr>
          <w:rFonts w:eastAsia="Arial"/>
          <w:sz w:val="22"/>
          <w:szCs w:val="22"/>
          <w:lang w:val="sr-Cyrl-RS" w:eastAsia="en-CA"/>
        </w:rPr>
        <w:t>горе наведеним ставовима</w:t>
      </w:r>
      <w:r w:rsidRPr="00D52C9F">
        <w:rPr>
          <w:rFonts w:eastAsia="Arial"/>
          <w:sz w:val="22"/>
          <w:szCs w:val="22"/>
          <w:lang w:eastAsia="en-CA"/>
        </w:rPr>
        <w:t xml:space="preserve"> (i) у (xi) изнад; и</w:t>
      </w:r>
    </w:p>
    <w:p w14:paraId="6D4ECBEF"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(xiii)</w:t>
      </w:r>
      <w:r w:rsidRPr="00D52C9F">
        <w:rPr>
          <w:rFonts w:eastAsia="Arial"/>
          <w:sz w:val="22"/>
          <w:szCs w:val="22"/>
          <w:lang w:eastAsia="en-CA"/>
        </w:rPr>
        <w:tab/>
        <w:t>друге информације договорене између Финансијске стране и Зајмопримаца,</w:t>
      </w:r>
    </w:p>
    <w:p w14:paraId="02F275A8" w14:textId="77777777" w:rsidR="00D52C9F" w:rsidRPr="00D52C9F" w:rsidRDefault="00D52C9F" w:rsidP="00D52C9F">
      <w:pPr>
        <w:spacing w:after="120" w:line="360" w:lineRule="auto"/>
        <w:ind w:left="1134"/>
        <w:rPr>
          <w:sz w:val="22"/>
          <w:szCs w:val="22"/>
          <w:lang w:eastAsia="en-CA"/>
        </w:rPr>
      </w:pPr>
      <w:r w:rsidRPr="00D52C9F">
        <w:rPr>
          <w:sz w:val="22"/>
          <w:szCs w:val="22"/>
          <w:lang w:eastAsia="en-CA"/>
        </w:rPr>
        <w:t xml:space="preserve">како би се омогућило нумеричким агенцијама да пруже уобичајене услуге идентификације нумерације </w:t>
      </w:r>
      <w:r w:rsidRPr="00D52C9F">
        <w:rPr>
          <w:sz w:val="22"/>
          <w:szCs w:val="22"/>
          <w:lang w:val="sr-Cyrl-RS" w:eastAsia="en-CA"/>
        </w:rPr>
        <w:t>зајма</w:t>
      </w:r>
      <w:r w:rsidRPr="00D52C9F">
        <w:rPr>
          <w:rFonts w:eastAsia="Arial"/>
          <w:sz w:val="22"/>
          <w:szCs w:val="22"/>
          <w:lang w:eastAsia="en-CA"/>
        </w:rPr>
        <w:t>.</w:t>
      </w:r>
    </w:p>
    <w:p w14:paraId="2A985BD0"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sz w:val="22"/>
          <w:szCs w:val="22"/>
          <w:lang w:eastAsia="en-CA"/>
        </w:rPr>
        <w:t>Стране су потврдиле и сагласиле се да се сваки идентификациони број додељен овом Уговору, Аранжману и/или Зајмопримцу од стране нумеричке агенције и повезане информације са сваким таквим бројем могу обелоданити корисницима тих услуга у складу са стандардним условима те нумеричке агенције</w:t>
      </w:r>
      <w:r w:rsidRPr="00D52C9F">
        <w:rPr>
          <w:rFonts w:eastAsia="Arial"/>
          <w:sz w:val="22"/>
          <w:szCs w:val="22"/>
          <w:lang w:eastAsia="en-CA"/>
        </w:rPr>
        <w:t>.</w:t>
      </w:r>
    </w:p>
    <w:p w14:paraId="320713BB"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(ц)</w:t>
      </w:r>
      <w:r w:rsidRPr="00D52C9F">
        <w:rPr>
          <w:rFonts w:eastAsia="Arial"/>
          <w:sz w:val="22"/>
          <w:szCs w:val="22"/>
          <w:lang w:val="sr-Cyrl-RS" w:eastAsia="en-CA"/>
        </w:rPr>
        <w:tab/>
      </w:r>
      <w:r w:rsidRPr="00D52C9F">
        <w:rPr>
          <w:sz w:val="22"/>
          <w:szCs w:val="22"/>
          <w:lang w:eastAsia="en-CA"/>
        </w:rPr>
        <w:t xml:space="preserve">Зајмопримац изјављује да ниједна од информација у горе наведеним ставовима (a)(i) – </w:t>
      </w:r>
      <w:r w:rsidRPr="00D52C9F">
        <w:rPr>
          <w:sz w:val="22"/>
          <w:szCs w:val="22"/>
          <w:lang w:val="sr-Cyrl-RS" w:eastAsia="en-CA"/>
        </w:rPr>
        <w:t>(а)</w:t>
      </w:r>
      <w:r w:rsidRPr="00D52C9F">
        <w:rPr>
          <w:sz w:val="22"/>
          <w:szCs w:val="22"/>
          <w:lang w:eastAsia="en-CA"/>
        </w:rPr>
        <w:t>(x</w:t>
      </w:r>
      <w:r w:rsidRPr="00D52C9F">
        <w:rPr>
          <w:sz w:val="22"/>
          <w:szCs w:val="22"/>
          <w:lang w:val="sr-Latn-RS" w:eastAsia="en-CA"/>
        </w:rPr>
        <w:t>iii</w:t>
      </w:r>
      <w:r w:rsidRPr="00D52C9F">
        <w:rPr>
          <w:sz w:val="22"/>
          <w:szCs w:val="22"/>
          <w:lang w:eastAsia="en-CA"/>
        </w:rPr>
        <w:t>)  није нити ће бити у било ком тренутку необјављена осетљива информација о цени</w:t>
      </w:r>
      <w:r w:rsidRPr="00D52C9F">
        <w:rPr>
          <w:rFonts w:eastAsia="Arial"/>
          <w:sz w:val="22"/>
          <w:szCs w:val="22"/>
          <w:lang w:eastAsia="en-CA"/>
        </w:rPr>
        <w:t>.</w:t>
      </w:r>
    </w:p>
    <w:p w14:paraId="548CBD41"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(д)</w:t>
      </w:r>
      <w:r w:rsidRPr="00D52C9F">
        <w:rPr>
          <w:rFonts w:eastAsia="Arial"/>
          <w:sz w:val="22"/>
          <w:szCs w:val="22"/>
          <w:lang w:val="sr-Cyrl-RS" w:eastAsia="en-CA"/>
        </w:rPr>
        <w:tab/>
      </w:r>
      <w:r w:rsidRPr="00D52C9F">
        <w:rPr>
          <w:sz w:val="22"/>
          <w:szCs w:val="22"/>
          <w:lang w:eastAsia="en-CA"/>
        </w:rPr>
        <w:t>Агент ће обавестити Зајмопримца и друге</w:t>
      </w:r>
      <w:r w:rsidRPr="00D52C9F">
        <w:rPr>
          <w:rFonts w:eastAsia="Arial"/>
          <w:sz w:val="22"/>
          <w:szCs w:val="22"/>
          <w:lang w:eastAsia="en-CA"/>
        </w:rPr>
        <w:t xml:space="preserve"> </w:t>
      </w:r>
      <w:r w:rsidRPr="00D52C9F">
        <w:rPr>
          <w:rFonts w:eastAsia="Arial"/>
          <w:sz w:val="22"/>
          <w:szCs w:val="22"/>
          <w:lang w:val="sr-Cyrl-RS" w:eastAsia="en-CA"/>
        </w:rPr>
        <w:t>Ф</w:t>
      </w:r>
      <w:r w:rsidRPr="00D52C9F">
        <w:rPr>
          <w:rFonts w:eastAsia="Arial"/>
          <w:sz w:val="22"/>
          <w:szCs w:val="22"/>
          <w:lang w:eastAsia="en-CA"/>
        </w:rPr>
        <w:t>инансијске стране о:</w:t>
      </w:r>
    </w:p>
    <w:p w14:paraId="36455C07"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(i)</w:t>
      </w:r>
      <w:r w:rsidRPr="00D52C9F">
        <w:rPr>
          <w:rFonts w:eastAsia="Arial"/>
          <w:sz w:val="22"/>
          <w:szCs w:val="22"/>
          <w:lang w:eastAsia="en-CA"/>
        </w:rPr>
        <w:tab/>
      </w:r>
      <w:r w:rsidRPr="00D52C9F">
        <w:rPr>
          <w:sz w:val="22"/>
          <w:szCs w:val="22"/>
          <w:lang w:eastAsia="en-CA"/>
        </w:rPr>
        <w:t>имену нумеричке агенције коју је Агент поставио за потребе Уговора, Аранжмана и Зајмопримца; и</w:t>
      </w:r>
    </w:p>
    <w:p w14:paraId="1DE84439"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(ii)</w:t>
      </w:r>
      <w:r w:rsidRPr="00D52C9F">
        <w:rPr>
          <w:rFonts w:eastAsia="Arial"/>
          <w:sz w:val="22"/>
          <w:szCs w:val="22"/>
          <w:lang w:eastAsia="en-CA"/>
        </w:rPr>
        <w:tab/>
      </w:r>
      <w:r w:rsidRPr="00D52C9F">
        <w:rPr>
          <w:sz w:val="22"/>
          <w:szCs w:val="22"/>
          <w:lang w:eastAsia="en-CA"/>
        </w:rPr>
        <w:t>број и бројеве, зависно од случаја, додељене овом Уговору, Аранжману и Зајмопримцу од стране те нумеричке агенције</w:t>
      </w:r>
      <w:r w:rsidRPr="00D52C9F">
        <w:rPr>
          <w:rFonts w:eastAsia="Arial"/>
          <w:sz w:val="22"/>
          <w:szCs w:val="22"/>
          <w:lang w:eastAsia="en-CA"/>
        </w:rPr>
        <w:t>.</w:t>
      </w:r>
    </w:p>
    <w:p w14:paraId="728E03B7"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eastAsia="en-CA"/>
        </w:rPr>
        <w:t>34.4</w:t>
      </w:r>
      <w:r w:rsidRPr="00D52C9F">
        <w:rPr>
          <w:rFonts w:eastAsia="Arial"/>
          <w:b/>
          <w:sz w:val="22"/>
          <w:szCs w:val="22"/>
          <w:lang w:eastAsia="en-CA"/>
        </w:rPr>
        <w:tab/>
        <w:t>Цео</w:t>
      </w:r>
      <w:r w:rsidRPr="00D52C9F">
        <w:rPr>
          <w:rFonts w:eastAsia="Arial"/>
          <w:b/>
          <w:sz w:val="22"/>
          <w:szCs w:val="22"/>
          <w:lang w:val="sr-Cyrl-RS" w:eastAsia="en-CA"/>
        </w:rPr>
        <w:t xml:space="preserve"> уговор</w:t>
      </w:r>
    </w:p>
    <w:p w14:paraId="4D31687C" w14:textId="77777777" w:rsidR="00D52C9F" w:rsidRPr="00D52C9F" w:rsidRDefault="00D52C9F" w:rsidP="00D52C9F">
      <w:pPr>
        <w:spacing w:after="120" w:line="360" w:lineRule="auto"/>
        <w:ind w:left="567"/>
        <w:rPr>
          <w:sz w:val="22"/>
          <w:szCs w:val="22"/>
          <w:lang w:eastAsia="en-CA"/>
        </w:rPr>
      </w:pPr>
      <w:r w:rsidRPr="00D52C9F">
        <w:rPr>
          <w:rFonts w:eastAsia="Arial"/>
          <w:sz w:val="22"/>
          <w:szCs w:val="22"/>
          <w:lang w:eastAsia="en-CA"/>
        </w:rPr>
        <w:t xml:space="preserve">Ова клаузула 34 </w:t>
      </w:r>
      <w:r w:rsidRPr="00D52C9F">
        <w:rPr>
          <w:sz w:val="22"/>
          <w:szCs w:val="22"/>
          <w:lang w:eastAsia="en-CA"/>
        </w:rPr>
        <w:t xml:space="preserve">представља целокупан уговор између Страна у погледу обавеза </w:t>
      </w:r>
      <w:r w:rsidRPr="00D52C9F">
        <w:rPr>
          <w:rFonts w:eastAsia="Arial"/>
          <w:sz w:val="22"/>
          <w:szCs w:val="22"/>
          <w:lang w:val="sr-Cyrl-RS" w:eastAsia="en-CA"/>
        </w:rPr>
        <w:t>Ф</w:t>
      </w:r>
      <w:r w:rsidRPr="00D52C9F">
        <w:rPr>
          <w:rFonts w:eastAsia="Arial"/>
          <w:sz w:val="22"/>
          <w:szCs w:val="22"/>
          <w:lang w:eastAsia="en-CA"/>
        </w:rPr>
        <w:t>инансијск</w:t>
      </w:r>
      <w:r w:rsidRPr="00D52C9F">
        <w:rPr>
          <w:rFonts w:eastAsia="Arial"/>
          <w:sz w:val="22"/>
          <w:szCs w:val="22"/>
          <w:lang w:val="sr-Cyrl-RS" w:eastAsia="en-CA"/>
        </w:rPr>
        <w:t>их</w:t>
      </w:r>
      <w:r w:rsidRPr="00D52C9F">
        <w:rPr>
          <w:rFonts w:eastAsia="Arial"/>
          <w:sz w:val="22"/>
          <w:szCs w:val="22"/>
          <w:lang w:eastAsia="en-CA"/>
        </w:rPr>
        <w:t xml:space="preserve"> страна</w:t>
      </w:r>
      <w:r w:rsidRPr="00D52C9F">
        <w:rPr>
          <w:sz w:val="22"/>
          <w:szCs w:val="22"/>
          <w:lang w:eastAsia="en-CA"/>
        </w:rPr>
        <w:t xml:space="preserve"> према </w:t>
      </w:r>
      <w:r w:rsidRPr="00D52C9F">
        <w:rPr>
          <w:sz w:val="22"/>
          <w:szCs w:val="22"/>
          <w:lang w:val="sr-Cyrl-RS" w:eastAsia="en-CA"/>
        </w:rPr>
        <w:t>Документима о финансирању</w:t>
      </w:r>
      <w:r w:rsidRPr="00D52C9F">
        <w:rPr>
          <w:sz w:val="22"/>
          <w:szCs w:val="22"/>
          <w:lang w:eastAsia="en-CA"/>
        </w:rPr>
        <w:t xml:space="preserve"> у погледу Поверљивих информација и замењује све претходне споразуме, изречене или имплициране, по питању Поверљивих информација</w:t>
      </w:r>
      <w:r w:rsidRPr="00D52C9F">
        <w:rPr>
          <w:rFonts w:eastAsia="Arial"/>
          <w:sz w:val="22"/>
          <w:szCs w:val="22"/>
          <w:lang w:eastAsia="en-CA"/>
        </w:rPr>
        <w:t>.</w:t>
      </w:r>
    </w:p>
    <w:p w14:paraId="7B823130"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val="sr-Cyrl-RS" w:eastAsia="en-CA"/>
        </w:rPr>
        <w:t>34.5</w:t>
      </w:r>
      <w:r w:rsidRPr="00D52C9F">
        <w:rPr>
          <w:rFonts w:eastAsia="Arial"/>
          <w:b/>
          <w:sz w:val="22"/>
          <w:szCs w:val="22"/>
          <w:lang w:val="sr-Cyrl-RS" w:eastAsia="en-CA"/>
        </w:rPr>
        <w:tab/>
      </w:r>
      <w:r w:rsidRPr="00D52C9F">
        <w:rPr>
          <w:rFonts w:eastAsia="Arial"/>
          <w:b/>
          <w:sz w:val="22"/>
          <w:szCs w:val="22"/>
          <w:lang w:eastAsia="en-CA"/>
        </w:rPr>
        <w:t>Инсајдерске информације</w:t>
      </w:r>
    </w:p>
    <w:p w14:paraId="4CA5FDF7" w14:textId="77777777" w:rsidR="00D52C9F" w:rsidRPr="00D52C9F" w:rsidRDefault="00D52C9F" w:rsidP="00D52C9F">
      <w:pPr>
        <w:spacing w:after="120" w:line="360" w:lineRule="auto"/>
        <w:ind w:left="567"/>
        <w:rPr>
          <w:sz w:val="22"/>
          <w:szCs w:val="22"/>
          <w:lang w:eastAsia="en-CA"/>
        </w:rPr>
      </w:pPr>
      <w:r w:rsidRPr="00D52C9F">
        <w:rPr>
          <w:sz w:val="22"/>
          <w:szCs w:val="22"/>
          <w:lang w:eastAsia="en-CA"/>
        </w:rPr>
        <w:t xml:space="preserve">Свака </w:t>
      </w:r>
      <w:r w:rsidRPr="00D52C9F">
        <w:rPr>
          <w:rFonts w:eastAsia="Arial"/>
          <w:sz w:val="22"/>
          <w:szCs w:val="22"/>
          <w:lang w:val="sr-Cyrl-RS" w:eastAsia="en-CA"/>
        </w:rPr>
        <w:t>Ф</w:t>
      </w:r>
      <w:r w:rsidRPr="00D52C9F">
        <w:rPr>
          <w:rFonts w:eastAsia="Arial"/>
          <w:sz w:val="22"/>
          <w:szCs w:val="22"/>
          <w:lang w:eastAsia="en-CA"/>
        </w:rPr>
        <w:t>инансијска страна</w:t>
      </w:r>
      <w:r w:rsidRPr="00D52C9F">
        <w:rPr>
          <w:sz w:val="22"/>
          <w:szCs w:val="22"/>
          <w:lang w:eastAsia="en-CA"/>
        </w:rPr>
        <w:t xml:space="preserve"> сагласна је да неке или све Поверљиве информације јесу или могу бити осетљиве информације о цени и да коришћење може бити регулисано или забрањено важећим прописима укључујући и закон о хартијама од вредности који се односи на инсајдерско пословање и злоупотребу тржишта и Агент и Зајмопримац се обавезују да неће користити Стопе финансирања у било које незаконите сврхе</w:t>
      </w:r>
      <w:r w:rsidRPr="00D52C9F">
        <w:rPr>
          <w:rFonts w:eastAsia="Arial"/>
          <w:sz w:val="22"/>
          <w:szCs w:val="22"/>
          <w:lang w:eastAsia="en-CA"/>
        </w:rPr>
        <w:t>.</w:t>
      </w:r>
    </w:p>
    <w:p w14:paraId="170CCC91" w14:textId="77777777" w:rsidR="00D52C9F" w:rsidRPr="00D52C9F" w:rsidRDefault="00D52C9F" w:rsidP="00D52C9F">
      <w:pPr>
        <w:spacing w:after="120" w:line="360" w:lineRule="auto"/>
        <w:outlineLvl w:val="1"/>
        <w:rPr>
          <w:rFonts w:eastAsia="Arial"/>
          <w:b/>
          <w:sz w:val="22"/>
          <w:szCs w:val="22"/>
          <w:lang w:eastAsia="en-CA"/>
        </w:rPr>
      </w:pPr>
      <w:r w:rsidRPr="00D52C9F">
        <w:rPr>
          <w:rFonts w:eastAsia="Arial"/>
          <w:b/>
          <w:sz w:val="22"/>
          <w:szCs w:val="22"/>
          <w:lang w:val="sr-Cyrl-RS" w:eastAsia="en-CA"/>
        </w:rPr>
        <w:t>34.6</w:t>
      </w:r>
      <w:r w:rsidRPr="00D52C9F">
        <w:rPr>
          <w:rFonts w:eastAsia="Arial"/>
          <w:b/>
          <w:sz w:val="22"/>
          <w:szCs w:val="22"/>
          <w:lang w:val="sr-Cyrl-RS" w:eastAsia="en-CA"/>
        </w:rPr>
        <w:tab/>
      </w:r>
      <w:r w:rsidRPr="00D52C9F">
        <w:rPr>
          <w:rFonts w:eastAsia="Arial"/>
          <w:b/>
          <w:sz w:val="22"/>
          <w:szCs w:val="22"/>
          <w:lang w:eastAsia="en-CA"/>
        </w:rPr>
        <w:t>Обавештење о обелодањивању</w:t>
      </w:r>
    </w:p>
    <w:p w14:paraId="6110965D" w14:textId="77777777" w:rsidR="00D52C9F" w:rsidRPr="00D52C9F" w:rsidRDefault="00D52C9F" w:rsidP="00D52C9F">
      <w:pPr>
        <w:spacing w:after="120" w:line="360" w:lineRule="auto"/>
        <w:ind w:left="567"/>
        <w:rPr>
          <w:sz w:val="22"/>
          <w:szCs w:val="22"/>
          <w:lang w:eastAsia="en-CA"/>
        </w:rPr>
      </w:pPr>
      <w:r w:rsidRPr="00D52C9F">
        <w:rPr>
          <w:rFonts w:eastAsia="Arial"/>
          <w:sz w:val="22"/>
          <w:szCs w:val="22"/>
          <w:lang w:eastAsia="en-CA"/>
        </w:rPr>
        <w:t xml:space="preserve">Свака </w:t>
      </w:r>
      <w:r w:rsidRPr="00D52C9F">
        <w:rPr>
          <w:rFonts w:eastAsia="Arial"/>
          <w:sz w:val="22"/>
          <w:szCs w:val="22"/>
          <w:lang w:val="sr-Cyrl-RS" w:eastAsia="en-CA"/>
        </w:rPr>
        <w:t>Ф</w:t>
      </w:r>
      <w:r w:rsidRPr="00D52C9F">
        <w:rPr>
          <w:rFonts w:eastAsia="Arial"/>
          <w:sz w:val="22"/>
          <w:szCs w:val="22"/>
          <w:lang w:eastAsia="en-CA"/>
        </w:rPr>
        <w:t xml:space="preserve">инансијска страна </w:t>
      </w:r>
      <w:r w:rsidRPr="00D52C9F">
        <w:rPr>
          <w:sz w:val="22"/>
          <w:szCs w:val="22"/>
          <w:lang w:eastAsia="en-CA"/>
        </w:rPr>
        <w:t>сагласна је (у мери у којој закон и прописи то дозвољавају) да Зајмопримца обавести о</w:t>
      </w:r>
      <w:r w:rsidRPr="00D52C9F">
        <w:rPr>
          <w:rFonts w:eastAsia="Arial"/>
          <w:sz w:val="22"/>
          <w:szCs w:val="22"/>
          <w:lang w:eastAsia="en-CA"/>
        </w:rPr>
        <w:t>:</w:t>
      </w:r>
    </w:p>
    <w:p w14:paraId="546556C2"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sz w:val="22"/>
          <w:szCs w:val="22"/>
          <w:lang w:eastAsia="en-CA"/>
        </w:rPr>
        <w:t>околностима обелодањивања Поверљивих информација у складу са ставом (б)(v) клаузуле 34.2 (</w:t>
      </w:r>
      <w:r w:rsidRPr="00D52C9F">
        <w:rPr>
          <w:i/>
          <w:sz w:val="22"/>
          <w:szCs w:val="22"/>
          <w:lang w:eastAsia="en-CA"/>
        </w:rPr>
        <w:t xml:space="preserve">Обелодањивање </w:t>
      </w:r>
      <w:r w:rsidRPr="00D52C9F">
        <w:rPr>
          <w:rFonts w:eastAsia="Arial"/>
          <w:i/>
          <w:sz w:val="22"/>
          <w:szCs w:val="22"/>
          <w:lang w:val="sr-Cyrl-RS" w:eastAsia="en-CA"/>
        </w:rPr>
        <w:t>П</w:t>
      </w:r>
      <w:r w:rsidRPr="00D52C9F">
        <w:rPr>
          <w:rFonts w:eastAsia="Arial"/>
          <w:i/>
          <w:sz w:val="22"/>
          <w:szCs w:val="22"/>
          <w:lang w:eastAsia="en-CA"/>
        </w:rPr>
        <w:t>оверљивих информација</w:t>
      </w:r>
      <w:r w:rsidRPr="00D52C9F">
        <w:rPr>
          <w:sz w:val="22"/>
          <w:szCs w:val="22"/>
          <w:lang w:eastAsia="en-CA"/>
        </w:rPr>
        <w:t>), осим када је до таквог обелодањивања било ком лицу наведеном у датом ставу дошло током редовног спровођења надзора или редовних функција; и</w:t>
      </w:r>
    </w:p>
    <w:p w14:paraId="4EBE3CAC"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sz w:val="22"/>
          <w:szCs w:val="22"/>
          <w:lang w:eastAsia="en-CA"/>
        </w:rPr>
        <w:t>по сазнању да је било која Поверљива информација обелодањена супротно одредбама</w:t>
      </w:r>
      <w:r w:rsidRPr="00D52C9F">
        <w:rPr>
          <w:rFonts w:eastAsia="Arial"/>
          <w:sz w:val="22"/>
          <w:szCs w:val="22"/>
          <w:lang w:eastAsia="en-CA"/>
        </w:rPr>
        <w:t xml:space="preserve"> ове клаузуле 34.</w:t>
      </w:r>
    </w:p>
    <w:p w14:paraId="732A7769"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eastAsia="en-CA"/>
        </w:rPr>
        <w:t>34.7</w:t>
      </w:r>
      <w:r w:rsidRPr="00D52C9F">
        <w:rPr>
          <w:rFonts w:eastAsia="Arial"/>
          <w:b/>
          <w:sz w:val="22"/>
          <w:szCs w:val="22"/>
          <w:lang w:eastAsia="en-CA"/>
        </w:rPr>
        <w:tab/>
      </w:r>
      <w:r w:rsidRPr="00D52C9F">
        <w:rPr>
          <w:rFonts w:eastAsia="Arial"/>
          <w:b/>
          <w:sz w:val="22"/>
          <w:szCs w:val="22"/>
          <w:lang w:val="sr-Cyrl-RS" w:eastAsia="en-CA"/>
        </w:rPr>
        <w:t>Трајне</w:t>
      </w:r>
      <w:r w:rsidRPr="00D52C9F">
        <w:rPr>
          <w:rFonts w:eastAsia="Arial"/>
          <w:b/>
          <w:sz w:val="22"/>
          <w:szCs w:val="22"/>
          <w:lang w:eastAsia="en-CA"/>
        </w:rPr>
        <w:t xml:space="preserve"> обавезе</w:t>
      </w:r>
    </w:p>
    <w:p w14:paraId="3F33EAAF" w14:textId="77777777" w:rsidR="00D52C9F" w:rsidRPr="00D52C9F" w:rsidRDefault="00D52C9F" w:rsidP="00D52C9F">
      <w:pPr>
        <w:spacing w:after="120" w:line="360" w:lineRule="auto"/>
        <w:ind w:left="567"/>
        <w:rPr>
          <w:sz w:val="22"/>
          <w:szCs w:val="22"/>
          <w:lang w:eastAsia="en-CA"/>
        </w:rPr>
      </w:pPr>
      <w:r w:rsidRPr="00D52C9F">
        <w:rPr>
          <w:rFonts w:eastAsia="Arial"/>
          <w:sz w:val="22"/>
          <w:szCs w:val="22"/>
          <w:lang w:eastAsia="en-CA"/>
        </w:rPr>
        <w:t xml:space="preserve">Обавезе из ове клаузуле 34 </w:t>
      </w:r>
      <w:r w:rsidRPr="00D52C9F">
        <w:rPr>
          <w:sz w:val="22"/>
          <w:szCs w:val="22"/>
          <w:lang w:eastAsia="en-CA"/>
        </w:rPr>
        <w:t xml:space="preserve">су трајне и наставиће се и остају обавезујуће за сваку </w:t>
      </w:r>
      <w:r w:rsidRPr="00D52C9F">
        <w:rPr>
          <w:sz w:val="22"/>
          <w:szCs w:val="22"/>
          <w:lang w:val="sr-Cyrl-RS" w:eastAsia="en-CA"/>
        </w:rPr>
        <w:t>Финансијску страну</w:t>
      </w:r>
      <w:r w:rsidRPr="00D52C9F">
        <w:rPr>
          <w:sz w:val="22"/>
          <w:szCs w:val="22"/>
          <w:lang w:eastAsia="en-CA"/>
        </w:rPr>
        <w:t xml:space="preserve"> у трајању од дванаест (12) месеци од датума који наступи раније од</w:t>
      </w:r>
      <w:r w:rsidRPr="00D52C9F">
        <w:rPr>
          <w:rFonts w:eastAsia="Arial"/>
          <w:sz w:val="22"/>
          <w:szCs w:val="22"/>
          <w:lang w:eastAsia="en-CA"/>
        </w:rPr>
        <w:t>:</w:t>
      </w:r>
    </w:p>
    <w:p w14:paraId="45BF1903"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sz w:val="22"/>
          <w:szCs w:val="22"/>
          <w:lang w:eastAsia="en-CA"/>
        </w:rPr>
        <w:t xml:space="preserve">датума на који су сви износи плативи од стране Зајмопримца према или у вези са овим Уговором исплаћени у потпуности и сва Ангажована средства су отказана или на други начин престају да буду расположива; </w:t>
      </w:r>
      <w:r w:rsidRPr="00D52C9F">
        <w:rPr>
          <w:rFonts w:eastAsia="Arial"/>
          <w:sz w:val="22"/>
          <w:szCs w:val="22"/>
          <w:lang w:eastAsia="en-CA"/>
        </w:rPr>
        <w:t>и</w:t>
      </w:r>
    </w:p>
    <w:p w14:paraId="4F2F4EF9"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rFonts w:eastAsia="Arial"/>
          <w:sz w:val="22"/>
          <w:szCs w:val="22"/>
          <w:lang w:eastAsia="en-CA"/>
        </w:rPr>
        <w:t xml:space="preserve">датум </w:t>
      </w:r>
      <w:r w:rsidRPr="00D52C9F">
        <w:rPr>
          <w:rFonts w:eastAsia="Arial"/>
          <w:sz w:val="22"/>
          <w:szCs w:val="22"/>
          <w:lang w:val="sr-Cyrl-RS" w:eastAsia="en-CA"/>
        </w:rPr>
        <w:t>на који та</w:t>
      </w:r>
      <w:r w:rsidRPr="00D52C9F">
        <w:rPr>
          <w:rFonts w:eastAsia="Arial"/>
          <w:sz w:val="22"/>
          <w:szCs w:val="22"/>
          <w:lang w:eastAsia="en-CA"/>
        </w:rPr>
        <w:t xml:space="preserve"> Финансијска </w:t>
      </w:r>
      <w:r w:rsidRPr="00D52C9F">
        <w:rPr>
          <w:rFonts w:eastAsia="Arial"/>
          <w:sz w:val="22"/>
          <w:szCs w:val="22"/>
          <w:lang w:val="sr-Cyrl-RS" w:eastAsia="en-CA"/>
        </w:rPr>
        <w:t>страна</w:t>
      </w:r>
      <w:r w:rsidRPr="00D52C9F">
        <w:rPr>
          <w:rFonts w:eastAsia="Arial"/>
          <w:sz w:val="22"/>
          <w:szCs w:val="22"/>
          <w:lang w:eastAsia="en-CA"/>
        </w:rPr>
        <w:t xml:space="preserve"> </w:t>
      </w:r>
      <w:r w:rsidRPr="00D52C9F">
        <w:rPr>
          <w:sz w:val="22"/>
          <w:szCs w:val="22"/>
          <w:lang w:eastAsia="en-CA"/>
        </w:rPr>
        <w:t>на други начин престаје да буде</w:t>
      </w:r>
      <w:r w:rsidRPr="00D52C9F">
        <w:rPr>
          <w:rFonts w:eastAsia="Arial"/>
          <w:sz w:val="22"/>
          <w:szCs w:val="22"/>
          <w:lang w:eastAsia="en-CA"/>
        </w:rPr>
        <w:t xml:space="preserve"> Финансијска </w:t>
      </w:r>
      <w:r w:rsidRPr="00D52C9F">
        <w:rPr>
          <w:rFonts w:eastAsia="Arial"/>
          <w:sz w:val="22"/>
          <w:szCs w:val="22"/>
          <w:lang w:val="sr-Cyrl-RS" w:eastAsia="en-CA"/>
        </w:rPr>
        <w:t>страна</w:t>
      </w:r>
      <w:r w:rsidRPr="00D52C9F">
        <w:rPr>
          <w:rFonts w:eastAsia="Arial"/>
          <w:sz w:val="22"/>
          <w:szCs w:val="22"/>
          <w:lang w:eastAsia="en-CA"/>
        </w:rPr>
        <w:t>.</w:t>
      </w:r>
    </w:p>
    <w:p w14:paraId="64F579DA" w14:textId="77777777" w:rsidR="00D52C9F" w:rsidRPr="00D52C9F" w:rsidRDefault="00D52C9F" w:rsidP="00D52C9F">
      <w:pPr>
        <w:keepNext/>
        <w:spacing w:after="120" w:line="360" w:lineRule="auto"/>
        <w:outlineLvl w:val="0"/>
        <w:rPr>
          <w:b/>
          <w:sz w:val="22"/>
          <w:szCs w:val="22"/>
          <w:lang w:eastAsia="en-CA"/>
        </w:rPr>
      </w:pPr>
      <w:r w:rsidRPr="00D52C9F">
        <w:rPr>
          <w:rFonts w:eastAsia="Arial"/>
          <w:b/>
          <w:sz w:val="22"/>
          <w:szCs w:val="22"/>
          <w:lang w:eastAsia="en-CA"/>
        </w:rPr>
        <w:t>35</w:t>
      </w:r>
      <w:r w:rsidRPr="00D52C9F">
        <w:rPr>
          <w:rFonts w:eastAsia="Arial"/>
          <w:b/>
          <w:sz w:val="22"/>
          <w:szCs w:val="22"/>
          <w:lang w:eastAsia="en-CA"/>
        </w:rPr>
        <w:tab/>
        <w:t>Поверљивост стопа финансирања</w:t>
      </w:r>
    </w:p>
    <w:p w14:paraId="38508067"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eastAsia="en-CA"/>
        </w:rPr>
        <w:t>35.1</w:t>
      </w:r>
      <w:r w:rsidRPr="00D52C9F">
        <w:rPr>
          <w:rFonts w:eastAsia="Arial"/>
          <w:b/>
          <w:sz w:val="22"/>
          <w:szCs w:val="22"/>
          <w:lang w:eastAsia="en-CA"/>
        </w:rPr>
        <w:tab/>
        <w:t xml:space="preserve">Поверљивост и </w:t>
      </w:r>
      <w:r w:rsidRPr="00D52C9F">
        <w:rPr>
          <w:rFonts w:eastAsia="Arial"/>
          <w:b/>
          <w:sz w:val="22"/>
          <w:szCs w:val="22"/>
          <w:lang w:val="sr-Cyrl-RS" w:eastAsia="en-CA"/>
        </w:rPr>
        <w:t>обелодањивање</w:t>
      </w:r>
    </w:p>
    <w:p w14:paraId="035AD1F4"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sz w:val="22"/>
          <w:szCs w:val="22"/>
          <w:lang w:eastAsia="en-CA"/>
        </w:rPr>
        <w:t>Агент и Зајмопримац сагласни су да ће чувати као поверљиве све Стопе финансирања и да их неће никоме обелодањивати, осим у оној мери коју дозвољавају ставови (б) и (ц) у даљем тексту</w:t>
      </w:r>
      <w:r w:rsidRPr="00D52C9F">
        <w:rPr>
          <w:rFonts w:eastAsia="Arial"/>
          <w:sz w:val="22"/>
          <w:szCs w:val="22"/>
          <w:lang w:eastAsia="en-CA"/>
        </w:rPr>
        <w:t>.</w:t>
      </w:r>
    </w:p>
    <w:p w14:paraId="4E352BA5"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rFonts w:eastAsia="Arial"/>
          <w:sz w:val="22"/>
          <w:szCs w:val="22"/>
          <w:lang w:eastAsia="en-CA"/>
        </w:rPr>
        <w:t xml:space="preserve">Агент може </w:t>
      </w:r>
      <w:r w:rsidRPr="00D52C9F">
        <w:rPr>
          <w:rFonts w:eastAsia="Arial"/>
          <w:sz w:val="22"/>
          <w:szCs w:val="22"/>
          <w:lang w:val="sr-Cyrl-RS" w:eastAsia="en-CA"/>
        </w:rPr>
        <w:t>обелоданити</w:t>
      </w:r>
      <w:r w:rsidRPr="00D52C9F">
        <w:rPr>
          <w:rFonts w:eastAsia="Arial"/>
          <w:sz w:val="22"/>
          <w:szCs w:val="22"/>
          <w:lang w:eastAsia="en-CA"/>
        </w:rPr>
        <w:t>:</w:t>
      </w:r>
    </w:p>
    <w:p w14:paraId="68D84702"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(i)</w:t>
      </w:r>
      <w:r w:rsidRPr="00D52C9F">
        <w:rPr>
          <w:rFonts w:eastAsia="Arial"/>
          <w:sz w:val="22"/>
          <w:szCs w:val="22"/>
          <w:lang w:eastAsia="en-CA"/>
        </w:rPr>
        <w:tab/>
      </w:r>
      <w:r w:rsidRPr="00D52C9F">
        <w:rPr>
          <w:sz w:val="22"/>
          <w:szCs w:val="22"/>
          <w:lang w:eastAsia="en-CA"/>
        </w:rPr>
        <w:t>Зајмопримцу сваку Стопу финансирања у складу са клаузулом 8.4 (</w:t>
      </w:r>
      <w:r w:rsidRPr="00D52C9F">
        <w:rPr>
          <w:i/>
          <w:sz w:val="22"/>
          <w:szCs w:val="22"/>
          <w:lang w:eastAsia="en-CA"/>
        </w:rPr>
        <w:t>Обавештавање о каматним стопама</w:t>
      </w:r>
      <w:r w:rsidRPr="00D52C9F">
        <w:rPr>
          <w:sz w:val="22"/>
          <w:szCs w:val="22"/>
          <w:lang w:eastAsia="en-CA"/>
        </w:rPr>
        <w:t>); и</w:t>
      </w:r>
    </w:p>
    <w:p w14:paraId="4C291169"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(ii)</w:t>
      </w:r>
      <w:r w:rsidRPr="00D52C9F">
        <w:rPr>
          <w:rFonts w:eastAsia="Arial"/>
          <w:sz w:val="22"/>
          <w:szCs w:val="22"/>
          <w:lang w:eastAsia="en-CA"/>
        </w:rPr>
        <w:tab/>
        <w:t>било коју Стопу финансирања било ком лицу кога је Агент именовао да пружи административне услуге за потребе једног или више Докумената о финансирању у мери у којој је то потребно да би се дата услуга обезбедила уколико је пружалац услуга коме се те информације дају склопио Уговор о поверљивости суштински у форми ЛМА уговора о поверљивости за пружаоце административних услуга и услуга поравнања или у другој форми уговора о поверљивости о којој се договоре Зајмопримац и релевантна</w:t>
      </w:r>
      <w:r w:rsidRPr="00D52C9F">
        <w:rPr>
          <w:rFonts w:eastAsia="Arial"/>
          <w:sz w:val="22"/>
          <w:szCs w:val="22"/>
          <w:lang w:val="sr-Cyrl-RS" w:eastAsia="en-CA"/>
        </w:rPr>
        <w:t xml:space="preserve"> Финансијска страна</w:t>
      </w:r>
      <w:r w:rsidRPr="00D52C9F">
        <w:rPr>
          <w:rFonts w:eastAsia="Arial"/>
          <w:sz w:val="22"/>
          <w:szCs w:val="22"/>
          <w:lang w:eastAsia="en-CA"/>
        </w:rPr>
        <w:t>.</w:t>
      </w:r>
    </w:p>
    <w:p w14:paraId="5E8DC262"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(ц)</w:t>
      </w:r>
      <w:r w:rsidRPr="00D52C9F">
        <w:rPr>
          <w:rFonts w:eastAsia="Arial"/>
          <w:sz w:val="22"/>
          <w:szCs w:val="22"/>
          <w:lang w:val="sr-Cyrl-RS" w:eastAsia="en-CA"/>
        </w:rPr>
        <w:tab/>
      </w:r>
      <w:r w:rsidRPr="00D52C9F">
        <w:rPr>
          <w:sz w:val="22"/>
          <w:szCs w:val="22"/>
          <w:lang w:eastAsia="en-CA"/>
        </w:rPr>
        <w:t>Агент може обелоданити било коју Стопу финансирања и Зајмопримац може обелоданити било коју Стопу финансирања</w:t>
      </w:r>
      <w:r w:rsidRPr="00D52C9F">
        <w:rPr>
          <w:rFonts w:eastAsia="Arial"/>
          <w:sz w:val="22"/>
          <w:szCs w:val="22"/>
          <w:lang w:eastAsia="en-CA"/>
        </w:rPr>
        <w:t>:</w:t>
      </w:r>
    </w:p>
    <w:p w14:paraId="7F671040"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(i)</w:t>
      </w:r>
      <w:r w:rsidRPr="00D52C9F">
        <w:rPr>
          <w:rFonts w:eastAsia="Arial"/>
          <w:sz w:val="22"/>
          <w:szCs w:val="22"/>
          <w:lang w:eastAsia="en-CA"/>
        </w:rPr>
        <w:tab/>
      </w:r>
      <w:r w:rsidRPr="00D52C9F">
        <w:rPr>
          <w:sz w:val="22"/>
          <w:szCs w:val="22"/>
          <w:lang w:eastAsia="en-CA"/>
        </w:rPr>
        <w:t>свим својим Подружницама и сваком од њених или њихових службеника, директора, запослених, стручних саветника, ревизора, партнера или Представника ако је то лице коме Стопа финансирања треба да се обелодани у складу са овим ставом (i) информисана у писаној форми о поверљивој природи Стопе финансирања и чињеници да то може бити осетљива информација о цени; таква обавеза обавештавања неће постојати уколико је прималац подложан професионалној обавези чувања поверљивих информација о тој Стопи финансирања или је на други начин у обавези чувања поверљивости тог податка</w:t>
      </w:r>
      <w:r w:rsidRPr="00D52C9F">
        <w:rPr>
          <w:rFonts w:eastAsia="Arial"/>
          <w:sz w:val="22"/>
          <w:szCs w:val="22"/>
          <w:lang w:eastAsia="en-CA"/>
        </w:rPr>
        <w:t>;</w:t>
      </w:r>
    </w:p>
    <w:p w14:paraId="2FE7619C"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(ii)</w:t>
      </w:r>
      <w:r w:rsidRPr="00D52C9F">
        <w:rPr>
          <w:rFonts w:eastAsia="Arial"/>
          <w:sz w:val="22"/>
          <w:szCs w:val="22"/>
          <w:lang w:eastAsia="en-CA"/>
        </w:rPr>
        <w:tab/>
      </w:r>
      <w:r w:rsidRPr="00D52C9F">
        <w:rPr>
          <w:sz w:val="22"/>
          <w:szCs w:val="22"/>
          <w:lang w:eastAsia="en-CA"/>
        </w:rPr>
        <w:t xml:space="preserve">сваком лицу које мора или од кога се то тражи од стране било ког суда у надлежној </w:t>
      </w:r>
      <w:r w:rsidRPr="00D52C9F">
        <w:rPr>
          <w:sz w:val="22"/>
          <w:szCs w:val="22"/>
          <w:lang w:val="sr-Cyrl-RS" w:eastAsia="en-CA"/>
        </w:rPr>
        <w:t>јурисдикцији</w:t>
      </w:r>
      <w:r w:rsidRPr="00D52C9F">
        <w:rPr>
          <w:sz w:val="22"/>
          <w:szCs w:val="22"/>
          <w:lang w:eastAsia="en-CA"/>
        </w:rPr>
        <w:t xml:space="preserve"> или од стране било које државне, банкарске, пореске или друге регулаторне институције или сличног тела, правила берзе или у складу са било којим меродавним законом или прописом уколико је то лице коме се Стопа финансирања обелодањује обавештено у писаној форми о поверљивој природи и чињеници да то могу бити осетљиве информације о цени, али неће постојати таква обавеза обавештавања када по мишљењу Агента или Зајмопримца, у зависности од случаја, то није у датим околностима изводљиво</w:t>
      </w:r>
      <w:r w:rsidRPr="00D52C9F">
        <w:rPr>
          <w:rFonts w:eastAsia="Arial"/>
          <w:sz w:val="22"/>
          <w:szCs w:val="22"/>
          <w:lang w:eastAsia="en-CA"/>
        </w:rPr>
        <w:t>;</w:t>
      </w:r>
    </w:p>
    <w:p w14:paraId="5A9868F9"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(iii)</w:t>
      </w:r>
      <w:r w:rsidRPr="00D52C9F">
        <w:rPr>
          <w:rFonts w:eastAsia="Arial"/>
          <w:sz w:val="22"/>
          <w:szCs w:val="22"/>
          <w:lang w:eastAsia="en-CA"/>
        </w:rPr>
        <w:tab/>
        <w:t>сваком лицу коме је потребно открити информације у вези са и у сврхе било које парнице, арбитраже, административне или друге истраге, поступка или спора, ако је особа којој треба дати ту Стопу финансирања информисана у писаној форми о поверљивој природи и чињеници да су можда у питању осетљиве информације о цени, али неће постојати таква обавеза обавештавања када по мишљењу Агента или Зајмопримца, у зависности од случаја, то није у датим околностима изводљиво; и</w:t>
      </w:r>
    </w:p>
    <w:p w14:paraId="2400075A"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(iv)</w:t>
      </w:r>
      <w:r w:rsidRPr="00D52C9F">
        <w:rPr>
          <w:rFonts w:eastAsia="Arial"/>
          <w:sz w:val="22"/>
          <w:szCs w:val="22"/>
          <w:lang w:eastAsia="en-CA"/>
        </w:rPr>
        <w:tab/>
      </w:r>
      <w:r w:rsidRPr="00D52C9F">
        <w:rPr>
          <w:sz w:val="22"/>
          <w:szCs w:val="22"/>
          <w:lang w:eastAsia="en-CA"/>
        </w:rPr>
        <w:t>свакој особи уз одговарајућу сагласност</w:t>
      </w:r>
      <w:r w:rsidRPr="00D52C9F">
        <w:rPr>
          <w:rFonts w:eastAsia="Arial"/>
          <w:sz w:val="22"/>
          <w:szCs w:val="22"/>
          <w:lang w:eastAsia="en-CA"/>
        </w:rPr>
        <w:t xml:space="preserve"> </w:t>
      </w:r>
      <w:r w:rsidRPr="00D52C9F">
        <w:rPr>
          <w:rFonts w:eastAsia="Arial"/>
          <w:sz w:val="22"/>
          <w:szCs w:val="22"/>
          <w:lang w:val="sr-Cyrl-RS" w:eastAsia="en-CA"/>
        </w:rPr>
        <w:t>З</w:t>
      </w:r>
      <w:r w:rsidRPr="00D52C9F">
        <w:rPr>
          <w:rFonts w:eastAsia="Arial"/>
          <w:sz w:val="22"/>
          <w:szCs w:val="22"/>
          <w:lang w:eastAsia="en-CA"/>
        </w:rPr>
        <w:t>ајмодавца.</w:t>
      </w:r>
    </w:p>
    <w:p w14:paraId="3026DAF1"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eastAsia="en-CA"/>
        </w:rPr>
        <w:t>35.2</w:t>
      </w:r>
      <w:r w:rsidRPr="00D52C9F">
        <w:rPr>
          <w:rFonts w:eastAsia="Arial"/>
          <w:b/>
          <w:sz w:val="22"/>
          <w:szCs w:val="22"/>
          <w:lang w:eastAsia="en-CA"/>
        </w:rPr>
        <w:tab/>
        <w:t>Повезане обавезе</w:t>
      </w:r>
    </w:p>
    <w:p w14:paraId="5DAA21D2"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rFonts w:eastAsia="Arial"/>
          <w:sz w:val="22"/>
          <w:szCs w:val="22"/>
          <w:lang w:eastAsia="en-CA"/>
        </w:rPr>
        <w:t xml:space="preserve">Агент и Зајмопримац </w:t>
      </w:r>
      <w:r w:rsidRPr="00D52C9F">
        <w:rPr>
          <w:sz w:val="22"/>
          <w:szCs w:val="22"/>
          <w:lang w:eastAsia="en-CA"/>
        </w:rPr>
        <w:t>су сагласни да свака Стопа финансирања представља или може представљати осетљиве информације о цени и да њено коришћење може бити регулисано или забрањено важећим прописима укључујући и закон о хартијама од вредности који се односи на инсајдерско пословање и злоупотребу тржишта и Агент и Зајмопримац се обавезују да неће користити Стопе финансирања у било које незаконите сврхе</w:t>
      </w:r>
      <w:r w:rsidRPr="00D52C9F">
        <w:rPr>
          <w:rFonts w:eastAsia="Arial"/>
          <w:sz w:val="22"/>
          <w:szCs w:val="22"/>
          <w:lang w:eastAsia="en-CA"/>
        </w:rPr>
        <w:t>.</w:t>
      </w:r>
    </w:p>
    <w:p w14:paraId="62E0600F"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sz w:val="22"/>
          <w:szCs w:val="22"/>
          <w:lang w:eastAsia="en-CA"/>
        </w:rPr>
        <w:t>Агент и Зајмопримац су сагласни да ће (у мери у којој то дозвољава закон и прописи) релевантног Зајмодавца обавестити о</w:t>
      </w:r>
      <w:r w:rsidRPr="00D52C9F">
        <w:rPr>
          <w:rFonts w:eastAsia="Arial"/>
          <w:sz w:val="22"/>
          <w:szCs w:val="22"/>
          <w:lang w:eastAsia="en-CA"/>
        </w:rPr>
        <w:t>:</w:t>
      </w:r>
    </w:p>
    <w:p w14:paraId="54D2196E"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(i)</w:t>
      </w:r>
      <w:r w:rsidRPr="00D52C9F">
        <w:rPr>
          <w:rFonts w:eastAsia="Arial"/>
          <w:sz w:val="22"/>
          <w:szCs w:val="22"/>
          <w:lang w:eastAsia="en-CA"/>
        </w:rPr>
        <w:tab/>
      </w:r>
      <w:r w:rsidRPr="00D52C9F">
        <w:rPr>
          <w:sz w:val="22"/>
          <w:szCs w:val="22"/>
          <w:lang w:eastAsia="en-CA"/>
        </w:rPr>
        <w:t xml:space="preserve">околностима сваког обелодањивања у складу са ставом </w:t>
      </w:r>
      <w:r w:rsidRPr="00D52C9F">
        <w:rPr>
          <w:sz w:val="22"/>
          <w:szCs w:val="22"/>
          <w:lang w:val="sr-Cyrl-RS" w:eastAsia="en-CA"/>
        </w:rPr>
        <w:t>(</w:t>
      </w:r>
      <w:r w:rsidRPr="00D52C9F">
        <w:rPr>
          <w:sz w:val="22"/>
          <w:szCs w:val="22"/>
          <w:lang w:eastAsia="en-CA"/>
        </w:rPr>
        <w:t>ц</w:t>
      </w:r>
      <w:r w:rsidRPr="00D52C9F">
        <w:rPr>
          <w:sz w:val="22"/>
          <w:szCs w:val="22"/>
          <w:lang w:val="sr-Cyrl-RS" w:eastAsia="en-CA"/>
        </w:rPr>
        <w:t>)</w:t>
      </w:r>
      <w:r w:rsidRPr="00D52C9F">
        <w:rPr>
          <w:sz w:val="22"/>
          <w:szCs w:val="22"/>
          <w:lang w:eastAsia="en-CA"/>
        </w:rPr>
        <w:t>(ii) клаузуле 35.1 (</w:t>
      </w:r>
      <w:r w:rsidRPr="00D52C9F">
        <w:rPr>
          <w:i/>
          <w:sz w:val="22"/>
          <w:szCs w:val="22"/>
          <w:lang w:eastAsia="en-CA"/>
        </w:rPr>
        <w:t>Поверљивост и  обелодањивање</w:t>
      </w:r>
      <w:r w:rsidRPr="00D52C9F">
        <w:rPr>
          <w:sz w:val="22"/>
          <w:szCs w:val="22"/>
          <w:lang w:eastAsia="en-CA"/>
        </w:rPr>
        <w:t>)</w:t>
      </w:r>
      <w:r w:rsidRPr="00D52C9F">
        <w:rPr>
          <w:sz w:val="22"/>
          <w:szCs w:val="22"/>
          <w:lang w:val="sr-Cyrl-RS" w:eastAsia="en-CA"/>
        </w:rPr>
        <w:t>,</w:t>
      </w:r>
      <w:r w:rsidRPr="00D52C9F">
        <w:rPr>
          <w:sz w:val="22"/>
          <w:szCs w:val="22"/>
          <w:lang w:eastAsia="en-CA"/>
        </w:rPr>
        <w:t xml:space="preserve"> осим ако је обелодањено лицима из тог става током редовног спровођења надзора или редовних функција;</w:t>
      </w:r>
      <w:r w:rsidRPr="00D52C9F">
        <w:rPr>
          <w:rFonts w:eastAsia="Arial"/>
          <w:sz w:val="22"/>
          <w:szCs w:val="22"/>
          <w:lang w:eastAsia="en-CA"/>
        </w:rPr>
        <w:t xml:space="preserve"> и</w:t>
      </w:r>
    </w:p>
    <w:p w14:paraId="1B268614"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(ii)</w:t>
      </w:r>
      <w:r w:rsidRPr="00D52C9F">
        <w:rPr>
          <w:rFonts w:eastAsia="Arial"/>
          <w:sz w:val="22"/>
          <w:szCs w:val="22"/>
          <w:lang w:eastAsia="en-CA"/>
        </w:rPr>
        <w:tab/>
      </w:r>
      <w:r w:rsidRPr="00D52C9F">
        <w:rPr>
          <w:sz w:val="22"/>
          <w:szCs w:val="22"/>
          <w:lang w:eastAsia="en-CA"/>
        </w:rPr>
        <w:t>о сазнањима да су било које информације обелодањене чиме се крши</w:t>
      </w:r>
      <w:r w:rsidRPr="00D52C9F">
        <w:rPr>
          <w:rFonts w:eastAsia="Arial"/>
          <w:sz w:val="22"/>
          <w:szCs w:val="22"/>
          <w:lang w:eastAsia="en-CA"/>
        </w:rPr>
        <w:t xml:space="preserve"> ова клаузуле 35.</w:t>
      </w:r>
    </w:p>
    <w:p w14:paraId="2FF25D12"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eastAsia="en-CA"/>
        </w:rPr>
        <w:t>35.3</w:t>
      </w:r>
      <w:r w:rsidRPr="00D52C9F">
        <w:rPr>
          <w:rFonts w:eastAsia="Arial"/>
          <w:b/>
          <w:sz w:val="22"/>
          <w:szCs w:val="22"/>
          <w:lang w:eastAsia="en-CA"/>
        </w:rPr>
        <w:tab/>
        <w:t xml:space="preserve">Није наступио </w:t>
      </w:r>
      <w:r w:rsidRPr="00D52C9F">
        <w:rPr>
          <w:rFonts w:eastAsia="Arial"/>
          <w:b/>
          <w:sz w:val="22"/>
          <w:szCs w:val="22"/>
          <w:lang w:val="sr-Cyrl-RS" w:eastAsia="en-CA"/>
        </w:rPr>
        <w:t>Случај неиспуњења обавеза</w:t>
      </w:r>
    </w:p>
    <w:p w14:paraId="7FE95107" w14:textId="77777777" w:rsidR="00D52C9F" w:rsidRPr="00D52C9F" w:rsidRDefault="00D52C9F" w:rsidP="00D52C9F">
      <w:pPr>
        <w:spacing w:after="120" w:line="360" w:lineRule="auto"/>
        <w:ind w:left="567"/>
        <w:rPr>
          <w:sz w:val="22"/>
          <w:szCs w:val="22"/>
          <w:lang w:eastAsia="en-CA"/>
        </w:rPr>
      </w:pPr>
      <w:r w:rsidRPr="00D52C9F">
        <w:rPr>
          <w:sz w:val="22"/>
          <w:szCs w:val="22"/>
          <w:lang w:eastAsia="en-CA"/>
        </w:rPr>
        <w:t xml:space="preserve">Није наступио </w:t>
      </w:r>
      <w:r w:rsidRPr="00D52C9F">
        <w:rPr>
          <w:sz w:val="22"/>
          <w:szCs w:val="22"/>
          <w:lang w:val="sr-Cyrl-RS" w:eastAsia="en-CA"/>
        </w:rPr>
        <w:t>С</w:t>
      </w:r>
      <w:r w:rsidRPr="00D52C9F">
        <w:rPr>
          <w:sz w:val="22"/>
          <w:szCs w:val="22"/>
          <w:lang w:eastAsia="en-CA"/>
        </w:rPr>
        <w:t>лучај неиспуњења обавеза према клаузули 20.2 (</w:t>
      </w:r>
      <w:r w:rsidRPr="00D52C9F">
        <w:rPr>
          <w:i/>
          <w:sz w:val="22"/>
          <w:szCs w:val="22"/>
          <w:lang w:eastAsia="en-CA"/>
        </w:rPr>
        <w:t>Друге обавезе</w:t>
      </w:r>
      <w:r w:rsidRPr="00D52C9F">
        <w:rPr>
          <w:sz w:val="22"/>
          <w:szCs w:val="22"/>
          <w:lang w:eastAsia="en-CA"/>
        </w:rPr>
        <w:t>) услед искључивог пропуста Зајмопримца да испуни одредбе клаузуле 35</w:t>
      </w:r>
      <w:r w:rsidRPr="00D52C9F">
        <w:rPr>
          <w:rFonts w:eastAsia="Arial"/>
          <w:sz w:val="22"/>
          <w:szCs w:val="22"/>
          <w:lang w:eastAsia="en-CA"/>
        </w:rPr>
        <w:t>.</w:t>
      </w:r>
    </w:p>
    <w:p w14:paraId="34D68369" w14:textId="77777777" w:rsidR="00D52C9F" w:rsidRPr="00D52C9F" w:rsidRDefault="00D52C9F" w:rsidP="00D52C9F">
      <w:pPr>
        <w:keepNext/>
        <w:spacing w:after="120" w:line="360" w:lineRule="auto"/>
        <w:outlineLvl w:val="0"/>
        <w:rPr>
          <w:b/>
          <w:sz w:val="22"/>
          <w:szCs w:val="22"/>
          <w:lang w:eastAsia="en-CA"/>
        </w:rPr>
      </w:pPr>
      <w:r w:rsidRPr="00D52C9F">
        <w:rPr>
          <w:rFonts w:eastAsia="Arial"/>
          <w:b/>
          <w:sz w:val="22"/>
          <w:szCs w:val="22"/>
          <w:lang w:val="sr-Cyrl-RS" w:eastAsia="en-CA"/>
        </w:rPr>
        <w:t>36</w:t>
      </w:r>
      <w:r w:rsidRPr="00D52C9F">
        <w:rPr>
          <w:rFonts w:eastAsia="Arial"/>
          <w:b/>
          <w:sz w:val="22"/>
          <w:szCs w:val="22"/>
          <w:lang w:val="sr-Cyrl-RS" w:eastAsia="en-CA"/>
        </w:rPr>
        <w:tab/>
      </w:r>
      <w:r w:rsidRPr="00D52C9F">
        <w:rPr>
          <w:rFonts w:eastAsia="Arial"/>
          <w:b/>
          <w:sz w:val="22"/>
          <w:szCs w:val="22"/>
          <w:lang w:eastAsia="en-CA"/>
        </w:rPr>
        <w:t>Уговорно признавање Bail-In</w:t>
      </w:r>
      <w:r w:rsidRPr="00D52C9F">
        <w:rPr>
          <w:rFonts w:eastAsia="Arial"/>
          <w:b/>
          <w:sz w:val="22"/>
          <w:szCs w:val="22"/>
          <w:lang w:val="sr-Cyrl-RS" w:eastAsia="en-CA"/>
        </w:rPr>
        <w:t xml:space="preserve"> инструмента</w:t>
      </w:r>
    </w:p>
    <w:p w14:paraId="247C3561" w14:textId="77777777" w:rsidR="00D52C9F" w:rsidRPr="00D52C9F" w:rsidRDefault="00D52C9F" w:rsidP="00D52C9F">
      <w:pPr>
        <w:keepNext/>
        <w:spacing w:after="120" w:line="360" w:lineRule="auto"/>
        <w:outlineLvl w:val="1"/>
        <w:rPr>
          <w:b/>
          <w:sz w:val="22"/>
          <w:szCs w:val="22"/>
          <w:lang w:eastAsia="en-CA"/>
        </w:rPr>
      </w:pPr>
      <w:r w:rsidRPr="00D52C9F">
        <w:rPr>
          <w:rFonts w:eastAsia="Arial"/>
          <w:b/>
          <w:sz w:val="22"/>
          <w:szCs w:val="22"/>
          <w:lang w:eastAsia="en-CA"/>
        </w:rPr>
        <w:t>36.1</w:t>
      </w:r>
      <w:r w:rsidRPr="00D52C9F">
        <w:rPr>
          <w:rFonts w:eastAsia="Arial"/>
          <w:b/>
          <w:sz w:val="22"/>
          <w:szCs w:val="22"/>
          <w:lang w:eastAsia="en-CA"/>
        </w:rPr>
        <w:tab/>
        <w:t>Уговорно признавање Bail-In</w:t>
      </w:r>
      <w:r w:rsidRPr="00D52C9F">
        <w:rPr>
          <w:rFonts w:eastAsia="Arial"/>
          <w:b/>
          <w:sz w:val="22"/>
          <w:szCs w:val="22"/>
          <w:lang w:val="sr-Cyrl-RS" w:eastAsia="en-CA"/>
        </w:rPr>
        <w:t xml:space="preserve"> инструмента</w:t>
      </w:r>
    </w:p>
    <w:p w14:paraId="4C1882BC" w14:textId="77777777" w:rsidR="00D52C9F" w:rsidRPr="00D52C9F" w:rsidRDefault="00D52C9F" w:rsidP="00D52C9F">
      <w:pPr>
        <w:spacing w:after="120" w:line="360" w:lineRule="auto"/>
        <w:ind w:left="567"/>
        <w:rPr>
          <w:rFonts w:eastAsiaTheme="minorHAnsi"/>
          <w:sz w:val="22"/>
          <w:szCs w:val="22"/>
          <w:lang w:eastAsia="en-CA"/>
        </w:rPr>
      </w:pPr>
      <w:r w:rsidRPr="00D52C9F">
        <w:rPr>
          <w:sz w:val="22"/>
          <w:szCs w:val="22"/>
          <w:lang w:eastAsia="en-CA"/>
        </w:rPr>
        <w:t xml:space="preserve">Договорено је да, без обзира на било које друге услове било </w:t>
      </w:r>
      <w:r w:rsidRPr="00D52C9F">
        <w:rPr>
          <w:sz w:val="22"/>
          <w:szCs w:val="22"/>
          <w:lang w:val="sr-Cyrl-RS" w:eastAsia="en-CA"/>
        </w:rPr>
        <w:t>којих</w:t>
      </w:r>
      <w:r w:rsidRPr="00D52C9F">
        <w:rPr>
          <w:sz w:val="22"/>
          <w:szCs w:val="22"/>
          <w:lang w:eastAsia="en-CA"/>
        </w:rPr>
        <w:t xml:space="preserve"> </w:t>
      </w:r>
      <w:r w:rsidRPr="00D52C9F">
        <w:rPr>
          <w:sz w:val="22"/>
          <w:szCs w:val="22"/>
          <w:lang w:val="sr-Cyrl-RS" w:eastAsia="en-CA"/>
        </w:rPr>
        <w:t>Докумената о финансирању</w:t>
      </w:r>
      <w:r w:rsidRPr="00D52C9F">
        <w:rPr>
          <w:sz w:val="22"/>
          <w:szCs w:val="22"/>
          <w:lang w:eastAsia="en-CA"/>
        </w:rPr>
        <w:t xml:space="preserve"> или било ког другог споразума, аранжмана или разумевања између Страна, свака Страна признаје и прихвата да било која одговорност било које Стране према било којој другој Страни у складу са или у вези са </w:t>
      </w:r>
      <w:r w:rsidRPr="00D52C9F">
        <w:rPr>
          <w:sz w:val="22"/>
          <w:szCs w:val="22"/>
          <w:lang w:val="sr-Cyrl-RS" w:eastAsia="en-CA"/>
        </w:rPr>
        <w:t>Документима о финансирању</w:t>
      </w:r>
      <w:r w:rsidRPr="00D52C9F">
        <w:rPr>
          <w:sz w:val="22"/>
          <w:szCs w:val="22"/>
          <w:lang w:eastAsia="en-CA"/>
        </w:rPr>
        <w:t xml:space="preserve"> може бити предмет примене </w:t>
      </w:r>
      <w:r w:rsidRPr="00D52C9F">
        <w:rPr>
          <w:i/>
          <w:sz w:val="22"/>
          <w:szCs w:val="22"/>
          <w:lang w:eastAsia="en-CA"/>
        </w:rPr>
        <w:t>Bail-in</w:t>
      </w:r>
      <w:r w:rsidRPr="00D52C9F">
        <w:rPr>
          <w:sz w:val="22"/>
          <w:szCs w:val="22"/>
          <w:lang w:eastAsia="en-CA"/>
        </w:rPr>
        <w:t xml:space="preserve"> инструмента од стране релевантног надлежног органа и сагласна је и прихвата да буде обавезана на следеће</w:t>
      </w:r>
      <w:r w:rsidRPr="00D52C9F">
        <w:rPr>
          <w:rFonts w:eastAsia="Arial"/>
          <w:sz w:val="22"/>
          <w:szCs w:val="22"/>
          <w:lang w:eastAsia="en-CA"/>
        </w:rPr>
        <w:t>:</w:t>
      </w:r>
    </w:p>
    <w:p w14:paraId="635C3E7C" w14:textId="77777777" w:rsidR="00D52C9F" w:rsidRPr="00D52C9F" w:rsidRDefault="00D52C9F" w:rsidP="00D52C9F">
      <w:pPr>
        <w:spacing w:after="120" w:line="360" w:lineRule="auto"/>
        <w:ind w:left="1134" w:hanging="578"/>
        <w:outlineLvl w:val="2"/>
        <w:rPr>
          <w:rFonts w:eastAsiaTheme="minorHAnsi"/>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sz w:val="22"/>
          <w:szCs w:val="22"/>
          <w:lang w:eastAsia="en-CA"/>
        </w:rPr>
        <w:t xml:space="preserve">било коју радњу везану за примену </w:t>
      </w:r>
      <w:r w:rsidRPr="00D52C9F">
        <w:rPr>
          <w:i/>
          <w:sz w:val="22"/>
          <w:szCs w:val="22"/>
          <w:lang w:eastAsia="en-CA"/>
        </w:rPr>
        <w:t>Bail-in</w:t>
      </w:r>
      <w:r w:rsidRPr="00D52C9F">
        <w:rPr>
          <w:sz w:val="22"/>
          <w:szCs w:val="22"/>
          <w:lang w:eastAsia="en-CA"/>
        </w:rPr>
        <w:t xml:space="preserve"> инструмента у вези са било којом таквом одговорношћу, укључујући (без ограничења</w:t>
      </w:r>
      <w:r w:rsidRPr="00D52C9F">
        <w:rPr>
          <w:rFonts w:eastAsia="Arial"/>
          <w:sz w:val="22"/>
          <w:szCs w:val="22"/>
          <w:lang w:eastAsia="en-CA"/>
        </w:rPr>
        <w:t>):</w:t>
      </w:r>
    </w:p>
    <w:p w14:paraId="64D6133B" w14:textId="77777777" w:rsidR="00D52C9F" w:rsidRPr="00D52C9F" w:rsidRDefault="00D52C9F" w:rsidP="00D52C9F">
      <w:pPr>
        <w:numPr>
          <w:ilvl w:val="3"/>
          <w:numId w:val="54"/>
        </w:numPr>
        <w:spacing w:after="120" w:line="360" w:lineRule="auto"/>
        <w:outlineLvl w:val="3"/>
        <w:rPr>
          <w:rFonts w:eastAsiaTheme="minorHAnsi"/>
          <w:sz w:val="22"/>
          <w:szCs w:val="22"/>
          <w:lang w:eastAsia="en-CA"/>
        </w:rPr>
      </w:pPr>
      <w:r w:rsidRPr="00D52C9F">
        <w:rPr>
          <w:rFonts w:eastAsia="Arial"/>
          <w:sz w:val="22"/>
          <w:szCs w:val="22"/>
          <w:lang w:eastAsia="en-CA"/>
        </w:rPr>
        <w:t xml:space="preserve">смањење, у целости или делимично, </w:t>
      </w:r>
      <w:r w:rsidRPr="00D52C9F">
        <w:rPr>
          <w:sz w:val="22"/>
          <w:szCs w:val="22"/>
          <w:lang w:eastAsia="en-CA"/>
        </w:rPr>
        <w:t>износа главнице или неизмиреног износа дуга (укључујући све обрачунате, али неплаћене камате) у вези са било којом таквом обавезом</w:t>
      </w:r>
      <w:r w:rsidRPr="00D52C9F">
        <w:rPr>
          <w:rFonts w:eastAsia="Arial"/>
          <w:sz w:val="22"/>
          <w:szCs w:val="22"/>
          <w:lang w:eastAsia="en-CA"/>
        </w:rPr>
        <w:t>;</w:t>
      </w:r>
    </w:p>
    <w:p w14:paraId="03ACA5C4" w14:textId="77777777" w:rsidR="00D52C9F" w:rsidRPr="00D52C9F" w:rsidRDefault="00D52C9F" w:rsidP="00D52C9F">
      <w:pPr>
        <w:numPr>
          <w:ilvl w:val="3"/>
          <w:numId w:val="54"/>
        </w:numPr>
        <w:spacing w:after="120" w:line="360" w:lineRule="auto"/>
        <w:outlineLvl w:val="3"/>
        <w:rPr>
          <w:rFonts w:eastAsiaTheme="minorHAnsi"/>
          <w:sz w:val="22"/>
          <w:szCs w:val="22"/>
          <w:lang w:eastAsia="en-CA"/>
        </w:rPr>
      </w:pPr>
      <w:r w:rsidRPr="00D52C9F">
        <w:rPr>
          <w:sz w:val="22"/>
          <w:szCs w:val="22"/>
          <w:lang w:eastAsia="en-CA"/>
        </w:rPr>
        <w:t>претварање целокупне или дела било које такве одговорности у акције или друге инструменте власништва који јој се могу издати или поверити</w:t>
      </w:r>
      <w:r w:rsidRPr="00D52C9F">
        <w:rPr>
          <w:rFonts w:eastAsia="Arial"/>
          <w:sz w:val="22"/>
          <w:szCs w:val="22"/>
          <w:lang w:eastAsia="en-CA"/>
        </w:rPr>
        <w:t xml:space="preserve">; </w:t>
      </w:r>
      <w:r w:rsidRPr="00D52C9F">
        <w:rPr>
          <w:rFonts w:eastAsia="Arial"/>
          <w:sz w:val="22"/>
          <w:szCs w:val="22"/>
          <w:lang w:val="sr-Cyrl-RS" w:eastAsia="en-CA"/>
        </w:rPr>
        <w:t>и</w:t>
      </w:r>
    </w:p>
    <w:p w14:paraId="115FEFD3" w14:textId="77777777" w:rsidR="00D52C9F" w:rsidRPr="00D52C9F" w:rsidRDefault="00D52C9F" w:rsidP="00D52C9F">
      <w:pPr>
        <w:numPr>
          <w:ilvl w:val="3"/>
          <w:numId w:val="54"/>
        </w:numPr>
        <w:spacing w:after="120" w:line="360" w:lineRule="auto"/>
        <w:outlineLvl w:val="3"/>
        <w:rPr>
          <w:rFonts w:eastAsiaTheme="minorHAnsi"/>
          <w:sz w:val="22"/>
          <w:szCs w:val="22"/>
          <w:lang w:eastAsia="en-CA"/>
        </w:rPr>
      </w:pPr>
      <w:r w:rsidRPr="00D52C9F">
        <w:rPr>
          <w:rFonts w:eastAsia="Arial"/>
          <w:sz w:val="22"/>
          <w:szCs w:val="22"/>
          <w:lang w:eastAsia="en-CA"/>
        </w:rPr>
        <w:t xml:space="preserve">отказивање </w:t>
      </w:r>
      <w:r w:rsidRPr="00D52C9F">
        <w:rPr>
          <w:rFonts w:eastAsia="Arial"/>
          <w:sz w:val="22"/>
          <w:szCs w:val="22"/>
          <w:lang w:val="sr-Cyrl-RS" w:eastAsia="en-CA"/>
        </w:rPr>
        <w:t>сваке</w:t>
      </w:r>
      <w:r w:rsidRPr="00D52C9F">
        <w:rPr>
          <w:rFonts w:eastAsia="Arial"/>
          <w:sz w:val="22"/>
          <w:szCs w:val="22"/>
          <w:lang w:eastAsia="en-CA"/>
        </w:rPr>
        <w:t xml:space="preserve"> такве одговорности; и</w:t>
      </w:r>
    </w:p>
    <w:p w14:paraId="28803E28" w14:textId="77777777" w:rsidR="00D52C9F" w:rsidRPr="00D52C9F" w:rsidRDefault="00D52C9F" w:rsidP="00D52C9F">
      <w:pPr>
        <w:spacing w:after="120" w:line="360" w:lineRule="auto"/>
        <w:ind w:left="1134" w:hanging="578"/>
        <w:outlineLvl w:val="2"/>
        <w:rPr>
          <w:rFonts w:eastAsiaTheme="minorHAnsi"/>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rFonts w:eastAsia="Arial"/>
          <w:sz w:val="22"/>
          <w:szCs w:val="22"/>
          <w:lang w:eastAsia="en-CA"/>
        </w:rPr>
        <w:t>измена било којих одредби било ког Документа о финансирању у мери неопходној да се спроведе било која Bail-in активност у вези са том одговорношћу.</w:t>
      </w:r>
    </w:p>
    <w:p w14:paraId="5ADD4977" w14:textId="77777777" w:rsidR="00D52C9F" w:rsidRPr="00D52C9F" w:rsidRDefault="00D52C9F" w:rsidP="00D52C9F">
      <w:pPr>
        <w:spacing w:after="120" w:line="360" w:lineRule="auto"/>
        <w:outlineLvl w:val="1"/>
        <w:rPr>
          <w:rFonts w:eastAsiaTheme="minorHAnsi"/>
          <w:b/>
          <w:sz w:val="22"/>
          <w:szCs w:val="22"/>
          <w:lang w:eastAsia="en-CA"/>
        </w:rPr>
      </w:pPr>
      <w:r w:rsidRPr="00D52C9F">
        <w:rPr>
          <w:rFonts w:eastAsia="Arial"/>
          <w:b/>
          <w:sz w:val="22"/>
          <w:szCs w:val="22"/>
          <w:lang w:eastAsia="en-CA"/>
        </w:rPr>
        <w:t>36.2</w:t>
      </w:r>
      <w:r w:rsidRPr="00D52C9F">
        <w:rPr>
          <w:rFonts w:eastAsia="Arial"/>
          <w:b/>
          <w:sz w:val="22"/>
          <w:szCs w:val="22"/>
          <w:lang w:eastAsia="en-CA"/>
        </w:rPr>
        <w:tab/>
        <w:t>Дефиниције за Bail-In</w:t>
      </w:r>
    </w:p>
    <w:p w14:paraId="76583843" w14:textId="77777777" w:rsidR="00D52C9F" w:rsidRPr="00D52C9F" w:rsidRDefault="00D52C9F" w:rsidP="00D52C9F">
      <w:pPr>
        <w:spacing w:after="120" w:line="360" w:lineRule="auto"/>
        <w:ind w:left="567"/>
        <w:rPr>
          <w:rFonts w:eastAsiaTheme="minorHAnsi"/>
          <w:sz w:val="22"/>
          <w:szCs w:val="22"/>
          <w:lang w:eastAsia="en-CA"/>
        </w:rPr>
      </w:pPr>
      <w:r w:rsidRPr="00D52C9F">
        <w:rPr>
          <w:rFonts w:eastAsia="Arial"/>
          <w:sz w:val="22"/>
          <w:szCs w:val="22"/>
          <w:lang w:eastAsia="en-CA"/>
        </w:rPr>
        <w:t xml:space="preserve">У овој </w:t>
      </w:r>
      <w:r w:rsidRPr="00D52C9F">
        <w:rPr>
          <w:rFonts w:eastAsia="Arial"/>
          <w:sz w:val="22"/>
          <w:szCs w:val="22"/>
          <w:lang w:val="sr-Cyrl-RS" w:eastAsia="en-CA"/>
        </w:rPr>
        <w:t>клаузули</w:t>
      </w:r>
      <w:r w:rsidRPr="00D52C9F">
        <w:rPr>
          <w:rFonts w:eastAsia="Arial"/>
          <w:sz w:val="22"/>
          <w:szCs w:val="22"/>
          <w:lang w:eastAsia="en-CA"/>
        </w:rPr>
        <w:t xml:space="preserve"> 36:</w:t>
      </w:r>
    </w:p>
    <w:p w14:paraId="317360F8" w14:textId="77777777" w:rsidR="00D52C9F" w:rsidRPr="00D52C9F" w:rsidRDefault="00D52C9F" w:rsidP="00D52C9F">
      <w:pPr>
        <w:spacing w:after="120" w:line="360" w:lineRule="auto"/>
        <w:ind w:left="567"/>
        <w:rPr>
          <w:rFonts w:eastAsiaTheme="minorHAnsi"/>
          <w:sz w:val="22"/>
          <w:szCs w:val="22"/>
          <w:lang w:eastAsia="en-CA"/>
        </w:rPr>
      </w:pPr>
      <w:r w:rsidRPr="00D52C9F">
        <w:rPr>
          <w:rFonts w:eastAsia="Arial"/>
          <w:b/>
          <w:sz w:val="22"/>
          <w:szCs w:val="22"/>
          <w:lang w:eastAsia="en-CA"/>
        </w:rPr>
        <w:t xml:space="preserve">Члан 55 БРРД </w:t>
      </w:r>
      <w:r w:rsidRPr="00D52C9F">
        <w:rPr>
          <w:sz w:val="22"/>
          <w:szCs w:val="22"/>
          <w:lang w:eastAsia="en-CA"/>
        </w:rPr>
        <w:t>означава Директиву 2014/59/ЕУ о успостављању оквира за опоравак и санацију кредитних институција и инвестиционих друштава</w:t>
      </w:r>
      <w:r w:rsidRPr="00D52C9F">
        <w:rPr>
          <w:rFonts w:eastAsia="Arial"/>
          <w:sz w:val="22"/>
          <w:szCs w:val="22"/>
          <w:lang w:eastAsia="en-CA"/>
        </w:rPr>
        <w:t>.</w:t>
      </w:r>
    </w:p>
    <w:p w14:paraId="325BE309" w14:textId="77777777" w:rsidR="00D52C9F" w:rsidRPr="00D52C9F" w:rsidRDefault="00D52C9F" w:rsidP="00D52C9F">
      <w:pPr>
        <w:spacing w:after="120" w:line="360" w:lineRule="auto"/>
        <w:ind w:left="567"/>
        <w:rPr>
          <w:rFonts w:eastAsiaTheme="minorHAnsi"/>
          <w:sz w:val="22"/>
          <w:szCs w:val="22"/>
          <w:lang w:eastAsia="en-CA"/>
        </w:rPr>
      </w:pPr>
      <w:r w:rsidRPr="00D52C9F">
        <w:rPr>
          <w:rFonts w:eastAsia="Arial"/>
          <w:b/>
          <w:sz w:val="22"/>
          <w:szCs w:val="22"/>
          <w:lang w:val="sr-Cyrl-RS" w:eastAsia="en-CA"/>
        </w:rPr>
        <w:t xml:space="preserve">Спровођење </w:t>
      </w:r>
      <w:r w:rsidRPr="00D52C9F">
        <w:rPr>
          <w:rFonts w:eastAsia="Arial"/>
          <w:b/>
          <w:sz w:val="22"/>
          <w:szCs w:val="22"/>
          <w:lang w:eastAsia="en-CA"/>
        </w:rPr>
        <w:t xml:space="preserve">Bail-In </w:t>
      </w:r>
      <w:r w:rsidRPr="00D52C9F">
        <w:rPr>
          <w:rFonts w:eastAsia="Arial"/>
          <w:b/>
          <w:sz w:val="22"/>
          <w:szCs w:val="22"/>
          <w:lang w:val="sr-Cyrl-RS" w:eastAsia="en-CA"/>
        </w:rPr>
        <w:t>института</w:t>
      </w:r>
      <w:r w:rsidRPr="00D52C9F">
        <w:rPr>
          <w:rFonts w:eastAsia="Arial"/>
          <w:b/>
          <w:sz w:val="22"/>
          <w:szCs w:val="22"/>
          <w:lang w:eastAsia="en-CA"/>
        </w:rPr>
        <w:t xml:space="preserve"> </w:t>
      </w:r>
      <w:r w:rsidRPr="00D52C9F">
        <w:rPr>
          <w:sz w:val="22"/>
          <w:szCs w:val="22"/>
          <w:lang w:eastAsia="en-CA"/>
        </w:rPr>
        <w:t>означава спровођење овлашћења за отпис и конверзију</w:t>
      </w:r>
      <w:r w:rsidRPr="00D52C9F">
        <w:rPr>
          <w:rFonts w:eastAsia="Arial"/>
          <w:sz w:val="22"/>
          <w:szCs w:val="22"/>
          <w:lang w:eastAsia="en-CA"/>
        </w:rPr>
        <w:t>.</w:t>
      </w:r>
    </w:p>
    <w:p w14:paraId="0A219B0D" w14:textId="77777777" w:rsidR="00D52C9F" w:rsidRPr="00D52C9F" w:rsidRDefault="00D52C9F" w:rsidP="00D52C9F">
      <w:pPr>
        <w:spacing w:after="120" w:line="360" w:lineRule="auto"/>
        <w:ind w:left="567"/>
        <w:rPr>
          <w:rFonts w:eastAsiaTheme="minorHAnsi"/>
          <w:sz w:val="22"/>
          <w:szCs w:val="22"/>
          <w:lang w:eastAsia="en-CA"/>
        </w:rPr>
      </w:pPr>
      <w:r w:rsidRPr="00D52C9F">
        <w:rPr>
          <w:b/>
          <w:sz w:val="22"/>
          <w:szCs w:val="22"/>
          <w:lang w:eastAsia="en-CA"/>
        </w:rPr>
        <w:t xml:space="preserve">Прописи o </w:t>
      </w:r>
      <w:r w:rsidRPr="00D52C9F">
        <w:rPr>
          <w:b/>
          <w:i/>
          <w:sz w:val="22"/>
          <w:szCs w:val="22"/>
          <w:lang w:eastAsia="en-CA"/>
        </w:rPr>
        <w:t>Bail-in</w:t>
      </w:r>
      <w:r w:rsidRPr="00D52C9F">
        <w:rPr>
          <w:b/>
          <w:sz w:val="22"/>
          <w:szCs w:val="22"/>
          <w:lang w:eastAsia="en-CA"/>
        </w:rPr>
        <w:t xml:space="preserve"> институту</w:t>
      </w:r>
      <w:r w:rsidRPr="00D52C9F">
        <w:rPr>
          <w:rFonts w:eastAsia="Arial"/>
          <w:sz w:val="22"/>
          <w:szCs w:val="22"/>
          <w:lang w:eastAsia="en-CA"/>
        </w:rPr>
        <w:t xml:space="preserve"> значи:</w:t>
      </w:r>
    </w:p>
    <w:p w14:paraId="4645FFD7" w14:textId="77777777" w:rsidR="00D52C9F" w:rsidRPr="00D52C9F" w:rsidRDefault="00D52C9F" w:rsidP="00D52C9F">
      <w:pPr>
        <w:spacing w:after="120" w:line="360" w:lineRule="auto"/>
        <w:ind w:left="1134" w:hanging="578"/>
        <w:outlineLvl w:val="2"/>
        <w:rPr>
          <w:rFonts w:eastAsiaTheme="minorHAnsi"/>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sz w:val="22"/>
          <w:szCs w:val="22"/>
          <w:lang w:eastAsia="en-CA"/>
        </w:rPr>
        <w:t xml:space="preserve">када је реч о државама чланицама ЕЕА које су спровеле или које у било ком тренутку спроводи члан 55 БРРД-а, релевантни закон или уредбу о спровођењу како је описано у Програму прописа о </w:t>
      </w:r>
      <w:r w:rsidRPr="00D52C9F">
        <w:rPr>
          <w:i/>
          <w:sz w:val="22"/>
          <w:szCs w:val="22"/>
          <w:lang w:eastAsia="en-CA"/>
        </w:rPr>
        <w:t>Bail-in</w:t>
      </w:r>
      <w:r w:rsidRPr="00D52C9F">
        <w:rPr>
          <w:sz w:val="22"/>
          <w:szCs w:val="22"/>
          <w:lang w:eastAsia="en-CA"/>
        </w:rPr>
        <w:t xml:space="preserve"> инструменту; и</w:t>
      </w:r>
    </w:p>
    <w:p w14:paraId="0674A4D7" w14:textId="77777777" w:rsidR="00D52C9F" w:rsidRPr="00D52C9F" w:rsidRDefault="00D52C9F" w:rsidP="00D52C9F">
      <w:pPr>
        <w:spacing w:after="120" w:line="360" w:lineRule="auto"/>
        <w:ind w:left="1134" w:hanging="578"/>
        <w:outlineLvl w:val="2"/>
        <w:rPr>
          <w:rFonts w:eastAsiaTheme="minorHAnsi"/>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rFonts w:eastAsia="Arial"/>
          <w:sz w:val="22"/>
          <w:szCs w:val="22"/>
          <w:lang w:eastAsia="en-CA"/>
        </w:rPr>
        <w:t>када је реч о Уједињеном Краљевству, Закон о Bail-In</w:t>
      </w:r>
      <w:r w:rsidRPr="00D52C9F">
        <w:rPr>
          <w:rFonts w:eastAsia="Arial"/>
          <w:b/>
          <w:sz w:val="22"/>
          <w:szCs w:val="22"/>
          <w:lang w:eastAsia="en-CA"/>
        </w:rPr>
        <w:t xml:space="preserve"> </w:t>
      </w:r>
      <w:r w:rsidRPr="00D52C9F">
        <w:rPr>
          <w:rFonts w:eastAsia="Arial"/>
          <w:sz w:val="22"/>
          <w:szCs w:val="22"/>
          <w:lang w:eastAsia="en-CA"/>
        </w:rPr>
        <w:t>инструменту; и</w:t>
      </w:r>
    </w:p>
    <w:p w14:paraId="43E47564" w14:textId="77777777" w:rsidR="00D52C9F" w:rsidRPr="00D52C9F" w:rsidRDefault="00D52C9F" w:rsidP="00D52C9F">
      <w:pPr>
        <w:spacing w:after="120" w:line="360" w:lineRule="auto"/>
        <w:ind w:left="1134" w:hanging="578"/>
        <w:outlineLvl w:val="2"/>
        <w:rPr>
          <w:rFonts w:eastAsiaTheme="minorHAnsi"/>
          <w:sz w:val="22"/>
          <w:szCs w:val="22"/>
          <w:lang w:eastAsia="en-CA"/>
        </w:rPr>
      </w:pPr>
      <w:r w:rsidRPr="00D52C9F">
        <w:rPr>
          <w:rFonts w:eastAsia="Arial"/>
          <w:sz w:val="22"/>
          <w:szCs w:val="22"/>
          <w:lang w:val="sr-Cyrl-RS" w:eastAsia="en-CA"/>
        </w:rPr>
        <w:t>(ц)</w:t>
      </w:r>
      <w:r w:rsidRPr="00D52C9F">
        <w:rPr>
          <w:rFonts w:eastAsia="Arial"/>
          <w:sz w:val="22"/>
          <w:szCs w:val="22"/>
          <w:lang w:val="sr-Cyrl-RS" w:eastAsia="en-CA"/>
        </w:rPr>
        <w:tab/>
      </w:r>
      <w:r w:rsidRPr="00D52C9F">
        <w:rPr>
          <w:rFonts w:eastAsia="Arial"/>
          <w:sz w:val="22"/>
          <w:szCs w:val="22"/>
          <w:lang w:eastAsia="en-CA"/>
        </w:rPr>
        <w:t>када је реч о било којој другој држави која није земља чланица ЕЕА или Уједињено Краљевство, било који аналогни закон или пропис који захтева уговорно признавање било ког овлашћења за отпис и конверзију садржаног у том закону или пропису.</w:t>
      </w:r>
    </w:p>
    <w:p w14:paraId="2E785A64" w14:textId="77777777" w:rsidR="00D52C9F" w:rsidRPr="00D52C9F" w:rsidRDefault="00D52C9F" w:rsidP="00D52C9F">
      <w:pPr>
        <w:spacing w:after="120" w:line="360" w:lineRule="auto"/>
        <w:ind w:left="567"/>
        <w:rPr>
          <w:rFonts w:eastAsiaTheme="minorHAnsi"/>
          <w:sz w:val="22"/>
          <w:szCs w:val="22"/>
          <w:lang w:val="sr-Cyrl-RS" w:eastAsia="en-CA"/>
        </w:rPr>
      </w:pPr>
      <w:r w:rsidRPr="00D52C9F">
        <w:rPr>
          <w:rFonts w:eastAsia="Arial"/>
          <w:b/>
          <w:sz w:val="22"/>
          <w:szCs w:val="22"/>
          <w:lang w:eastAsia="en-CA"/>
        </w:rPr>
        <w:t xml:space="preserve">Земља чланица ЕЕА </w:t>
      </w:r>
      <w:r w:rsidRPr="00D52C9F">
        <w:rPr>
          <w:sz w:val="22"/>
          <w:szCs w:val="22"/>
          <w:lang w:eastAsia="en-CA"/>
        </w:rPr>
        <w:t>означава било коју државу чланицу Европске уније, Исланд, Лихтенштајн и Норвешку</w:t>
      </w:r>
      <w:r w:rsidRPr="00D52C9F">
        <w:rPr>
          <w:sz w:val="22"/>
          <w:szCs w:val="22"/>
          <w:lang w:val="sr-Cyrl-RS" w:eastAsia="en-CA"/>
        </w:rPr>
        <w:t>.</w:t>
      </w:r>
    </w:p>
    <w:p w14:paraId="5A3078BB" w14:textId="77777777" w:rsidR="00D52C9F" w:rsidRPr="00D52C9F" w:rsidRDefault="00D52C9F" w:rsidP="00D52C9F">
      <w:pPr>
        <w:spacing w:after="120" w:line="360" w:lineRule="auto"/>
        <w:ind w:left="567"/>
        <w:rPr>
          <w:rFonts w:eastAsiaTheme="minorHAnsi"/>
          <w:sz w:val="22"/>
          <w:szCs w:val="22"/>
          <w:lang w:eastAsia="en-CA"/>
        </w:rPr>
      </w:pPr>
      <w:r w:rsidRPr="00D52C9F">
        <w:rPr>
          <w:rFonts w:eastAsia="Arial"/>
          <w:b/>
          <w:sz w:val="22"/>
          <w:szCs w:val="22"/>
          <w:lang w:eastAsia="en-CA"/>
        </w:rPr>
        <w:t xml:space="preserve">ЕУ </w:t>
      </w:r>
      <w:r w:rsidRPr="00D52C9F">
        <w:rPr>
          <w:rFonts w:eastAsia="Arial"/>
          <w:b/>
          <w:sz w:val="22"/>
          <w:szCs w:val="22"/>
          <w:lang w:val="sr-Cyrl-RS" w:eastAsia="en-CA"/>
        </w:rPr>
        <w:t>Програм прописа о</w:t>
      </w:r>
      <w:r w:rsidRPr="00D52C9F">
        <w:rPr>
          <w:rFonts w:eastAsia="Arial"/>
          <w:b/>
          <w:sz w:val="22"/>
          <w:szCs w:val="22"/>
          <w:lang w:eastAsia="en-CA"/>
        </w:rPr>
        <w:t xml:space="preserve"> Bail-In </w:t>
      </w:r>
      <w:r w:rsidRPr="00D52C9F">
        <w:rPr>
          <w:rFonts w:eastAsia="Arial"/>
          <w:b/>
          <w:sz w:val="22"/>
          <w:szCs w:val="22"/>
          <w:lang w:val="sr-Cyrl-RS" w:eastAsia="en-CA"/>
        </w:rPr>
        <w:t>инструменту</w:t>
      </w:r>
      <w:r w:rsidRPr="00D52C9F">
        <w:rPr>
          <w:rFonts w:eastAsia="Arial"/>
          <w:b/>
          <w:sz w:val="22"/>
          <w:szCs w:val="22"/>
          <w:lang w:eastAsia="en-CA"/>
        </w:rPr>
        <w:t xml:space="preserve"> </w:t>
      </w:r>
      <w:r w:rsidRPr="00D52C9F">
        <w:rPr>
          <w:sz w:val="22"/>
          <w:szCs w:val="22"/>
          <w:lang w:eastAsia="en-CA"/>
        </w:rPr>
        <w:t>означава документ који је описан као такав и с времена на време га објављује Удружење тржишта кредита (или било који његов правни следбеник)</w:t>
      </w:r>
      <w:r w:rsidRPr="00D52C9F">
        <w:rPr>
          <w:rFonts w:eastAsia="Arial"/>
          <w:sz w:val="22"/>
          <w:szCs w:val="22"/>
          <w:lang w:eastAsia="en-CA"/>
        </w:rPr>
        <w:t>.</w:t>
      </w:r>
    </w:p>
    <w:p w14:paraId="109485F0" w14:textId="77777777" w:rsidR="00D52C9F" w:rsidRPr="00D52C9F" w:rsidRDefault="00D52C9F" w:rsidP="00D52C9F">
      <w:pPr>
        <w:spacing w:after="120" w:line="360" w:lineRule="auto"/>
        <w:ind w:left="567"/>
        <w:rPr>
          <w:rFonts w:eastAsiaTheme="minorHAnsi"/>
          <w:sz w:val="22"/>
          <w:szCs w:val="22"/>
          <w:lang w:eastAsia="en-CA"/>
        </w:rPr>
      </w:pPr>
      <w:r w:rsidRPr="00D52C9F">
        <w:rPr>
          <w:rFonts w:eastAsia="Arial"/>
          <w:b/>
          <w:sz w:val="22"/>
          <w:szCs w:val="22"/>
          <w:lang w:val="sr-Cyrl-RS" w:eastAsia="en-CA"/>
        </w:rPr>
        <w:t>Регулаторно тело</w:t>
      </w:r>
      <w:r w:rsidRPr="00D52C9F">
        <w:rPr>
          <w:rFonts w:eastAsia="Arial"/>
          <w:b/>
          <w:sz w:val="22"/>
          <w:szCs w:val="22"/>
          <w:lang w:eastAsia="en-CA"/>
        </w:rPr>
        <w:t xml:space="preserve"> </w:t>
      </w:r>
      <w:r w:rsidRPr="00D52C9F">
        <w:rPr>
          <w:sz w:val="22"/>
          <w:szCs w:val="22"/>
          <w:lang w:eastAsia="en-CA"/>
        </w:rPr>
        <w:t>означава свако тело које има овлашћење да врши било коју врсту  отписа и конверзије</w:t>
      </w:r>
      <w:r w:rsidRPr="00D52C9F">
        <w:rPr>
          <w:rFonts w:eastAsia="Arial"/>
          <w:sz w:val="22"/>
          <w:szCs w:val="22"/>
          <w:lang w:eastAsia="en-CA"/>
        </w:rPr>
        <w:t>.</w:t>
      </w:r>
    </w:p>
    <w:p w14:paraId="2CE30029" w14:textId="77777777" w:rsidR="00D52C9F" w:rsidRPr="00D52C9F" w:rsidRDefault="00D52C9F" w:rsidP="00D52C9F">
      <w:pPr>
        <w:spacing w:after="120" w:line="360" w:lineRule="auto"/>
        <w:ind w:left="567"/>
        <w:rPr>
          <w:rFonts w:eastAsiaTheme="minorHAnsi"/>
          <w:sz w:val="22"/>
          <w:szCs w:val="22"/>
          <w:lang w:val="sr-Cyrl-RS" w:eastAsia="en-CA"/>
        </w:rPr>
      </w:pPr>
      <w:r w:rsidRPr="00D52C9F">
        <w:rPr>
          <w:b/>
          <w:sz w:val="22"/>
          <w:szCs w:val="22"/>
          <w:lang w:eastAsia="en-CA"/>
        </w:rPr>
        <w:t xml:space="preserve">Законодавство Уједињеног Краљевства о </w:t>
      </w:r>
      <w:r w:rsidRPr="00D52C9F">
        <w:rPr>
          <w:b/>
          <w:i/>
          <w:sz w:val="22"/>
          <w:szCs w:val="22"/>
          <w:lang w:eastAsia="en-CA"/>
        </w:rPr>
        <w:t>Bail-in</w:t>
      </w:r>
      <w:r w:rsidRPr="00D52C9F">
        <w:rPr>
          <w:b/>
          <w:sz w:val="22"/>
          <w:szCs w:val="22"/>
          <w:lang w:eastAsia="en-CA"/>
        </w:rPr>
        <w:t xml:space="preserve"> инструменту</w:t>
      </w:r>
      <w:r w:rsidRPr="00D52C9F">
        <w:rPr>
          <w:rFonts w:eastAsia="Arial"/>
          <w:sz w:val="22"/>
          <w:szCs w:val="22"/>
          <w:lang w:eastAsia="en-CA"/>
        </w:rPr>
        <w:t xml:space="preserve"> </w:t>
      </w:r>
      <w:r w:rsidRPr="00D52C9F">
        <w:rPr>
          <w:sz w:val="22"/>
          <w:szCs w:val="22"/>
          <w:lang w:eastAsia="en-CA"/>
        </w:rPr>
        <w:t>означава Део I Законa о банкарству Уједињеног Краљевства из 2009. године и било који други закон или пропис који се примењује у Уједињеном Краљевству који се односи на решавање несолвентних банака или банака у поступку ликвидације, инвестиционих компанија или других финансијских институција или њихових подружница (осим путем ликвидације, стечајном управом или другим поступцима несолвентности)</w:t>
      </w:r>
      <w:r w:rsidRPr="00D52C9F">
        <w:rPr>
          <w:rFonts w:eastAsia="Arial"/>
          <w:sz w:val="22"/>
          <w:szCs w:val="22"/>
          <w:lang w:val="sr-Cyrl-RS" w:eastAsia="en-CA"/>
        </w:rPr>
        <w:t>.</w:t>
      </w:r>
    </w:p>
    <w:p w14:paraId="1B89F2AC" w14:textId="77777777" w:rsidR="00D52C9F" w:rsidRPr="00D52C9F" w:rsidRDefault="00D52C9F" w:rsidP="00D52C9F">
      <w:pPr>
        <w:spacing w:after="120" w:line="360" w:lineRule="auto"/>
        <w:ind w:left="567"/>
        <w:rPr>
          <w:rFonts w:eastAsiaTheme="minorHAnsi"/>
          <w:sz w:val="22"/>
          <w:szCs w:val="22"/>
          <w:lang w:eastAsia="en-CA"/>
        </w:rPr>
      </w:pPr>
      <w:r w:rsidRPr="00D52C9F">
        <w:rPr>
          <w:rFonts w:eastAsia="Arial"/>
          <w:b/>
          <w:sz w:val="22"/>
          <w:szCs w:val="22"/>
          <w:lang w:eastAsia="en-CA"/>
        </w:rPr>
        <w:t xml:space="preserve">Овлашћења за отпис и конверзију </w:t>
      </w:r>
      <w:r w:rsidRPr="00D52C9F">
        <w:rPr>
          <w:rFonts w:eastAsia="Arial"/>
          <w:sz w:val="22"/>
          <w:szCs w:val="22"/>
          <w:lang w:val="sr-Cyrl-RS" w:eastAsia="en-CA"/>
        </w:rPr>
        <w:t>означава</w:t>
      </w:r>
      <w:r w:rsidRPr="00D52C9F">
        <w:rPr>
          <w:rFonts w:eastAsia="Arial"/>
          <w:sz w:val="22"/>
          <w:szCs w:val="22"/>
          <w:lang w:eastAsia="en-CA"/>
        </w:rPr>
        <w:t>:</w:t>
      </w:r>
    </w:p>
    <w:p w14:paraId="162F78CB" w14:textId="77777777" w:rsidR="00D52C9F" w:rsidRPr="00D52C9F" w:rsidRDefault="00D52C9F" w:rsidP="00D52C9F">
      <w:pPr>
        <w:spacing w:after="120" w:line="360" w:lineRule="auto"/>
        <w:ind w:left="1134" w:hanging="578"/>
        <w:outlineLvl w:val="2"/>
        <w:rPr>
          <w:rFonts w:eastAsiaTheme="minorHAnsi"/>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sz w:val="22"/>
          <w:szCs w:val="22"/>
          <w:lang w:eastAsia="en-CA"/>
        </w:rPr>
        <w:t xml:space="preserve">у вези са било којим прописима о </w:t>
      </w:r>
      <w:r w:rsidRPr="00D52C9F">
        <w:rPr>
          <w:i/>
          <w:sz w:val="22"/>
          <w:szCs w:val="22"/>
          <w:lang w:eastAsia="en-CA"/>
        </w:rPr>
        <w:t>Bail-in</w:t>
      </w:r>
      <w:r w:rsidRPr="00D52C9F">
        <w:rPr>
          <w:sz w:val="22"/>
          <w:szCs w:val="22"/>
          <w:lang w:eastAsia="en-CA"/>
        </w:rPr>
        <w:t xml:space="preserve"> инструменту, описаном у </w:t>
      </w:r>
      <w:r w:rsidRPr="00D52C9F">
        <w:rPr>
          <w:rFonts w:eastAsia="Arial"/>
          <w:sz w:val="22"/>
          <w:szCs w:val="22"/>
          <w:lang w:eastAsia="en-CA"/>
        </w:rPr>
        <w:t xml:space="preserve">ЕУ </w:t>
      </w:r>
      <w:r w:rsidRPr="00D52C9F">
        <w:rPr>
          <w:rFonts w:eastAsia="Arial"/>
          <w:sz w:val="22"/>
          <w:szCs w:val="22"/>
          <w:lang w:val="sr-Cyrl-RS" w:eastAsia="en-CA"/>
        </w:rPr>
        <w:t>Програму прописа о</w:t>
      </w:r>
      <w:r w:rsidRPr="00D52C9F">
        <w:rPr>
          <w:rFonts w:eastAsia="Arial"/>
          <w:sz w:val="22"/>
          <w:szCs w:val="22"/>
          <w:lang w:eastAsia="en-CA"/>
        </w:rPr>
        <w:t xml:space="preserve"> Bail-In </w:t>
      </w:r>
      <w:r w:rsidRPr="00D52C9F">
        <w:rPr>
          <w:rFonts w:eastAsia="Arial"/>
          <w:sz w:val="22"/>
          <w:szCs w:val="22"/>
          <w:lang w:val="sr-Cyrl-RS" w:eastAsia="en-CA"/>
        </w:rPr>
        <w:t>инструменту</w:t>
      </w:r>
      <w:r w:rsidRPr="00D52C9F">
        <w:rPr>
          <w:sz w:val="22"/>
          <w:szCs w:val="22"/>
          <w:lang w:eastAsia="en-CA"/>
        </w:rPr>
        <w:t xml:space="preserve">, надлежности описане у вези са тим </w:t>
      </w:r>
      <w:r w:rsidRPr="00D52C9F">
        <w:rPr>
          <w:i/>
          <w:sz w:val="22"/>
          <w:szCs w:val="22"/>
          <w:lang w:eastAsia="en-CA"/>
        </w:rPr>
        <w:t>Bail-in</w:t>
      </w:r>
      <w:r w:rsidRPr="00D52C9F">
        <w:rPr>
          <w:sz w:val="22"/>
          <w:szCs w:val="22"/>
          <w:lang w:eastAsia="en-CA"/>
        </w:rPr>
        <w:t xml:space="preserve"> инструментом</w:t>
      </w:r>
      <w:r w:rsidRPr="00D52C9F">
        <w:rPr>
          <w:rFonts w:eastAsia="Arial"/>
          <w:sz w:val="22"/>
          <w:szCs w:val="22"/>
          <w:lang w:eastAsia="en-CA"/>
        </w:rPr>
        <w:t>;</w:t>
      </w:r>
    </w:p>
    <w:p w14:paraId="3639C216" w14:textId="77777777" w:rsidR="00D52C9F" w:rsidRPr="00D52C9F" w:rsidRDefault="00D52C9F" w:rsidP="00D52C9F">
      <w:pPr>
        <w:spacing w:after="120" w:line="360" w:lineRule="auto"/>
        <w:ind w:left="1134" w:hanging="578"/>
        <w:outlineLvl w:val="2"/>
        <w:rPr>
          <w:rFonts w:eastAsia="Arial"/>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rFonts w:eastAsia="Arial"/>
          <w:sz w:val="22"/>
          <w:szCs w:val="22"/>
          <w:lang w:eastAsia="en-CA"/>
        </w:rPr>
        <w:t xml:space="preserve">у смислу закона о </w:t>
      </w:r>
      <w:r w:rsidRPr="00D52C9F">
        <w:rPr>
          <w:i/>
          <w:sz w:val="22"/>
          <w:szCs w:val="22"/>
          <w:lang w:eastAsia="en-CA"/>
        </w:rPr>
        <w:t>Bail-in</w:t>
      </w:r>
      <w:r w:rsidRPr="00D52C9F">
        <w:rPr>
          <w:rFonts w:eastAsia="Arial"/>
          <w:sz w:val="22"/>
          <w:szCs w:val="22"/>
          <w:lang w:eastAsia="en-CA"/>
        </w:rPr>
        <w:t xml:space="preserve"> инструменту Уједињеног Краљевства, овлашћења у складу са законом о </w:t>
      </w:r>
      <w:r w:rsidRPr="00D52C9F">
        <w:rPr>
          <w:i/>
          <w:sz w:val="22"/>
          <w:szCs w:val="22"/>
          <w:lang w:eastAsia="en-CA"/>
        </w:rPr>
        <w:t>Bail-in</w:t>
      </w:r>
      <w:r w:rsidRPr="00D52C9F">
        <w:rPr>
          <w:rFonts w:eastAsia="Arial"/>
          <w:sz w:val="22"/>
          <w:szCs w:val="22"/>
          <w:lang w:eastAsia="en-CA"/>
        </w:rPr>
        <w:t xml:space="preserve"> инструменту о укидању, преносу или смањењу вредности акција издатих од стране субјекта који је банка или инвестициона фирма или друга финансијска институција или подружница банке, инвестиционе компаније или другог финансијског предузећа, о поништењу, смањењу, модификацији или промени облика обавезе таквог лица или било ког уговора или инструмента на основу те обавезе, у циљу конверзије целокупних или дела обавеза у акције, обвезнице или обавезе тог лица или било ког лица, како би се учинило да било који такав уговор или инструмент има ефекат као да је у оквиру њега реализовано право или суспендована обавеза по питању те обавезе или било којих надлежности које проистичу из прописа о </w:t>
      </w:r>
      <w:r w:rsidRPr="00D52C9F">
        <w:rPr>
          <w:i/>
          <w:sz w:val="22"/>
          <w:szCs w:val="22"/>
          <w:lang w:eastAsia="en-CA"/>
        </w:rPr>
        <w:t>Bail-in</w:t>
      </w:r>
      <w:r w:rsidRPr="00D52C9F">
        <w:rPr>
          <w:rFonts w:eastAsia="Arial"/>
          <w:sz w:val="22"/>
          <w:szCs w:val="22"/>
          <w:lang w:eastAsia="en-CA"/>
        </w:rPr>
        <w:t xml:space="preserve"> -у које се односе на или су везане за те надлежности; и</w:t>
      </w:r>
    </w:p>
    <w:p w14:paraId="60D7A4A0" w14:textId="77777777" w:rsidR="00D52C9F" w:rsidRPr="00D52C9F" w:rsidRDefault="00D52C9F" w:rsidP="00D52C9F">
      <w:pPr>
        <w:spacing w:after="120" w:line="360" w:lineRule="auto"/>
        <w:ind w:left="1134" w:hanging="578"/>
        <w:outlineLvl w:val="2"/>
        <w:rPr>
          <w:rFonts w:eastAsiaTheme="minorHAnsi"/>
          <w:sz w:val="22"/>
          <w:szCs w:val="22"/>
          <w:lang w:eastAsia="en-CA"/>
        </w:rPr>
      </w:pPr>
      <w:r w:rsidRPr="00D52C9F">
        <w:rPr>
          <w:rFonts w:eastAsia="Arial"/>
          <w:sz w:val="22"/>
          <w:szCs w:val="22"/>
          <w:lang w:val="sr-Cyrl-RS" w:eastAsia="en-CA"/>
        </w:rPr>
        <w:t>(ц)</w:t>
      </w:r>
      <w:r w:rsidRPr="00D52C9F">
        <w:rPr>
          <w:rFonts w:eastAsia="Arial"/>
          <w:sz w:val="22"/>
          <w:szCs w:val="22"/>
          <w:lang w:val="sr-Cyrl-RS" w:eastAsia="en-CA"/>
        </w:rPr>
        <w:tab/>
      </w:r>
      <w:r w:rsidRPr="00D52C9F">
        <w:rPr>
          <w:rFonts w:eastAsia="Arial"/>
          <w:sz w:val="22"/>
          <w:szCs w:val="22"/>
          <w:lang w:eastAsia="en-CA"/>
        </w:rPr>
        <w:t xml:space="preserve">у вези са било којим другим </w:t>
      </w:r>
      <w:r w:rsidRPr="00D52C9F">
        <w:rPr>
          <w:rFonts w:eastAsia="Arial"/>
          <w:sz w:val="22"/>
          <w:szCs w:val="22"/>
          <w:lang w:val="sr-Cyrl-RS" w:eastAsia="en-CA"/>
        </w:rPr>
        <w:t xml:space="preserve">применљивим прописима о </w:t>
      </w:r>
      <w:r w:rsidRPr="00D52C9F">
        <w:rPr>
          <w:rFonts w:eastAsia="Arial"/>
          <w:sz w:val="22"/>
          <w:szCs w:val="22"/>
          <w:lang w:val="sr-Latn-RS" w:eastAsia="en-CA"/>
        </w:rPr>
        <w:t xml:space="preserve">Bail-in </w:t>
      </w:r>
      <w:r w:rsidRPr="00D52C9F">
        <w:rPr>
          <w:rFonts w:eastAsia="Arial"/>
          <w:sz w:val="22"/>
          <w:szCs w:val="22"/>
          <w:lang w:val="sr-Cyrl-RS" w:eastAsia="en-CA"/>
        </w:rPr>
        <w:t>инструменту</w:t>
      </w:r>
      <w:r w:rsidRPr="00D52C9F">
        <w:rPr>
          <w:rFonts w:eastAsia="Arial"/>
          <w:sz w:val="22"/>
          <w:szCs w:val="22"/>
          <w:lang w:eastAsia="en-CA"/>
        </w:rPr>
        <w:t>:</w:t>
      </w:r>
    </w:p>
    <w:p w14:paraId="4BD377C6" w14:textId="77777777" w:rsidR="00D52C9F" w:rsidRPr="00D52C9F" w:rsidRDefault="00D52C9F" w:rsidP="00D52C9F">
      <w:pPr>
        <w:spacing w:after="120" w:line="360" w:lineRule="auto"/>
        <w:ind w:left="1701" w:hanging="567"/>
        <w:outlineLvl w:val="3"/>
        <w:rPr>
          <w:rFonts w:eastAsiaTheme="minorHAnsi"/>
          <w:sz w:val="22"/>
          <w:szCs w:val="22"/>
          <w:lang w:eastAsia="en-CA"/>
        </w:rPr>
      </w:pPr>
      <w:r w:rsidRPr="00D52C9F">
        <w:rPr>
          <w:rFonts w:eastAsia="Arial"/>
          <w:sz w:val="22"/>
          <w:szCs w:val="22"/>
          <w:lang w:val="sr-Latn-RS" w:eastAsia="en-CA"/>
        </w:rPr>
        <w:t>(i)</w:t>
      </w:r>
      <w:r w:rsidRPr="00D52C9F">
        <w:rPr>
          <w:rFonts w:eastAsia="Arial"/>
          <w:sz w:val="22"/>
          <w:szCs w:val="22"/>
          <w:lang w:val="sr-Latn-RS" w:eastAsia="en-CA"/>
        </w:rPr>
        <w:tab/>
      </w:r>
      <w:r w:rsidRPr="00D52C9F">
        <w:rPr>
          <w:rFonts w:eastAsia="Arial"/>
          <w:sz w:val="22"/>
          <w:szCs w:val="22"/>
          <w:lang w:eastAsia="en-CA"/>
        </w:rPr>
        <w:t>било каква овлашћења према прописима о Bail-in-у o укидању, преносу или смањењу вредности  акција издатих од стране субјекта који је банка или инвестициона фирма или друга финансијска институција или подружница банке, инвестиционе компаније или другог финансијског предузећа установе, о поништењу, смањењу, модификацији или промени облика обавезе таквог лицa или било ког уговора или инструмента на основу те обавезе, у циљу конверзије целокупних или дела обавеза у акције, обвезнице или обавезе тог лица или било ког лица, како би се учинило да било који такав уговор или инструмент има ефекат као да је у оквиру њега реализовано право или суспендована обавеза по питању те обавезе или било којих надлежности које проистичу из прописа о Bail-in-у које се односе на или су везане за те надлежности; и</w:t>
      </w:r>
    </w:p>
    <w:p w14:paraId="0AA6C51E" w14:textId="77777777" w:rsidR="00D52C9F" w:rsidRPr="00D52C9F" w:rsidRDefault="00D52C9F" w:rsidP="00D52C9F">
      <w:pPr>
        <w:spacing w:after="120" w:line="360" w:lineRule="auto"/>
        <w:ind w:left="1701" w:hanging="567"/>
        <w:outlineLvl w:val="3"/>
        <w:rPr>
          <w:rFonts w:eastAsiaTheme="minorHAnsi"/>
          <w:sz w:val="22"/>
          <w:szCs w:val="22"/>
          <w:lang w:eastAsia="en-CA"/>
        </w:rPr>
      </w:pPr>
      <w:r w:rsidRPr="00D52C9F">
        <w:rPr>
          <w:rFonts w:eastAsia="Arial"/>
          <w:sz w:val="22"/>
          <w:szCs w:val="22"/>
          <w:lang w:eastAsia="en-CA"/>
        </w:rPr>
        <w:t>(ii)</w:t>
      </w:r>
      <w:r w:rsidRPr="00D52C9F">
        <w:rPr>
          <w:rFonts w:eastAsia="Arial"/>
          <w:sz w:val="22"/>
          <w:szCs w:val="22"/>
          <w:lang w:eastAsia="en-CA"/>
        </w:rPr>
        <w:tab/>
      </w:r>
      <w:r w:rsidRPr="00D52C9F">
        <w:rPr>
          <w:sz w:val="22"/>
          <w:szCs w:val="22"/>
          <w:lang w:eastAsia="en-CA"/>
        </w:rPr>
        <w:t xml:space="preserve">било која слична или аналогна надлежност према Прописима о </w:t>
      </w:r>
      <w:r w:rsidRPr="00D52C9F">
        <w:rPr>
          <w:i/>
          <w:sz w:val="22"/>
          <w:szCs w:val="22"/>
          <w:lang w:eastAsia="en-CA"/>
        </w:rPr>
        <w:t>Bail-in</w:t>
      </w:r>
      <w:r w:rsidRPr="00D52C9F">
        <w:rPr>
          <w:sz w:val="22"/>
          <w:szCs w:val="22"/>
          <w:lang w:eastAsia="en-CA"/>
        </w:rPr>
        <w:t>-у</w:t>
      </w:r>
      <w:r w:rsidRPr="00D52C9F">
        <w:rPr>
          <w:rFonts w:eastAsia="Arial"/>
          <w:sz w:val="22"/>
          <w:szCs w:val="22"/>
          <w:lang w:eastAsia="en-CA"/>
        </w:rPr>
        <w:t>.</w:t>
      </w:r>
    </w:p>
    <w:p w14:paraId="3AE4CFBD" w14:textId="77777777" w:rsidR="00D52C9F" w:rsidRPr="00D52C9F" w:rsidRDefault="00D52C9F" w:rsidP="00D52C9F">
      <w:pPr>
        <w:keepNext/>
        <w:spacing w:after="120" w:line="360" w:lineRule="auto"/>
        <w:outlineLvl w:val="0"/>
        <w:rPr>
          <w:b/>
          <w:sz w:val="22"/>
          <w:szCs w:val="22"/>
          <w:lang w:eastAsia="en-CA"/>
        </w:rPr>
      </w:pPr>
      <w:r w:rsidRPr="00D52C9F">
        <w:rPr>
          <w:rFonts w:eastAsia="Arial"/>
          <w:b/>
          <w:sz w:val="22"/>
          <w:szCs w:val="22"/>
          <w:lang w:eastAsia="en-CA"/>
        </w:rPr>
        <w:t>37.</w:t>
      </w:r>
      <w:r w:rsidRPr="00D52C9F">
        <w:rPr>
          <w:rFonts w:eastAsia="Arial"/>
          <w:b/>
          <w:sz w:val="22"/>
          <w:szCs w:val="22"/>
          <w:lang w:eastAsia="en-CA"/>
        </w:rPr>
        <w:tab/>
      </w:r>
      <w:r w:rsidRPr="00D52C9F">
        <w:rPr>
          <w:rFonts w:eastAsia="Arial"/>
          <w:b/>
          <w:sz w:val="22"/>
          <w:szCs w:val="22"/>
          <w:lang w:val="sr-Cyrl-RS" w:eastAsia="en-CA"/>
        </w:rPr>
        <w:t>Примерци</w:t>
      </w:r>
    </w:p>
    <w:p w14:paraId="77025634" w14:textId="77777777" w:rsidR="00D52C9F" w:rsidRPr="00D52C9F" w:rsidRDefault="00D52C9F" w:rsidP="00D52C9F">
      <w:pPr>
        <w:spacing w:after="120" w:line="360" w:lineRule="auto"/>
        <w:ind w:left="567"/>
        <w:rPr>
          <w:rFonts w:eastAsia="Arial"/>
          <w:sz w:val="22"/>
          <w:szCs w:val="22"/>
          <w:lang w:eastAsia="en-CA"/>
        </w:rPr>
      </w:pPr>
      <w:r w:rsidRPr="00D52C9F">
        <w:rPr>
          <w:rFonts w:eastAsia="Arial"/>
          <w:sz w:val="22"/>
          <w:szCs w:val="22"/>
          <w:lang w:eastAsia="en-CA"/>
        </w:rPr>
        <w:t xml:space="preserve">Сваки </w:t>
      </w:r>
      <w:r w:rsidRPr="00D52C9F">
        <w:rPr>
          <w:rFonts w:eastAsia="Arial"/>
          <w:sz w:val="22"/>
          <w:szCs w:val="22"/>
          <w:lang w:val="sr-Cyrl-RS" w:eastAsia="en-CA"/>
        </w:rPr>
        <w:t>Документ о финансирању</w:t>
      </w:r>
      <w:r w:rsidRPr="00D52C9F">
        <w:rPr>
          <w:rFonts w:eastAsia="Arial"/>
          <w:sz w:val="22"/>
          <w:szCs w:val="22"/>
          <w:lang w:eastAsia="en-CA"/>
        </w:rPr>
        <w:t xml:space="preserve"> може бити </w:t>
      </w:r>
      <w:r w:rsidRPr="00D52C9F">
        <w:rPr>
          <w:rFonts w:eastAsia="Arial"/>
          <w:sz w:val="22"/>
          <w:szCs w:val="22"/>
          <w:lang w:val="sr-Cyrl-RS" w:eastAsia="en-CA"/>
        </w:rPr>
        <w:t>потписан</w:t>
      </w:r>
      <w:r w:rsidRPr="00D52C9F">
        <w:rPr>
          <w:rFonts w:eastAsia="Arial"/>
          <w:sz w:val="22"/>
          <w:szCs w:val="22"/>
          <w:lang w:eastAsia="en-CA"/>
        </w:rPr>
        <w:t xml:space="preserve"> у било ком броју </w:t>
      </w:r>
      <w:r w:rsidRPr="00D52C9F">
        <w:rPr>
          <w:rFonts w:eastAsia="Arial"/>
          <w:sz w:val="22"/>
          <w:szCs w:val="22"/>
          <w:lang w:val="sr-Cyrl-RS" w:eastAsia="en-CA"/>
        </w:rPr>
        <w:t>примерака</w:t>
      </w:r>
      <w:r w:rsidRPr="00D52C9F">
        <w:rPr>
          <w:rFonts w:eastAsia="Arial"/>
          <w:sz w:val="22"/>
          <w:szCs w:val="22"/>
          <w:lang w:eastAsia="en-CA"/>
        </w:rPr>
        <w:t xml:space="preserve"> и има исти ефекат као да с</w:t>
      </w:r>
      <w:r w:rsidRPr="00D52C9F">
        <w:rPr>
          <w:rFonts w:eastAsia="Arial"/>
          <w:sz w:val="22"/>
          <w:szCs w:val="22"/>
          <w:lang w:val="sr-Cyrl-RS" w:eastAsia="en-CA"/>
        </w:rPr>
        <w:t>е</w:t>
      </w:r>
      <w:r w:rsidRPr="00D52C9F">
        <w:rPr>
          <w:rFonts w:eastAsia="Arial"/>
          <w:sz w:val="22"/>
          <w:szCs w:val="22"/>
          <w:lang w:eastAsia="en-CA"/>
        </w:rPr>
        <w:t xml:space="preserve"> потписи </w:t>
      </w:r>
      <w:r w:rsidRPr="00D52C9F">
        <w:rPr>
          <w:rFonts w:eastAsia="Arial"/>
          <w:sz w:val="22"/>
          <w:szCs w:val="22"/>
          <w:lang w:val="sr-Cyrl-RS" w:eastAsia="en-CA"/>
        </w:rPr>
        <w:t>на примерцима</w:t>
      </w:r>
      <w:r w:rsidRPr="00D52C9F">
        <w:rPr>
          <w:rFonts w:eastAsia="Arial"/>
          <w:sz w:val="22"/>
          <w:szCs w:val="22"/>
          <w:lang w:eastAsia="en-CA"/>
        </w:rPr>
        <w:t xml:space="preserve"> </w:t>
      </w:r>
      <w:r w:rsidRPr="00D52C9F">
        <w:rPr>
          <w:rFonts w:eastAsia="Arial"/>
          <w:sz w:val="22"/>
          <w:szCs w:val="22"/>
          <w:lang w:val="sr-Cyrl-RS" w:eastAsia="en-CA"/>
        </w:rPr>
        <w:t>налазе</w:t>
      </w:r>
      <w:r w:rsidRPr="00D52C9F">
        <w:rPr>
          <w:rFonts w:eastAsia="Arial"/>
          <w:sz w:val="22"/>
          <w:szCs w:val="22"/>
          <w:lang w:eastAsia="en-CA"/>
        </w:rPr>
        <w:t xml:space="preserve"> на </w:t>
      </w:r>
      <w:r w:rsidRPr="00D52C9F">
        <w:rPr>
          <w:sz w:val="22"/>
          <w:szCs w:val="22"/>
          <w:lang w:eastAsia="en-CA"/>
        </w:rPr>
        <w:t xml:space="preserve">јединственом </w:t>
      </w:r>
      <w:r w:rsidRPr="00D52C9F">
        <w:rPr>
          <w:rFonts w:eastAsia="Arial"/>
          <w:sz w:val="22"/>
          <w:szCs w:val="22"/>
          <w:lang w:val="sr-Cyrl-RS" w:eastAsia="en-CA"/>
        </w:rPr>
        <w:t>примерку</w:t>
      </w:r>
      <w:r w:rsidRPr="00D52C9F">
        <w:rPr>
          <w:rFonts w:eastAsia="Arial"/>
          <w:sz w:val="22"/>
          <w:szCs w:val="22"/>
          <w:lang w:eastAsia="en-CA"/>
        </w:rPr>
        <w:t xml:space="preserve"> </w:t>
      </w:r>
      <w:r w:rsidRPr="00D52C9F">
        <w:rPr>
          <w:rFonts w:eastAsia="Arial"/>
          <w:sz w:val="22"/>
          <w:szCs w:val="22"/>
          <w:lang w:val="sr-Cyrl-RS" w:eastAsia="en-CA"/>
        </w:rPr>
        <w:t>Документа о финансирању</w:t>
      </w:r>
      <w:r w:rsidRPr="00D52C9F">
        <w:rPr>
          <w:rFonts w:eastAsia="Arial"/>
          <w:sz w:val="22"/>
          <w:szCs w:val="22"/>
          <w:lang w:eastAsia="en-CA"/>
        </w:rPr>
        <w:t>.</w:t>
      </w:r>
      <w:r w:rsidRPr="00D52C9F">
        <w:rPr>
          <w:sz w:val="22"/>
          <w:szCs w:val="22"/>
          <w:lang w:eastAsia="en-CA"/>
        </w:rPr>
        <w:br w:type="page"/>
      </w:r>
    </w:p>
    <w:p w14:paraId="2FB21336" w14:textId="77777777" w:rsidR="00D52C9F" w:rsidRPr="00D52C9F" w:rsidRDefault="00D52C9F" w:rsidP="00D52C9F">
      <w:pPr>
        <w:keepNext/>
        <w:keepLines/>
        <w:spacing w:after="120" w:line="360" w:lineRule="auto"/>
        <w:jc w:val="center"/>
        <w:rPr>
          <w:rFonts w:eastAsia="Arial"/>
          <w:b/>
          <w:caps/>
          <w:sz w:val="22"/>
          <w:szCs w:val="22"/>
          <w:lang w:eastAsia="en-CA"/>
        </w:rPr>
      </w:pPr>
      <w:r w:rsidRPr="00D52C9F">
        <w:rPr>
          <w:rFonts w:eastAsia="Arial"/>
          <w:b/>
          <w:caps/>
          <w:sz w:val="22"/>
          <w:szCs w:val="22"/>
          <w:lang w:eastAsia="en-CA"/>
        </w:rPr>
        <w:t xml:space="preserve">ОДЕЉАК 12 </w:t>
      </w:r>
    </w:p>
    <w:p w14:paraId="5D97BE14" w14:textId="77777777" w:rsidR="00D52C9F" w:rsidRPr="00D52C9F" w:rsidRDefault="00D52C9F" w:rsidP="00D52C9F">
      <w:pPr>
        <w:keepNext/>
        <w:keepLines/>
        <w:spacing w:line="360" w:lineRule="auto"/>
        <w:jc w:val="center"/>
        <w:rPr>
          <w:b/>
          <w:caps/>
          <w:sz w:val="22"/>
          <w:szCs w:val="22"/>
          <w:lang w:val="sr-Cyrl-RS" w:eastAsia="en-CA"/>
        </w:rPr>
      </w:pPr>
      <w:r w:rsidRPr="00D52C9F">
        <w:rPr>
          <w:rFonts w:eastAsia="Arial"/>
          <w:b/>
          <w:caps/>
          <w:sz w:val="22"/>
          <w:szCs w:val="22"/>
          <w:lang w:val="sr-Cyrl-RS" w:eastAsia="en-CA"/>
        </w:rPr>
        <w:t>МЕРОДАВНО ПРАВО</w:t>
      </w:r>
      <w:r w:rsidRPr="00D52C9F">
        <w:rPr>
          <w:rFonts w:eastAsia="Arial"/>
          <w:b/>
          <w:caps/>
          <w:sz w:val="22"/>
          <w:szCs w:val="22"/>
          <w:lang w:eastAsia="en-CA"/>
        </w:rPr>
        <w:t xml:space="preserve"> И </w:t>
      </w:r>
      <w:r w:rsidRPr="00D52C9F">
        <w:rPr>
          <w:rFonts w:eastAsia="Arial"/>
          <w:b/>
          <w:caps/>
          <w:sz w:val="22"/>
          <w:szCs w:val="22"/>
          <w:lang w:val="sr-Cyrl-RS" w:eastAsia="en-CA"/>
        </w:rPr>
        <w:t>ИЗВРШЕЊЕ</w:t>
      </w:r>
    </w:p>
    <w:p w14:paraId="2163FFB3" w14:textId="77777777" w:rsidR="00D52C9F" w:rsidRPr="00D52C9F" w:rsidRDefault="00D52C9F" w:rsidP="00D52C9F">
      <w:pPr>
        <w:keepNext/>
        <w:spacing w:after="120" w:line="360" w:lineRule="auto"/>
        <w:outlineLvl w:val="0"/>
        <w:rPr>
          <w:b/>
          <w:sz w:val="22"/>
          <w:szCs w:val="22"/>
          <w:lang w:eastAsia="en-CA"/>
        </w:rPr>
      </w:pPr>
      <w:r w:rsidRPr="00D52C9F">
        <w:rPr>
          <w:rFonts w:eastAsia="Arial"/>
          <w:b/>
          <w:sz w:val="22"/>
          <w:szCs w:val="22"/>
          <w:lang w:val="sr-Cyrl-RS" w:eastAsia="en-CA"/>
        </w:rPr>
        <w:t>38</w:t>
      </w:r>
      <w:r w:rsidRPr="00D52C9F">
        <w:rPr>
          <w:rFonts w:eastAsia="Arial"/>
          <w:b/>
          <w:sz w:val="22"/>
          <w:szCs w:val="22"/>
          <w:lang w:val="sr-Cyrl-RS" w:eastAsia="en-CA"/>
        </w:rPr>
        <w:tab/>
      </w:r>
      <w:r w:rsidRPr="00D52C9F">
        <w:rPr>
          <w:rFonts w:eastAsia="Arial"/>
          <w:b/>
          <w:sz w:val="22"/>
          <w:szCs w:val="22"/>
          <w:lang w:eastAsia="en-CA"/>
        </w:rPr>
        <w:t>МЕРОДАВНО ПРАВО</w:t>
      </w:r>
    </w:p>
    <w:p w14:paraId="1455483A" w14:textId="77777777" w:rsidR="00D52C9F" w:rsidRPr="00D52C9F" w:rsidRDefault="00D52C9F" w:rsidP="00D52C9F">
      <w:pPr>
        <w:spacing w:after="120" w:line="360" w:lineRule="auto"/>
        <w:ind w:left="556"/>
        <w:outlineLvl w:val="2"/>
        <w:rPr>
          <w:sz w:val="22"/>
          <w:szCs w:val="22"/>
          <w:lang w:eastAsia="en-CA"/>
        </w:rPr>
      </w:pPr>
      <w:r w:rsidRPr="00D52C9F">
        <w:rPr>
          <w:sz w:val="22"/>
          <w:szCs w:val="22"/>
          <w:lang w:eastAsia="en-CA"/>
        </w:rPr>
        <w:t>На овај Уговор и све неуговорне обавезе које проистичу из овог Уговора или су са њим у вези, примењиваће се право Енглеске</w:t>
      </w:r>
      <w:r w:rsidRPr="00D52C9F">
        <w:rPr>
          <w:rFonts w:eastAsia="Arial"/>
          <w:sz w:val="22"/>
          <w:szCs w:val="22"/>
          <w:lang w:eastAsia="en-CA"/>
        </w:rPr>
        <w:t>.</w:t>
      </w:r>
    </w:p>
    <w:p w14:paraId="26C09683" w14:textId="77777777" w:rsidR="00D52C9F" w:rsidRPr="00D52C9F" w:rsidRDefault="00D52C9F" w:rsidP="00D52C9F">
      <w:pPr>
        <w:keepNext/>
        <w:spacing w:after="120" w:line="360" w:lineRule="auto"/>
        <w:outlineLvl w:val="0"/>
        <w:rPr>
          <w:b/>
          <w:sz w:val="22"/>
          <w:szCs w:val="22"/>
          <w:lang w:eastAsia="en-CA"/>
        </w:rPr>
      </w:pPr>
      <w:r w:rsidRPr="00D52C9F">
        <w:rPr>
          <w:rFonts w:eastAsia="Arial"/>
          <w:b/>
          <w:sz w:val="22"/>
          <w:szCs w:val="22"/>
          <w:lang w:val="sr-Cyrl-RS" w:eastAsia="en-CA"/>
        </w:rPr>
        <w:t>39</w:t>
      </w:r>
      <w:r w:rsidRPr="00D52C9F">
        <w:rPr>
          <w:rFonts w:eastAsia="Arial"/>
          <w:b/>
          <w:sz w:val="22"/>
          <w:szCs w:val="22"/>
          <w:lang w:val="sr-Cyrl-RS" w:eastAsia="en-CA"/>
        </w:rPr>
        <w:tab/>
      </w:r>
      <w:r w:rsidRPr="00D52C9F">
        <w:rPr>
          <w:rFonts w:eastAsia="Arial"/>
          <w:b/>
          <w:sz w:val="22"/>
          <w:szCs w:val="22"/>
          <w:lang w:eastAsia="en-CA"/>
        </w:rPr>
        <w:t>Арбитражa</w:t>
      </w:r>
    </w:p>
    <w:p w14:paraId="455AF755"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val="sr-Cyrl-RS" w:eastAsia="en-CA"/>
        </w:rPr>
        <w:t>39.1</w:t>
      </w:r>
      <w:r w:rsidRPr="00D52C9F">
        <w:rPr>
          <w:rFonts w:eastAsia="Arial"/>
          <w:b/>
          <w:sz w:val="22"/>
          <w:szCs w:val="22"/>
          <w:lang w:val="sr-Cyrl-RS" w:eastAsia="en-CA"/>
        </w:rPr>
        <w:tab/>
      </w:r>
      <w:r w:rsidRPr="00D52C9F">
        <w:rPr>
          <w:rFonts w:eastAsia="Arial"/>
          <w:b/>
          <w:sz w:val="22"/>
          <w:szCs w:val="22"/>
          <w:lang w:eastAsia="en-CA"/>
        </w:rPr>
        <w:t>Арбитражa</w:t>
      </w:r>
    </w:p>
    <w:p w14:paraId="4DCF4641" w14:textId="6E2E7831" w:rsidR="00D52C9F" w:rsidRPr="00D52C9F" w:rsidRDefault="00D52C9F" w:rsidP="00D52C9F">
      <w:pPr>
        <w:spacing w:after="120" w:line="360" w:lineRule="auto"/>
        <w:ind w:left="556"/>
        <w:outlineLvl w:val="2"/>
        <w:rPr>
          <w:sz w:val="22"/>
          <w:szCs w:val="22"/>
          <w:lang w:eastAsia="en-CA"/>
        </w:rPr>
      </w:pPr>
      <w:r w:rsidRPr="00D52C9F">
        <w:rPr>
          <w:sz w:val="22"/>
          <w:szCs w:val="22"/>
          <w:lang w:val="sr-Cyrl-RS" w:eastAsia="en-CA"/>
        </w:rPr>
        <w:t>С</w:t>
      </w:r>
      <w:r w:rsidRPr="00D52C9F">
        <w:rPr>
          <w:sz w:val="22"/>
          <w:szCs w:val="22"/>
          <w:lang w:eastAsia="en-CA"/>
        </w:rPr>
        <w:t xml:space="preserve">ви спорови који проистичу из Уговора или су са њим у вези (укључујући спорове у погледу постојања, важења или престанка овог Уговора или било које неуговорне обавезе која проистиче из Уговора или је са њим у вези) (у даљем тексту </w:t>
      </w:r>
      <w:r w:rsidRPr="00D52C9F">
        <w:rPr>
          <w:sz w:val="22"/>
          <w:szCs w:val="22"/>
          <w:lang w:val="sr-Cyrl-RS" w:eastAsia="en-CA"/>
        </w:rPr>
        <w:t>„</w:t>
      </w:r>
      <w:r w:rsidRPr="00D52C9F">
        <w:rPr>
          <w:b/>
          <w:sz w:val="22"/>
          <w:szCs w:val="22"/>
          <w:lang w:eastAsia="en-CA"/>
        </w:rPr>
        <w:t>Спор</w:t>
      </w:r>
      <w:r w:rsidR="006928AF">
        <w:rPr>
          <w:sz w:val="22"/>
          <w:szCs w:val="22"/>
          <w:lang w:val="sr-Cyrl-RS" w:eastAsia="en-CA"/>
        </w:rPr>
        <w:t>“</w:t>
      </w:r>
      <w:r w:rsidRPr="00D52C9F">
        <w:rPr>
          <w:sz w:val="22"/>
          <w:szCs w:val="22"/>
          <w:lang w:eastAsia="en-CA"/>
        </w:rPr>
        <w:t>) упућују се и биће коначно решени на арбитражи у складу са Правилима арбитраже Лондонског суда међународне арбитраже (ЛЦИА)</w:t>
      </w:r>
      <w:r w:rsidRPr="00D52C9F">
        <w:rPr>
          <w:sz w:val="22"/>
          <w:szCs w:val="22"/>
          <w:lang w:val="sr-Cyrl-RS" w:eastAsia="en-CA"/>
        </w:rPr>
        <w:t>, који су на снази на дан потписивања овог Уговора</w:t>
      </w:r>
      <w:r w:rsidRPr="00D52C9F">
        <w:rPr>
          <w:sz w:val="22"/>
          <w:szCs w:val="22"/>
          <w:lang w:eastAsia="en-CA"/>
        </w:rPr>
        <w:t>.</w:t>
      </w:r>
    </w:p>
    <w:p w14:paraId="23C7054E"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val="sr-Cyrl-RS" w:eastAsia="en-CA"/>
        </w:rPr>
        <w:t>39.2</w:t>
      </w:r>
      <w:r w:rsidRPr="00D52C9F">
        <w:rPr>
          <w:rFonts w:eastAsia="Arial"/>
          <w:b/>
          <w:sz w:val="22"/>
          <w:szCs w:val="22"/>
          <w:lang w:val="sr-Cyrl-RS" w:eastAsia="en-CA"/>
        </w:rPr>
        <w:tab/>
      </w:r>
      <w:r w:rsidRPr="00D52C9F">
        <w:rPr>
          <w:rFonts w:eastAsia="Arial"/>
          <w:b/>
          <w:sz w:val="22"/>
          <w:szCs w:val="22"/>
          <w:lang w:eastAsia="en-CA"/>
        </w:rPr>
        <w:t xml:space="preserve">Формирање арбитражног </w:t>
      </w:r>
      <w:r w:rsidRPr="00D52C9F">
        <w:rPr>
          <w:rFonts w:eastAsia="Arial"/>
          <w:b/>
          <w:sz w:val="22"/>
          <w:szCs w:val="22"/>
          <w:lang w:val="sr-Cyrl-RS" w:eastAsia="en-CA"/>
        </w:rPr>
        <w:t>већа</w:t>
      </w:r>
      <w:r w:rsidRPr="00D52C9F">
        <w:rPr>
          <w:rFonts w:eastAsia="Arial"/>
          <w:b/>
          <w:sz w:val="22"/>
          <w:szCs w:val="22"/>
          <w:lang w:eastAsia="en-CA"/>
        </w:rPr>
        <w:t>, седиште и језик арбитраже</w:t>
      </w:r>
    </w:p>
    <w:p w14:paraId="25234513"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rFonts w:eastAsia="Arial"/>
          <w:sz w:val="22"/>
          <w:szCs w:val="22"/>
          <w:lang w:eastAsia="en-CA"/>
        </w:rPr>
        <w:t>Арбитражно веће састоји се од три арбитра. Тужилац (тужиоци), без обзира на њихов број, именују заједнички једног арбитра; тужени (или више тужених), без обзира на њихов број, именују заједнички другог арбитра, док ће трећег арбитра (који ће бити и председавајући) именовати арбитри који су именовани од стране или за рачун тужиоца (тужилаца) и туженог (тужених)</w:t>
      </w:r>
      <w:r w:rsidRPr="00D52C9F">
        <w:rPr>
          <w:rFonts w:eastAsia="Arial"/>
          <w:sz w:val="22"/>
          <w:szCs w:val="22"/>
          <w:lang w:val="sr-Cyrl-RS" w:eastAsia="en-CA"/>
        </w:rPr>
        <w:t>. У</w:t>
      </w:r>
      <w:r w:rsidRPr="00D52C9F">
        <w:rPr>
          <w:rFonts w:eastAsia="Arial"/>
          <w:sz w:val="22"/>
          <w:szCs w:val="22"/>
          <w:lang w:eastAsia="en-CA"/>
        </w:rPr>
        <w:t xml:space="preserve"> случају немогућности постизања договора о </w:t>
      </w:r>
      <w:r w:rsidRPr="00D52C9F">
        <w:rPr>
          <w:rFonts w:eastAsia="Arial"/>
          <w:sz w:val="22"/>
          <w:szCs w:val="22"/>
          <w:lang w:val="sr-Cyrl-RS" w:eastAsia="en-CA"/>
        </w:rPr>
        <w:t>именовању било ког</w:t>
      </w:r>
      <w:r w:rsidRPr="00D52C9F">
        <w:rPr>
          <w:rFonts w:eastAsia="Arial"/>
          <w:sz w:val="22"/>
          <w:szCs w:val="22"/>
          <w:lang w:eastAsia="en-CA"/>
        </w:rPr>
        <w:t xml:space="preserve"> арбитра у оквиру </w:t>
      </w:r>
      <w:r w:rsidRPr="00D52C9F">
        <w:rPr>
          <w:rFonts w:eastAsia="Arial"/>
          <w:sz w:val="22"/>
          <w:szCs w:val="22"/>
          <w:lang w:val="sr-Cyrl-RS" w:eastAsia="en-CA"/>
        </w:rPr>
        <w:t>Захтева за арбитражу (у случају именовања тужиоца арбита) или</w:t>
      </w:r>
      <w:r w:rsidRPr="00D52C9F">
        <w:rPr>
          <w:rFonts w:eastAsia="Arial"/>
          <w:sz w:val="22"/>
          <w:szCs w:val="22"/>
          <w:lang w:eastAsia="en-CA"/>
        </w:rPr>
        <w:t xml:space="preserve"> у року од 30 дана од дана именовања другог арбитра</w:t>
      </w:r>
      <w:r w:rsidRPr="00D52C9F">
        <w:rPr>
          <w:rFonts w:eastAsia="Arial"/>
          <w:sz w:val="22"/>
          <w:szCs w:val="22"/>
          <w:lang w:val="sr-Cyrl-RS" w:eastAsia="en-CA"/>
        </w:rPr>
        <w:t xml:space="preserve"> (у случају председавајућег арбита)</w:t>
      </w:r>
      <w:r w:rsidRPr="00D52C9F">
        <w:rPr>
          <w:rFonts w:eastAsia="Arial"/>
          <w:sz w:val="22"/>
          <w:szCs w:val="22"/>
          <w:lang w:eastAsia="en-CA"/>
        </w:rPr>
        <w:t>, њега ће одабрати ЛЦИА суд (као што је дефинисано у Правилима о арбитражи ЛЦИА суда).</w:t>
      </w:r>
    </w:p>
    <w:p w14:paraId="551DA52B" w14:textId="77777777" w:rsidR="00D52C9F" w:rsidRPr="00D52C9F" w:rsidRDefault="00D52C9F" w:rsidP="00D52C9F">
      <w:pPr>
        <w:spacing w:after="120" w:line="360" w:lineRule="auto"/>
        <w:ind w:left="1134" w:hanging="578"/>
        <w:outlineLvl w:val="2"/>
        <w:rPr>
          <w:sz w:val="22"/>
          <w:szCs w:val="22"/>
          <w:lang w:val="sr-Cyrl-RS" w:eastAsia="en-CA"/>
        </w:rPr>
      </w:pPr>
      <w:r w:rsidRPr="00D52C9F">
        <w:rPr>
          <w:rFonts w:eastAsia="Arial"/>
          <w:sz w:val="22"/>
          <w:szCs w:val="22"/>
          <w:lang w:val="sr-Cyrl-RS" w:eastAsia="en-CA"/>
        </w:rPr>
        <w:t>(б)</w:t>
      </w:r>
      <w:r w:rsidRPr="00D52C9F">
        <w:rPr>
          <w:rFonts w:eastAsia="Arial"/>
          <w:sz w:val="22"/>
          <w:szCs w:val="22"/>
          <w:lang w:val="sr-Cyrl-RS" w:eastAsia="en-CA"/>
        </w:rPr>
        <w:tab/>
        <w:t>Седиште</w:t>
      </w:r>
      <w:r w:rsidRPr="00D52C9F">
        <w:rPr>
          <w:rFonts w:eastAsia="Arial"/>
          <w:sz w:val="22"/>
          <w:szCs w:val="22"/>
          <w:lang w:eastAsia="en-CA"/>
        </w:rPr>
        <w:t xml:space="preserve"> арбитраже ће бити Лондон, Енглеска</w:t>
      </w:r>
      <w:r w:rsidRPr="00D52C9F">
        <w:rPr>
          <w:rFonts w:eastAsia="Arial"/>
          <w:sz w:val="22"/>
          <w:szCs w:val="22"/>
          <w:lang w:val="sr-Cyrl-RS" w:eastAsia="en-CA"/>
        </w:rPr>
        <w:t>.</w:t>
      </w:r>
    </w:p>
    <w:p w14:paraId="6D565675"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(ц)</w:t>
      </w:r>
      <w:r w:rsidRPr="00D52C9F">
        <w:rPr>
          <w:rFonts w:eastAsia="Arial"/>
          <w:sz w:val="22"/>
          <w:szCs w:val="22"/>
          <w:lang w:val="sr-Cyrl-RS" w:eastAsia="en-CA"/>
        </w:rPr>
        <w:tab/>
      </w:r>
      <w:r w:rsidRPr="00D52C9F">
        <w:rPr>
          <w:rFonts w:eastAsia="Arial"/>
          <w:sz w:val="22"/>
          <w:szCs w:val="22"/>
          <w:lang w:eastAsia="en-CA"/>
        </w:rPr>
        <w:t xml:space="preserve">Језик арбитраже </w:t>
      </w:r>
      <w:r w:rsidRPr="00D52C9F">
        <w:rPr>
          <w:rFonts w:eastAsia="Arial"/>
          <w:sz w:val="22"/>
          <w:szCs w:val="22"/>
          <w:lang w:val="sr-Cyrl-RS" w:eastAsia="en-CA"/>
        </w:rPr>
        <w:t>биће</w:t>
      </w:r>
      <w:r w:rsidRPr="00D52C9F">
        <w:rPr>
          <w:rFonts w:eastAsia="Arial"/>
          <w:sz w:val="22"/>
          <w:szCs w:val="22"/>
          <w:lang w:eastAsia="en-CA"/>
        </w:rPr>
        <w:t xml:space="preserve"> енглески.</w:t>
      </w:r>
    </w:p>
    <w:p w14:paraId="243FBFAA"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val="sr-Cyrl-RS" w:eastAsia="en-CA"/>
        </w:rPr>
        <w:t>39.3</w:t>
      </w:r>
      <w:r w:rsidRPr="00D52C9F">
        <w:rPr>
          <w:rFonts w:eastAsia="Arial"/>
          <w:b/>
          <w:sz w:val="22"/>
          <w:szCs w:val="22"/>
          <w:lang w:val="sr-Cyrl-RS" w:eastAsia="en-CA"/>
        </w:rPr>
        <w:tab/>
        <w:t>С</w:t>
      </w:r>
      <w:r w:rsidRPr="00D52C9F">
        <w:rPr>
          <w:rFonts w:eastAsia="Arial"/>
          <w:b/>
          <w:sz w:val="22"/>
          <w:szCs w:val="22"/>
          <w:lang w:eastAsia="en-CA"/>
        </w:rPr>
        <w:t>удско решавање спорова</w:t>
      </w:r>
    </w:p>
    <w:p w14:paraId="3CA8ABA8" w14:textId="77777777" w:rsidR="00D52C9F" w:rsidRPr="00D52C9F" w:rsidRDefault="00D52C9F" w:rsidP="00D52C9F">
      <w:pPr>
        <w:spacing w:after="120" w:line="360" w:lineRule="auto"/>
        <w:ind w:left="556"/>
        <w:outlineLvl w:val="2"/>
        <w:rPr>
          <w:sz w:val="22"/>
          <w:szCs w:val="22"/>
          <w:lang w:val="sr-Cyrl-RS" w:eastAsia="en-CA"/>
        </w:rPr>
      </w:pPr>
      <w:r w:rsidRPr="00D52C9F">
        <w:rPr>
          <w:sz w:val="22"/>
          <w:szCs w:val="22"/>
          <w:lang w:eastAsia="en-CA"/>
        </w:rPr>
        <w:t>За потребе арбитраже у складу са клаузулом 39 (</w:t>
      </w:r>
      <w:r w:rsidRPr="00D52C9F">
        <w:rPr>
          <w:i/>
          <w:sz w:val="22"/>
          <w:szCs w:val="22"/>
          <w:lang w:eastAsia="en-CA"/>
        </w:rPr>
        <w:t>Арбитража</w:t>
      </w:r>
      <w:r w:rsidRPr="00D52C9F">
        <w:rPr>
          <w:sz w:val="22"/>
          <w:szCs w:val="22"/>
          <w:lang w:eastAsia="en-CA"/>
        </w:rPr>
        <w:t>), Стране се одричу права на захтев за утврђивање прелиминарног правног основа или на жалбу на утврђени правни основ у складу са члановима 45 и 69 Закона о арбитражи из 1996. године</w:t>
      </w:r>
      <w:r w:rsidRPr="00D52C9F">
        <w:rPr>
          <w:sz w:val="22"/>
          <w:szCs w:val="22"/>
          <w:lang w:val="sr-Cyrl-RS" w:eastAsia="en-CA"/>
        </w:rPr>
        <w:t xml:space="preserve"> или сличним члановима закона који могу бити с времена на време на снази</w:t>
      </w:r>
      <w:r w:rsidRPr="00D52C9F">
        <w:rPr>
          <w:rFonts w:eastAsia="Arial"/>
          <w:sz w:val="22"/>
          <w:szCs w:val="22"/>
          <w:lang w:val="sr-Cyrl-RS" w:eastAsia="en-CA"/>
        </w:rPr>
        <w:t>.</w:t>
      </w:r>
    </w:p>
    <w:p w14:paraId="2DCE3023"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val="sr-Cyrl-RS" w:eastAsia="en-CA"/>
        </w:rPr>
        <w:t>39.4</w:t>
      </w:r>
      <w:r w:rsidRPr="00D52C9F">
        <w:rPr>
          <w:rFonts w:eastAsia="Arial"/>
          <w:b/>
          <w:sz w:val="22"/>
          <w:szCs w:val="22"/>
          <w:lang w:val="sr-Cyrl-RS" w:eastAsia="en-CA"/>
        </w:rPr>
        <w:tab/>
      </w:r>
      <w:r w:rsidRPr="00D52C9F">
        <w:rPr>
          <w:rFonts w:eastAsia="Arial"/>
          <w:b/>
          <w:sz w:val="22"/>
          <w:szCs w:val="22"/>
          <w:lang w:eastAsia="en-CA"/>
        </w:rPr>
        <w:t>Консолидована арбитража</w:t>
      </w:r>
    </w:p>
    <w:p w14:paraId="5A197BF7" w14:textId="77777777" w:rsidR="00D52C9F" w:rsidRPr="00D52C9F" w:rsidRDefault="00D52C9F" w:rsidP="00D52C9F">
      <w:pPr>
        <w:spacing w:after="120" w:line="276" w:lineRule="auto"/>
        <w:ind w:left="1134" w:hanging="578"/>
        <w:outlineLvl w:val="2"/>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sz w:val="22"/>
          <w:szCs w:val="22"/>
          <w:lang w:eastAsia="en-CA"/>
        </w:rPr>
        <w:t>Следеће ће се примењивати на сваки спор који проистиче из овог Уговора или је за њега везан и који проистиче или је везан за Финансијски документ за који је Захтев за арбитражу поднет свим другим странама у арбитражи (или, ако то није могуће, све стране су ефективно обавештене). У смислу таквих спорова, уколико су, према апсолутно дискреционој одлуци првог арбитражног већа постављеног за неки од спорова, ти спорови тако тесно повезани да је сврсисходно да се решавају у истом поступку, арбитражно веће има право да наложи да се консолидује поступак решавања спора са онима за решавање других спорова, под условом да није одређен датум саслушања прве арбитраже. Уколико то арбитражно веће тако наложи, сматраће се да су стране у сваком спору на који се налог односи пристале да о том спору коначно одлучује</w:t>
      </w:r>
      <w:r w:rsidRPr="00D52C9F">
        <w:rPr>
          <w:rFonts w:eastAsia="Arial"/>
          <w:sz w:val="22"/>
          <w:szCs w:val="22"/>
          <w:lang w:eastAsia="en-CA"/>
        </w:rPr>
        <w:t>:</w:t>
      </w:r>
    </w:p>
    <w:p w14:paraId="1EB596FD" w14:textId="77777777" w:rsidR="00D52C9F" w:rsidRPr="00D52C9F" w:rsidRDefault="00D52C9F" w:rsidP="00D52C9F">
      <w:pPr>
        <w:spacing w:after="120" w:line="360" w:lineRule="auto"/>
        <w:ind w:left="1701" w:hanging="567"/>
        <w:outlineLvl w:val="3"/>
        <w:rPr>
          <w:rFonts w:eastAsia="Arial"/>
          <w:sz w:val="22"/>
          <w:szCs w:val="22"/>
          <w:lang w:eastAsia="en-CA"/>
        </w:rPr>
      </w:pPr>
      <w:r w:rsidRPr="00D52C9F">
        <w:rPr>
          <w:rFonts w:eastAsia="Arial"/>
          <w:sz w:val="22"/>
          <w:szCs w:val="22"/>
          <w:lang w:val="sr-Cyrl-RS" w:eastAsia="en-CA"/>
        </w:rPr>
        <w:t>(</w:t>
      </w:r>
      <w:r w:rsidRPr="00D52C9F">
        <w:rPr>
          <w:rFonts w:eastAsia="Arial"/>
          <w:sz w:val="22"/>
          <w:szCs w:val="22"/>
          <w:lang w:val="sr-Latn-RS" w:eastAsia="en-CA"/>
        </w:rPr>
        <w:t>i</w:t>
      </w:r>
      <w:r w:rsidRPr="00D52C9F">
        <w:rPr>
          <w:rFonts w:eastAsia="Arial"/>
          <w:sz w:val="22"/>
          <w:szCs w:val="22"/>
          <w:lang w:val="sr-Cyrl-RS" w:eastAsia="en-CA"/>
        </w:rPr>
        <w:t>)</w:t>
      </w:r>
      <w:r w:rsidRPr="00D52C9F">
        <w:rPr>
          <w:rFonts w:eastAsia="Arial"/>
          <w:sz w:val="22"/>
          <w:szCs w:val="22"/>
          <w:lang w:val="sr-Cyrl-RS" w:eastAsia="en-CA"/>
        </w:rPr>
        <w:tab/>
      </w:r>
      <w:r w:rsidRPr="00D52C9F">
        <w:rPr>
          <w:rFonts w:eastAsia="Arial"/>
          <w:sz w:val="22"/>
          <w:szCs w:val="22"/>
          <w:lang w:eastAsia="en-CA"/>
        </w:rPr>
        <w:t>арбитражно веће које је наложило консолидацију, осим ако ЛЦИА не одлучи да арбитражно веће није адекватно или да није непристрасно; и</w:t>
      </w:r>
    </w:p>
    <w:p w14:paraId="376E1CBC"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val="sr-Cyrl-RS" w:eastAsia="en-CA"/>
        </w:rPr>
        <w:t>(</w:t>
      </w:r>
      <w:r w:rsidRPr="00D52C9F">
        <w:rPr>
          <w:rFonts w:eastAsia="Arial"/>
          <w:sz w:val="22"/>
          <w:szCs w:val="22"/>
          <w:lang w:val="sr-Latn-RS" w:eastAsia="en-CA"/>
        </w:rPr>
        <w:t>ii</w:t>
      </w:r>
      <w:r w:rsidRPr="00D52C9F">
        <w:rPr>
          <w:rFonts w:eastAsia="Arial"/>
          <w:sz w:val="22"/>
          <w:szCs w:val="22"/>
          <w:lang w:val="sr-Cyrl-RS" w:eastAsia="en-CA"/>
        </w:rPr>
        <w:t>)</w:t>
      </w:r>
      <w:r w:rsidRPr="00D52C9F">
        <w:rPr>
          <w:rFonts w:eastAsia="Arial"/>
          <w:sz w:val="22"/>
          <w:szCs w:val="22"/>
          <w:lang w:val="sr-Cyrl-RS" w:eastAsia="en-CA"/>
        </w:rPr>
        <w:tab/>
      </w:r>
      <w:r w:rsidRPr="00D52C9F">
        <w:rPr>
          <w:sz w:val="22"/>
          <w:szCs w:val="22"/>
          <w:lang w:eastAsia="en-CA"/>
        </w:rPr>
        <w:t>у складу са поступком, у седишту и језиком наведеним у елевантном Финансијском документу према коме је арбитражно веће које је наложило консолидацију постављено, осим ако се све стране у поступку консолидације не договоре другачије или, уколико нема таквог договора, онда онако како је наложено од стране арбитражног већа у консолидованом поступку</w:t>
      </w:r>
      <w:r w:rsidRPr="00D52C9F">
        <w:rPr>
          <w:rFonts w:eastAsia="Arial"/>
          <w:sz w:val="22"/>
          <w:szCs w:val="22"/>
          <w:lang w:eastAsia="en-CA"/>
        </w:rPr>
        <w:t>.</w:t>
      </w:r>
    </w:p>
    <w:p w14:paraId="16513450"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eastAsia="en-CA"/>
        </w:rPr>
        <w:t>(б</w:t>
      </w:r>
      <w:r w:rsidRPr="00D52C9F">
        <w:rPr>
          <w:rFonts w:eastAsia="Arial"/>
          <w:sz w:val="22"/>
          <w:szCs w:val="22"/>
          <w:lang w:val="sr-Cyrl-RS" w:eastAsia="en-CA"/>
        </w:rPr>
        <w:t>)</w:t>
      </w:r>
      <w:r w:rsidRPr="00D52C9F">
        <w:rPr>
          <w:rFonts w:eastAsia="Arial"/>
          <w:sz w:val="22"/>
          <w:szCs w:val="22"/>
          <w:lang w:val="sr-Cyrl-RS" w:eastAsia="en-CA"/>
        </w:rPr>
        <w:tab/>
      </w:r>
      <w:r w:rsidRPr="00D52C9F">
        <w:rPr>
          <w:sz w:val="22"/>
          <w:szCs w:val="22"/>
          <w:lang w:eastAsia="en-CA"/>
        </w:rPr>
        <w:t xml:space="preserve">Сваки спор који је предмет уговорне опције која подразумева парницу, моћи ће да се консолидује искључиво у складу са овим ставом </w:t>
      </w:r>
      <w:r w:rsidRPr="00D52C9F">
        <w:rPr>
          <w:sz w:val="22"/>
          <w:szCs w:val="22"/>
          <w:lang w:val="sr-Cyrl-RS" w:eastAsia="en-CA"/>
        </w:rPr>
        <w:t>39.4</w:t>
      </w:r>
      <w:r w:rsidRPr="00D52C9F">
        <w:rPr>
          <w:sz w:val="22"/>
          <w:szCs w:val="22"/>
          <w:lang w:eastAsia="en-CA"/>
        </w:rPr>
        <w:t>(а) ако</w:t>
      </w:r>
      <w:r w:rsidRPr="00D52C9F">
        <w:rPr>
          <w:rFonts w:eastAsia="Arial"/>
          <w:sz w:val="22"/>
          <w:szCs w:val="22"/>
          <w:lang w:eastAsia="en-CA"/>
        </w:rPr>
        <w:t>:</w:t>
      </w:r>
    </w:p>
    <w:p w14:paraId="445096A3" w14:textId="77777777" w:rsidR="00D52C9F" w:rsidRPr="00D52C9F" w:rsidRDefault="00D52C9F" w:rsidP="00D52C9F">
      <w:pPr>
        <w:spacing w:after="120" w:line="360" w:lineRule="auto"/>
        <w:ind w:left="2268" w:hanging="567"/>
        <w:outlineLvl w:val="4"/>
        <w:rPr>
          <w:sz w:val="22"/>
          <w:szCs w:val="22"/>
          <w:lang w:eastAsia="en-CA"/>
        </w:rPr>
      </w:pPr>
      <w:r w:rsidRPr="00D52C9F">
        <w:rPr>
          <w:rFonts w:eastAsia="Arial"/>
          <w:sz w:val="22"/>
          <w:szCs w:val="22"/>
          <w:lang w:eastAsia="en-CA"/>
        </w:rPr>
        <w:t>(A)</w:t>
      </w:r>
      <w:r w:rsidRPr="00D52C9F">
        <w:rPr>
          <w:rFonts w:eastAsia="Arial"/>
          <w:sz w:val="22"/>
          <w:szCs w:val="22"/>
          <w:lang w:eastAsia="en-CA"/>
        </w:rPr>
        <w:tab/>
      </w:r>
      <w:r w:rsidRPr="00D52C9F">
        <w:rPr>
          <w:sz w:val="22"/>
          <w:szCs w:val="22"/>
          <w:lang w:eastAsia="en-CA"/>
        </w:rPr>
        <w:t>спровођење опције која је предмет спора није више дозвољено у складу са условима према којима је опција дата; или</w:t>
      </w:r>
    </w:p>
    <w:p w14:paraId="62AFC02F" w14:textId="77777777" w:rsidR="00D52C9F" w:rsidRPr="00D52C9F" w:rsidRDefault="00D52C9F" w:rsidP="00D52C9F">
      <w:pPr>
        <w:spacing w:after="120" w:line="360" w:lineRule="auto"/>
        <w:ind w:left="2268" w:hanging="567"/>
        <w:outlineLvl w:val="4"/>
        <w:rPr>
          <w:sz w:val="22"/>
          <w:szCs w:val="22"/>
          <w:lang w:eastAsia="en-CA"/>
        </w:rPr>
      </w:pPr>
      <w:r w:rsidRPr="00D52C9F">
        <w:rPr>
          <w:rFonts w:eastAsia="Arial"/>
          <w:sz w:val="22"/>
          <w:szCs w:val="22"/>
          <w:lang w:eastAsia="en-CA"/>
        </w:rPr>
        <w:t>(</w:t>
      </w:r>
      <w:r w:rsidRPr="00D52C9F">
        <w:rPr>
          <w:rFonts w:eastAsia="Arial"/>
          <w:sz w:val="22"/>
          <w:szCs w:val="22"/>
          <w:lang w:val="sr-Cyrl-RS" w:eastAsia="en-CA"/>
        </w:rPr>
        <w:t>Б</w:t>
      </w:r>
      <w:r w:rsidRPr="00D52C9F">
        <w:rPr>
          <w:rFonts w:eastAsia="Arial"/>
          <w:sz w:val="22"/>
          <w:szCs w:val="22"/>
          <w:lang w:eastAsia="en-CA"/>
        </w:rPr>
        <w:t>)</w:t>
      </w:r>
      <w:r w:rsidRPr="00D52C9F">
        <w:rPr>
          <w:rFonts w:eastAsia="Arial"/>
          <w:sz w:val="22"/>
          <w:szCs w:val="22"/>
          <w:lang w:eastAsia="en-CA"/>
        </w:rPr>
        <w:tab/>
      </w:r>
      <w:r w:rsidRPr="00D52C9F">
        <w:rPr>
          <w:sz w:val="22"/>
          <w:szCs w:val="22"/>
          <w:lang w:eastAsia="en-CA"/>
        </w:rPr>
        <w:t>дошло је до одрицања права имаоца опције да реализује ту опцију</w:t>
      </w:r>
      <w:r w:rsidRPr="00D52C9F">
        <w:rPr>
          <w:rFonts w:eastAsia="Arial"/>
          <w:sz w:val="22"/>
          <w:szCs w:val="22"/>
          <w:lang w:eastAsia="en-CA"/>
        </w:rPr>
        <w:t>.</w:t>
      </w:r>
    </w:p>
    <w:p w14:paraId="0B6CA42B"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(ц)</w:t>
      </w:r>
      <w:r w:rsidRPr="00D52C9F">
        <w:rPr>
          <w:rFonts w:eastAsia="Arial"/>
          <w:sz w:val="22"/>
          <w:szCs w:val="22"/>
          <w:lang w:val="sr-Cyrl-RS" w:eastAsia="en-CA"/>
        </w:rPr>
        <w:tab/>
      </w:r>
      <w:r w:rsidRPr="00D52C9F">
        <w:rPr>
          <w:rFonts w:eastAsia="Arial"/>
          <w:sz w:val="22"/>
          <w:szCs w:val="22"/>
          <w:lang w:eastAsia="en-CA"/>
        </w:rPr>
        <w:t xml:space="preserve">Горенаведена клаузула 39.4(а) </w:t>
      </w:r>
      <w:r w:rsidRPr="00D52C9F">
        <w:rPr>
          <w:sz w:val="22"/>
          <w:szCs w:val="22"/>
          <w:lang w:eastAsia="en-CA"/>
        </w:rPr>
        <w:t xml:space="preserve">примењује се чак и тамо када овлашћења за поступак консолидације постоје према било којим важећим правилима арбитраже (укључујући и правила арбитражне институције) и, у таквим околностима, одредбе </w:t>
      </w:r>
      <w:r w:rsidRPr="00D52C9F">
        <w:rPr>
          <w:sz w:val="22"/>
          <w:szCs w:val="22"/>
          <w:lang w:val="sr-Cyrl-RS" w:eastAsia="en-CA"/>
        </w:rPr>
        <w:t>клаузуле</w:t>
      </w:r>
      <w:r w:rsidRPr="00D52C9F">
        <w:rPr>
          <w:sz w:val="22"/>
          <w:szCs w:val="22"/>
          <w:lang w:eastAsia="en-CA"/>
        </w:rPr>
        <w:t xml:space="preserve"> </w:t>
      </w:r>
      <w:r w:rsidRPr="00D52C9F">
        <w:rPr>
          <w:sz w:val="22"/>
          <w:szCs w:val="22"/>
          <w:lang w:val="sr-Cyrl-RS" w:eastAsia="en-CA"/>
        </w:rPr>
        <w:t>39.4</w:t>
      </w:r>
      <w:r w:rsidRPr="00D52C9F">
        <w:rPr>
          <w:sz w:val="22"/>
          <w:szCs w:val="22"/>
          <w:lang w:eastAsia="en-CA"/>
        </w:rPr>
        <w:t>(а) се примењују поред тих овлашћења</w:t>
      </w:r>
      <w:r w:rsidRPr="00D52C9F">
        <w:rPr>
          <w:rFonts w:eastAsia="Arial"/>
          <w:sz w:val="22"/>
          <w:szCs w:val="22"/>
          <w:lang w:eastAsia="en-CA"/>
        </w:rPr>
        <w:t>,</w:t>
      </w:r>
      <w:r w:rsidRPr="00D52C9F">
        <w:rPr>
          <w:rFonts w:eastAsia="Arial"/>
          <w:sz w:val="22"/>
          <w:szCs w:val="22"/>
          <w:lang w:val="sr-Cyrl-RS" w:eastAsia="en-CA"/>
        </w:rPr>
        <w:t xml:space="preserve"> а такву консолидацију може поднети или наложити алтернативно свака страна или суд који то може да учини</w:t>
      </w:r>
      <w:r w:rsidRPr="00D52C9F">
        <w:rPr>
          <w:rFonts w:eastAsia="Arial"/>
          <w:sz w:val="22"/>
          <w:szCs w:val="22"/>
          <w:lang w:eastAsia="en-CA"/>
        </w:rPr>
        <w:t>.</w:t>
      </w:r>
    </w:p>
    <w:p w14:paraId="61E2B7F9"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eastAsia="en-CA"/>
        </w:rPr>
        <w:t>39.5</w:t>
      </w:r>
      <w:r w:rsidRPr="00D52C9F">
        <w:rPr>
          <w:rFonts w:eastAsia="Arial"/>
          <w:b/>
          <w:sz w:val="22"/>
          <w:szCs w:val="22"/>
          <w:lang w:eastAsia="en-CA"/>
        </w:rPr>
        <w:tab/>
      </w:r>
      <w:r w:rsidRPr="00D52C9F">
        <w:rPr>
          <w:rFonts w:eastAsia="Arial"/>
          <w:b/>
          <w:sz w:val="22"/>
          <w:szCs w:val="22"/>
          <w:lang w:val="sr-Cyrl-RS" w:eastAsia="en-CA"/>
        </w:rPr>
        <w:t>Уручење</w:t>
      </w:r>
    </w:p>
    <w:p w14:paraId="51B8A7B1"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sz w:val="22"/>
          <w:szCs w:val="22"/>
          <w:lang w:eastAsia="en-CA"/>
        </w:rPr>
        <w:t>Без утицаја на било који други облик уручења допуштеним по било ком меродавном праву, Зајмопримац</w:t>
      </w:r>
      <w:r w:rsidRPr="00D52C9F">
        <w:rPr>
          <w:rFonts w:eastAsia="Arial"/>
          <w:sz w:val="22"/>
          <w:szCs w:val="22"/>
          <w:lang w:eastAsia="en-CA"/>
        </w:rPr>
        <w:t>:</w:t>
      </w:r>
    </w:p>
    <w:p w14:paraId="34062225"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val="sr-Cyrl-RS" w:eastAsia="en-CA"/>
        </w:rPr>
        <w:t>(</w:t>
      </w:r>
      <w:r w:rsidRPr="00D52C9F">
        <w:rPr>
          <w:rFonts w:eastAsia="Arial"/>
          <w:sz w:val="22"/>
          <w:szCs w:val="22"/>
          <w:lang w:val="sr-Latn-RS" w:eastAsia="en-CA"/>
        </w:rPr>
        <w:t>i)</w:t>
      </w:r>
      <w:r w:rsidRPr="00D52C9F">
        <w:rPr>
          <w:rFonts w:eastAsia="Arial"/>
          <w:sz w:val="22"/>
          <w:szCs w:val="22"/>
          <w:lang w:val="sr-Latn-RS" w:eastAsia="en-CA"/>
        </w:rPr>
        <w:tab/>
      </w:r>
      <w:r w:rsidRPr="00D52C9F">
        <w:rPr>
          <w:sz w:val="22"/>
          <w:szCs w:val="22"/>
          <w:lang w:eastAsia="en-CA"/>
        </w:rPr>
        <w:t xml:space="preserve">неопозиво именује Амбасадора Републике Србије при надлежном Суду </w:t>
      </w:r>
      <w:r w:rsidRPr="00D52C9F">
        <w:rPr>
          <w:i/>
          <w:sz w:val="22"/>
          <w:szCs w:val="22"/>
          <w:lang w:eastAsia="en-CA"/>
        </w:rPr>
        <w:t>St. James</w:t>
      </w:r>
      <w:r w:rsidRPr="00D52C9F">
        <w:rPr>
          <w:sz w:val="22"/>
          <w:szCs w:val="22"/>
          <w:lang w:eastAsia="en-CA"/>
        </w:rPr>
        <w:t xml:space="preserve"> на адреси </w:t>
      </w:r>
      <w:r w:rsidRPr="00D52C9F">
        <w:rPr>
          <w:i/>
          <w:sz w:val="22"/>
          <w:szCs w:val="22"/>
          <w:lang w:eastAsia="en-CA"/>
        </w:rPr>
        <w:t>28 Belgrave Square, London, SW1X 8QB</w:t>
      </w:r>
      <w:r w:rsidRPr="00D52C9F">
        <w:rPr>
          <w:sz w:val="22"/>
          <w:szCs w:val="22"/>
          <w:lang w:eastAsia="en-CA"/>
        </w:rPr>
        <w:t xml:space="preserve"> за свог агента за уручење у вези било ког поступка пред судовима у Енглеској за било који </w:t>
      </w:r>
      <w:r w:rsidRPr="00D52C9F">
        <w:rPr>
          <w:sz w:val="22"/>
          <w:szCs w:val="22"/>
          <w:lang w:val="sr-Cyrl-RS" w:eastAsia="en-CA"/>
        </w:rPr>
        <w:t>Документ о финансирању</w:t>
      </w:r>
      <w:r w:rsidRPr="00D52C9F">
        <w:rPr>
          <w:sz w:val="22"/>
          <w:szCs w:val="22"/>
          <w:lang w:eastAsia="en-CA"/>
        </w:rPr>
        <w:t>; и</w:t>
      </w:r>
    </w:p>
    <w:p w14:paraId="6A58AE0B"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(ii)</w:t>
      </w:r>
      <w:r w:rsidRPr="00D52C9F">
        <w:rPr>
          <w:rFonts w:eastAsia="Arial"/>
          <w:sz w:val="22"/>
          <w:szCs w:val="22"/>
          <w:lang w:eastAsia="en-CA"/>
        </w:rPr>
        <w:tab/>
      </w:r>
      <w:r w:rsidRPr="00D52C9F">
        <w:rPr>
          <w:sz w:val="22"/>
          <w:szCs w:val="22"/>
          <w:lang w:eastAsia="en-CA"/>
        </w:rPr>
        <w:t>је сагласан да пропуштање агента за уручење да обавести Зајмопримца о поступку неће узроковати поништење предметног поступка</w:t>
      </w:r>
      <w:r w:rsidRPr="00D52C9F">
        <w:rPr>
          <w:rFonts w:eastAsia="Arial"/>
          <w:sz w:val="22"/>
          <w:szCs w:val="22"/>
          <w:lang w:eastAsia="en-CA"/>
        </w:rPr>
        <w:t>.</w:t>
      </w:r>
    </w:p>
    <w:p w14:paraId="6719DC92"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sz w:val="22"/>
          <w:szCs w:val="22"/>
          <w:lang w:eastAsia="en-CA"/>
        </w:rPr>
        <w:t>Ако је било које лице постављено као агент за уручење онемогућено из било ког разлога да делује као агент за уручење, Зајмопримац је дужан да одмах (а у сваком случају у року од петнаест (15) дана од таквог догађаја) именује другог агента према условима прихватљивим за Агента. У случају неиспуњења ове обавезе, Агент може именовати другог агента у ову сврху на рачун Зајмодавца.</w:t>
      </w:r>
    </w:p>
    <w:p w14:paraId="662FC18D"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(ц)</w:t>
      </w:r>
      <w:r w:rsidRPr="00D52C9F">
        <w:rPr>
          <w:rFonts w:eastAsia="Arial"/>
          <w:sz w:val="22"/>
          <w:szCs w:val="22"/>
          <w:lang w:val="sr-Cyrl-RS" w:eastAsia="en-CA"/>
        </w:rPr>
        <w:tab/>
      </w:r>
      <w:r w:rsidRPr="00D52C9F">
        <w:rPr>
          <w:sz w:val="22"/>
          <w:szCs w:val="22"/>
          <w:lang w:eastAsia="en-CA"/>
        </w:rPr>
        <w:t xml:space="preserve">Зајмопримац је изричито сагласан са одредбама клаузуле 39.5 </w:t>
      </w:r>
      <w:r w:rsidRPr="00D52C9F">
        <w:rPr>
          <w:sz w:val="22"/>
          <w:szCs w:val="22"/>
          <w:lang w:val="sr-Cyrl-RS" w:eastAsia="en-CA"/>
        </w:rPr>
        <w:t>(</w:t>
      </w:r>
      <w:r w:rsidRPr="00D52C9F">
        <w:rPr>
          <w:i/>
          <w:sz w:val="22"/>
          <w:szCs w:val="22"/>
          <w:lang w:val="sr-Cyrl-RS" w:eastAsia="en-CA"/>
        </w:rPr>
        <w:t>Уручење</w:t>
      </w:r>
      <w:r w:rsidRPr="00D52C9F">
        <w:rPr>
          <w:sz w:val="22"/>
          <w:szCs w:val="22"/>
          <w:lang w:val="sr-Cyrl-RS" w:eastAsia="en-CA"/>
        </w:rPr>
        <w:t>)</w:t>
      </w:r>
      <w:r w:rsidRPr="00D52C9F">
        <w:rPr>
          <w:sz w:val="22"/>
          <w:szCs w:val="22"/>
          <w:lang w:eastAsia="en-CA"/>
        </w:rPr>
        <w:t xml:space="preserve"> и клаузуле 38 (</w:t>
      </w:r>
      <w:r w:rsidRPr="00D52C9F">
        <w:rPr>
          <w:i/>
          <w:sz w:val="22"/>
          <w:szCs w:val="22"/>
          <w:lang w:eastAsia="en-CA"/>
        </w:rPr>
        <w:t>Меродавно право</w:t>
      </w:r>
      <w:r w:rsidRPr="00D52C9F">
        <w:rPr>
          <w:sz w:val="22"/>
          <w:szCs w:val="22"/>
          <w:lang w:eastAsia="en-CA"/>
        </w:rPr>
        <w:t>).</w:t>
      </w:r>
    </w:p>
    <w:p w14:paraId="5121295F" w14:textId="77777777" w:rsidR="00D52C9F" w:rsidRPr="00D52C9F" w:rsidRDefault="00D52C9F" w:rsidP="00D52C9F">
      <w:pPr>
        <w:spacing w:after="120" w:line="360" w:lineRule="auto"/>
        <w:outlineLvl w:val="1"/>
        <w:rPr>
          <w:b/>
          <w:sz w:val="22"/>
          <w:szCs w:val="22"/>
          <w:lang w:eastAsia="en-CA"/>
        </w:rPr>
      </w:pPr>
      <w:r w:rsidRPr="00D52C9F">
        <w:rPr>
          <w:rFonts w:eastAsia="Arial"/>
          <w:b/>
          <w:sz w:val="22"/>
          <w:szCs w:val="22"/>
          <w:lang w:val="sr-Cyrl-RS" w:eastAsia="en-CA"/>
        </w:rPr>
        <w:t>39.6</w:t>
      </w:r>
      <w:r w:rsidRPr="00D52C9F">
        <w:rPr>
          <w:rFonts w:eastAsia="Arial"/>
          <w:b/>
          <w:sz w:val="22"/>
          <w:szCs w:val="22"/>
          <w:lang w:val="sr-Cyrl-RS" w:eastAsia="en-CA"/>
        </w:rPr>
        <w:tab/>
      </w:r>
      <w:r w:rsidRPr="00D52C9F">
        <w:rPr>
          <w:rFonts w:eastAsia="Arial"/>
          <w:b/>
          <w:sz w:val="22"/>
          <w:szCs w:val="22"/>
          <w:lang w:eastAsia="en-CA"/>
        </w:rPr>
        <w:t>Одрицање од имунитета</w:t>
      </w:r>
    </w:p>
    <w:p w14:paraId="003CF19D"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sz w:val="22"/>
          <w:szCs w:val="22"/>
          <w:lang w:eastAsia="en-CA"/>
        </w:rPr>
        <w:t>Зајмодавац се неопозиво одриче сваког имунитета које он или његова имовина или приходи иначе могу уживати у било којој надлежности, укључујући, али не ограничавајући се, на имунитет у погледу</w:t>
      </w:r>
      <w:r w:rsidRPr="00D52C9F">
        <w:rPr>
          <w:rFonts w:eastAsia="Arial"/>
          <w:sz w:val="22"/>
          <w:szCs w:val="22"/>
          <w:lang w:eastAsia="en-CA"/>
        </w:rPr>
        <w:t>:</w:t>
      </w:r>
    </w:p>
    <w:p w14:paraId="3D0DCE2E"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val="sr-Cyrl-RS" w:eastAsia="en-CA"/>
        </w:rPr>
        <w:t>(</w:t>
      </w:r>
      <w:r w:rsidRPr="00D52C9F">
        <w:rPr>
          <w:rFonts w:eastAsia="Arial"/>
          <w:sz w:val="22"/>
          <w:szCs w:val="22"/>
          <w:lang w:val="sr-Latn-RS" w:eastAsia="en-CA"/>
        </w:rPr>
        <w:t>i)</w:t>
      </w:r>
      <w:r w:rsidRPr="00D52C9F">
        <w:rPr>
          <w:rFonts w:eastAsia="Arial"/>
          <w:sz w:val="22"/>
          <w:szCs w:val="22"/>
          <w:lang w:val="sr-Latn-RS" w:eastAsia="en-CA"/>
        </w:rPr>
        <w:tab/>
      </w:r>
      <w:r w:rsidRPr="00D52C9F">
        <w:rPr>
          <w:sz w:val="22"/>
          <w:szCs w:val="22"/>
          <w:lang w:eastAsia="en-CA"/>
        </w:rPr>
        <w:t>јурисдикцијe било ког суда или трибунала</w:t>
      </w:r>
      <w:r w:rsidRPr="00D52C9F">
        <w:rPr>
          <w:rFonts w:eastAsia="Arial"/>
          <w:sz w:val="22"/>
          <w:szCs w:val="22"/>
          <w:lang w:eastAsia="en-CA"/>
        </w:rPr>
        <w:t>;</w:t>
      </w:r>
    </w:p>
    <w:p w14:paraId="55AB92C1"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(ii)</w:t>
      </w:r>
      <w:r w:rsidRPr="00D52C9F">
        <w:rPr>
          <w:rFonts w:eastAsia="Arial"/>
          <w:sz w:val="22"/>
          <w:szCs w:val="22"/>
          <w:lang w:eastAsia="en-CA"/>
        </w:rPr>
        <w:tab/>
      </w:r>
      <w:r w:rsidRPr="00D52C9F">
        <w:rPr>
          <w:sz w:val="22"/>
          <w:szCs w:val="22"/>
          <w:lang w:eastAsia="en-CA"/>
        </w:rPr>
        <w:t>пружања било какве заштите путем судског налога или наредбе за конкретне чинидбе или рефундирање средстава или прихода</w:t>
      </w:r>
      <w:r w:rsidRPr="00D52C9F">
        <w:rPr>
          <w:rFonts w:eastAsia="Arial"/>
          <w:sz w:val="22"/>
          <w:szCs w:val="22"/>
          <w:lang w:eastAsia="en-CA"/>
        </w:rPr>
        <w:t>;</w:t>
      </w:r>
    </w:p>
    <w:p w14:paraId="3229C863"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(iii)</w:t>
      </w:r>
      <w:r w:rsidRPr="00D52C9F">
        <w:rPr>
          <w:rFonts w:eastAsia="Arial"/>
          <w:sz w:val="22"/>
          <w:szCs w:val="22"/>
          <w:lang w:eastAsia="en-CA"/>
        </w:rPr>
        <w:tab/>
      </w:r>
      <w:r w:rsidRPr="00D52C9F">
        <w:rPr>
          <w:sz w:val="22"/>
          <w:szCs w:val="22"/>
          <w:lang w:eastAsia="en-CA"/>
        </w:rPr>
        <w:t>уручења обавештења извршења било које одлуке или пресуде против власништва</w:t>
      </w:r>
      <w:r w:rsidRPr="00D52C9F">
        <w:rPr>
          <w:rFonts w:eastAsia="Arial"/>
          <w:sz w:val="22"/>
          <w:szCs w:val="22"/>
          <w:lang w:eastAsia="en-CA"/>
        </w:rPr>
        <w:t>;</w:t>
      </w:r>
    </w:p>
    <w:p w14:paraId="07F94261"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(iv)</w:t>
      </w:r>
      <w:r w:rsidRPr="00D52C9F">
        <w:rPr>
          <w:rFonts w:eastAsia="Arial"/>
          <w:sz w:val="22"/>
          <w:szCs w:val="22"/>
          <w:lang w:eastAsia="en-CA"/>
        </w:rPr>
        <w:tab/>
      </w:r>
      <w:r w:rsidRPr="00D52C9F">
        <w:rPr>
          <w:sz w:val="22"/>
          <w:szCs w:val="22"/>
          <w:lang w:eastAsia="en-CA"/>
        </w:rPr>
        <w:t>уручењa</w:t>
      </w:r>
      <w:r w:rsidRPr="00D52C9F">
        <w:rPr>
          <w:rFonts w:eastAsia="Arial"/>
          <w:sz w:val="22"/>
          <w:szCs w:val="22"/>
          <w:lang w:eastAsia="en-CA"/>
        </w:rPr>
        <w:t>; и</w:t>
      </w:r>
    </w:p>
    <w:p w14:paraId="00743080" w14:textId="77777777" w:rsidR="00D52C9F" w:rsidRPr="00D52C9F" w:rsidRDefault="00D52C9F" w:rsidP="00D52C9F">
      <w:pPr>
        <w:spacing w:after="120" w:line="360" w:lineRule="auto"/>
        <w:ind w:left="1701" w:hanging="567"/>
        <w:outlineLvl w:val="3"/>
        <w:rPr>
          <w:sz w:val="22"/>
          <w:szCs w:val="22"/>
          <w:lang w:eastAsia="en-CA"/>
        </w:rPr>
      </w:pPr>
      <w:r w:rsidRPr="00D52C9F">
        <w:rPr>
          <w:rFonts w:eastAsia="Arial"/>
          <w:sz w:val="22"/>
          <w:szCs w:val="22"/>
          <w:lang w:eastAsia="en-CA"/>
        </w:rPr>
        <w:t>(v)</w:t>
      </w:r>
      <w:r w:rsidRPr="00D52C9F">
        <w:rPr>
          <w:rFonts w:eastAsia="Arial"/>
          <w:sz w:val="22"/>
          <w:szCs w:val="22"/>
          <w:lang w:eastAsia="en-CA"/>
        </w:rPr>
        <w:tab/>
      </w:r>
      <w:r w:rsidRPr="00D52C9F">
        <w:rPr>
          <w:sz w:val="22"/>
          <w:szCs w:val="22"/>
          <w:lang w:eastAsia="en-CA"/>
        </w:rPr>
        <w:t>питања било ког поступка против имовине или прихода ради извршења пресуде или у случају in rem поступка ради заплене, задржавања или продаје било које његове имовине и прихода</w:t>
      </w:r>
      <w:r w:rsidRPr="00D52C9F">
        <w:rPr>
          <w:rFonts w:eastAsia="Arial"/>
          <w:sz w:val="22"/>
          <w:szCs w:val="22"/>
          <w:lang w:eastAsia="en-CA"/>
        </w:rPr>
        <w:t>,</w:t>
      </w:r>
    </w:p>
    <w:p w14:paraId="047546E4"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rFonts w:eastAsia="Arial"/>
          <w:sz w:val="22"/>
          <w:szCs w:val="22"/>
          <w:lang w:eastAsia="en-CA"/>
        </w:rPr>
        <w:t>и у мери у којој се у било којој таквој надлежности може приписати себи или њеној имовини такав имунитет (</w:t>
      </w:r>
      <w:r w:rsidRPr="00D52C9F">
        <w:rPr>
          <w:sz w:val="22"/>
          <w:szCs w:val="22"/>
          <w:lang w:eastAsia="en-CA"/>
        </w:rPr>
        <w:t>било да се тражи или не</w:t>
      </w:r>
      <w:r w:rsidRPr="00D52C9F">
        <w:rPr>
          <w:rFonts w:eastAsia="Arial"/>
          <w:sz w:val="22"/>
          <w:szCs w:val="22"/>
          <w:lang w:eastAsia="en-CA"/>
        </w:rPr>
        <w:t xml:space="preserve">), Зајмопримац неопозиво пристаје на </w:t>
      </w:r>
      <w:r w:rsidRPr="00D52C9F">
        <w:rPr>
          <w:rFonts w:eastAsia="Arial"/>
          <w:sz w:val="22"/>
          <w:szCs w:val="22"/>
          <w:lang w:val="sr-Cyrl-RS" w:eastAsia="en-CA"/>
        </w:rPr>
        <w:t>извршење</w:t>
      </w:r>
      <w:r w:rsidRPr="00D52C9F">
        <w:rPr>
          <w:rFonts w:eastAsia="Arial"/>
          <w:sz w:val="22"/>
          <w:szCs w:val="22"/>
          <w:lang w:eastAsia="en-CA"/>
        </w:rPr>
        <w:t xml:space="preserve"> било какве пресуде </w:t>
      </w:r>
      <w:r w:rsidRPr="00D52C9F">
        <w:rPr>
          <w:sz w:val="22"/>
          <w:szCs w:val="22"/>
          <w:lang w:eastAsia="en-CA"/>
        </w:rPr>
        <w:t xml:space="preserve">или одлуке и сагласан је да неће захтевати и неопозиво се одриче таквог имунитета у највећој мери дозвољеној законима надлежности, у складу са доле наведеном </w:t>
      </w:r>
      <w:r w:rsidRPr="00D52C9F">
        <w:rPr>
          <w:rFonts w:eastAsia="Arial"/>
          <w:sz w:val="22"/>
          <w:szCs w:val="22"/>
          <w:lang w:eastAsia="en-CA"/>
        </w:rPr>
        <w:t>клаузулом 39.6(e).</w:t>
      </w:r>
    </w:p>
    <w:p w14:paraId="222D48A3"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(ц)</w:t>
      </w:r>
      <w:r w:rsidRPr="00D52C9F">
        <w:rPr>
          <w:rFonts w:eastAsia="Arial"/>
          <w:sz w:val="22"/>
          <w:szCs w:val="22"/>
          <w:lang w:val="sr-Cyrl-RS" w:eastAsia="en-CA"/>
        </w:rPr>
        <w:tab/>
      </w:r>
      <w:r w:rsidRPr="00D52C9F">
        <w:rPr>
          <w:sz w:val="22"/>
          <w:szCs w:val="22"/>
          <w:lang w:eastAsia="en-CA"/>
        </w:rPr>
        <w:t>Зајмопримац се сагласио да ће ово одрицање у било ком поступку у Енглеској имати потпуни обим дозвољен енглеским Законом о имунитету из 1978. године и да ће ово одрицање бити неопозиво у смислу енглеског Закона о имунитету из 1978. године</w:t>
      </w:r>
      <w:r w:rsidRPr="00D52C9F">
        <w:rPr>
          <w:rFonts w:eastAsia="Arial"/>
          <w:sz w:val="22"/>
          <w:szCs w:val="22"/>
          <w:lang w:val="sr-Cyrl-RS" w:eastAsia="en-CA"/>
        </w:rPr>
        <w:t>.</w:t>
      </w:r>
    </w:p>
    <w:p w14:paraId="3E484FD8"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(д)</w:t>
      </w:r>
      <w:r w:rsidRPr="00D52C9F">
        <w:rPr>
          <w:rFonts w:eastAsia="Arial"/>
          <w:sz w:val="22"/>
          <w:szCs w:val="22"/>
          <w:lang w:val="sr-Cyrl-RS" w:eastAsia="en-CA"/>
        </w:rPr>
        <w:tab/>
      </w:r>
      <w:r w:rsidRPr="00D52C9F">
        <w:rPr>
          <w:sz w:val="22"/>
          <w:szCs w:val="22"/>
          <w:lang w:eastAsia="en-CA"/>
        </w:rPr>
        <w:t xml:space="preserve">Не доводећи у питање обавезе Зајмопримца из горе наведених </w:t>
      </w:r>
      <w:r w:rsidRPr="00D52C9F">
        <w:rPr>
          <w:sz w:val="22"/>
          <w:szCs w:val="22"/>
          <w:lang w:val="sr-Cyrl-RS" w:eastAsia="en-CA"/>
        </w:rPr>
        <w:t>клаузула</w:t>
      </w:r>
      <w:r w:rsidRPr="00D52C9F">
        <w:rPr>
          <w:sz w:val="22"/>
          <w:szCs w:val="22"/>
          <w:lang w:eastAsia="en-CA"/>
        </w:rPr>
        <w:t xml:space="preserve"> </w:t>
      </w:r>
      <w:r w:rsidRPr="00D52C9F">
        <w:rPr>
          <w:sz w:val="22"/>
          <w:szCs w:val="22"/>
          <w:lang w:val="sr-Cyrl-RS" w:eastAsia="en-CA"/>
        </w:rPr>
        <w:t>39.6</w:t>
      </w:r>
      <w:r w:rsidRPr="00D52C9F">
        <w:rPr>
          <w:sz w:val="22"/>
          <w:szCs w:val="22"/>
          <w:lang w:eastAsia="en-CA"/>
        </w:rPr>
        <w:t xml:space="preserve">(a) и </w:t>
      </w:r>
      <w:r w:rsidRPr="00D52C9F">
        <w:rPr>
          <w:sz w:val="22"/>
          <w:szCs w:val="22"/>
          <w:lang w:val="sr-Cyrl-RS" w:eastAsia="en-CA"/>
        </w:rPr>
        <w:t>39.6</w:t>
      </w:r>
      <w:r w:rsidRPr="00D52C9F">
        <w:rPr>
          <w:sz w:val="22"/>
          <w:szCs w:val="22"/>
          <w:lang w:eastAsia="en-CA"/>
        </w:rPr>
        <w:t>(ц), у смислу било ког поступка који произлази из или је повезан са спровођењем и/или извршењем било које одлуке или пресуде против њега, Зајмопримац подлеже надлежности било ког суда који води такав поступак</w:t>
      </w:r>
      <w:r w:rsidRPr="00D52C9F">
        <w:rPr>
          <w:rFonts w:eastAsia="Arial"/>
          <w:sz w:val="22"/>
          <w:szCs w:val="22"/>
          <w:lang w:eastAsia="en-CA"/>
        </w:rPr>
        <w:t>.</w:t>
      </w:r>
    </w:p>
    <w:p w14:paraId="772BD59D" w14:textId="77777777" w:rsidR="00D52C9F" w:rsidRPr="00D52C9F" w:rsidRDefault="00D52C9F" w:rsidP="00D52C9F">
      <w:pPr>
        <w:spacing w:after="120" w:line="360" w:lineRule="auto"/>
        <w:ind w:left="1134" w:hanging="578"/>
        <w:outlineLvl w:val="2"/>
        <w:rPr>
          <w:sz w:val="22"/>
          <w:szCs w:val="22"/>
          <w:lang w:eastAsia="en-CA"/>
        </w:rPr>
      </w:pPr>
      <w:r w:rsidRPr="00D52C9F">
        <w:rPr>
          <w:rFonts w:eastAsia="Arial"/>
          <w:sz w:val="22"/>
          <w:szCs w:val="22"/>
          <w:lang w:val="sr-Cyrl-RS" w:eastAsia="en-CA"/>
        </w:rPr>
        <w:t>(е)</w:t>
      </w:r>
      <w:r w:rsidRPr="00D52C9F">
        <w:rPr>
          <w:rFonts w:eastAsia="Arial"/>
          <w:sz w:val="22"/>
          <w:szCs w:val="22"/>
          <w:lang w:val="sr-Cyrl-RS" w:eastAsia="en-CA"/>
        </w:rPr>
        <w:tab/>
      </w:r>
      <w:r w:rsidRPr="00D52C9F">
        <w:rPr>
          <w:sz w:val="22"/>
          <w:szCs w:val="22"/>
          <w:lang w:eastAsia="en-CA"/>
        </w:rPr>
        <w:t xml:space="preserve">Не доводећи у питање горе наведене </w:t>
      </w:r>
      <w:r w:rsidRPr="00D52C9F">
        <w:rPr>
          <w:sz w:val="22"/>
          <w:szCs w:val="22"/>
          <w:lang w:val="sr-Cyrl-RS" w:eastAsia="en-CA"/>
        </w:rPr>
        <w:t xml:space="preserve">одредбе </w:t>
      </w:r>
      <w:r w:rsidRPr="00D52C9F">
        <w:rPr>
          <w:rFonts w:eastAsia="Arial"/>
          <w:sz w:val="22"/>
          <w:szCs w:val="22"/>
          <w:lang w:eastAsia="en-CA"/>
        </w:rPr>
        <w:t xml:space="preserve">клаузуле 39.6(а) до горенаведене клаузуле 39,6(д), </w:t>
      </w:r>
      <w:r w:rsidRPr="00D52C9F">
        <w:rPr>
          <w:sz w:val="22"/>
          <w:szCs w:val="22"/>
          <w:lang w:eastAsia="en-CA"/>
        </w:rPr>
        <w:t>Зајмопримац може да се одрекне имунитета од извршења у смислу било које Изузете имовине</w:t>
      </w:r>
      <w:r w:rsidRPr="00D52C9F">
        <w:rPr>
          <w:rFonts w:eastAsia="Arial"/>
          <w:sz w:val="22"/>
          <w:szCs w:val="22"/>
          <w:lang w:eastAsia="en-CA"/>
        </w:rPr>
        <w:t>.</w:t>
      </w:r>
    </w:p>
    <w:p w14:paraId="67AEDCC5" w14:textId="77777777" w:rsidR="00D52C9F" w:rsidRPr="00D52C9F" w:rsidRDefault="00D52C9F" w:rsidP="00D52C9F">
      <w:pPr>
        <w:spacing w:after="120" w:line="360" w:lineRule="auto"/>
        <w:rPr>
          <w:rFonts w:eastAsia="Arial"/>
          <w:b/>
          <w:sz w:val="22"/>
          <w:szCs w:val="22"/>
          <w:lang w:eastAsia="en-CA"/>
        </w:rPr>
      </w:pPr>
      <w:r w:rsidRPr="00D52C9F">
        <w:rPr>
          <w:rFonts w:eastAsia="Arial"/>
          <w:b/>
          <w:sz w:val="22"/>
          <w:szCs w:val="22"/>
          <w:lang w:eastAsia="en-CA"/>
        </w:rPr>
        <w:t xml:space="preserve">Овај Уговор је </w:t>
      </w:r>
      <w:r w:rsidRPr="00D52C9F">
        <w:rPr>
          <w:rFonts w:eastAsia="Arial"/>
          <w:b/>
          <w:sz w:val="22"/>
          <w:szCs w:val="22"/>
          <w:lang w:val="sr-Cyrl-RS" w:eastAsia="en-CA"/>
        </w:rPr>
        <w:t>закључен</w:t>
      </w:r>
      <w:r w:rsidRPr="00D52C9F">
        <w:rPr>
          <w:rFonts w:eastAsia="Arial"/>
          <w:b/>
          <w:sz w:val="22"/>
          <w:szCs w:val="22"/>
          <w:lang w:eastAsia="en-CA"/>
        </w:rPr>
        <w:t xml:space="preserve"> на датум наведен на почетку овог Уговора.</w:t>
      </w:r>
    </w:p>
    <w:p w14:paraId="3A5871C5" w14:textId="77777777" w:rsidR="00D52C9F" w:rsidRPr="00D52C9F" w:rsidRDefault="00D52C9F" w:rsidP="00D52C9F">
      <w:pPr>
        <w:spacing w:after="0"/>
        <w:jc w:val="left"/>
        <w:rPr>
          <w:rFonts w:eastAsia="Arial"/>
          <w:b/>
          <w:sz w:val="22"/>
          <w:szCs w:val="22"/>
          <w:lang w:eastAsia="en-CA"/>
        </w:rPr>
      </w:pPr>
      <w:r w:rsidRPr="00D52C9F">
        <w:rPr>
          <w:rFonts w:eastAsia="Arial"/>
          <w:b/>
          <w:sz w:val="22"/>
          <w:szCs w:val="22"/>
        </w:rPr>
        <w:br w:type="page"/>
      </w:r>
    </w:p>
    <w:p w14:paraId="6E11643C" w14:textId="77777777" w:rsidR="00D52C9F" w:rsidRPr="00D52C9F" w:rsidRDefault="00D52C9F" w:rsidP="00D52C9F">
      <w:pPr>
        <w:keepNext/>
        <w:pageBreakBefore/>
        <w:spacing w:line="360" w:lineRule="auto"/>
        <w:jc w:val="center"/>
        <w:outlineLvl w:val="0"/>
        <w:rPr>
          <w:b/>
          <w:sz w:val="22"/>
          <w:szCs w:val="22"/>
          <w:lang w:eastAsia="en-CA"/>
        </w:rPr>
      </w:pPr>
      <w:r w:rsidRPr="00D52C9F">
        <w:rPr>
          <w:rFonts w:eastAsia="Arial"/>
          <w:b/>
          <w:sz w:val="22"/>
          <w:szCs w:val="22"/>
          <w:lang w:val="sr-Cyrl-RS" w:eastAsia="en-CA"/>
        </w:rPr>
        <w:t xml:space="preserve">ПРИЛОГ </w:t>
      </w:r>
      <w:r w:rsidRPr="00D52C9F">
        <w:rPr>
          <w:rFonts w:eastAsia="Arial"/>
          <w:b/>
          <w:sz w:val="22"/>
          <w:szCs w:val="22"/>
          <w:lang w:eastAsia="en-CA"/>
        </w:rPr>
        <w:t>1</w:t>
      </w:r>
      <w:r w:rsidRPr="00D52C9F">
        <w:rPr>
          <w:rFonts w:eastAsia="Arial"/>
          <w:b/>
          <w:sz w:val="22"/>
          <w:szCs w:val="22"/>
          <w:lang w:eastAsia="en-CA"/>
        </w:rPr>
        <w:br/>
      </w:r>
      <w:r w:rsidRPr="00D52C9F">
        <w:rPr>
          <w:rFonts w:eastAsia="Arial"/>
          <w:b/>
          <w:sz w:val="22"/>
          <w:szCs w:val="22"/>
          <w:lang w:val="sr-Cyrl-RS" w:eastAsia="en-CA"/>
        </w:rPr>
        <w:t>Првобитни</w:t>
      </w:r>
      <w:r w:rsidRPr="00D52C9F">
        <w:rPr>
          <w:rFonts w:eastAsia="Arial"/>
          <w:b/>
          <w:sz w:val="22"/>
          <w:szCs w:val="22"/>
          <w:lang w:eastAsia="en-CA"/>
        </w:rPr>
        <w:t xml:space="preserve"> </w:t>
      </w:r>
      <w:r w:rsidRPr="00D52C9F">
        <w:rPr>
          <w:rFonts w:eastAsia="Arial"/>
          <w:b/>
          <w:sz w:val="22"/>
          <w:szCs w:val="22"/>
          <w:lang w:val="sr-Cyrl-RS" w:eastAsia="en-CA"/>
        </w:rPr>
        <w:t>З</w:t>
      </w:r>
      <w:r w:rsidRPr="00D52C9F">
        <w:rPr>
          <w:rFonts w:eastAsia="Arial"/>
          <w:b/>
          <w:sz w:val="22"/>
          <w:szCs w:val="22"/>
          <w:lang w:eastAsia="en-CA"/>
        </w:rPr>
        <w:t>ајмодавци</w:t>
      </w:r>
    </w:p>
    <w:tbl>
      <w:tblPr>
        <w:tblStyle w:val="TableGrid"/>
        <w:tblW w:w="9180" w:type="dxa"/>
        <w:tblInd w:w="175" w:type="dxa"/>
        <w:tblLook w:val="04A0" w:firstRow="1" w:lastRow="0" w:firstColumn="1" w:lastColumn="0" w:noHBand="0" w:noVBand="1"/>
      </w:tblPr>
      <w:tblGrid>
        <w:gridCol w:w="3600"/>
        <w:gridCol w:w="2833"/>
        <w:gridCol w:w="2747"/>
      </w:tblGrid>
      <w:tr w:rsidR="00D52C9F" w:rsidRPr="00D52C9F" w14:paraId="1BF65E47" w14:textId="77777777" w:rsidTr="00D52C9F">
        <w:tc>
          <w:tcPr>
            <w:tcW w:w="3600" w:type="dxa"/>
            <w:shd w:val="clear" w:color="auto" w:fill="EEECE1" w:themeFill="background2"/>
          </w:tcPr>
          <w:p w14:paraId="2C3F518D" w14:textId="77777777" w:rsidR="00D52C9F" w:rsidRPr="00D52C9F" w:rsidRDefault="00D52C9F" w:rsidP="00D52C9F">
            <w:pPr>
              <w:spacing w:before="120" w:after="120" w:line="360" w:lineRule="auto"/>
              <w:rPr>
                <w:b/>
                <w:sz w:val="22"/>
                <w:szCs w:val="22"/>
                <w:lang w:eastAsia="en-CA"/>
              </w:rPr>
            </w:pPr>
            <w:r w:rsidRPr="00D52C9F">
              <w:rPr>
                <w:rFonts w:eastAsia="Arial"/>
                <w:b/>
                <w:sz w:val="22"/>
                <w:szCs w:val="22"/>
                <w:lang w:eastAsia="en-CA"/>
              </w:rPr>
              <w:t xml:space="preserve">Име </w:t>
            </w:r>
            <w:r w:rsidRPr="00D52C9F">
              <w:rPr>
                <w:rFonts w:eastAsia="Arial"/>
                <w:b/>
                <w:sz w:val="22"/>
                <w:szCs w:val="22"/>
                <w:lang w:val="sr-Cyrl-RS" w:eastAsia="en-CA"/>
              </w:rPr>
              <w:t>Првобитног</w:t>
            </w:r>
            <w:r w:rsidRPr="00D52C9F">
              <w:rPr>
                <w:rFonts w:eastAsia="Arial"/>
                <w:b/>
                <w:sz w:val="22"/>
                <w:szCs w:val="22"/>
                <w:lang w:eastAsia="en-CA"/>
              </w:rPr>
              <w:t xml:space="preserve"> зајмодавца</w:t>
            </w:r>
          </w:p>
        </w:tc>
        <w:tc>
          <w:tcPr>
            <w:tcW w:w="2833" w:type="dxa"/>
            <w:shd w:val="clear" w:color="auto" w:fill="EEECE1" w:themeFill="background2"/>
          </w:tcPr>
          <w:p w14:paraId="14285C87" w14:textId="77777777" w:rsidR="00D52C9F" w:rsidRPr="00D52C9F" w:rsidRDefault="00D52C9F" w:rsidP="00D52C9F">
            <w:pPr>
              <w:spacing w:before="120" w:after="120" w:line="360" w:lineRule="auto"/>
              <w:jc w:val="left"/>
              <w:rPr>
                <w:b/>
                <w:sz w:val="22"/>
                <w:szCs w:val="22"/>
                <w:lang w:eastAsia="en-CA"/>
              </w:rPr>
            </w:pPr>
            <w:r w:rsidRPr="00D52C9F">
              <w:rPr>
                <w:rFonts w:eastAsia="Arial"/>
                <w:b/>
                <w:sz w:val="22"/>
                <w:szCs w:val="22"/>
                <w:lang w:val="sr-Cyrl-RS" w:eastAsia="en-CA"/>
              </w:rPr>
              <w:t>Ангажована средства</w:t>
            </w:r>
            <w:r w:rsidRPr="00D52C9F">
              <w:rPr>
                <w:rFonts w:eastAsia="Arial"/>
                <w:b/>
                <w:sz w:val="22"/>
                <w:szCs w:val="22"/>
                <w:lang w:eastAsia="en-CA"/>
              </w:rPr>
              <w:t xml:space="preserve"> </w:t>
            </w:r>
            <w:r w:rsidRPr="00D52C9F">
              <w:rPr>
                <w:rFonts w:eastAsia="Arial"/>
                <w:b/>
                <w:sz w:val="22"/>
                <w:szCs w:val="22"/>
                <w:lang w:val="sr-Cyrl-RS" w:eastAsia="en-CA"/>
              </w:rPr>
              <w:t>Т</w:t>
            </w:r>
            <w:r w:rsidRPr="00D52C9F">
              <w:rPr>
                <w:rFonts w:eastAsia="Arial"/>
                <w:b/>
                <w:sz w:val="22"/>
                <w:szCs w:val="22"/>
                <w:lang w:eastAsia="en-CA"/>
              </w:rPr>
              <w:t xml:space="preserve">ранше </w:t>
            </w:r>
            <w:r w:rsidRPr="00D52C9F">
              <w:rPr>
                <w:rFonts w:eastAsia="Arial"/>
                <w:b/>
                <w:sz w:val="22"/>
                <w:szCs w:val="22"/>
                <w:lang w:val="sr-Cyrl-RS" w:eastAsia="en-CA"/>
              </w:rPr>
              <w:t>са фиксном</w:t>
            </w:r>
            <w:r w:rsidRPr="00D52C9F">
              <w:rPr>
                <w:rFonts w:eastAsia="Arial"/>
                <w:b/>
                <w:sz w:val="22"/>
                <w:szCs w:val="22"/>
                <w:lang w:eastAsia="en-CA"/>
              </w:rPr>
              <w:t xml:space="preserve"> каматном стопом (€)</w:t>
            </w:r>
          </w:p>
        </w:tc>
        <w:tc>
          <w:tcPr>
            <w:tcW w:w="2747" w:type="dxa"/>
            <w:shd w:val="clear" w:color="auto" w:fill="EEECE1" w:themeFill="background2"/>
          </w:tcPr>
          <w:p w14:paraId="6B725366" w14:textId="77777777" w:rsidR="00D52C9F" w:rsidRPr="00D52C9F" w:rsidRDefault="00D52C9F" w:rsidP="00D52C9F">
            <w:pPr>
              <w:spacing w:before="120" w:after="120" w:line="360" w:lineRule="auto"/>
              <w:jc w:val="left"/>
              <w:rPr>
                <w:b/>
                <w:sz w:val="22"/>
                <w:szCs w:val="22"/>
                <w:lang w:eastAsia="en-CA"/>
              </w:rPr>
            </w:pPr>
            <w:r w:rsidRPr="00D52C9F">
              <w:rPr>
                <w:rFonts w:eastAsia="Arial"/>
                <w:b/>
                <w:sz w:val="22"/>
                <w:szCs w:val="22"/>
                <w:lang w:val="sr-Cyrl-RS" w:eastAsia="en-CA"/>
              </w:rPr>
              <w:t>Ангажована средства</w:t>
            </w:r>
            <w:r w:rsidRPr="00D52C9F">
              <w:rPr>
                <w:rFonts w:eastAsia="Arial"/>
                <w:b/>
                <w:sz w:val="22"/>
                <w:szCs w:val="22"/>
                <w:lang w:eastAsia="en-CA"/>
              </w:rPr>
              <w:t xml:space="preserve"> </w:t>
            </w:r>
            <w:r w:rsidRPr="00D52C9F">
              <w:rPr>
                <w:rFonts w:eastAsia="Arial"/>
                <w:b/>
                <w:sz w:val="22"/>
                <w:szCs w:val="22"/>
                <w:lang w:val="sr-Cyrl-RS" w:eastAsia="en-CA"/>
              </w:rPr>
              <w:t>Т</w:t>
            </w:r>
            <w:r w:rsidRPr="00D52C9F">
              <w:rPr>
                <w:rFonts w:eastAsia="Arial"/>
                <w:b/>
                <w:sz w:val="22"/>
                <w:szCs w:val="22"/>
                <w:lang w:eastAsia="en-CA"/>
              </w:rPr>
              <w:t xml:space="preserve">ранше </w:t>
            </w:r>
            <w:r w:rsidRPr="00D52C9F">
              <w:rPr>
                <w:rFonts w:eastAsia="Arial"/>
                <w:b/>
                <w:sz w:val="22"/>
                <w:szCs w:val="22"/>
                <w:lang w:val="sr-Cyrl-RS" w:eastAsia="en-CA"/>
              </w:rPr>
              <w:t xml:space="preserve">са </w:t>
            </w:r>
            <w:r w:rsidRPr="00D52C9F">
              <w:rPr>
                <w:rFonts w:eastAsia="Arial"/>
                <w:b/>
                <w:sz w:val="22"/>
                <w:szCs w:val="22"/>
                <w:lang w:eastAsia="en-CA"/>
              </w:rPr>
              <w:t>варијабилном каматном стопом (€)</w:t>
            </w:r>
          </w:p>
        </w:tc>
      </w:tr>
      <w:tr w:rsidR="00D52C9F" w:rsidRPr="00D52C9F" w14:paraId="4172EA3A" w14:textId="77777777" w:rsidTr="00D52C9F">
        <w:tc>
          <w:tcPr>
            <w:tcW w:w="3600" w:type="dxa"/>
          </w:tcPr>
          <w:p w14:paraId="558B84C3" w14:textId="77777777" w:rsidR="00D52C9F" w:rsidRPr="00D52C9F" w:rsidRDefault="00D52C9F" w:rsidP="00D52C9F">
            <w:pPr>
              <w:spacing w:before="120" w:after="120" w:line="360" w:lineRule="auto"/>
              <w:rPr>
                <w:sz w:val="22"/>
                <w:szCs w:val="22"/>
                <w:lang w:eastAsia="en-CA"/>
              </w:rPr>
            </w:pPr>
            <w:r w:rsidRPr="00D52C9F">
              <w:rPr>
                <w:rFonts w:eastAsia="Arial"/>
                <w:sz w:val="22"/>
                <w:szCs w:val="22"/>
                <w:lang w:eastAsia="en-CA"/>
              </w:rPr>
              <w:t>Merrill Lynch International</w:t>
            </w:r>
          </w:p>
        </w:tc>
        <w:tc>
          <w:tcPr>
            <w:tcW w:w="2833" w:type="dxa"/>
          </w:tcPr>
          <w:p w14:paraId="647104CE" w14:textId="77777777" w:rsidR="00D52C9F" w:rsidRPr="00D52C9F" w:rsidRDefault="00D52C9F" w:rsidP="00D52C9F">
            <w:pPr>
              <w:spacing w:before="120" w:after="120" w:line="360" w:lineRule="auto"/>
              <w:rPr>
                <w:sz w:val="22"/>
                <w:szCs w:val="22"/>
                <w:lang w:eastAsia="en-CA"/>
              </w:rPr>
            </w:pPr>
            <w:r w:rsidRPr="00D52C9F">
              <w:rPr>
                <w:sz w:val="22"/>
                <w:szCs w:val="22"/>
                <w:lang w:eastAsia="en-CA"/>
              </w:rPr>
              <w:t>130.000.000</w:t>
            </w:r>
          </w:p>
        </w:tc>
        <w:tc>
          <w:tcPr>
            <w:tcW w:w="2747" w:type="dxa"/>
          </w:tcPr>
          <w:p w14:paraId="5ED2361D" w14:textId="77777777" w:rsidR="00D52C9F" w:rsidRPr="00D52C9F" w:rsidRDefault="00D52C9F" w:rsidP="00D52C9F">
            <w:pPr>
              <w:spacing w:before="120" w:after="120" w:line="360" w:lineRule="auto"/>
              <w:rPr>
                <w:sz w:val="22"/>
                <w:szCs w:val="22"/>
                <w:lang w:val="sr-Cyrl-RS" w:eastAsia="en-CA"/>
              </w:rPr>
            </w:pPr>
            <w:r w:rsidRPr="00D52C9F">
              <w:rPr>
                <w:sz w:val="22"/>
                <w:szCs w:val="22"/>
                <w:lang w:eastAsia="en-CA"/>
              </w:rPr>
              <w:t>95.000.000</w:t>
            </w:r>
            <w:r w:rsidRPr="00D52C9F">
              <w:rPr>
                <w:sz w:val="22"/>
                <w:szCs w:val="22"/>
                <w:lang w:val="sr-Cyrl-RS" w:eastAsia="en-CA"/>
              </w:rPr>
              <w:t>,00</w:t>
            </w:r>
          </w:p>
        </w:tc>
      </w:tr>
      <w:tr w:rsidR="00D52C9F" w:rsidRPr="00D52C9F" w14:paraId="6BAF0B31" w14:textId="77777777" w:rsidTr="00D52C9F">
        <w:tc>
          <w:tcPr>
            <w:tcW w:w="3600" w:type="dxa"/>
          </w:tcPr>
          <w:p w14:paraId="709077ED" w14:textId="77777777" w:rsidR="00D52C9F" w:rsidRPr="00D52C9F" w:rsidRDefault="00D52C9F" w:rsidP="00D52C9F">
            <w:pPr>
              <w:spacing w:before="120" w:after="120" w:line="360" w:lineRule="auto"/>
              <w:rPr>
                <w:sz w:val="22"/>
                <w:szCs w:val="22"/>
                <w:lang w:eastAsia="en-CA"/>
              </w:rPr>
            </w:pPr>
            <w:r w:rsidRPr="00D52C9F">
              <w:rPr>
                <w:sz w:val="22"/>
                <w:szCs w:val="22"/>
                <w:lang w:eastAsia="en-CA"/>
              </w:rPr>
              <w:t xml:space="preserve">Erste Group Bank AG </w:t>
            </w:r>
          </w:p>
        </w:tc>
        <w:tc>
          <w:tcPr>
            <w:tcW w:w="2833" w:type="dxa"/>
          </w:tcPr>
          <w:p w14:paraId="7155BC86" w14:textId="77777777" w:rsidR="00D52C9F" w:rsidRPr="00D52C9F" w:rsidRDefault="00D52C9F" w:rsidP="00D52C9F">
            <w:pPr>
              <w:spacing w:before="120" w:after="120" w:line="360" w:lineRule="auto"/>
              <w:rPr>
                <w:sz w:val="22"/>
                <w:szCs w:val="22"/>
                <w:lang w:eastAsia="en-CA"/>
              </w:rPr>
            </w:pPr>
            <w:r w:rsidRPr="00D52C9F">
              <w:rPr>
                <w:sz w:val="22"/>
                <w:szCs w:val="22"/>
                <w:lang w:eastAsia="en-CA"/>
              </w:rPr>
              <w:t>0</w:t>
            </w:r>
          </w:p>
        </w:tc>
        <w:tc>
          <w:tcPr>
            <w:tcW w:w="2747" w:type="dxa"/>
          </w:tcPr>
          <w:p w14:paraId="012E6395" w14:textId="77777777" w:rsidR="00D52C9F" w:rsidRPr="00D52C9F" w:rsidRDefault="00D52C9F" w:rsidP="00D52C9F">
            <w:pPr>
              <w:spacing w:before="120" w:after="120" w:line="360" w:lineRule="auto"/>
              <w:rPr>
                <w:sz w:val="22"/>
                <w:szCs w:val="22"/>
                <w:lang w:eastAsia="en-CA"/>
              </w:rPr>
            </w:pPr>
            <w:r w:rsidRPr="00D52C9F">
              <w:rPr>
                <w:sz w:val="22"/>
                <w:szCs w:val="22"/>
                <w:lang w:eastAsia="en-CA"/>
              </w:rPr>
              <w:t>23.</w:t>
            </w:r>
            <w:r w:rsidRPr="00D52C9F">
              <w:rPr>
                <w:sz w:val="22"/>
                <w:szCs w:val="22"/>
                <w:lang w:val="sr-Cyrl-RS" w:eastAsia="en-CA"/>
              </w:rPr>
              <w:t>000</w:t>
            </w:r>
            <w:r w:rsidRPr="00D52C9F">
              <w:rPr>
                <w:sz w:val="22"/>
                <w:szCs w:val="22"/>
                <w:lang w:eastAsia="en-CA"/>
              </w:rPr>
              <w:t>.</w:t>
            </w:r>
            <w:r w:rsidRPr="00D52C9F">
              <w:rPr>
                <w:sz w:val="22"/>
                <w:szCs w:val="22"/>
                <w:lang w:val="sr-Cyrl-RS" w:eastAsia="en-CA"/>
              </w:rPr>
              <w:t>000</w:t>
            </w:r>
            <w:r w:rsidRPr="00D52C9F">
              <w:rPr>
                <w:sz w:val="22"/>
                <w:szCs w:val="22"/>
                <w:lang w:eastAsia="en-CA"/>
              </w:rPr>
              <w:t>,00</w:t>
            </w:r>
          </w:p>
        </w:tc>
      </w:tr>
      <w:tr w:rsidR="00D52C9F" w:rsidRPr="00D52C9F" w14:paraId="4B6B918B" w14:textId="77777777" w:rsidTr="00D52C9F">
        <w:tc>
          <w:tcPr>
            <w:tcW w:w="3600" w:type="dxa"/>
          </w:tcPr>
          <w:p w14:paraId="354D3C41" w14:textId="77777777" w:rsidR="00D52C9F" w:rsidRPr="00D52C9F" w:rsidRDefault="00D52C9F" w:rsidP="00D52C9F">
            <w:pPr>
              <w:spacing w:before="120" w:after="120" w:line="360" w:lineRule="auto"/>
              <w:rPr>
                <w:sz w:val="22"/>
                <w:szCs w:val="22"/>
                <w:lang w:eastAsia="en-CA"/>
              </w:rPr>
            </w:pPr>
            <w:r w:rsidRPr="00D52C9F">
              <w:rPr>
                <w:sz w:val="22"/>
                <w:szCs w:val="22"/>
                <w:lang w:eastAsia="en-CA"/>
              </w:rPr>
              <w:t>Alpha Bank S.A, Luxembourg Branch</w:t>
            </w:r>
          </w:p>
        </w:tc>
        <w:tc>
          <w:tcPr>
            <w:tcW w:w="2833" w:type="dxa"/>
          </w:tcPr>
          <w:p w14:paraId="6F0D6CBE" w14:textId="77777777" w:rsidR="00D52C9F" w:rsidRPr="00D52C9F" w:rsidRDefault="00D52C9F" w:rsidP="00D52C9F">
            <w:pPr>
              <w:spacing w:before="120" w:after="120" w:line="360" w:lineRule="auto"/>
              <w:rPr>
                <w:sz w:val="22"/>
                <w:szCs w:val="22"/>
                <w:lang w:eastAsia="en-CA"/>
              </w:rPr>
            </w:pPr>
            <w:r w:rsidRPr="00D52C9F">
              <w:rPr>
                <w:sz w:val="22"/>
                <w:szCs w:val="22"/>
                <w:lang w:eastAsia="en-CA"/>
              </w:rPr>
              <w:t>0</w:t>
            </w:r>
          </w:p>
        </w:tc>
        <w:tc>
          <w:tcPr>
            <w:tcW w:w="2747" w:type="dxa"/>
          </w:tcPr>
          <w:p w14:paraId="71119AC6" w14:textId="77777777" w:rsidR="00D52C9F" w:rsidRPr="00D52C9F" w:rsidRDefault="00D52C9F" w:rsidP="00D52C9F">
            <w:pPr>
              <w:spacing w:before="120" w:after="120" w:line="360" w:lineRule="auto"/>
              <w:rPr>
                <w:sz w:val="22"/>
                <w:szCs w:val="22"/>
                <w:lang w:eastAsia="en-CA"/>
              </w:rPr>
            </w:pPr>
            <w:r w:rsidRPr="00D52C9F">
              <w:rPr>
                <w:sz w:val="22"/>
                <w:szCs w:val="22"/>
                <w:lang w:eastAsia="en-CA"/>
              </w:rPr>
              <w:t>14.805.555,56</w:t>
            </w:r>
          </w:p>
        </w:tc>
      </w:tr>
      <w:tr w:rsidR="00D52C9F" w:rsidRPr="00D52C9F" w14:paraId="2ED4D069" w14:textId="77777777" w:rsidTr="00D52C9F">
        <w:tc>
          <w:tcPr>
            <w:tcW w:w="3600" w:type="dxa"/>
          </w:tcPr>
          <w:p w14:paraId="78BB65D2" w14:textId="77777777" w:rsidR="00D52C9F" w:rsidRPr="00D52C9F" w:rsidRDefault="00D52C9F" w:rsidP="00D52C9F">
            <w:pPr>
              <w:autoSpaceDE w:val="0"/>
              <w:autoSpaceDN w:val="0"/>
              <w:adjustRightInd w:val="0"/>
              <w:spacing w:after="0"/>
              <w:jc w:val="left"/>
              <w:rPr>
                <w:color w:val="010101"/>
                <w:sz w:val="22"/>
                <w:szCs w:val="22"/>
                <w:lang w:val="sr-Latn-RS" w:eastAsia="en-CA"/>
              </w:rPr>
            </w:pPr>
            <w:r w:rsidRPr="00D52C9F">
              <w:rPr>
                <w:color w:val="010101"/>
                <w:sz w:val="22"/>
                <w:szCs w:val="22"/>
                <w:lang w:val="sr-Latn-RS" w:eastAsia="en-CA"/>
              </w:rPr>
              <w:t>Bank of America, N.A., acting through</w:t>
            </w:r>
            <w:r w:rsidRPr="00D52C9F">
              <w:rPr>
                <w:color w:val="010101"/>
                <w:sz w:val="22"/>
                <w:szCs w:val="22"/>
                <w:lang w:val="sr-Cyrl-RS" w:eastAsia="en-CA"/>
              </w:rPr>
              <w:t xml:space="preserve"> </w:t>
            </w:r>
            <w:r w:rsidRPr="00D52C9F">
              <w:rPr>
                <w:color w:val="010101"/>
                <w:sz w:val="22"/>
                <w:szCs w:val="22"/>
                <w:lang w:val="sr-Latn-RS" w:eastAsia="en-CA"/>
              </w:rPr>
              <w:t>its London Branch</w:t>
            </w:r>
          </w:p>
        </w:tc>
        <w:tc>
          <w:tcPr>
            <w:tcW w:w="2833" w:type="dxa"/>
          </w:tcPr>
          <w:p w14:paraId="483E31CF" w14:textId="77777777" w:rsidR="00D52C9F" w:rsidRPr="00D52C9F" w:rsidRDefault="00D52C9F" w:rsidP="00D52C9F">
            <w:pPr>
              <w:spacing w:before="120" w:after="120" w:line="360" w:lineRule="auto"/>
              <w:rPr>
                <w:sz w:val="22"/>
                <w:szCs w:val="22"/>
                <w:lang w:val="sr-Cyrl-RS" w:eastAsia="en-CA"/>
              </w:rPr>
            </w:pPr>
            <w:r w:rsidRPr="00D52C9F">
              <w:rPr>
                <w:sz w:val="22"/>
                <w:szCs w:val="22"/>
                <w:lang w:val="sr-Cyrl-RS" w:eastAsia="en-CA"/>
              </w:rPr>
              <w:t>0</w:t>
            </w:r>
          </w:p>
        </w:tc>
        <w:tc>
          <w:tcPr>
            <w:tcW w:w="2747" w:type="dxa"/>
          </w:tcPr>
          <w:p w14:paraId="1509AA3E" w14:textId="77777777" w:rsidR="00D52C9F" w:rsidRPr="00D52C9F" w:rsidRDefault="00D52C9F" w:rsidP="00D52C9F">
            <w:pPr>
              <w:spacing w:before="120" w:after="120" w:line="360" w:lineRule="auto"/>
              <w:rPr>
                <w:sz w:val="22"/>
                <w:szCs w:val="22"/>
                <w:lang w:val="sr-Cyrl-RS" w:eastAsia="en-CA"/>
              </w:rPr>
            </w:pPr>
            <w:r w:rsidRPr="00D52C9F">
              <w:rPr>
                <w:sz w:val="22"/>
                <w:szCs w:val="22"/>
                <w:lang w:val="sr-Cyrl-RS" w:eastAsia="en-CA"/>
              </w:rPr>
              <w:t>14.444.444,44</w:t>
            </w:r>
          </w:p>
        </w:tc>
      </w:tr>
      <w:tr w:rsidR="00D52C9F" w:rsidRPr="00D52C9F" w14:paraId="20DD4C83" w14:textId="77777777" w:rsidTr="00D52C9F">
        <w:tc>
          <w:tcPr>
            <w:tcW w:w="3600" w:type="dxa"/>
          </w:tcPr>
          <w:p w14:paraId="354C155A" w14:textId="77777777" w:rsidR="00D52C9F" w:rsidRPr="00D52C9F" w:rsidRDefault="00D52C9F" w:rsidP="00D52C9F">
            <w:pPr>
              <w:spacing w:before="120" w:after="120" w:line="360" w:lineRule="auto"/>
              <w:rPr>
                <w:sz w:val="22"/>
                <w:szCs w:val="22"/>
                <w:lang w:eastAsia="en-CA"/>
              </w:rPr>
            </w:pPr>
            <w:r w:rsidRPr="00D52C9F">
              <w:rPr>
                <w:sz w:val="22"/>
                <w:szCs w:val="22"/>
                <w:lang w:eastAsia="en-CA"/>
              </w:rPr>
              <w:t xml:space="preserve">VTT Fund Limited </w:t>
            </w:r>
          </w:p>
        </w:tc>
        <w:tc>
          <w:tcPr>
            <w:tcW w:w="2833" w:type="dxa"/>
          </w:tcPr>
          <w:p w14:paraId="42DBE2EE" w14:textId="77777777" w:rsidR="00D52C9F" w:rsidRPr="00D52C9F" w:rsidRDefault="00D52C9F" w:rsidP="00D52C9F">
            <w:pPr>
              <w:spacing w:before="120" w:after="120" w:line="360" w:lineRule="auto"/>
              <w:rPr>
                <w:sz w:val="22"/>
                <w:szCs w:val="22"/>
                <w:lang w:eastAsia="en-CA"/>
              </w:rPr>
            </w:pPr>
            <w:r w:rsidRPr="00D52C9F">
              <w:rPr>
                <w:sz w:val="22"/>
                <w:szCs w:val="22"/>
                <w:lang w:eastAsia="en-CA"/>
              </w:rPr>
              <w:t>0</w:t>
            </w:r>
          </w:p>
        </w:tc>
        <w:tc>
          <w:tcPr>
            <w:tcW w:w="2747" w:type="dxa"/>
          </w:tcPr>
          <w:p w14:paraId="089D9802" w14:textId="77777777" w:rsidR="00D52C9F" w:rsidRPr="00D52C9F" w:rsidRDefault="00D52C9F" w:rsidP="00D52C9F">
            <w:pPr>
              <w:spacing w:before="120" w:after="120" w:line="360" w:lineRule="auto"/>
              <w:rPr>
                <w:sz w:val="22"/>
                <w:szCs w:val="22"/>
                <w:lang w:eastAsia="en-CA"/>
              </w:rPr>
            </w:pPr>
            <w:r w:rsidRPr="00D52C9F">
              <w:rPr>
                <w:sz w:val="22"/>
                <w:szCs w:val="22"/>
                <w:lang w:val="sr-Cyrl-RS" w:eastAsia="en-CA"/>
              </w:rPr>
              <w:t>8</w:t>
            </w:r>
            <w:r w:rsidRPr="00D52C9F">
              <w:rPr>
                <w:sz w:val="22"/>
                <w:szCs w:val="22"/>
                <w:lang w:eastAsia="en-CA"/>
              </w:rPr>
              <w:t>.</w:t>
            </w:r>
            <w:r w:rsidRPr="00D52C9F">
              <w:rPr>
                <w:sz w:val="22"/>
                <w:szCs w:val="22"/>
                <w:lang w:val="sr-Cyrl-RS" w:eastAsia="en-CA"/>
              </w:rPr>
              <w:t>000</w:t>
            </w:r>
            <w:r w:rsidRPr="00D52C9F">
              <w:rPr>
                <w:sz w:val="22"/>
                <w:szCs w:val="22"/>
                <w:lang w:eastAsia="en-CA"/>
              </w:rPr>
              <w:t>.</w:t>
            </w:r>
            <w:r w:rsidRPr="00D52C9F">
              <w:rPr>
                <w:sz w:val="22"/>
                <w:szCs w:val="22"/>
                <w:lang w:val="sr-Cyrl-RS" w:eastAsia="en-CA"/>
              </w:rPr>
              <w:t>000</w:t>
            </w:r>
            <w:r w:rsidRPr="00D52C9F">
              <w:rPr>
                <w:sz w:val="22"/>
                <w:szCs w:val="22"/>
                <w:lang w:eastAsia="en-CA"/>
              </w:rPr>
              <w:t>,00</w:t>
            </w:r>
          </w:p>
        </w:tc>
      </w:tr>
      <w:tr w:rsidR="00D52C9F" w:rsidRPr="00D52C9F" w14:paraId="7B501A25" w14:textId="77777777" w:rsidTr="00D52C9F">
        <w:tc>
          <w:tcPr>
            <w:tcW w:w="3600" w:type="dxa"/>
          </w:tcPr>
          <w:p w14:paraId="64CCF183" w14:textId="77777777" w:rsidR="00D52C9F" w:rsidRPr="00D52C9F" w:rsidRDefault="00D52C9F" w:rsidP="00D52C9F">
            <w:pPr>
              <w:spacing w:before="120" w:after="120" w:line="360" w:lineRule="auto"/>
              <w:rPr>
                <w:sz w:val="22"/>
                <w:szCs w:val="22"/>
                <w:lang w:eastAsia="en-CA"/>
              </w:rPr>
            </w:pPr>
            <w:r w:rsidRPr="00D52C9F">
              <w:rPr>
                <w:sz w:val="22"/>
                <w:szCs w:val="22"/>
                <w:lang w:eastAsia="en-CA"/>
              </w:rPr>
              <w:t>Raiffeisen Bank International AG</w:t>
            </w:r>
          </w:p>
        </w:tc>
        <w:tc>
          <w:tcPr>
            <w:tcW w:w="2833" w:type="dxa"/>
          </w:tcPr>
          <w:p w14:paraId="255A2A13" w14:textId="77777777" w:rsidR="00D52C9F" w:rsidRPr="00D52C9F" w:rsidRDefault="00D52C9F" w:rsidP="00D52C9F">
            <w:pPr>
              <w:spacing w:before="120" w:after="120" w:line="360" w:lineRule="auto"/>
              <w:rPr>
                <w:sz w:val="22"/>
                <w:szCs w:val="22"/>
                <w:lang w:eastAsia="en-CA"/>
              </w:rPr>
            </w:pPr>
            <w:r w:rsidRPr="00D52C9F">
              <w:rPr>
                <w:sz w:val="22"/>
                <w:szCs w:val="22"/>
                <w:lang w:eastAsia="en-CA"/>
              </w:rPr>
              <w:t>0</w:t>
            </w:r>
          </w:p>
        </w:tc>
        <w:tc>
          <w:tcPr>
            <w:tcW w:w="2747" w:type="dxa"/>
          </w:tcPr>
          <w:p w14:paraId="0F0CDB92" w14:textId="77777777" w:rsidR="00D52C9F" w:rsidRPr="00D52C9F" w:rsidRDefault="00D52C9F" w:rsidP="00D52C9F">
            <w:pPr>
              <w:spacing w:before="120" w:after="120" w:line="360" w:lineRule="auto"/>
              <w:rPr>
                <w:sz w:val="22"/>
                <w:szCs w:val="22"/>
                <w:lang w:eastAsia="en-CA"/>
              </w:rPr>
            </w:pPr>
            <w:r w:rsidRPr="00D52C9F">
              <w:rPr>
                <w:sz w:val="22"/>
                <w:szCs w:val="22"/>
                <w:lang w:eastAsia="en-CA"/>
              </w:rPr>
              <w:t>7.750.</w:t>
            </w:r>
            <w:r w:rsidRPr="00D52C9F">
              <w:rPr>
                <w:sz w:val="22"/>
                <w:szCs w:val="22"/>
                <w:lang w:val="sr-Cyrl-RS" w:eastAsia="en-CA"/>
              </w:rPr>
              <w:t>000</w:t>
            </w:r>
            <w:r w:rsidRPr="00D52C9F">
              <w:rPr>
                <w:sz w:val="22"/>
                <w:szCs w:val="22"/>
                <w:lang w:eastAsia="en-CA"/>
              </w:rPr>
              <w:t>,00</w:t>
            </w:r>
          </w:p>
        </w:tc>
      </w:tr>
      <w:tr w:rsidR="00D52C9F" w:rsidRPr="00D52C9F" w14:paraId="4F48AA3B" w14:textId="77777777" w:rsidTr="00D52C9F">
        <w:tc>
          <w:tcPr>
            <w:tcW w:w="3600" w:type="dxa"/>
          </w:tcPr>
          <w:p w14:paraId="4B0800CA" w14:textId="77777777" w:rsidR="00D52C9F" w:rsidRPr="00D52C9F" w:rsidRDefault="00D52C9F" w:rsidP="00D52C9F">
            <w:pPr>
              <w:spacing w:before="120" w:after="120" w:line="360" w:lineRule="auto"/>
              <w:rPr>
                <w:sz w:val="22"/>
                <w:szCs w:val="22"/>
                <w:lang w:eastAsia="en-CA"/>
              </w:rPr>
            </w:pPr>
            <w:r w:rsidRPr="00D52C9F">
              <w:rPr>
                <w:sz w:val="22"/>
                <w:szCs w:val="22"/>
                <w:lang w:eastAsia="en-CA"/>
              </w:rPr>
              <w:t>Vega Total Return Fund Limited</w:t>
            </w:r>
          </w:p>
        </w:tc>
        <w:tc>
          <w:tcPr>
            <w:tcW w:w="2833" w:type="dxa"/>
          </w:tcPr>
          <w:p w14:paraId="0D132F43" w14:textId="77777777" w:rsidR="00D52C9F" w:rsidRPr="00D52C9F" w:rsidRDefault="00D52C9F" w:rsidP="00D52C9F">
            <w:pPr>
              <w:spacing w:before="120" w:after="120" w:line="360" w:lineRule="auto"/>
              <w:rPr>
                <w:sz w:val="22"/>
                <w:szCs w:val="22"/>
                <w:lang w:val="sr-Cyrl-RS" w:eastAsia="en-CA"/>
              </w:rPr>
            </w:pPr>
            <w:r w:rsidRPr="00D52C9F">
              <w:rPr>
                <w:sz w:val="22"/>
                <w:szCs w:val="22"/>
                <w:lang w:val="sr-Cyrl-RS" w:eastAsia="en-CA"/>
              </w:rPr>
              <w:t>0</w:t>
            </w:r>
          </w:p>
        </w:tc>
        <w:tc>
          <w:tcPr>
            <w:tcW w:w="2747" w:type="dxa"/>
          </w:tcPr>
          <w:p w14:paraId="3408C3B4" w14:textId="77777777" w:rsidR="00D52C9F" w:rsidRPr="00D52C9F" w:rsidRDefault="00D52C9F" w:rsidP="00D52C9F">
            <w:pPr>
              <w:spacing w:before="120" w:after="120" w:line="360" w:lineRule="auto"/>
              <w:rPr>
                <w:sz w:val="22"/>
                <w:szCs w:val="22"/>
                <w:lang w:val="sr-Cyrl-RS" w:eastAsia="en-CA"/>
              </w:rPr>
            </w:pPr>
            <w:r w:rsidRPr="00D52C9F">
              <w:rPr>
                <w:sz w:val="22"/>
                <w:szCs w:val="22"/>
                <w:lang w:val="sr-Cyrl-RS" w:eastAsia="en-CA"/>
              </w:rPr>
              <w:t>4.000.000,00</w:t>
            </w:r>
          </w:p>
        </w:tc>
      </w:tr>
      <w:tr w:rsidR="00D52C9F" w:rsidRPr="00D52C9F" w14:paraId="040505DF" w14:textId="77777777" w:rsidTr="00D52C9F">
        <w:tc>
          <w:tcPr>
            <w:tcW w:w="3600" w:type="dxa"/>
          </w:tcPr>
          <w:p w14:paraId="31B76B1B" w14:textId="77777777" w:rsidR="00D52C9F" w:rsidRPr="00D52C9F" w:rsidRDefault="00D52C9F" w:rsidP="00D52C9F">
            <w:pPr>
              <w:spacing w:before="120" w:after="120" w:line="360" w:lineRule="auto"/>
              <w:rPr>
                <w:sz w:val="22"/>
                <w:szCs w:val="22"/>
                <w:lang w:eastAsia="en-CA"/>
              </w:rPr>
            </w:pPr>
            <w:r w:rsidRPr="00D52C9F">
              <w:rPr>
                <w:sz w:val="22"/>
                <w:szCs w:val="22"/>
                <w:lang w:eastAsia="en-CA"/>
              </w:rPr>
              <w:t>Atlantic Forfaitierungs AG</w:t>
            </w:r>
          </w:p>
        </w:tc>
        <w:tc>
          <w:tcPr>
            <w:tcW w:w="2833" w:type="dxa"/>
          </w:tcPr>
          <w:p w14:paraId="6494C432" w14:textId="77777777" w:rsidR="00D52C9F" w:rsidRPr="00D52C9F" w:rsidRDefault="00D52C9F" w:rsidP="00D52C9F">
            <w:pPr>
              <w:spacing w:before="120" w:after="120" w:line="360" w:lineRule="auto"/>
              <w:rPr>
                <w:sz w:val="22"/>
                <w:szCs w:val="22"/>
                <w:lang w:eastAsia="en-CA"/>
              </w:rPr>
            </w:pPr>
            <w:r w:rsidRPr="00D52C9F">
              <w:rPr>
                <w:sz w:val="22"/>
                <w:szCs w:val="22"/>
                <w:lang w:eastAsia="en-CA"/>
              </w:rPr>
              <w:t>0</w:t>
            </w:r>
          </w:p>
        </w:tc>
        <w:tc>
          <w:tcPr>
            <w:tcW w:w="2747" w:type="dxa"/>
          </w:tcPr>
          <w:p w14:paraId="3A37A6C1" w14:textId="77777777" w:rsidR="00D52C9F" w:rsidRPr="00D52C9F" w:rsidRDefault="00D52C9F" w:rsidP="00D52C9F">
            <w:pPr>
              <w:spacing w:before="120" w:after="120" w:line="360" w:lineRule="auto"/>
              <w:rPr>
                <w:sz w:val="22"/>
                <w:szCs w:val="22"/>
                <w:lang w:eastAsia="en-CA"/>
              </w:rPr>
            </w:pPr>
            <w:r w:rsidRPr="00D52C9F">
              <w:rPr>
                <w:sz w:val="22"/>
                <w:szCs w:val="22"/>
                <w:lang w:eastAsia="en-CA"/>
              </w:rPr>
              <w:t>3.000.</w:t>
            </w:r>
            <w:r w:rsidRPr="00D52C9F">
              <w:rPr>
                <w:sz w:val="22"/>
                <w:szCs w:val="22"/>
                <w:lang w:val="sr-Cyrl-RS" w:eastAsia="en-CA"/>
              </w:rPr>
              <w:t>000</w:t>
            </w:r>
            <w:r w:rsidRPr="00D52C9F">
              <w:rPr>
                <w:sz w:val="22"/>
                <w:szCs w:val="22"/>
                <w:lang w:eastAsia="en-CA"/>
              </w:rPr>
              <w:t>,00</w:t>
            </w:r>
          </w:p>
        </w:tc>
      </w:tr>
      <w:tr w:rsidR="00D52C9F" w:rsidRPr="00D52C9F" w14:paraId="6DE29B87" w14:textId="77777777" w:rsidTr="00D52C9F">
        <w:tc>
          <w:tcPr>
            <w:tcW w:w="3600" w:type="dxa"/>
          </w:tcPr>
          <w:p w14:paraId="4FBEE1A0" w14:textId="77777777" w:rsidR="00D52C9F" w:rsidRPr="00D52C9F" w:rsidRDefault="00D52C9F" w:rsidP="00D52C9F">
            <w:pPr>
              <w:spacing w:before="120" w:after="120" w:line="360" w:lineRule="auto"/>
              <w:rPr>
                <w:b/>
                <w:sz w:val="22"/>
                <w:szCs w:val="22"/>
                <w:lang w:eastAsia="en-CA"/>
              </w:rPr>
            </w:pPr>
            <w:r w:rsidRPr="00D52C9F">
              <w:rPr>
                <w:rFonts w:eastAsia="Arial"/>
                <w:b/>
                <w:sz w:val="22"/>
                <w:szCs w:val="22"/>
                <w:lang w:eastAsia="en-CA"/>
              </w:rPr>
              <w:t xml:space="preserve">Укупно </w:t>
            </w:r>
          </w:p>
        </w:tc>
        <w:tc>
          <w:tcPr>
            <w:tcW w:w="2833" w:type="dxa"/>
          </w:tcPr>
          <w:p w14:paraId="68E29801" w14:textId="77777777" w:rsidR="00D52C9F" w:rsidRPr="00D52C9F" w:rsidRDefault="00D52C9F" w:rsidP="00D52C9F">
            <w:pPr>
              <w:spacing w:before="120" w:after="120" w:line="360" w:lineRule="auto"/>
              <w:rPr>
                <w:b/>
                <w:sz w:val="22"/>
                <w:szCs w:val="22"/>
                <w:lang w:eastAsia="en-CA"/>
              </w:rPr>
            </w:pPr>
            <w:r w:rsidRPr="00D52C9F">
              <w:rPr>
                <w:b/>
                <w:sz w:val="22"/>
                <w:szCs w:val="22"/>
                <w:lang w:eastAsia="en-CA"/>
              </w:rPr>
              <w:t>130.000.000</w:t>
            </w:r>
          </w:p>
        </w:tc>
        <w:tc>
          <w:tcPr>
            <w:tcW w:w="2747" w:type="dxa"/>
          </w:tcPr>
          <w:p w14:paraId="57EE593F" w14:textId="77777777" w:rsidR="00D52C9F" w:rsidRPr="00D52C9F" w:rsidRDefault="00D52C9F" w:rsidP="00D52C9F">
            <w:pPr>
              <w:spacing w:before="120" w:after="120" w:line="360" w:lineRule="auto"/>
              <w:rPr>
                <w:b/>
                <w:sz w:val="22"/>
                <w:szCs w:val="22"/>
                <w:lang w:eastAsia="en-CA"/>
              </w:rPr>
            </w:pPr>
            <w:r w:rsidRPr="00D52C9F">
              <w:rPr>
                <w:b/>
                <w:sz w:val="22"/>
                <w:szCs w:val="22"/>
                <w:lang w:eastAsia="en-CA"/>
              </w:rPr>
              <w:t>170.000.000</w:t>
            </w:r>
          </w:p>
        </w:tc>
      </w:tr>
    </w:tbl>
    <w:p w14:paraId="29757B7C" w14:textId="77777777" w:rsidR="00D52C9F" w:rsidRPr="00D52C9F" w:rsidRDefault="00D52C9F" w:rsidP="00D52C9F">
      <w:pPr>
        <w:spacing w:line="360" w:lineRule="auto"/>
        <w:ind w:left="567"/>
        <w:rPr>
          <w:sz w:val="22"/>
          <w:szCs w:val="22"/>
          <w:lang w:eastAsia="en-CA"/>
        </w:rPr>
      </w:pPr>
    </w:p>
    <w:p w14:paraId="1B0F1E30" w14:textId="77777777" w:rsidR="00D52C9F" w:rsidRPr="00D52C9F" w:rsidRDefault="00D52C9F" w:rsidP="00D52C9F">
      <w:pPr>
        <w:keepNext/>
        <w:pageBreakBefore/>
        <w:spacing w:after="120" w:line="360" w:lineRule="auto"/>
        <w:jc w:val="center"/>
        <w:outlineLvl w:val="0"/>
        <w:rPr>
          <w:b/>
          <w:sz w:val="22"/>
          <w:szCs w:val="22"/>
          <w:lang w:val="sr-Cyrl-RS" w:eastAsia="en-CA"/>
        </w:rPr>
      </w:pPr>
      <w:r w:rsidRPr="00D52C9F">
        <w:rPr>
          <w:b/>
          <w:sz w:val="22"/>
          <w:szCs w:val="22"/>
          <w:lang w:val="sr-Cyrl-RS" w:eastAsia="en-CA"/>
        </w:rPr>
        <w:t>ПРИЛОГ</w:t>
      </w:r>
      <w:r w:rsidRPr="00D52C9F">
        <w:rPr>
          <w:b/>
          <w:sz w:val="22"/>
          <w:szCs w:val="22"/>
          <w:lang w:eastAsia="en-CA"/>
        </w:rPr>
        <w:t xml:space="preserve"> 2</w:t>
      </w:r>
      <w:r w:rsidRPr="00D52C9F">
        <w:rPr>
          <w:rFonts w:eastAsia="Arial"/>
          <w:b/>
          <w:sz w:val="22"/>
          <w:szCs w:val="22"/>
          <w:lang w:eastAsia="en-CA"/>
        </w:rPr>
        <w:br/>
      </w:r>
      <w:r w:rsidRPr="00D52C9F">
        <w:rPr>
          <w:rFonts w:eastAsia="Arial"/>
          <w:b/>
          <w:sz w:val="22"/>
          <w:szCs w:val="22"/>
          <w:lang w:val="sr-Cyrl-RS" w:eastAsia="en-CA"/>
        </w:rPr>
        <w:t>Предуслови</w:t>
      </w:r>
    </w:p>
    <w:p w14:paraId="2E05DE9F" w14:textId="77777777" w:rsidR="00D52C9F" w:rsidRPr="006928AF" w:rsidRDefault="00D52C9F" w:rsidP="006928AF">
      <w:pPr>
        <w:pStyle w:val="SimpleL1"/>
        <w:numPr>
          <w:ilvl w:val="0"/>
          <w:numId w:val="61"/>
        </w:numPr>
        <w:spacing w:after="120" w:line="360" w:lineRule="auto"/>
        <w:rPr>
          <w:b/>
          <w:sz w:val="22"/>
          <w:szCs w:val="22"/>
        </w:rPr>
      </w:pPr>
      <w:r w:rsidRPr="006928AF">
        <w:rPr>
          <w:rFonts w:eastAsia="Arial"/>
          <w:b/>
          <w:sz w:val="22"/>
          <w:szCs w:val="22"/>
        </w:rPr>
        <w:t>Зајмопримац</w:t>
      </w:r>
    </w:p>
    <w:p w14:paraId="323A42AB" w14:textId="77777777" w:rsidR="00D52C9F" w:rsidRPr="00D52C9F" w:rsidRDefault="00D52C9F" w:rsidP="00D52C9F">
      <w:pPr>
        <w:keepNext/>
        <w:spacing w:after="120" w:line="360" w:lineRule="auto"/>
        <w:ind w:left="1134" w:hanging="567"/>
        <w:rPr>
          <w:sz w:val="22"/>
          <w:szCs w:val="22"/>
          <w:lang w:val="sr-Cyrl-RS"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rFonts w:eastAsia="Arial"/>
          <w:sz w:val="22"/>
          <w:szCs w:val="22"/>
          <w:lang w:eastAsia="en-CA"/>
        </w:rPr>
        <w:t>Примерци свих релевантних закона, прописа и/или овлашћења који се односе на овлашћења и надлежности Зајмопримца, Министарства финансија, Министра финансија и/или Вршиоца дужности министра финансија (у зависности од случаја) и реализацију обавеза Зајмопримца које проистичу из Докумената о финансирању, укључујући али не ограничавајући се на</w:t>
      </w:r>
      <w:r w:rsidRPr="00D52C9F">
        <w:rPr>
          <w:rFonts w:eastAsia="Arial"/>
          <w:sz w:val="22"/>
          <w:szCs w:val="22"/>
          <w:lang w:val="sr-Cyrl-RS" w:eastAsia="en-CA"/>
        </w:rPr>
        <w:t>:</w:t>
      </w:r>
    </w:p>
    <w:p w14:paraId="001C69D9" w14:textId="77777777" w:rsidR="00D52C9F" w:rsidRPr="00D52C9F" w:rsidRDefault="00D52C9F" w:rsidP="00D52C9F">
      <w:pPr>
        <w:numPr>
          <w:ilvl w:val="3"/>
          <w:numId w:val="55"/>
        </w:numPr>
        <w:spacing w:after="120" w:line="360" w:lineRule="auto"/>
        <w:ind w:hanging="531"/>
        <w:outlineLvl w:val="3"/>
        <w:rPr>
          <w:sz w:val="22"/>
          <w:szCs w:val="22"/>
          <w:lang w:eastAsia="en-CA"/>
        </w:rPr>
      </w:pPr>
      <w:r w:rsidRPr="00D52C9F">
        <w:rPr>
          <w:rFonts w:eastAsia="Arial"/>
          <w:sz w:val="22"/>
          <w:szCs w:val="22"/>
          <w:lang w:val="sr-Cyrl-RS" w:eastAsia="en-CA"/>
        </w:rPr>
        <w:t>У</w:t>
      </w:r>
      <w:r w:rsidRPr="00D52C9F">
        <w:rPr>
          <w:rFonts w:eastAsia="Arial"/>
          <w:sz w:val="22"/>
          <w:szCs w:val="22"/>
          <w:lang w:eastAsia="en-CA"/>
        </w:rPr>
        <w:t>став Републике Србије</w:t>
      </w:r>
      <w:r w:rsidRPr="00D52C9F">
        <w:rPr>
          <w:rFonts w:eastAsia="Arial"/>
          <w:sz w:val="22"/>
          <w:szCs w:val="22"/>
          <w:lang w:val="sr-Cyrl-RS" w:eastAsia="en-CA"/>
        </w:rPr>
        <w:t>;</w:t>
      </w:r>
      <w:r w:rsidRPr="00D52C9F">
        <w:rPr>
          <w:rFonts w:eastAsia="Arial"/>
          <w:sz w:val="22"/>
          <w:szCs w:val="22"/>
          <w:lang w:eastAsia="en-CA"/>
        </w:rPr>
        <w:t xml:space="preserve"> и</w:t>
      </w:r>
    </w:p>
    <w:p w14:paraId="5D15677F" w14:textId="77777777" w:rsidR="00D52C9F" w:rsidRPr="00D52C9F" w:rsidRDefault="00D52C9F" w:rsidP="00D52C9F">
      <w:pPr>
        <w:numPr>
          <w:ilvl w:val="3"/>
          <w:numId w:val="55"/>
        </w:numPr>
        <w:spacing w:after="120" w:line="360" w:lineRule="auto"/>
        <w:ind w:hanging="531"/>
        <w:outlineLvl w:val="3"/>
        <w:rPr>
          <w:sz w:val="22"/>
          <w:szCs w:val="22"/>
          <w:lang w:eastAsia="en-CA"/>
        </w:rPr>
      </w:pPr>
      <w:r w:rsidRPr="00D52C9F">
        <w:rPr>
          <w:rFonts w:eastAsia="Arial"/>
          <w:sz w:val="22"/>
          <w:szCs w:val="22"/>
          <w:lang w:eastAsia="en-CA"/>
        </w:rPr>
        <w:t xml:space="preserve">Закон о јавном дугу </w:t>
      </w:r>
      <w:r w:rsidRPr="00D52C9F">
        <w:rPr>
          <w:rFonts w:eastAsia="Arial"/>
          <w:sz w:val="22"/>
          <w:szCs w:val="22"/>
          <w:lang w:val="sr-Cyrl-RS" w:eastAsia="en-CA"/>
        </w:rPr>
        <w:t>(„</w:t>
      </w:r>
      <w:r w:rsidRPr="00D52C9F">
        <w:rPr>
          <w:rFonts w:eastAsia="Arial"/>
          <w:sz w:val="22"/>
          <w:szCs w:val="22"/>
          <w:lang w:eastAsia="en-CA"/>
        </w:rPr>
        <w:t xml:space="preserve">Службени гласник </w:t>
      </w:r>
      <w:r w:rsidRPr="00D52C9F">
        <w:rPr>
          <w:rFonts w:eastAsia="Arial"/>
          <w:sz w:val="22"/>
          <w:szCs w:val="22"/>
          <w:lang w:val="sr-Cyrl-RS" w:eastAsia="en-CA"/>
        </w:rPr>
        <w:t>РС</w:t>
      </w:r>
      <w:r w:rsidRPr="00D52C9F">
        <w:rPr>
          <w:rFonts w:eastAsia="Arial"/>
          <w:sz w:val="22"/>
          <w:szCs w:val="22"/>
          <w:lang w:eastAsia="en-CA"/>
        </w:rPr>
        <w:t xml:space="preserve">ˮ, </w:t>
      </w:r>
      <w:r w:rsidRPr="00D52C9F">
        <w:rPr>
          <w:rFonts w:eastAsia="Arial"/>
          <w:sz w:val="22"/>
          <w:szCs w:val="22"/>
          <w:lang w:val="sr-Cyrl-RS" w:eastAsia="en-CA"/>
        </w:rPr>
        <w:t>бр</w:t>
      </w:r>
      <w:r w:rsidRPr="00D52C9F">
        <w:rPr>
          <w:rFonts w:eastAsia="Arial"/>
          <w:sz w:val="22"/>
          <w:szCs w:val="22"/>
          <w:lang w:eastAsia="en-CA"/>
        </w:rPr>
        <w:t>. 61/05, 107/09, 78/11, 68/15, 95/18, 91/19 и 149/20) и Закон о буџетском систему (</w:t>
      </w:r>
      <w:r w:rsidRPr="00D52C9F">
        <w:rPr>
          <w:rFonts w:eastAsia="Arial"/>
          <w:sz w:val="22"/>
          <w:szCs w:val="22"/>
          <w:lang w:val="sr-Cyrl-RS" w:eastAsia="en-CA"/>
        </w:rPr>
        <w:t>„</w:t>
      </w:r>
      <w:r w:rsidRPr="00D52C9F">
        <w:rPr>
          <w:rFonts w:eastAsia="Arial"/>
          <w:sz w:val="22"/>
          <w:szCs w:val="22"/>
          <w:lang w:eastAsia="en-CA"/>
        </w:rPr>
        <w:t xml:space="preserve">Службеном гласнику </w:t>
      </w:r>
      <w:r w:rsidRPr="00D52C9F">
        <w:rPr>
          <w:rFonts w:eastAsia="Arial"/>
          <w:sz w:val="22"/>
          <w:szCs w:val="22"/>
          <w:lang w:val="sr-Cyrl-RS" w:eastAsia="en-CA"/>
        </w:rPr>
        <w:t>РС</w:t>
      </w:r>
      <w:r w:rsidRPr="00D52C9F">
        <w:rPr>
          <w:rFonts w:eastAsia="Arial"/>
          <w:sz w:val="22"/>
          <w:szCs w:val="22"/>
          <w:lang w:eastAsia="en-CA"/>
        </w:rPr>
        <w:t>ˮ</w:t>
      </w:r>
      <w:r w:rsidRPr="00D52C9F">
        <w:rPr>
          <w:rFonts w:eastAsia="Arial"/>
          <w:sz w:val="22"/>
          <w:szCs w:val="22"/>
          <w:lang w:val="sr-Cyrl-RS" w:eastAsia="en-CA"/>
        </w:rPr>
        <w:t>, бр</w:t>
      </w:r>
      <w:r w:rsidRPr="00D52C9F">
        <w:rPr>
          <w:rFonts w:eastAsia="Arial"/>
          <w:sz w:val="22"/>
          <w:szCs w:val="22"/>
          <w:lang w:eastAsia="en-CA"/>
        </w:rPr>
        <w:t>. 54/09, 73/10, 101/10, 101/11, 93/12, 62/13, 63/13, 108/13, 142/14, 68/15, 103/15, 99/16, 113/17, 5/18, 31/19, 72/19, 149/20, 118/21 и 138/22)</w:t>
      </w:r>
      <w:r w:rsidRPr="00D52C9F">
        <w:rPr>
          <w:rFonts w:eastAsia="Arial"/>
          <w:sz w:val="22"/>
          <w:szCs w:val="22"/>
          <w:lang w:val="sr-Cyrl-RS" w:eastAsia="en-CA"/>
        </w:rPr>
        <w:t>.</w:t>
      </w:r>
    </w:p>
    <w:p w14:paraId="19305FC9" w14:textId="77777777" w:rsidR="00D52C9F" w:rsidRPr="00D52C9F" w:rsidRDefault="00D52C9F" w:rsidP="00D52C9F">
      <w:pPr>
        <w:keepNext/>
        <w:spacing w:after="120" w:line="360" w:lineRule="auto"/>
        <w:ind w:left="1134" w:hanging="567"/>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sz w:val="22"/>
          <w:szCs w:val="22"/>
          <w:lang w:eastAsia="en-CA"/>
        </w:rPr>
        <w:t>Оверен</w:t>
      </w:r>
      <w:r w:rsidRPr="00D52C9F">
        <w:rPr>
          <w:sz w:val="22"/>
          <w:szCs w:val="22"/>
          <w:lang w:val="sr-Cyrl-RS" w:eastAsia="en-CA"/>
        </w:rPr>
        <w:t>е</w:t>
      </w:r>
      <w:r w:rsidRPr="00D52C9F">
        <w:rPr>
          <w:sz w:val="22"/>
          <w:szCs w:val="22"/>
          <w:lang w:eastAsia="en-CA"/>
        </w:rPr>
        <w:t xml:space="preserve"> примерак</w:t>
      </w:r>
      <w:r w:rsidRPr="00D52C9F">
        <w:rPr>
          <w:sz w:val="22"/>
          <w:szCs w:val="22"/>
          <w:lang w:val="sr-Cyrl-RS" w:eastAsia="en-CA"/>
        </w:rPr>
        <w:t>е</w:t>
      </w:r>
      <w:r w:rsidRPr="00D52C9F">
        <w:rPr>
          <w:sz w:val="22"/>
          <w:szCs w:val="22"/>
          <w:lang w:eastAsia="en-CA"/>
        </w:rPr>
        <w:t xml:space="preserve"> закључ</w:t>
      </w:r>
      <w:r w:rsidRPr="00D52C9F">
        <w:rPr>
          <w:sz w:val="22"/>
          <w:szCs w:val="22"/>
          <w:lang w:val="sr-Cyrl-RS" w:eastAsia="en-CA"/>
        </w:rPr>
        <w:t>а</w:t>
      </w:r>
      <w:r w:rsidRPr="00D52C9F">
        <w:rPr>
          <w:sz w:val="22"/>
          <w:szCs w:val="22"/>
          <w:lang w:eastAsia="en-CA"/>
        </w:rPr>
        <w:t>ка Владе Републике Србије којим</w:t>
      </w:r>
      <w:r w:rsidRPr="00D52C9F">
        <w:rPr>
          <w:sz w:val="22"/>
          <w:szCs w:val="22"/>
          <w:lang w:val="sr-Cyrl-RS" w:eastAsia="en-CA"/>
        </w:rPr>
        <w:t>а</w:t>
      </w:r>
      <w:r w:rsidRPr="00D52C9F">
        <w:rPr>
          <w:sz w:val="22"/>
          <w:szCs w:val="22"/>
          <w:lang w:eastAsia="en-CA"/>
        </w:rPr>
        <w:t xml:space="preserve"> се</w:t>
      </w:r>
      <w:r w:rsidRPr="00D52C9F">
        <w:rPr>
          <w:rFonts w:eastAsia="Arial"/>
          <w:sz w:val="22"/>
          <w:szCs w:val="22"/>
          <w:lang w:val="sr-Cyrl-RS" w:eastAsia="en-CA"/>
        </w:rPr>
        <w:t>:</w:t>
      </w:r>
    </w:p>
    <w:p w14:paraId="6FD7726A" w14:textId="77777777" w:rsidR="00D52C9F" w:rsidRPr="00D52C9F" w:rsidRDefault="00D52C9F" w:rsidP="00D52C9F">
      <w:pPr>
        <w:numPr>
          <w:ilvl w:val="3"/>
          <w:numId w:val="11"/>
        </w:numPr>
        <w:spacing w:after="120" w:line="360" w:lineRule="auto"/>
        <w:ind w:hanging="531"/>
        <w:rPr>
          <w:sz w:val="22"/>
          <w:szCs w:val="22"/>
          <w:lang w:eastAsia="en-CA"/>
        </w:rPr>
      </w:pPr>
      <w:r w:rsidRPr="00D52C9F">
        <w:rPr>
          <w:rFonts w:eastAsia="Arial"/>
          <w:sz w:val="22"/>
          <w:szCs w:val="22"/>
          <w:lang w:eastAsia="en-CA"/>
        </w:rPr>
        <w:t xml:space="preserve">утврђује основа за </w:t>
      </w:r>
      <w:r w:rsidRPr="00D52C9F">
        <w:rPr>
          <w:rFonts w:eastAsia="Arial"/>
          <w:sz w:val="22"/>
          <w:szCs w:val="22"/>
          <w:lang w:val="sr-Cyrl-RS" w:eastAsia="en-CA"/>
        </w:rPr>
        <w:t xml:space="preserve">вођење </w:t>
      </w:r>
      <w:r w:rsidRPr="00D52C9F">
        <w:rPr>
          <w:rFonts w:eastAsia="Arial"/>
          <w:sz w:val="22"/>
          <w:szCs w:val="22"/>
          <w:lang w:eastAsia="en-CA"/>
        </w:rPr>
        <w:t>преговора о задуживању и формирању делегације за преговоре; и</w:t>
      </w:r>
    </w:p>
    <w:p w14:paraId="374D48E4" w14:textId="77777777" w:rsidR="00D52C9F" w:rsidRPr="00D52C9F" w:rsidRDefault="00D52C9F" w:rsidP="00D52C9F">
      <w:pPr>
        <w:numPr>
          <w:ilvl w:val="3"/>
          <w:numId w:val="11"/>
        </w:numPr>
        <w:spacing w:after="120" w:line="360" w:lineRule="auto"/>
        <w:ind w:hanging="531"/>
        <w:rPr>
          <w:sz w:val="22"/>
          <w:szCs w:val="22"/>
          <w:lang w:eastAsia="en-CA"/>
        </w:rPr>
      </w:pPr>
      <w:r w:rsidRPr="00D52C9F">
        <w:rPr>
          <w:rFonts w:eastAsia="Arial"/>
          <w:sz w:val="22"/>
          <w:szCs w:val="22"/>
          <w:lang w:eastAsia="en-CA"/>
        </w:rPr>
        <w:t>одобрава задуживање од стране Зајмопримца по основу овог Уговора и Докумената о финансирању и овлашћује министар финансија Републике Србије да потпише Документа о финансирању у име Републике Србије.</w:t>
      </w:r>
    </w:p>
    <w:p w14:paraId="2AF21A63" w14:textId="77777777" w:rsidR="00D52C9F" w:rsidRPr="00D52C9F" w:rsidRDefault="00D52C9F" w:rsidP="00D52C9F">
      <w:pPr>
        <w:spacing w:after="120" w:line="360" w:lineRule="auto"/>
        <w:ind w:left="1134" w:hanging="567"/>
        <w:rPr>
          <w:sz w:val="22"/>
          <w:szCs w:val="22"/>
          <w:lang w:eastAsia="en-CA"/>
        </w:rPr>
      </w:pPr>
      <w:r w:rsidRPr="00D52C9F">
        <w:rPr>
          <w:rFonts w:eastAsia="Arial"/>
          <w:sz w:val="22"/>
          <w:szCs w:val="22"/>
          <w:lang w:val="sr-Cyrl-RS" w:eastAsia="en-CA"/>
        </w:rPr>
        <w:t>(ц)</w:t>
      </w:r>
      <w:r w:rsidRPr="00D52C9F">
        <w:rPr>
          <w:rFonts w:eastAsia="Arial"/>
          <w:sz w:val="22"/>
          <w:szCs w:val="22"/>
          <w:lang w:val="sr-Cyrl-RS" w:eastAsia="en-CA"/>
        </w:rPr>
        <w:tab/>
      </w:r>
      <w:r w:rsidRPr="00D52C9F">
        <w:rPr>
          <w:sz w:val="22"/>
          <w:szCs w:val="22"/>
          <w:lang w:eastAsia="en-CA"/>
        </w:rPr>
        <w:t>Доказ о доношењу од стране Народне скупштине Републике Србије закона којим се потврђује овај Уговор (заједно са доказом да је такав закон прогласио председник Републике Србије и да је објављен у Службеном гласнику Републике Србије)</w:t>
      </w:r>
      <w:r w:rsidRPr="00D52C9F">
        <w:rPr>
          <w:sz w:val="22"/>
          <w:szCs w:val="22"/>
          <w:lang w:val="sr-Cyrl-RS" w:eastAsia="en-CA"/>
        </w:rPr>
        <w:t>, а протекао је рок за ступање на снагу</w:t>
      </w:r>
      <w:r w:rsidRPr="00D52C9F">
        <w:rPr>
          <w:sz w:val="22"/>
          <w:szCs w:val="22"/>
          <w:lang w:eastAsia="en-CA"/>
        </w:rPr>
        <w:t>.</w:t>
      </w:r>
    </w:p>
    <w:p w14:paraId="24EB0D5A" w14:textId="77777777" w:rsidR="00D52C9F" w:rsidRPr="00D52C9F" w:rsidRDefault="00D52C9F" w:rsidP="00D52C9F">
      <w:pPr>
        <w:spacing w:after="120" w:line="360" w:lineRule="auto"/>
        <w:ind w:left="1134" w:hanging="567"/>
        <w:rPr>
          <w:sz w:val="22"/>
          <w:szCs w:val="22"/>
          <w:lang w:eastAsia="en-CA"/>
        </w:rPr>
      </w:pPr>
      <w:r w:rsidRPr="00D52C9F">
        <w:rPr>
          <w:rFonts w:eastAsia="Arial"/>
          <w:sz w:val="22"/>
          <w:szCs w:val="22"/>
          <w:lang w:val="sr-Cyrl-RS" w:eastAsia="en-CA"/>
        </w:rPr>
        <w:t>(д)</w:t>
      </w:r>
      <w:r w:rsidRPr="00D52C9F">
        <w:rPr>
          <w:rFonts w:eastAsia="Arial"/>
          <w:sz w:val="22"/>
          <w:szCs w:val="22"/>
          <w:lang w:val="sr-Cyrl-RS" w:eastAsia="en-CA"/>
        </w:rPr>
        <w:tab/>
      </w:r>
      <w:r w:rsidRPr="00D52C9F">
        <w:rPr>
          <w:sz w:val="22"/>
          <w:szCs w:val="22"/>
          <w:lang w:eastAsia="en-CA"/>
        </w:rPr>
        <w:t>Оверени примерак КЗ образаца као доказ да је Уговор правовремено достављен НБС</w:t>
      </w:r>
      <w:r w:rsidRPr="00D52C9F">
        <w:rPr>
          <w:rFonts w:eastAsia="Arial"/>
          <w:sz w:val="22"/>
          <w:szCs w:val="22"/>
          <w:lang w:eastAsia="en-CA"/>
        </w:rPr>
        <w:t>.</w:t>
      </w:r>
    </w:p>
    <w:p w14:paraId="686BF0D0" w14:textId="77777777" w:rsidR="00D52C9F" w:rsidRPr="00D52C9F" w:rsidRDefault="00D52C9F" w:rsidP="00D52C9F">
      <w:pPr>
        <w:keepNext/>
        <w:spacing w:after="120" w:line="360" w:lineRule="auto"/>
        <w:ind w:left="1134" w:hanging="567"/>
        <w:rPr>
          <w:sz w:val="22"/>
          <w:szCs w:val="22"/>
          <w:lang w:eastAsia="en-CA"/>
        </w:rPr>
      </w:pPr>
      <w:r w:rsidRPr="00D52C9F">
        <w:rPr>
          <w:rFonts w:eastAsia="Arial"/>
          <w:sz w:val="22"/>
          <w:szCs w:val="22"/>
          <w:lang w:val="sr-Cyrl-RS" w:eastAsia="en-CA"/>
        </w:rPr>
        <w:t>(е)</w:t>
      </w:r>
      <w:r w:rsidRPr="00D52C9F">
        <w:rPr>
          <w:rFonts w:eastAsia="Arial"/>
          <w:sz w:val="22"/>
          <w:szCs w:val="22"/>
          <w:lang w:val="sr-Cyrl-RS" w:eastAsia="en-CA"/>
        </w:rPr>
        <w:tab/>
      </w:r>
      <w:r w:rsidRPr="00D52C9F">
        <w:rPr>
          <w:sz w:val="22"/>
          <w:szCs w:val="22"/>
          <w:lang w:eastAsia="en-CA"/>
        </w:rPr>
        <w:t>Депоновани потпис лица овлашћеног потписника за Зајмопримца</w:t>
      </w:r>
      <w:r w:rsidRPr="00D52C9F">
        <w:rPr>
          <w:rFonts w:eastAsia="Arial"/>
          <w:sz w:val="22"/>
          <w:szCs w:val="22"/>
          <w:lang w:eastAsia="en-CA"/>
        </w:rPr>
        <w:t>:</w:t>
      </w:r>
    </w:p>
    <w:p w14:paraId="10024178" w14:textId="77777777" w:rsidR="00D52C9F" w:rsidRPr="00D52C9F" w:rsidRDefault="00D52C9F" w:rsidP="00D52C9F">
      <w:pPr>
        <w:spacing w:after="120" w:line="360" w:lineRule="auto"/>
        <w:ind w:left="1701" w:hanging="531"/>
        <w:rPr>
          <w:sz w:val="22"/>
          <w:szCs w:val="22"/>
          <w:lang w:eastAsia="en-CA"/>
        </w:rPr>
      </w:pPr>
      <w:r w:rsidRPr="00D52C9F">
        <w:rPr>
          <w:rFonts w:eastAsia="Arial"/>
          <w:sz w:val="22"/>
          <w:szCs w:val="22"/>
          <w:lang w:val="sr-Latn-RS" w:eastAsia="en-CA"/>
        </w:rPr>
        <w:t>(i)</w:t>
      </w:r>
      <w:r w:rsidRPr="00D52C9F">
        <w:rPr>
          <w:rFonts w:eastAsia="Arial"/>
          <w:sz w:val="22"/>
          <w:szCs w:val="22"/>
          <w:lang w:val="sr-Latn-RS" w:eastAsia="en-CA"/>
        </w:rPr>
        <w:tab/>
      </w:r>
      <w:r w:rsidRPr="00D52C9F">
        <w:rPr>
          <w:sz w:val="22"/>
          <w:szCs w:val="22"/>
          <w:lang w:eastAsia="en-CA"/>
        </w:rPr>
        <w:t>којим се потврђује да је сваки примерак документа наведен у овом Прилогу тачан, комплетан и у потпуности на снази и важећи на дан који не наступа раније од датума овог Уговора; и</w:t>
      </w:r>
    </w:p>
    <w:p w14:paraId="41964D45" w14:textId="77777777" w:rsidR="00D52C9F" w:rsidRPr="00D52C9F" w:rsidRDefault="00D52C9F" w:rsidP="00D52C9F">
      <w:pPr>
        <w:spacing w:after="120" w:line="360" w:lineRule="auto"/>
        <w:ind w:left="1701" w:hanging="531"/>
        <w:rPr>
          <w:sz w:val="22"/>
          <w:szCs w:val="22"/>
          <w:lang w:eastAsia="en-CA"/>
        </w:rPr>
      </w:pPr>
      <w:r w:rsidRPr="00D52C9F">
        <w:rPr>
          <w:rFonts w:eastAsia="Arial"/>
          <w:sz w:val="22"/>
          <w:szCs w:val="22"/>
          <w:lang w:eastAsia="en-CA"/>
        </w:rPr>
        <w:t>(ii)</w:t>
      </w:r>
      <w:r w:rsidRPr="00D52C9F">
        <w:rPr>
          <w:rFonts w:eastAsia="Arial"/>
          <w:sz w:val="22"/>
          <w:szCs w:val="22"/>
          <w:lang w:eastAsia="en-CA"/>
        </w:rPr>
        <w:tab/>
      </w:r>
      <w:r w:rsidRPr="00D52C9F">
        <w:rPr>
          <w:sz w:val="22"/>
          <w:szCs w:val="22"/>
          <w:lang w:eastAsia="en-CA"/>
        </w:rPr>
        <w:t xml:space="preserve">којим се потврђује да задуживање у пуном износу по основу </w:t>
      </w:r>
      <w:r w:rsidRPr="00D52C9F">
        <w:rPr>
          <w:sz w:val="22"/>
          <w:szCs w:val="22"/>
          <w:lang w:val="sr-Cyrl-RS" w:eastAsia="en-CA"/>
        </w:rPr>
        <w:t>Кредита</w:t>
      </w:r>
      <w:r w:rsidRPr="00D52C9F">
        <w:rPr>
          <w:sz w:val="22"/>
          <w:szCs w:val="22"/>
          <w:lang w:eastAsia="en-CA"/>
        </w:rPr>
        <w:t xml:space="preserve"> не би довело до прекорачења задуживања, гарантовања или сличног лимита Зајмопримца нити Републике Србије</w:t>
      </w:r>
      <w:r w:rsidRPr="00D52C9F">
        <w:rPr>
          <w:rFonts w:eastAsia="Arial"/>
          <w:sz w:val="22"/>
          <w:szCs w:val="22"/>
          <w:lang w:val="sr-Cyrl-RS" w:eastAsia="en-CA"/>
        </w:rPr>
        <w:t>.</w:t>
      </w:r>
    </w:p>
    <w:p w14:paraId="3E1F1E24" w14:textId="77777777" w:rsidR="00D52C9F" w:rsidRPr="00D52C9F" w:rsidRDefault="00D52C9F" w:rsidP="00D52C9F">
      <w:pPr>
        <w:spacing w:after="120" w:line="360" w:lineRule="auto"/>
        <w:ind w:left="1134" w:hanging="567"/>
        <w:rPr>
          <w:sz w:val="22"/>
          <w:szCs w:val="22"/>
          <w:lang w:eastAsia="en-CA"/>
        </w:rPr>
      </w:pPr>
      <w:r w:rsidRPr="00D52C9F">
        <w:rPr>
          <w:rFonts w:eastAsia="Arial"/>
          <w:sz w:val="22"/>
          <w:szCs w:val="22"/>
          <w:lang w:val="sr-Cyrl-RS" w:eastAsia="en-CA"/>
        </w:rPr>
        <w:t>(ф)</w:t>
      </w:r>
      <w:r w:rsidRPr="00D52C9F">
        <w:rPr>
          <w:rFonts w:eastAsia="Arial"/>
          <w:sz w:val="22"/>
          <w:szCs w:val="22"/>
          <w:lang w:val="sr-Cyrl-RS" w:eastAsia="en-CA"/>
        </w:rPr>
        <w:tab/>
        <w:t>Депоновани</w:t>
      </w:r>
      <w:r w:rsidRPr="00D52C9F">
        <w:rPr>
          <w:rFonts w:eastAsia="Arial"/>
          <w:sz w:val="22"/>
          <w:szCs w:val="22"/>
          <w:lang w:eastAsia="en-CA"/>
        </w:rPr>
        <w:t xml:space="preserve"> потписа сваког </w:t>
      </w:r>
      <w:r w:rsidRPr="00D52C9F">
        <w:rPr>
          <w:rFonts w:eastAsia="Arial"/>
          <w:sz w:val="22"/>
          <w:szCs w:val="22"/>
          <w:lang w:val="sr-Cyrl-RS" w:eastAsia="en-CA"/>
        </w:rPr>
        <w:t>лица</w:t>
      </w:r>
      <w:r w:rsidRPr="00D52C9F">
        <w:rPr>
          <w:rFonts w:eastAsia="Arial"/>
          <w:sz w:val="22"/>
          <w:szCs w:val="22"/>
          <w:lang w:eastAsia="en-CA"/>
        </w:rPr>
        <w:t xml:space="preserve"> </w:t>
      </w:r>
      <w:r w:rsidRPr="00D52C9F">
        <w:rPr>
          <w:rFonts w:eastAsia="Arial"/>
          <w:sz w:val="22"/>
          <w:szCs w:val="22"/>
          <w:lang w:val="sr-Cyrl-RS" w:eastAsia="en-CA"/>
        </w:rPr>
        <w:t>ауторизованог</w:t>
      </w:r>
      <w:r w:rsidRPr="00D52C9F">
        <w:rPr>
          <w:rFonts w:eastAsia="Arial"/>
          <w:sz w:val="22"/>
          <w:szCs w:val="22"/>
          <w:lang w:eastAsia="en-CA"/>
        </w:rPr>
        <w:t xml:space="preserve"> </w:t>
      </w:r>
      <w:r w:rsidRPr="00D52C9F">
        <w:rPr>
          <w:rFonts w:eastAsia="Arial"/>
          <w:sz w:val="22"/>
          <w:szCs w:val="22"/>
          <w:lang w:val="sr-Cyrl-RS" w:eastAsia="en-CA"/>
        </w:rPr>
        <w:t>на описан начим у ставовима</w:t>
      </w:r>
      <w:r w:rsidRPr="00D52C9F">
        <w:rPr>
          <w:rFonts w:eastAsia="Arial"/>
          <w:sz w:val="22"/>
          <w:szCs w:val="22"/>
          <w:lang w:eastAsia="en-CA"/>
        </w:rPr>
        <w:t xml:space="preserve"> (а) и (</w:t>
      </w:r>
      <w:r w:rsidRPr="00D52C9F">
        <w:rPr>
          <w:rFonts w:eastAsia="Arial"/>
          <w:sz w:val="22"/>
          <w:szCs w:val="22"/>
          <w:lang w:val="sr-Latn-RS" w:eastAsia="en-CA"/>
        </w:rPr>
        <w:t>б</w:t>
      </w:r>
      <w:r w:rsidRPr="00D52C9F">
        <w:rPr>
          <w:rFonts w:eastAsia="Arial"/>
          <w:sz w:val="22"/>
          <w:szCs w:val="22"/>
          <w:lang w:eastAsia="en-CA"/>
        </w:rPr>
        <w:t>).</w:t>
      </w:r>
    </w:p>
    <w:p w14:paraId="4AD42F42" w14:textId="77777777" w:rsidR="00D52C9F" w:rsidRPr="006928AF" w:rsidRDefault="00D52C9F" w:rsidP="006928AF">
      <w:pPr>
        <w:pStyle w:val="SimpleL1"/>
        <w:numPr>
          <w:ilvl w:val="0"/>
          <w:numId w:val="61"/>
        </w:numPr>
        <w:rPr>
          <w:b/>
          <w:sz w:val="22"/>
          <w:szCs w:val="22"/>
        </w:rPr>
      </w:pPr>
      <w:r w:rsidRPr="006928AF">
        <w:rPr>
          <w:rFonts w:eastAsia="Arial"/>
          <w:b/>
          <w:sz w:val="22"/>
          <w:szCs w:val="22"/>
          <w:lang w:val="sr-Cyrl-RS"/>
        </w:rPr>
        <w:t>Документа о финансирању</w:t>
      </w:r>
    </w:p>
    <w:p w14:paraId="4925CB32" w14:textId="77777777" w:rsidR="00D52C9F" w:rsidRPr="00D52C9F" w:rsidRDefault="00D52C9F" w:rsidP="00D52C9F">
      <w:pPr>
        <w:keepNext/>
        <w:spacing w:after="120" w:line="360" w:lineRule="auto"/>
        <w:ind w:left="1134" w:hanging="567"/>
        <w:outlineLvl w:val="1"/>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rFonts w:eastAsia="Arial"/>
          <w:sz w:val="22"/>
          <w:szCs w:val="22"/>
          <w:lang w:eastAsia="en-CA"/>
        </w:rPr>
        <w:t>Оригинал</w:t>
      </w:r>
      <w:r w:rsidRPr="00D52C9F">
        <w:rPr>
          <w:rFonts w:eastAsia="Arial"/>
          <w:sz w:val="22"/>
          <w:szCs w:val="22"/>
          <w:lang w:val="sr-Cyrl-RS" w:eastAsia="en-CA"/>
        </w:rPr>
        <w:t>ни примерак</w:t>
      </w:r>
      <w:r w:rsidRPr="00D52C9F">
        <w:rPr>
          <w:rFonts w:eastAsia="Arial"/>
          <w:sz w:val="22"/>
          <w:szCs w:val="22"/>
          <w:lang w:eastAsia="en-CA"/>
        </w:rPr>
        <w:t xml:space="preserve"> овог Уговор</w:t>
      </w:r>
      <w:r w:rsidRPr="00D52C9F">
        <w:rPr>
          <w:rFonts w:eastAsia="Arial"/>
          <w:sz w:val="22"/>
          <w:szCs w:val="22"/>
          <w:lang w:val="sr-Cyrl-RS" w:eastAsia="en-CA"/>
        </w:rPr>
        <w:t>а</w:t>
      </w:r>
      <w:r w:rsidRPr="00D52C9F">
        <w:rPr>
          <w:rFonts w:eastAsia="Arial"/>
          <w:sz w:val="22"/>
          <w:szCs w:val="22"/>
          <w:lang w:eastAsia="en-CA"/>
        </w:rPr>
        <w:t xml:space="preserve"> које су све првобитне стране прописно потписале.</w:t>
      </w:r>
    </w:p>
    <w:p w14:paraId="49F11D4C" w14:textId="77777777" w:rsidR="00D52C9F" w:rsidRPr="00D52C9F" w:rsidRDefault="00D52C9F" w:rsidP="00D52C9F">
      <w:pPr>
        <w:spacing w:after="120" w:line="360" w:lineRule="auto"/>
        <w:ind w:left="1134" w:hanging="567"/>
        <w:outlineLvl w:val="1"/>
        <w:rPr>
          <w:sz w:val="22"/>
          <w:szCs w:val="22"/>
          <w:lang w:val="sr-Cyrl-RS"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rFonts w:eastAsia="Arial"/>
          <w:sz w:val="22"/>
          <w:szCs w:val="22"/>
          <w:lang w:eastAsia="en-CA"/>
        </w:rPr>
        <w:t>Оригинал</w:t>
      </w:r>
      <w:r w:rsidRPr="00D52C9F">
        <w:rPr>
          <w:rFonts w:eastAsia="Arial"/>
          <w:sz w:val="22"/>
          <w:szCs w:val="22"/>
          <w:lang w:val="sr-Cyrl-RS" w:eastAsia="en-CA"/>
        </w:rPr>
        <w:t>ни примерак</w:t>
      </w:r>
      <w:r w:rsidRPr="00D52C9F">
        <w:rPr>
          <w:rFonts w:eastAsia="Arial"/>
          <w:sz w:val="22"/>
          <w:szCs w:val="22"/>
          <w:lang w:eastAsia="en-CA"/>
        </w:rPr>
        <w:t xml:space="preserve"> </w:t>
      </w:r>
      <w:r w:rsidRPr="00D52C9F">
        <w:rPr>
          <w:rFonts w:eastAsia="Arial"/>
          <w:sz w:val="22"/>
          <w:szCs w:val="22"/>
          <w:lang w:val="sr-Cyrl-RS" w:eastAsia="en-CA"/>
        </w:rPr>
        <w:t>П</w:t>
      </w:r>
      <w:r w:rsidRPr="00D52C9F">
        <w:rPr>
          <w:rFonts w:eastAsia="Arial"/>
          <w:sz w:val="22"/>
          <w:szCs w:val="22"/>
          <w:lang w:eastAsia="en-CA"/>
        </w:rPr>
        <w:t>исма о накнадама који су све стране прописно потписале</w:t>
      </w:r>
      <w:r w:rsidRPr="00D52C9F">
        <w:rPr>
          <w:rFonts w:eastAsia="Arial"/>
          <w:sz w:val="22"/>
          <w:szCs w:val="22"/>
          <w:lang w:val="sr-Cyrl-RS" w:eastAsia="en-CA"/>
        </w:rPr>
        <w:t>.</w:t>
      </w:r>
    </w:p>
    <w:p w14:paraId="41FDC82C" w14:textId="77777777" w:rsidR="00D52C9F" w:rsidRPr="00D52C9F" w:rsidRDefault="00D52C9F" w:rsidP="00D52C9F">
      <w:pPr>
        <w:spacing w:after="120" w:line="360" w:lineRule="auto"/>
        <w:ind w:left="1134" w:hanging="567"/>
        <w:outlineLvl w:val="1"/>
        <w:rPr>
          <w:sz w:val="22"/>
          <w:szCs w:val="22"/>
          <w:lang w:eastAsia="en-CA"/>
        </w:rPr>
      </w:pPr>
      <w:r w:rsidRPr="00D52C9F">
        <w:rPr>
          <w:rFonts w:eastAsia="Arial"/>
          <w:sz w:val="22"/>
          <w:szCs w:val="22"/>
          <w:lang w:val="sr-Cyrl-RS" w:eastAsia="en-CA"/>
        </w:rPr>
        <w:t>(ц)</w:t>
      </w:r>
      <w:r w:rsidRPr="00D52C9F">
        <w:rPr>
          <w:rFonts w:eastAsia="Arial"/>
          <w:sz w:val="22"/>
          <w:szCs w:val="22"/>
          <w:lang w:val="sr-Cyrl-RS" w:eastAsia="en-CA"/>
        </w:rPr>
        <w:tab/>
      </w:r>
      <w:r w:rsidRPr="00D52C9F">
        <w:rPr>
          <w:rFonts w:eastAsia="Arial"/>
          <w:sz w:val="22"/>
          <w:szCs w:val="22"/>
          <w:lang w:eastAsia="en-CA"/>
        </w:rPr>
        <w:t>Доказ да је сваки такав Документ о финансирању ваљано ауторизован, потписан и достављен свакој страни у потпуности на снази и важећи са доказом, ако је примењиво, да су све административне таксе правовремено плаћене по основу сваког таквог Документа о финансирању и да је сваки такав Документ о финансирању евидентиран код надлежних органа Републике Србије</w:t>
      </w:r>
      <w:r w:rsidRPr="00D52C9F">
        <w:rPr>
          <w:rFonts w:eastAsia="Arial"/>
          <w:sz w:val="22"/>
          <w:szCs w:val="22"/>
          <w:lang w:val="sr-Cyrl-RS" w:eastAsia="en-CA"/>
        </w:rPr>
        <w:t>.</w:t>
      </w:r>
    </w:p>
    <w:p w14:paraId="3FF5187A" w14:textId="77777777" w:rsidR="00D52C9F" w:rsidRPr="00D52C9F" w:rsidRDefault="00D52C9F" w:rsidP="006928AF">
      <w:pPr>
        <w:pStyle w:val="SimpleL1"/>
        <w:rPr>
          <w:b/>
          <w:sz w:val="22"/>
          <w:szCs w:val="22"/>
        </w:rPr>
      </w:pPr>
      <w:r w:rsidRPr="00D52C9F">
        <w:rPr>
          <w:rFonts w:eastAsia="Arial"/>
          <w:b/>
          <w:sz w:val="22"/>
          <w:szCs w:val="22"/>
        </w:rPr>
        <w:t>Правна мишљења</w:t>
      </w:r>
    </w:p>
    <w:p w14:paraId="38B8C7A7" w14:textId="77777777" w:rsidR="00D52C9F" w:rsidRPr="00D52C9F" w:rsidRDefault="00D52C9F" w:rsidP="00D52C9F">
      <w:pPr>
        <w:spacing w:after="120" w:line="360" w:lineRule="auto"/>
        <w:ind w:left="1134" w:hanging="567"/>
        <w:outlineLvl w:val="1"/>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rFonts w:eastAsia="Arial"/>
          <w:sz w:val="22"/>
          <w:szCs w:val="22"/>
          <w:lang w:eastAsia="en-CA"/>
        </w:rPr>
        <w:t xml:space="preserve">Правно мишљење Norton Rose Fulbright LLP, правних саветника </w:t>
      </w:r>
      <w:r w:rsidRPr="00D52C9F">
        <w:rPr>
          <w:rFonts w:eastAsia="Arial"/>
          <w:sz w:val="22"/>
          <w:szCs w:val="22"/>
          <w:lang w:val="sr-Cyrl-RS" w:eastAsia="en-CA"/>
        </w:rPr>
        <w:t>Ф</w:t>
      </w:r>
      <w:r w:rsidRPr="00D52C9F">
        <w:rPr>
          <w:rFonts w:eastAsia="Arial"/>
          <w:sz w:val="22"/>
          <w:szCs w:val="22"/>
          <w:lang w:eastAsia="en-CA"/>
        </w:rPr>
        <w:t xml:space="preserve">инансијских страна у Енглеској, у </w:t>
      </w:r>
      <w:r w:rsidRPr="00D52C9F">
        <w:rPr>
          <w:rFonts w:eastAsia="Arial"/>
          <w:sz w:val="22"/>
          <w:szCs w:val="22"/>
          <w:lang w:val="sr-Cyrl-RS" w:eastAsia="en-CA"/>
        </w:rPr>
        <w:t xml:space="preserve">форми </w:t>
      </w:r>
      <w:r w:rsidRPr="00D52C9F">
        <w:rPr>
          <w:rFonts w:eastAsia="Arial"/>
          <w:sz w:val="22"/>
          <w:szCs w:val="22"/>
          <w:lang w:eastAsia="en-CA"/>
        </w:rPr>
        <w:t>достављеној Првобитним зајмодавцима пре потписивања овог Уговора.</w:t>
      </w:r>
    </w:p>
    <w:p w14:paraId="23D02883" w14:textId="77777777" w:rsidR="00D52C9F" w:rsidRPr="00D52C9F" w:rsidRDefault="00D52C9F" w:rsidP="00D52C9F">
      <w:pPr>
        <w:spacing w:after="120" w:line="360" w:lineRule="auto"/>
        <w:ind w:left="1134" w:hanging="567"/>
        <w:outlineLvl w:val="1"/>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rFonts w:eastAsia="Arial"/>
          <w:sz w:val="22"/>
          <w:szCs w:val="22"/>
          <w:lang w:eastAsia="en-CA"/>
        </w:rPr>
        <w:t xml:space="preserve">Правно мишљење правних саветника </w:t>
      </w:r>
      <w:r w:rsidRPr="00D52C9F">
        <w:rPr>
          <w:rFonts w:eastAsia="Arial"/>
          <w:sz w:val="22"/>
          <w:szCs w:val="22"/>
          <w:lang w:val="sr-Cyrl-RS" w:eastAsia="en-CA"/>
        </w:rPr>
        <w:t>Ф</w:t>
      </w:r>
      <w:r w:rsidRPr="00D52C9F">
        <w:rPr>
          <w:rFonts w:eastAsia="Arial"/>
          <w:sz w:val="22"/>
          <w:szCs w:val="22"/>
          <w:lang w:eastAsia="en-CA"/>
        </w:rPr>
        <w:t xml:space="preserve">инансијских страна у </w:t>
      </w:r>
      <w:r w:rsidRPr="00D52C9F">
        <w:rPr>
          <w:rFonts w:eastAsia="Arial"/>
          <w:sz w:val="22"/>
          <w:szCs w:val="22"/>
          <w:lang w:val="sr-Cyrl-RS" w:eastAsia="en-CA"/>
        </w:rPr>
        <w:t xml:space="preserve">Републици </w:t>
      </w:r>
      <w:r w:rsidRPr="00D52C9F">
        <w:rPr>
          <w:rFonts w:eastAsia="Arial"/>
          <w:sz w:val="22"/>
          <w:szCs w:val="22"/>
          <w:lang w:eastAsia="en-CA"/>
        </w:rPr>
        <w:t xml:space="preserve">Србији, </w:t>
      </w:r>
      <w:r w:rsidRPr="00D52C9F">
        <w:rPr>
          <w:rFonts w:eastAsia="Arial"/>
          <w:sz w:val="22"/>
          <w:szCs w:val="22"/>
          <w:lang w:val="sr-Cyrl-RS" w:eastAsia="en-CA"/>
        </w:rPr>
        <w:t>у форми достављеној</w:t>
      </w:r>
      <w:r w:rsidRPr="00D52C9F">
        <w:rPr>
          <w:rFonts w:eastAsia="Arial"/>
          <w:sz w:val="22"/>
          <w:szCs w:val="22"/>
          <w:lang w:eastAsia="en-CA"/>
        </w:rPr>
        <w:t xml:space="preserve"> Првобитним зајмодавцима пре потписивања овог Уговора.</w:t>
      </w:r>
    </w:p>
    <w:p w14:paraId="03AEF113" w14:textId="77777777" w:rsidR="00D52C9F" w:rsidRPr="00D52C9F" w:rsidRDefault="00D52C9F" w:rsidP="00D52C9F">
      <w:pPr>
        <w:spacing w:after="120" w:line="360" w:lineRule="auto"/>
        <w:ind w:left="1134" w:hanging="567"/>
        <w:outlineLvl w:val="1"/>
        <w:rPr>
          <w:sz w:val="22"/>
          <w:szCs w:val="22"/>
          <w:lang w:val="sr-Cyrl-RS" w:eastAsia="en-CA"/>
        </w:rPr>
      </w:pPr>
      <w:r w:rsidRPr="00D52C9F">
        <w:rPr>
          <w:rFonts w:eastAsia="Arial"/>
          <w:sz w:val="22"/>
          <w:szCs w:val="22"/>
          <w:lang w:val="sr-Cyrl-RS" w:eastAsia="en-CA"/>
        </w:rPr>
        <w:t>(ц)</w:t>
      </w:r>
      <w:r w:rsidRPr="00D52C9F">
        <w:rPr>
          <w:rFonts w:eastAsia="Arial"/>
          <w:sz w:val="22"/>
          <w:szCs w:val="22"/>
          <w:lang w:val="sr-Cyrl-RS" w:eastAsia="en-CA"/>
        </w:rPr>
        <w:tab/>
      </w:r>
      <w:r w:rsidRPr="00D52C9F">
        <w:rPr>
          <w:rFonts w:eastAsia="Arial"/>
          <w:sz w:val="22"/>
          <w:szCs w:val="22"/>
          <w:lang w:eastAsia="en-CA"/>
        </w:rPr>
        <w:t>Правно мишљење Министарства правде Републике Србијe</w:t>
      </w:r>
      <w:r w:rsidRPr="00D52C9F">
        <w:rPr>
          <w:rFonts w:eastAsia="Arial"/>
          <w:sz w:val="22"/>
          <w:szCs w:val="22"/>
          <w:lang w:val="sr-Cyrl-RS" w:eastAsia="en-CA"/>
        </w:rPr>
        <w:t>.</w:t>
      </w:r>
    </w:p>
    <w:p w14:paraId="69632451" w14:textId="77777777" w:rsidR="00D52C9F" w:rsidRPr="00D52C9F" w:rsidRDefault="00D52C9F" w:rsidP="006928AF">
      <w:pPr>
        <w:pStyle w:val="SimpleL1"/>
        <w:rPr>
          <w:b/>
          <w:sz w:val="22"/>
          <w:szCs w:val="22"/>
        </w:rPr>
      </w:pPr>
      <w:r w:rsidRPr="00D52C9F">
        <w:rPr>
          <w:rFonts w:eastAsia="Arial"/>
          <w:b/>
          <w:sz w:val="22"/>
          <w:szCs w:val="22"/>
          <w:lang w:val="sr-Cyrl-RS"/>
        </w:rPr>
        <w:t>Друга</w:t>
      </w:r>
      <w:r w:rsidRPr="00D52C9F">
        <w:rPr>
          <w:rFonts w:eastAsia="Arial"/>
          <w:b/>
          <w:sz w:val="22"/>
          <w:szCs w:val="22"/>
        </w:rPr>
        <w:t xml:space="preserve"> документа и докази</w:t>
      </w:r>
    </w:p>
    <w:p w14:paraId="1B751D08" w14:textId="77777777" w:rsidR="00D52C9F" w:rsidRPr="00D52C9F" w:rsidRDefault="00D52C9F" w:rsidP="00D52C9F">
      <w:pPr>
        <w:spacing w:after="120" w:line="360" w:lineRule="auto"/>
        <w:ind w:left="1134" w:hanging="567"/>
        <w:outlineLvl w:val="1"/>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sz w:val="22"/>
          <w:szCs w:val="22"/>
          <w:lang w:eastAsia="en-CA"/>
        </w:rPr>
        <w:t>Доказ да је лице задужено за уручење из клаузуле 39.5 (</w:t>
      </w:r>
      <w:r w:rsidRPr="00D52C9F">
        <w:rPr>
          <w:i/>
          <w:sz w:val="22"/>
          <w:szCs w:val="22"/>
          <w:lang w:eastAsia="en-CA"/>
        </w:rPr>
        <w:t>Уручење</w:t>
      </w:r>
      <w:r w:rsidRPr="00D52C9F">
        <w:rPr>
          <w:sz w:val="22"/>
          <w:szCs w:val="22"/>
          <w:lang w:eastAsia="en-CA"/>
        </w:rPr>
        <w:t>) прихватило своје именовање</w:t>
      </w:r>
      <w:r w:rsidRPr="00D52C9F">
        <w:rPr>
          <w:rFonts w:eastAsia="Arial"/>
          <w:sz w:val="22"/>
          <w:szCs w:val="22"/>
          <w:lang w:eastAsia="en-CA"/>
        </w:rPr>
        <w:t>.</w:t>
      </w:r>
    </w:p>
    <w:p w14:paraId="76E77B11" w14:textId="77777777" w:rsidR="00D52C9F" w:rsidRPr="00D52C9F" w:rsidRDefault="00D52C9F" w:rsidP="00D52C9F">
      <w:pPr>
        <w:spacing w:after="120" w:line="360" w:lineRule="auto"/>
        <w:ind w:left="1134" w:hanging="567"/>
        <w:outlineLvl w:val="1"/>
        <w:rPr>
          <w:rFonts w:eastAsia="Arial"/>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rFonts w:eastAsia="Arial"/>
          <w:sz w:val="22"/>
          <w:szCs w:val="22"/>
          <w:lang w:eastAsia="en-CA"/>
        </w:rPr>
        <w:t xml:space="preserve">Примерак било ког другог </w:t>
      </w:r>
      <w:r w:rsidRPr="00D52C9F">
        <w:rPr>
          <w:rFonts w:eastAsia="Arial"/>
          <w:sz w:val="22"/>
          <w:szCs w:val="22"/>
          <w:lang w:val="sr-Cyrl-RS" w:eastAsia="en-CA"/>
        </w:rPr>
        <w:t>О</w:t>
      </w:r>
      <w:r w:rsidRPr="00D52C9F">
        <w:rPr>
          <w:rFonts w:eastAsia="Arial"/>
          <w:sz w:val="22"/>
          <w:szCs w:val="22"/>
          <w:lang w:eastAsia="en-CA"/>
        </w:rPr>
        <w:t xml:space="preserve">влашћења или другог документа, мишљења или </w:t>
      </w:r>
      <w:r w:rsidRPr="00D52C9F">
        <w:rPr>
          <w:rFonts w:eastAsia="Arial"/>
          <w:sz w:val="22"/>
          <w:szCs w:val="22"/>
          <w:lang w:val="sr-Cyrl-RS" w:eastAsia="en-CA"/>
        </w:rPr>
        <w:t>потврда</w:t>
      </w:r>
      <w:r w:rsidRPr="00D52C9F">
        <w:rPr>
          <w:rFonts w:eastAsia="Arial"/>
          <w:sz w:val="22"/>
          <w:szCs w:val="22"/>
          <w:lang w:eastAsia="en-CA"/>
        </w:rPr>
        <w:t xml:space="preserve"> које Агент сматра неопходним или пожељним (уколико је о томе обавестио Зајмопримца) у вези </w:t>
      </w:r>
      <w:r w:rsidRPr="00D52C9F">
        <w:rPr>
          <w:sz w:val="22"/>
          <w:szCs w:val="22"/>
          <w:lang w:eastAsia="en-CA"/>
        </w:rPr>
        <w:t xml:space="preserve">са закључивањем и извршењем </w:t>
      </w:r>
      <w:r w:rsidRPr="00D52C9F">
        <w:rPr>
          <w:rFonts w:eastAsia="Arial"/>
          <w:sz w:val="22"/>
          <w:szCs w:val="22"/>
          <w:lang w:eastAsia="en-CA"/>
        </w:rPr>
        <w:t xml:space="preserve">трансакција предвиђених било којим Документом о </w:t>
      </w:r>
      <w:r w:rsidRPr="00D52C9F">
        <w:rPr>
          <w:rFonts w:eastAsia="Arial"/>
          <w:sz w:val="22"/>
          <w:szCs w:val="22"/>
          <w:lang w:val="sr-Cyrl-RS" w:eastAsia="en-CA"/>
        </w:rPr>
        <w:t>финансирању</w:t>
      </w:r>
      <w:r w:rsidRPr="00D52C9F">
        <w:rPr>
          <w:rFonts w:eastAsia="Arial"/>
          <w:sz w:val="22"/>
          <w:szCs w:val="22"/>
          <w:lang w:eastAsia="en-CA"/>
        </w:rPr>
        <w:t xml:space="preserve"> </w:t>
      </w:r>
      <w:r w:rsidRPr="00D52C9F">
        <w:rPr>
          <w:sz w:val="22"/>
          <w:szCs w:val="22"/>
          <w:lang w:eastAsia="en-CA"/>
        </w:rPr>
        <w:t xml:space="preserve">или за пуноважност и извршност </w:t>
      </w:r>
      <w:r w:rsidRPr="00D52C9F">
        <w:rPr>
          <w:rFonts w:eastAsia="Arial"/>
          <w:sz w:val="22"/>
          <w:szCs w:val="22"/>
          <w:lang w:eastAsia="en-CA"/>
        </w:rPr>
        <w:t xml:space="preserve">било ког Документа о </w:t>
      </w:r>
      <w:r w:rsidRPr="00D52C9F">
        <w:rPr>
          <w:rFonts w:eastAsia="Arial"/>
          <w:sz w:val="22"/>
          <w:szCs w:val="22"/>
          <w:lang w:val="sr-Cyrl-RS" w:eastAsia="en-CA"/>
        </w:rPr>
        <w:t>финансирању.</w:t>
      </w:r>
    </w:p>
    <w:p w14:paraId="2969401A" w14:textId="77777777" w:rsidR="00D52C9F" w:rsidRPr="00D52C9F" w:rsidRDefault="00D52C9F" w:rsidP="00D52C9F">
      <w:pPr>
        <w:spacing w:after="120" w:line="360" w:lineRule="auto"/>
        <w:ind w:left="1134" w:hanging="567"/>
        <w:outlineLvl w:val="1"/>
        <w:rPr>
          <w:sz w:val="22"/>
          <w:szCs w:val="22"/>
          <w:lang w:eastAsia="en-CA"/>
        </w:rPr>
      </w:pPr>
      <w:r w:rsidRPr="00D52C9F">
        <w:rPr>
          <w:rFonts w:eastAsia="Arial"/>
          <w:sz w:val="22"/>
          <w:szCs w:val="22"/>
          <w:lang w:val="sr-Cyrl-RS" w:eastAsia="en-CA"/>
        </w:rPr>
        <w:t>(ц)</w:t>
      </w:r>
      <w:r w:rsidRPr="00D52C9F">
        <w:rPr>
          <w:rFonts w:eastAsia="Arial"/>
          <w:sz w:val="22"/>
          <w:szCs w:val="22"/>
          <w:lang w:val="sr-Cyrl-RS" w:eastAsia="en-CA"/>
        </w:rPr>
        <w:tab/>
      </w:r>
      <w:r w:rsidRPr="00D52C9F">
        <w:rPr>
          <w:rFonts w:eastAsia="Arial"/>
          <w:sz w:val="22"/>
          <w:szCs w:val="22"/>
          <w:lang w:eastAsia="en-CA"/>
        </w:rPr>
        <w:t xml:space="preserve">Доказ да су накнаде, трошкови и </w:t>
      </w:r>
      <w:r w:rsidRPr="00D52C9F">
        <w:rPr>
          <w:rFonts w:eastAsia="Arial"/>
          <w:sz w:val="22"/>
          <w:szCs w:val="22"/>
          <w:lang w:val="sr-Cyrl-RS" w:eastAsia="en-CA"/>
        </w:rPr>
        <w:t>издаци</w:t>
      </w:r>
      <w:r w:rsidRPr="00D52C9F">
        <w:rPr>
          <w:rFonts w:eastAsia="Arial"/>
          <w:sz w:val="22"/>
          <w:szCs w:val="22"/>
          <w:lang w:eastAsia="en-CA"/>
        </w:rPr>
        <w:t xml:space="preserve"> </w:t>
      </w:r>
      <w:r w:rsidRPr="00D52C9F">
        <w:rPr>
          <w:rFonts w:eastAsia="Arial"/>
          <w:sz w:val="22"/>
          <w:szCs w:val="22"/>
          <w:lang w:val="sr-Cyrl-RS" w:eastAsia="en-CA"/>
        </w:rPr>
        <w:t>доспели на терет</w:t>
      </w:r>
      <w:r w:rsidRPr="00D52C9F">
        <w:rPr>
          <w:rFonts w:eastAsia="Arial"/>
          <w:sz w:val="22"/>
          <w:szCs w:val="22"/>
          <w:lang w:eastAsia="en-CA"/>
        </w:rPr>
        <w:t xml:space="preserve"> Зајмопримц</w:t>
      </w:r>
      <w:r w:rsidRPr="00D52C9F">
        <w:rPr>
          <w:rFonts w:eastAsia="Arial"/>
          <w:sz w:val="22"/>
          <w:szCs w:val="22"/>
          <w:lang w:val="sr-Cyrl-RS" w:eastAsia="en-CA"/>
        </w:rPr>
        <w:t>а</w:t>
      </w:r>
      <w:r w:rsidRPr="00D52C9F">
        <w:rPr>
          <w:rFonts w:eastAsia="Arial"/>
          <w:sz w:val="22"/>
          <w:szCs w:val="22"/>
          <w:lang w:eastAsia="en-CA"/>
        </w:rPr>
        <w:t xml:space="preserve"> у складу са клаузулом 11 (</w:t>
      </w:r>
      <w:r w:rsidRPr="00D52C9F">
        <w:rPr>
          <w:rFonts w:eastAsia="Arial"/>
          <w:i/>
          <w:sz w:val="22"/>
          <w:szCs w:val="22"/>
          <w:lang w:eastAsia="en-CA"/>
        </w:rPr>
        <w:t>Накнаде</w:t>
      </w:r>
      <w:r w:rsidRPr="00D52C9F">
        <w:rPr>
          <w:rFonts w:eastAsia="Arial"/>
          <w:sz w:val="22"/>
          <w:szCs w:val="22"/>
          <w:lang w:eastAsia="en-CA"/>
        </w:rPr>
        <w:t>) и клаузулом 16 (</w:t>
      </w:r>
      <w:r w:rsidRPr="00D52C9F">
        <w:rPr>
          <w:rFonts w:eastAsia="Arial"/>
          <w:i/>
          <w:sz w:val="22"/>
          <w:szCs w:val="22"/>
          <w:lang w:eastAsia="en-CA"/>
        </w:rPr>
        <w:t xml:space="preserve">Трошкови и </w:t>
      </w:r>
      <w:r w:rsidRPr="00D52C9F">
        <w:rPr>
          <w:rFonts w:eastAsia="Arial"/>
          <w:i/>
          <w:sz w:val="22"/>
          <w:szCs w:val="22"/>
          <w:lang w:val="sr-Cyrl-RS" w:eastAsia="en-CA"/>
        </w:rPr>
        <w:t>издаци</w:t>
      </w:r>
      <w:r w:rsidRPr="00D52C9F">
        <w:rPr>
          <w:rFonts w:eastAsia="Arial"/>
          <w:sz w:val="22"/>
          <w:szCs w:val="22"/>
          <w:lang w:eastAsia="en-CA"/>
        </w:rPr>
        <w:t xml:space="preserve">) плаћени или ће бити плаћени до </w:t>
      </w:r>
      <w:r w:rsidRPr="00D52C9F">
        <w:rPr>
          <w:rFonts w:eastAsia="Arial"/>
          <w:sz w:val="22"/>
          <w:szCs w:val="22"/>
          <w:lang w:val="sr-Cyrl-RS" w:eastAsia="en-CA"/>
        </w:rPr>
        <w:t>Д</w:t>
      </w:r>
      <w:r w:rsidRPr="00D52C9F">
        <w:rPr>
          <w:rFonts w:eastAsia="Arial"/>
          <w:sz w:val="22"/>
          <w:szCs w:val="22"/>
          <w:lang w:eastAsia="en-CA"/>
        </w:rPr>
        <w:t>атума коришћења.</w:t>
      </w:r>
    </w:p>
    <w:p w14:paraId="45CCE1EA" w14:textId="77777777" w:rsidR="00D52C9F" w:rsidRPr="00D52C9F" w:rsidRDefault="00D52C9F" w:rsidP="00D52C9F">
      <w:pPr>
        <w:spacing w:after="120" w:line="360" w:lineRule="auto"/>
        <w:ind w:left="1134" w:hanging="567"/>
        <w:outlineLvl w:val="1"/>
        <w:rPr>
          <w:sz w:val="22"/>
          <w:szCs w:val="22"/>
          <w:lang w:eastAsia="en-CA"/>
        </w:rPr>
      </w:pPr>
      <w:r w:rsidRPr="00D52C9F">
        <w:rPr>
          <w:rFonts w:eastAsia="Arial"/>
          <w:sz w:val="22"/>
          <w:szCs w:val="22"/>
          <w:lang w:val="sr-Cyrl-RS" w:eastAsia="en-CA"/>
        </w:rPr>
        <w:t>(д)</w:t>
      </w:r>
      <w:r w:rsidRPr="00D52C9F">
        <w:rPr>
          <w:rFonts w:eastAsia="Arial"/>
          <w:sz w:val="22"/>
          <w:szCs w:val="22"/>
          <w:lang w:val="sr-Cyrl-RS" w:eastAsia="en-CA"/>
        </w:rPr>
        <w:tab/>
      </w:r>
      <w:r w:rsidRPr="00D52C9F">
        <w:rPr>
          <w:rFonts w:eastAsia="Arial"/>
          <w:sz w:val="22"/>
          <w:szCs w:val="22"/>
          <w:lang w:eastAsia="en-CA"/>
        </w:rPr>
        <w:t xml:space="preserve">Докази да </w:t>
      </w:r>
      <w:r w:rsidRPr="00D52C9F">
        <w:rPr>
          <w:sz w:val="22"/>
          <w:szCs w:val="22"/>
          <w:lang w:eastAsia="en-CA"/>
        </w:rPr>
        <w:t xml:space="preserve">сви захтеви Првобитног зајмодаваца по питању провера </w:t>
      </w:r>
      <w:r w:rsidRPr="00D52C9F">
        <w:rPr>
          <w:sz w:val="22"/>
          <w:szCs w:val="22"/>
          <w:lang w:val="sr-Cyrl-RS" w:eastAsia="en-CA"/>
        </w:rPr>
        <w:t>„</w:t>
      </w:r>
      <w:r w:rsidRPr="00D52C9F">
        <w:rPr>
          <w:sz w:val="22"/>
          <w:szCs w:val="22"/>
          <w:lang w:eastAsia="en-CA"/>
        </w:rPr>
        <w:t>упознај свог клијента" испуњени</w:t>
      </w:r>
      <w:r w:rsidRPr="00D52C9F">
        <w:rPr>
          <w:rFonts w:eastAsia="Arial"/>
          <w:sz w:val="22"/>
          <w:szCs w:val="22"/>
          <w:lang w:eastAsia="en-CA"/>
        </w:rPr>
        <w:t>.</w:t>
      </w:r>
    </w:p>
    <w:p w14:paraId="600397E3" w14:textId="77777777" w:rsidR="00D52C9F" w:rsidRPr="00D52C9F" w:rsidRDefault="00D52C9F" w:rsidP="00D52C9F">
      <w:pPr>
        <w:spacing w:after="120" w:line="360" w:lineRule="auto"/>
        <w:jc w:val="left"/>
        <w:rPr>
          <w:b/>
          <w:sz w:val="22"/>
          <w:szCs w:val="22"/>
          <w:lang w:eastAsia="en-CA"/>
        </w:rPr>
      </w:pPr>
      <w:r w:rsidRPr="00D52C9F">
        <w:rPr>
          <w:sz w:val="22"/>
          <w:szCs w:val="22"/>
        </w:rPr>
        <w:br w:type="page"/>
      </w:r>
    </w:p>
    <w:p w14:paraId="04E6BD0E" w14:textId="77777777" w:rsidR="00D52C9F" w:rsidRPr="00D52C9F" w:rsidRDefault="00D52C9F" w:rsidP="00D52C9F">
      <w:pPr>
        <w:keepNext/>
        <w:pageBreakBefore/>
        <w:spacing w:line="360" w:lineRule="auto"/>
        <w:jc w:val="center"/>
        <w:outlineLvl w:val="0"/>
        <w:rPr>
          <w:b/>
          <w:sz w:val="22"/>
          <w:szCs w:val="22"/>
          <w:lang w:val="sr-Cyrl-RS" w:eastAsia="en-CA"/>
        </w:rPr>
      </w:pPr>
      <w:r w:rsidRPr="00D52C9F">
        <w:rPr>
          <w:b/>
          <w:sz w:val="22"/>
          <w:szCs w:val="22"/>
          <w:lang w:val="sr-Cyrl-RS" w:eastAsia="en-CA"/>
        </w:rPr>
        <w:t>ПРИЛОГ</w:t>
      </w:r>
      <w:r w:rsidRPr="00D52C9F">
        <w:rPr>
          <w:b/>
          <w:sz w:val="22"/>
          <w:szCs w:val="22"/>
          <w:lang w:eastAsia="en-CA"/>
        </w:rPr>
        <w:t xml:space="preserve"> 3</w:t>
      </w:r>
      <w:r w:rsidRPr="00D52C9F">
        <w:rPr>
          <w:rFonts w:eastAsia="Arial"/>
          <w:b/>
          <w:sz w:val="22"/>
          <w:szCs w:val="22"/>
          <w:lang w:eastAsia="en-CA"/>
        </w:rPr>
        <w:br/>
        <w:t xml:space="preserve">Образац </w:t>
      </w:r>
      <w:r w:rsidRPr="00D52C9F">
        <w:rPr>
          <w:rFonts w:eastAsia="Arial"/>
          <w:b/>
          <w:sz w:val="22"/>
          <w:szCs w:val="22"/>
          <w:lang w:val="sr-Cyrl-RS" w:eastAsia="en-CA"/>
        </w:rPr>
        <w:t>З</w:t>
      </w:r>
      <w:r w:rsidRPr="00D52C9F">
        <w:rPr>
          <w:rFonts w:eastAsia="Arial"/>
          <w:b/>
          <w:sz w:val="22"/>
          <w:szCs w:val="22"/>
          <w:lang w:eastAsia="en-CA"/>
        </w:rPr>
        <w:t>ахтева за коришћење</w:t>
      </w:r>
      <w:r w:rsidRPr="00D52C9F">
        <w:rPr>
          <w:rFonts w:eastAsia="Arial"/>
          <w:b/>
          <w:sz w:val="22"/>
          <w:szCs w:val="22"/>
          <w:lang w:val="sr-Cyrl-RS" w:eastAsia="en-CA"/>
        </w:rPr>
        <w:t xml:space="preserve"> средстава</w:t>
      </w:r>
    </w:p>
    <w:p w14:paraId="22EF708B" w14:textId="77777777" w:rsidR="00D52C9F" w:rsidRPr="00D52C9F" w:rsidRDefault="00D52C9F" w:rsidP="00D52C9F">
      <w:pPr>
        <w:spacing w:line="360" w:lineRule="auto"/>
        <w:ind w:left="1125" w:hanging="1125"/>
        <w:rPr>
          <w:sz w:val="22"/>
          <w:szCs w:val="22"/>
          <w:lang w:eastAsia="en-CA"/>
        </w:rPr>
      </w:pPr>
      <w:r w:rsidRPr="00D52C9F">
        <w:rPr>
          <w:rFonts w:eastAsia="Arial"/>
          <w:sz w:val="22"/>
          <w:szCs w:val="22"/>
          <w:lang w:eastAsia="en-CA"/>
        </w:rPr>
        <w:t xml:space="preserve">Од: </w:t>
      </w:r>
      <w:r w:rsidRPr="00D52C9F">
        <w:rPr>
          <w:rFonts w:eastAsia="Arial"/>
          <w:sz w:val="22"/>
          <w:szCs w:val="22"/>
          <w:lang w:eastAsia="en-CA"/>
        </w:rPr>
        <w:tab/>
        <w:t xml:space="preserve">Република Србија </w:t>
      </w:r>
      <w:r w:rsidRPr="00D52C9F">
        <w:rPr>
          <w:rFonts w:eastAsia="Arial"/>
          <w:sz w:val="22"/>
          <w:szCs w:val="22"/>
          <w:lang w:val="sr-Cyrl-RS" w:eastAsia="en-CA"/>
        </w:rPr>
        <w:t>коју заступа</w:t>
      </w:r>
      <w:r w:rsidRPr="00D52C9F">
        <w:rPr>
          <w:rFonts w:eastAsia="Arial"/>
          <w:sz w:val="22"/>
          <w:szCs w:val="22"/>
          <w:lang w:eastAsia="en-CA"/>
        </w:rPr>
        <w:t xml:space="preserve"> Влада Републике Србије, </w:t>
      </w:r>
      <w:r w:rsidRPr="00D52C9F">
        <w:rPr>
          <w:rFonts w:eastAsia="Arial"/>
          <w:sz w:val="22"/>
          <w:szCs w:val="22"/>
          <w:lang w:val="sr-Cyrl-RS" w:eastAsia="en-CA"/>
        </w:rPr>
        <w:t>поступајући преко</w:t>
      </w:r>
      <w:r w:rsidRPr="00D52C9F">
        <w:rPr>
          <w:rFonts w:eastAsia="Arial"/>
          <w:sz w:val="22"/>
          <w:szCs w:val="22"/>
          <w:lang w:eastAsia="en-CA"/>
        </w:rPr>
        <w:t xml:space="preserve"> Министарства финансија</w:t>
      </w:r>
    </w:p>
    <w:p w14:paraId="56BD4FA6" w14:textId="77777777" w:rsidR="00D52C9F" w:rsidRPr="00D52C9F" w:rsidRDefault="00D52C9F" w:rsidP="00D52C9F">
      <w:pPr>
        <w:spacing w:line="360" w:lineRule="auto"/>
        <w:rPr>
          <w:sz w:val="22"/>
          <w:szCs w:val="22"/>
          <w:lang w:eastAsia="en-CA"/>
        </w:rPr>
      </w:pPr>
      <w:r w:rsidRPr="00D52C9F">
        <w:rPr>
          <w:rFonts w:eastAsia="Arial"/>
          <w:sz w:val="22"/>
          <w:szCs w:val="22"/>
          <w:lang w:val="sr-Cyrl-RS" w:eastAsia="en-CA"/>
        </w:rPr>
        <w:t>За</w:t>
      </w:r>
      <w:r w:rsidRPr="00D52C9F">
        <w:rPr>
          <w:rFonts w:eastAsia="Arial"/>
          <w:sz w:val="22"/>
          <w:szCs w:val="22"/>
          <w:lang w:eastAsia="en-CA"/>
        </w:rPr>
        <w:t>:</w:t>
      </w:r>
      <w:r w:rsidRPr="00D52C9F">
        <w:rPr>
          <w:rFonts w:eastAsia="Arial"/>
          <w:sz w:val="22"/>
          <w:szCs w:val="22"/>
          <w:lang w:val="sr-Cyrl-RS" w:eastAsia="en-CA"/>
        </w:rPr>
        <w:tab/>
      </w:r>
      <w:r w:rsidRPr="00D52C9F">
        <w:rPr>
          <w:rFonts w:eastAsia="Arial"/>
          <w:sz w:val="22"/>
          <w:szCs w:val="22"/>
          <w:lang w:val="sr-Cyrl-RS" w:eastAsia="en-CA"/>
        </w:rPr>
        <w:tab/>
      </w:r>
      <w:r w:rsidRPr="00D52C9F">
        <w:rPr>
          <w:rFonts w:eastAsia="Arial"/>
          <w:sz w:val="22"/>
          <w:szCs w:val="22"/>
          <w:lang w:eastAsia="en-CA"/>
        </w:rPr>
        <w:t>[Агент]</w:t>
      </w:r>
    </w:p>
    <w:p w14:paraId="37A57443" w14:textId="77777777" w:rsidR="00D52C9F" w:rsidRPr="00D52C9F" w:rsidRDefault="00D52C9F" w:rsidP="00D52C9F">
      <w:pPr>
        <w:spacing w:line="360" w:lineRule="auto"/>
        <w:rPr>
          <w:rFonts w:eastAsia="Arial"/>
          <w:sz w:val="22"/>
          <w:szCs w:val="22"/>
          <w:lang w:eastAsia="en-CA"/>
        </w:rPr>
      </w:pPr>
      <w:r w:rsidRPr="00D52C9F">
        <w:rPr>
          <w:rFonts w:eastAsia="Arial"/>
          <w:sz w:val="22"/>
          <w:szCs w:val="22"/>
          <w:lang w:eastAsia="en-CA"/>
        </w:rPr>
        <w:t>Датум:</w:t>
      </w:r>
    </w:p>
    <w:p w14:paraId="616A09D3" w14:textId="77777777" w:rsidR="00D52C9F" w:rsidRPr="00D52C9F" w:rsidRDefault="00D52C9F" w:rsidP="00D52C9F">
      <w:pPr>
        <w:keepNext/>
        <w:keepLines/>
        <w:spacing w:after="0" w:line="360" w:lineRule="auto"/>
        <w:rPr>
          <w:rFonts w:eastAsia="Arial"/>
          <w:sz w:val="22"/>
          <w:szCs w:val="22"/>
          <w:lang w:val="sr-Cyrl-RS" w:eastAsia="en-CA"/>
        </w:rPr>
      </w:pPr>
      <w:r w:rsidRPr="00D52C9F">
        <w:rPr>
          <w:rFonts w:eastAsia="Arial"/>
          <w:sz w:val="22"/>
          <w:szCs w:val="22"/>
          <w:lang w:eastAsia="en-CA"/>
        </w:rPr>
        <w:t>Поштовани</w:t>
      </w:r>
      <w:r w:rsidRPr="00D52C9F">
        <w:rPr>
          <w:rFonts w:eastAsia="Arial"/>
          <w:sz w:val="22"/>
          <w:szCs w:val="22"/>
          <w:lang w:val="sr-Cyrl-RS" w:eastAsia="en-CA"/>
        </w:rPr>
        <w:t>,</w:t>
      </w:r>
    </w:p>
    <w:p w14:paraId="3C07DB8A" w14:textId="77777777" w:rsidR="00D52C9F" w:rsidRPr="00D52C9F" w:rsidRDefault="00D52C9F" w:rsidP="00D52C9F">
      <w:pPr>
        <w:keepNext/>
        <w:keepLines/>
        <w:spacing w:after="0" w:line="360" w:lineRule="auto"/>
        <w:jc w:val="center"/>
        <w:rPr>
          <w:rFonts w:eastAsia="Arial"/>
          <w:sz w:val="22"/>
          <w:szCs w:val="22"/>
          <w:lang w:eastAsia="en-CA"/>
        </w:rPr>
      </w:pPr>
    </w:p>
    <w:p w14:paraId="147E0897" w14:textId="77777777" w:rsidR="00D52C9F" w:rsidRPr="00D52C9F" w:rsidRDefault="00D52C9F" w:rsidP="00D52C9F">
      <w:pPr>
        <w:keepNext/>
        <w:keepLines/>
        <w:spacing w:after="0" w:line="360" w:lineRule="auto"/>
        <w:jc w:val="center"/>
        <w:rPr>
          <w:b/>
          <w:sz w:val="22"/>
          <w:szCs w:val="22"/>
          <w:lang w:eastAsia="en-CA"/>
        </w:rPr>
      </w:pPr>
      <w:r w:rsidRPr="00D52C9F">
        <w:rPr>
          <w:rFonts w:eastAsia="Arial"/>
          <w:b/>
          <w:sz w:val="22"/>
          <w:szCs w:val="22"/>
          <w:lang w:eastAsia="en-CA"/>
        </w:rPr>
        <w:t>Република Србија</w:t>
      </w:r>
      <w:r w:rsidRPr="00D52C9F">
        <w:rPr>
          <w:rFonts w:eastAsia="Arial"/>
          <w:b/>
          <w:sz w:val="22"/>
          <w:szCs w:val="22"/>
          <w:lang w:val="sr-Cyrl-RS" w:eastAsia="en-CA"/>
        </w:rPr>
        <w:t xml:space="preserve"> </w:t>
      </w:r>
      <w:r w:rsidRPr="00D52C9F">
        <w:rPr>
          <w:rFonts w:eastAsia="Arial"/>
          <w:b/>
          <w:sz w:val="22"/>
          <w:szCs w:val="22"/>
          <w:lang w:eastAsia="en-CA"/>
        </w:rPr>
        <w:t xml:space="preserve">– €[300.000.000) </w:t>
      </w:r>
      <w:r w:rsidRPr="00D52C9F">
        <w:rPr>
          <w:rFonts w:eastAsia="Arial"/>
          <w:b/>
          <w:sz w:val="22"/>
          <w:szCs w:val="22"/>
          <w:lang w:val="sr-Cyrl-RS" w:eastAsia="en-CA"/>
        </w:rPr>
        <w:t>Уговор</w:t>
      </w:r>
      <w:r w:rsidRPr="00D52C9F">
        <w:rPr>
          <w:rFonts w:eastAsia="Arial"/>
          <w:b/>
          <w:sz w:val="22"/>
          <w:szCs w:val="22"/>
          <w:lang w:eastAsia="en-CA"/>
        </w:rPr>
        <w:t xml:space="preserve"> о Кредиту</w:t>
      </w:r>
    </w:p>
    <w:p w14:paraId="421C38F6" w14:textId="77777777" w:rsidR="00D52C9F" w:rsidRPr="00D52C9F" w:rsidRDefault="00D52C9F" w:rsidP="00D52C9F">
      <w:pPr>
        <w:keepNext/>
        <w:keepLines/>
        <w:spacing w:line="360" w:lineRule="auto"/>
        <w:jc w:val="center"/>
        <w:rPr>
          <w:b/>
          <w:sz w:val="22"/>
          <w:szCs w:val="22"/>
          <w:lang w:eastAsia="en-CA"/>
        </w:rPr>
      </w:pPr>
      <w:r w:rsidRPr="00D52C9F">
        <w:rPr>
          <w:rFonts w:eastAsia="Arial"/>
          <w:b/>
          <w:sz w:val="22"/>
          <w:szCs w:val="22"/>
          <w:lang w:val="sr-Cyrl-RS" w:eastAsia="en-CA"/>
        </w:rPr>
        <w:t>од</w:t>
      </w:r>
      <w:r w:rsidRPr="00D52C9F">
        <w:rPr>
          <w:rFonts w:eastAsia="Arial"/>
          <w:b/>
          <w:sz w:val="22"/>
          <w:szCs w:val="22"/>
          <w:lang w:eastAsia="en-CA"/>
        </w:rPr>
        <w:t xml:space="preserve"> [ ] (</w:t>
      </w:r>
      <w:r w:rsidRPr="00D52C9F">
        <w:rPr>
          <w:rFonts w:eastAsia="Arial"/>
          <w:b/>
          <w:sz w:val="22"/>
          <w:szCs w:val="22"/>
          <w:lang w:val="sr-Cyrl-RS" w:eastAsia="en-CA"/>
        </w:rPr>
        <w:t>Уговор</w:t>
      </w:r>
      <w:r w:rsidRPr="00D52C9F">
        <w:rPr>
          <w:rFonts w:eastAsia="Arial"/>
          <w:b/>
          <w:sz w:val="22"/>
          <w:szCs w:val="22"/>
          <w:lang w:eastAsia="en-CA"/>
        </w:rPr>
        <w:t>)</w:t>
      </w:r>
    </w:p>
    <w:p w14:paraId="4FC2005F" w14:textId="77777777" w:rsidR="00D52C9F" w:rsidRPr="00D52C9F" w:rsidRDefault="00D52C9F" w:rsidP="00D52C9F">
      <w:pPr>
        <w:numPr>
          <w:ilvl w:val="0"/>
          <w:numId w:val="49"/>
        </w:numPr>
        <w:spacing w:line="360" w:lineRule="auto"/>
        <w:outlineLvl w:val="0"/>
        <w:rPr>
          <w:sz w:val="22"/>
          <w:szCs w:val="22"/>
          <w:lang w:eastAsia="en-CA"/>
        </w:rPr>
      </w:pPr>
      <w:r w:rsidRPr="00D52C9F">
        <w:rPr>
          <w:rFonts w:eastAsia="Arial"/>
          <w:sz w:val="22"/>
          <w:szCs w:val="22"/>
          <w:lang w:eastAsia="en-CA"/>
        </w:rPr>
        <w:t xml:space="preserve">Позивамо се на </w:t>
      </w:r>
      <w:r w:rsidRPr="00D52C9F">
        <w:rPr>
          <w:rFonts w:eastAsia="Arial"/>
          <w:sz w:val="22"/>
          <w:szCs w:val="22"/>
          <w:lang w:val="sr-Cyrl-RS" w:eastAsia="en-CA"/>
        </w:rPr>
        <w:t>Уговор</w:t>
      </w:r>
      <w:r w:rsidRPr="00D52C9F">
        <w:rPr>
          <w:rFonts w:eastAsia="Arial"/>
          <w:sz w:val="22"/>
          <w:szCs w:val="22"/>
          <w:lang w:eastAsia="en-CA"/>
        </w:rPr>
        <w:t xml:space="preserve">. Ово је </w:t>
      </w:r>
      <w:r w:rsidRPr="00D52C9F">
        <w:rPr>
          <w:rFonts w:eastAsia="Arial"/>
          <w:sz w:val="22"/>
          <w:szCs w:val="22"/>
          <w:lang w:val="sr-Cyrl-RS" w:eastAsia="en-CA"/>
        </w:rPr>
        <w:t>З</w:t>
      </w:r>
      <w:r w:rsidRPr="00D52C9F">
        <w:rPr>
          <w:rFonts w:eastAsia="Arial"/>
          <w:sz w:val="22"/>
          <w:szCs w:val="22"/>
          <w:lang w:eastAsia="en-CA"/>
        </w:rPr>
        <w:t>ахтев за коришћење</w:t>
      </w:r>
      <w:r w:rsidRPr="00D52C9F">
        <w:rPr>
          <w:rFonts w:eastAsia="Arial"/>
          <w:sz w:val="22"/>
          <w:szCs w:val="22"/>
          <w:lang w:val="sr-Cyrl-RS" w:eastAsia="en-CA"/>
        </w:rPr>
        <w:t xml:space="preserve"> средстава</w:t>
      </w:r>
      <w:r w:rsidRPr="00D52C9F">
        <w:rPr>
          <w:rFonts w:eastAsia="Arial"/>
          <w:sz w:val="22"/>
          <w:szCs w:val="22"/>
          <w:lang w:eastAsia="en-CA"/>
        </w:rPr>
        <w:t xml:space="preserve">. </w:t>
      </w:r>
      <w:r w:rsidRPr="00D52C9F">
        <w:rPr>
          <w:rFonts w:eastAsia="Arial"/>
          <w:sz w:val="22"/>
          <w:szCs w:val="22"/>
          <w:lang w:val="sr-Cyrl-RS" w:eastAsia="en-CA"/>
        </w:rPr>
        <w:t>Термини</w:t>
      </w:r>
      <w:r w:rsidRPr="00D52C9F">
        <w:rPr>
          <w:rFonts w:eastAsia="Arial"/>
          <w:sz w:val="22"/>
          <w:szCs w:val="22"/>
          <w:lang w:eastAsia="en-CA"/>
        </w:rPr>
        <w:t xml:space="preserve"> дефинисани</w:t>
      </w:r>
      <w:r w:rsidRPr="00D52C9F">
        <w:rPr>
          <w:rFonts w:eastAsia="Arial"/>
          <w:sz w:val="22"/>
          <w:szCs w:val="22"/>
          <w:lang w:val="sr-Cyrl-RS" w:eastAsia="en-CA"/>
        </w:rPr>
        <w:t xml:space="preserve"> у</w:t>
      </w:r>
      <w:r w:rsidRPr="00D52C9F">
        <w:rPr>
          <w:rFonts w:eastAsia="Arial"/>
          <w:sz w:val="22"/>
          <w:szCs w:val="22"/>
          <w:lang w:eastAsia="en-CA"/>
        </w:rPr>
        <w:t xml:space="preserve"> </w:t>
      </w:r>
      <w:r w:rsidRPr="00D52C9F">
        <w:rPr>
          <w:rFonts w:eastAsia="Arial"/>
          <w:sz w:val="22"/>
          <w:szCs w:val="22"/>
          <w:lang w:val="sr-Cyrl-RS" w:eastAsia="en-CA"/>
        </w:rPr>
        <w:t>Уговору</w:t>
      </w:r>
      <w:r w:rsidRPr="00D52C9F">
        <w:rPr>
          <w:rFonts w:eastAsia="Arial"/>
          <w:sz w:val="22"/>
          <w:szCs w:val="22"/>
          <w:lang w:eastAsia="en-CA"/>
        </w:rPr>
        <w:t xml:space="preserve"> имају исто значење у овом </w:t>
      </w:r>
      <w:r w:rsidRPr="00D52C9F">
        <w:rPr>
          <w:rFonts w:eastAsia="Arial"/>
          <w:sz w:val="22"/>
          <w:szCs w:val="22"/>
          <w:lang w:val="sr-Cyrl-RS" w:eastAsia="en-CA"/>
        </w:rPr>
        <w:t>З</w:t>
      </w:r>
      <w:r w:rsidRPr="00D52C9F">
        <w:rPr>
          <w:rFonts w:eastAsia="Arial"/>
          <w:sz w:val="22"/>
          <w:szCs w:val="22"/>
          <w:lang w:eastAsia="en-CA"/>
        </w:rPr>
        <w:t>ахтеву за коришћење</w:t>
      </w:r>
      <w:r w:rsidRPr="00D52C9F">
        <w:rPr>
          <w:rFonts w:eastAsia="Arial"/>
          <w:sz w:val="22"/>
          <w:szCs w:val="22"/>
          <w:lang w:val="sr-Cyrl-RS" w:eastAsia="en-CA"/>
        </w:rPr>
        <w:t xml:space="preserve"> средстава</w:t>
      </w:r>
      <w:r w:rsidRPr="00D52C9F">
        <w:rPr>
          <w:rFonts w:eastAsia="Arial"/>
          <w:sz w:val="22"/>
          <w:szCs w:val="22"/>
          <w:lang w:eastAsia="en-CA"/>
        </w:rPr>
        <w:t xml:space="preserve">, осим ако </w:t>
      </w:r>
      <w:r w:rsidRPr="00D52C9F">
        <w:rPr>
          <w:rFonts w:eastAsia="Arial"/>
          <w:sz w:val="22"/>
          <w:szCs w:val="22"/>
          <w:lang w:val="sr-Cyrl-RS" w:eastAsia="en-CA"/>
        </w:rPr>
        <w:t>им овде није дато</w:t>
      </w:r>
      <w:r w:rsidRPr="00D52C9F">
        <w:rPr>
          <w:rFonts w:eastAsia="Arial"/>
          <w:sz w:val="22"/>
          <w:szCs w:val="22"/>
          <w:lang w:eastAsia="en-CA"/>
        </w:rPr>
        <w:t xml:space="preserve"> другачије значење.</w:t>
      </w:r>
    </w:p>
    <w:p w14:paraId="60950F88" w14:textId="77777777" w:rsidR="00D52C9F" w:rsidRPr="00D52C9F" w:rsidRDefault="00D52C9F" w:rsidP="00D52C9F">
      <w:pPr>
        <w:numPr>
          <w:ilvl w:val="0"/>
          <w:numId w:val="49"/>
        </w:numPr>
        <w:spacing w:line="360" w:lineRule="auto"/>
        <w:outlineLvl w:val="0"/>
        <w:rPr>
          <w:sz w:val="22"/>
          <w:szCs w:val="22"/>
          <w:lang w:eastAsia="en-CA"/>
        </w:rPr>
      </w:pPr>
      <w:r w:rsidRPr="00D52C9F">
        <w:rPr>
          <w:rFonts w:eastAsia="Arial"/>
          <w:sz w:val="22"/>
          <w:szCs w:val="22"/>
          <w:lang w:eastAsia="en-CA"/>
        </w:rPr>
        <w:t xml:space="preserve">Желимо да </w:t>
      </w:r>
      <w:r w:rsidRPr="00D52C9F">
        <w:rPr>
          <w:rFonts w:eastAsia="Arial"/>
          <w:sz w:val="22"/>
          <w:szCs w:val="22"/>
          <w:lang w:val="sr-Cyrl-RS" w:eastAsia="en-CA"/>
        </w:rPr>
        <w:t>нам се одобри</w:t>
      </w:r>
      <w:r w:rsidRPr="00D52C9F">
        <w:rPr>
          <w:rFonts w:eastAsia="Arial"/>
          <w:sz w:val="22"/>
          <w:szCs w:val="22"/>
          <w:lang w:eastAsia="en-CA"/>
        </w:rPr>
        <w:t xml:space="preserve"> </w:t>
      </w:r>
      <w:r w:rsidRPr="00D52C9F">
        <w:rPr>
          <w:rFonts w:eastAsia="Arial"/>
          <w:sz w:val="22"/>
          <w:szCs w:val="22"/>
          <w:lang w:val="sr-Cyrl-RS" w:eastAsia="en-CA"/>
        </w:rPr>
        <w:t>Зајам</w:t>
      </w:r>
      <w:r w:rsidRPr="00D52C9F">
        <w:rPr>
          <w:rFonts w:eastAsia="Arial"/>
          <w:sz w:val="22"/>
          <w:szCs w:val="22"/>
          <w:lang w:eastAsia="en-CA"/>
        </w:rPr>
        <w:t xml:space="preserve"> под следећим условима:</w:t>
      </w:r>
    </w:p>
    <w:tbl>
      <w:tblPr>
        <w:tblW w:w="0" w:type="auto"/>
        <w:tblInd w:w="534" w:type="dxa"/>
        <w:tblLayout w:type="fixed"/>
        <w:tblLook w:val="0000" w:firstRow="0" w:lastRow="0" w:firstColumn="0" w:lastColumn="0" w:noHBand="0" w:noVBand="0"/>
      </w:tblPr>
      <w:tblGrid>
        <w:gridCol w:w="4011"/>
        <w:gridCol w:w="4360"/>
      </w:tblGrid>
      <w:tr w:rsidR="00D52C9F" w:rsidRPr="00D52C9F" w14:paraId="3F3372DF" w14:textId="77777777" w:rsidTr="00D52C9F">
        <w:tc>
          <w:tcPr>
            <w:tcW w:w="4011" w:type="dxa"/>
          </w:tcPr>
          <w:p w14:paraId="5181B823" w14:textId="77777777" w:rsidR="00D52C9F" w:rsidRPr="00D52C9F" w:rsidRDefault="00D52C9F" w:rsidP="00D52C9F">
            <w:pPr>
              <w:spacing w:line="360" w:lineRule="auto"/>
              <w:rPr>
                <w:sz w:val="22"/>
                <w:szCs w:val="22"/>
                <w:lang w:eastAsia="en-CA"/>
              </w:rPr>
            </w:pPr>
            <w:r w:rsidRPr="00D52C9F">
              <w:rPr>
                <w:rFonts w:eastAsia="Arial"/>
                <w:sz w:val="22"/>
                <w:szCs w:val="22"/>
                <w:lang w:eastAsia="en-CA"/>
              </w:rPr>
              <w:t>Траншa:</w:t>
            </w:r>
          </w:p>
          <w:p w14:paraId="7881E77C" w14:textId="77777777" w:rsidR="00D52C9F" w:rsidRPr="00D52C9F" w:rsidRDefault="00D52C9F" w:rsidP="00D52C9F">
            <w:pPr>
              <w:spacing w:line="360" w:lineRule="auto"/>
              <w:rPr>
                <w:rFonts w:eastAsia="Arial"/>
                <w:sz w:val="22"/>
                <w:szCs w:val="22"/>
                <w:lang w:eastAsia="en-CA"/>
              </w:rPr>
            </w:pPr>
          </w:p>
          <w:p w14:paraId="2A9A78E8" w14:textId="77777777" w:rsidR="00D52C9F" w:rsidRPr="00D52C9F" w:rsidRDefault="00D52C9F" w:rsidP="00D52C9F">
            <w:pPr>
              <w:spacing w:line="360" w:lineRule="auto"/>
              <w:rPr>
                <w:sz w:val="22"/>
                <w:szCs w:val="22"/>
                <w:lang w:eastAsia="en-CA"/>
              </w:rPr>
            </w:pPr>
            <w:r w:rsidRPr="00D52C9F">
              <w:rPr>
                <w:rFonts w:eastAsia="Arial"/>
                <w:sz w:val="22"/>
                <w:szCs w:val="22"/>
                <w:lang w:eastAsia="en-CA"/>
              </w:rPr>
              <w:t xml:space="preserve">Предложени </w:t>
            </w:r>
            <w:r w:rsidRPr="00D52C9F">
              <w:rPr>
                <w:rFonts w:eastAsia="Arial"/>
                <w:sz w:val="22"/>
                <w:szCs w:val="22"/>
                <w:lang w:val="sr-Cyrl-RS" w:eastAsia="en-CA"/>
              </w:rPr>
              <w:t>Д</w:t>
            </w:r>
            <w:r w:rsidRPr="00D52C9F">
              <w:rPr>
                <w:rFonts w:eastAsia="Arial"/>
                <w:sz w:val="22"/>
                <w:szCs w:val="22"/>
                <w:lang w:eastAsia="en-CA"/>
              </w:rPr>
              <w:t>атум коришћења:</w:t>
            </w:r>
          </w:p>
        </w:tc>
        <w:tc>
          <w:tcPr>
            <w:tcW w:w="4360" w:type="dxa"/>
          </w:tcPr>
          <w:p w14:paraId="031D35AD" w14:textId="77777777" w:rsidR="00D52C9F" w:rsidRPr="00D52C9F" w:rsidRDefault="00D52C9F" w:rsidP="00D52C9F">
            <w:pPr>
              <w:spacing w:line="360" w:lineRule="auto"/>
              <w:rPr>
                <w:sz w:val="22"/>
                <w:szCs w:val="22"/>
                <w:lang w:eastAsia="en-CA"/>
              </w:rPr>
            </w:pPr>
            <w:r w:rsidRPr="00D52C9F">
              <w:rPr>
                <w:rFonts w:eastAsia="Arial"/>
                <w:sz w:val="22"/>
                <w:szCs w:val="22"/>
                <w:lang w:eastAsia="en-CA"/>
              </w:rPr>
              <w:t>[</w:t>
            </w:r>
            <w:r w:rsidRPr="00D52C9F">
              <w:rPr>
                <w:rFonts w:eastAsia="Arial"/>
                <w:sz w:val="22"/>
                <w:szCs w:val="22"/>
                <w:lang w:val="sr-Cyrl-RS" w:eastAsia="en-CA"/>
              </w:rPr>
              <w:t>Т</w:t>
            </w:r>
            <w:r w:rsidRPr="00D52C9F">
              <w:rPr>
                <w:rFonts w:eastAsia="Arial"/>
                <w:sz w:val="22"/>
                <w:szCs w:val="22"/>
                <w:lang w:eastAsia="en-CA"/>
              </w:rPr>
              <w:t xml:space="preserve">ранша </w:t>
            </w:r>
            <w:r w:rsidRPr="00D52C9F">
              <w:rPr>
                <w:rFonts w:eastAsia="Arial"/>
                <w:sz w:val="22"/>
                <w:szCs w:val="22"/>
                <w:lang w:val="sr-Cyrl-RS" w:eastAsia="en-CA"/>
              </w:rPr>
              <w:t>са фиксном каматном стопом</w:t>
            </w:r>
            <w:r w:rsidRPr="00D52C9F">
              <w:rPr>
                <w:rFonts w:eastAsia="Arial"/>
                <w:sz w:val="22"/>
                <w:szCs w:val="22"/>
                <w:lang w:eastAsia="en-CA"/>
              </w:rPr>
              <w:t>]/[</w:t>
            </w:r>
            <w:r w:rsidRPr="00D52C9F">
              <w:rPr>
                <w:rFonts w:eastAsia="Arial"/>
                <w:sz w:val="22"/>
                <w:szCs w:val="22"/>
                <w:lang w:val="sr-Cyrl-RS" w:eastAsia="en-CA"/>
              </w:rPr>
              <w:t xml:space="preserve"> Т</w:t>
            </w:r>
            <w:r w:rsidRPr="00D52C9F">
              <w:rPr>
                <w:rFonts w:eastAsia="Arial"/>
                <w:sz w:val="22"/>
                <w:szCs w:val="22"/>
                <w:lang w:eastAsia="en-CA"/>
              </w:rPr>
              <w:t xml:space="preserve">ранша </w:t>
            </w:r>
            <w:r w:rsidRPr="00D52C9F">
              <w:rPr>
                <w:rFonts w:eastAsia="Arial"/>
                <w:sz w:val="22"/>
                <w:szCs w:val="22"/>
                <w:lang w:val="sr-Cyrl-RS" w:eastAsia="en-CA"/>
              </w:rPr>
              <w:t>са</w:t>
            </w:r>
            <w:r w:rsidRPr="00D52C9F">
              <w:rPr>
                <w:sz w:val="22"/>
                <w:szCs w:val="22"/>
                <w:lang w:eastAsia="en-CA"/>
              </w:rPr>
              <w:t xml:space="preserve"> </w:t>
            </w:r>
            <w:r w:rsidRPr="00D52C9F">
              <w:rPr>
                <w:rFonts w:eastAsia="Arial"/>
                <w:sz w:val="22"/>
                <w:szCs w:val="22"/>
                <w:lang w:eastAsia="en-CA"/>
              </w:rPr>
              <w:t>варијабилном каматном стопом]</w:t>
            </w:r>
          </w:p>
          <w:p w14:paraId="12A0D5B6" w14:textId="77777777" w:rsidR="00D52C9F" w:rsidRPr="00D52C9F" w:rsidRDefault="00D52C9F" w:rsidP="00D52C9F">
            <w:pPr>
              <w:spacing w:line="360" w:lineRule="auto"/>
              <w:rPr>
                <w:sz w:val="22"/>
                <w:szCs w:val="22"/>
                <w:lang w:eastAsia="en-CA"/>
              </w:rPr>
            </w:pPr>
            <w:r w:rsidRPr="00D52C9F">
              <w:rPr>
                <w:rFonts w:eastAsia="Arial"/>
                <w:sz w:val="22"/>
                <w:szCs w:val="22"/>
                <w:lang w:eastAsia="en-CA"/>
              </w:rPr>
              <w:t xml:space="preserve">[ ] (или, </w:t>
            </w:r>
            <w:r w:rsidRPr="00D52C9F">
              <w:rPr>
                <w:rFonts w:eastAsia="Arial"/>
                <w:sz w:val="22"/>
                <w:szCs w:val="22"/>
                <w:lang w:val="sr-Cyrl-RS" w:eastAsia="en-CA"/>
              </w:rPr>
              <w:t>уколико</w:t>
            </w:r>
            <w:r w:rsidRPr="00D52C9F">
              <w:rPr>
                <w:rFonts w:eastAsia="Arial"/>
                <w:sz w:val="22"/>
                <w:szCs w:val="22"/>
                <w:lang w:eastAsia="en-CA"/>
              </w:rPr>
              <w:t xml:space="preserve"> то није </w:t>
            </w:r>
            <w:r w:rsidRPr="00D52C9F">
              <w:rPr>
                <w:rFonts w:eastAsia="Arial"/>
                <w:sz w:val="22"/>
                <w:szCs w:val="22"/>
                <w:lang w:val="sr-Cyrl-RS" w:eastAsia="en-CA"/>
              </w:rPr>
              <w:t>Радни</w:t>
            </w:r>
            <w:r w:rsidRPr="00D52C9F">
              <w:rPr>
                <w:rFonts w:eastAsia="Arial"/>
                <w:sz w:val="22"/>
                <w:szCs w:val="22"/>
                <w:lang w:eastAsia="en-CA"/>
              </w:rPr>
              <w:t xml:space="preserve"> дан, следећи </w:t>
            </w:r>
            <w:r w:rsidRPr="00D52C9F">
              <w:rPr>
                <w:rFonts w:eastAsia="Arial"/>
                <w:sz w:val="22"/>
                <w:szCs w:val="22"/>
                <w:lang w:val="sr-Cyrl-RS" w:eastAsia="en-CA"/>
              </w:rPr>
              <w:t>Радни</w:t>
            </w:r>
            <w:r w:rsidRPr="00D52C9F">
              <w:rPr>
                <w:rFonts w:eastAsia="Arial"/>
                <w:sz w:val="22"/>
                <w:szCs w:val="22"/>
                <w:lang w:eastAsia="en-CA"/>
              </w:rPr>
              <w:t xml:space="preserve"> дан)</w:t>
            </w:r>
          </w:p>
        </w:tc>
      </w:tr>
      <w:tr w:rsidR="00D52C9F" w:rsidRPr="00D52C9F" w14:paraId="67433EB2" w14:textId="77777777" w:rsidTr="00D52C9F">
        <w:tc>
          <w:tcPr>
            <w:tcW w:w="4011" w:type="dxa"/>
          </w:tcPr>
          <w:p w14:paraId="33CAB7FE" w14:textId="77777777" w:rsidR="00D52C9F" w:rsidRPr="00D52C9F" w:rsidRDefault="00D52C9F" w:rsidP="00D52C9F">
            <w:pPr>
              <w:spacing w:line="360" w:lineRule="auto"/>
              <w:rPr>
                <w:sz w:val="22"/>
                <w:szCs w:val="22"/>
                <w:lang w:eastAsia="en-CA"/>
              </w:rPr>
            </w:pPr>
            <w:r w:rsidRPr="00D52C9F">
              <w:rPr>
                <w:rFonts w:eastAsia="Arial"/>
                <w:sz w:val="22"/>
                <w:szCs w:val="22"/>
                <w:lang w:eastAsia="en-CA"/>
              </w:rPr>
              <w:t>Износ:</w:t>
            </w:r>
          </w:p>
        </w:tc>
        <w:tc>
          <w:tcPr>
            <w:tcW w:w="4360" w:type="dxa"/>
          </w:tcPr>
          <w:p w14:paraId="03016318" w14:textId="77777777" w:rsidR="00D52C9F" w:rsidRPr="00D52C9F" w:rsidRDefault="00D52C9F" w:rsidP="00D52C9F">
            <w:pPr>
              <w:spacing w:line="360" w:lineRule="auto"/>
              <w:rPr>
                <w:sz w:val="22"/>
                <w:szCs w:val="22"/>
                <w:lang w:val="sr-Cyrl-RS" w:eastAsia="en-CA"/>
              </w:rPr>
            </w:pPr>
            <w:r w:rsidRPr="00D52C9F">
              <w:rPr>
                <w:rFonts w:eastAsia="Arial"/>
                <w:sz w:val="22"/>
                <w:szCs w:val="22"/>
                <w:lang w:eastAsia="en-CA"/>
              </w:rPr>
              <w:t xml:space="preserve">€[ ] или, </w:t>
            </w:r>
            <w:r w:rsidRPr="00D52C9F">
              <w:rPr>
                <w:rFonts w:eastAsia="Arial"/>
                <w:sz w:val="22"/>
                <w:szCs w:val="22"/>
                <w:lang w:val="sr-Cyrl-RS" w:eastAsia="en-CA"/>
              </w:rPr>
              <w:t>уколико</w:t>
            </w:r>
            <w:r w:rsidRPr="00D52C9F">
              <w:rPr>
                <w:rFonts w:eastAsia="Arial"/>
                <w:sz w:val="22"/>
                <w:szCs w:val="22"/>
                <w:lang w:eastAsia="en-CA"/>
              </w:rPr>
              <w:t xml:space="preserve"> је мање, Расположива </w:t>
            </w:r>
            <w:r w:rsidRPr="00D52C9F">
              <w:rPr>
                <w:rFonts w:eastAsia="Arial"/>
                <w:sz w:val="22"/>
                <w:szCs w:val="22"/>
                <w:lang w:val="sr-Cyrl-RS" w:eastAsia="en-CA"/>
              </w:rPr>
              <w:t xml:space="preserve">кредитна средства </w:t>
            </w:r>
            <w:r w:rsidRPr="00D52C9F">
              <w:rPr>
                <w:rFonts w:eastAsia="Arial"/>
                <w:sz w:val="22"/>
                <w:szCs w:val="22"/>
                <w:lang w:eastAsia="en-CA"/>
              </w:rPr>
              <w:t>[</w:t>
            </w:r>
            <w:r w:rsidRPr="00D52C9F">
              <w:rPr>
                <w:rFonts w:eastAsia="Arial"/>
                <w:sz w:val="22"/>
                <w:szCs w:val="22"/>
                <w:lang w:val="sr-Cyrl-RS" w:eastAsia="en-CA"/>
              </w:rPr>
              <w:t>Т</w:t>
            </w:r>
            <w:r w:rsidRPr="00D52C9F">
              <w:rPr>
                <w:rFonts w:eastAsia="Arial"/>
                <w:sz w:val="22"/>
                <w:szCs w:val="22"/>
                <w:lang w:eastAsia="en-CA"/>
              </w:rPr>
              <w:t>ранша</w:t>
            </w:r>
            <w:r w:rsidRPr="00D52C9F">
              <w:rPr>
                <w:rFonts w:eastAsia="Arial"/>
                <w:sz w:val="22"/>
                <w:szCs w:val="22"/>
                <w:lang w:val="sr-Cyrl-RS" w:eastAsia="en-CA"/>
              </w:rPr>
              <w:t xml:space="preserve"> са фиксном каматном стопом</w:t>
            </w:r>
            <w:r w:rsidRPr="00D52C9F">
              <w:rPr>
                <w:rFonts w:eastAsia="Arial"/>
                <w:sz w:val="22"/>
                <w:szCs w:val="22"/>
                <w:lang w:eastAsia="en-CA"/>
              </w:rPr>
              <w:t xml:space="preserve"> ]/[</w:t>
            </w:r>
            <w:r w:rsidRPr="00D52C9F">
              <w:rPr>
                <w:rFonts w:eastAsia="Arial"/>
                <w:sz w:val="22"/>
                <w:szCs w:val="22"/>
                <w:lang w:val="sr-Cyrl-RS" w:eastAsia="en-CA"/>
              </w:rPr>
              <w:t>Т</w:t>
            </w:r>
            <w:r w:rsidRPr="00D52C9F">
              <w:rPr>
                <w:rFonts w:eastAsia="Arial"/>
                <w:sz w:val="22"/>
                <w:szCs w:val="22"/>
                <w:lang w:eastAsia="en-CA"/>
              </w:rPr>
              <w:t>ранша</w:t>
            </w:r>
            <w:r w:rsidRPr="00D52C9F">
              <w:rPr>
                <w:rFonts w:eastAsia="Arial"/>
                <w:sz w:val="22"/>
                <w:szCs w:val="22"/>
                <w:lang w:val="sr-Cyrl-RS" w:eastAsia="en-CA"/>
              </w:rPr>
              <w:t xml:space="preserve"> са </w:t>
            </w:r>
            <w:r w:rsidRPr="00D52C9F">
              <w:rPr>
                <w:rFonts w:eastAsia="Arial"/>
                <w:sz w:val="22"/>
                <w:szCs w:val="22"/>
                <w:lang w:eastAsia="en-CA"/>
              </w:rPr>
              <w:t xml:space="preserve">варијабилном </w:t>
            </w:r>
            <w:r w:rsidRPr="00D52C9F">
              <w:rPr>
                <w:rFonts w:eastAsia="Arial"/>
                <w:sz w:val="22"/>
                <w:szCs w:val="22"/>
                <w:lang w:val="sr-Cyrl-RS" w:eastAsia="en-CA"/>
              </w:rPr>
              <w:t>каматном стопом</w:t>
            </w:r>
            <w:r w:rsidRPr="00D52C9F">
              <w:rPr>
                <w:rFonts w:eastAsia="Arial"/>
                <w:sz w:val="22"/>
                <w:szCs w:val="22"/>
                <w:lang w:eastAsia="en-CA"/>
              </w:rPr>
              <w:t>]]</w:t>
            </w:r>
          </w:p>
        </w:tc>
      </w:tr>
    </w:tbl>
    <w:p w14:paraId="19C92E9A" w14:textId="77777777" w:rsidR="00D52C9F" w:rsidRPr="00D52C9F" w:rsidRDefault="00D52C9F" w:rsidP="006928AF">
      <w:pPr>
        <w:pStyle w:val="SimpleL1"/>
        <w:rPr>
          <w:sz w:val="22"/>
          <w:szCs w:val="22"/>
        </w:rPr>
      </w:pPr>
      <w:r w:rsidRPr="00D52C9F">
        <w:rPr>
          <w:rFonts w:eastAsia="Arial"/>
          <w:sz w:val="22"/>
          <w:szCs w:val="22"/>
        </w:rPr>
        <w:t>Потврђујемо да је сваки услов наведен у клаузули 4.2 (</w:t>
      </w:r>
      <w:r w:rsidRPr="00D52C9F">
        <w:rPr>
          <w:rFonts w:eastAsia="Arial"/>
          <w:i/>
          <w:sz w:val="22"/>
          <w:szCs w:val="22"/>
          <w:lang w:val="sr-Cyrl-RS"/>
        </w:rPr>
        <w:t>Додатни предуслови</w:t>
      </w:r>
      <w:r w:rsidRPr="00D52C9F">
        <w:rPr>
          <w:rFonts w:eastAsia="Arial"/>
          <w:sz w:val="22"/>
          <w:szCs w:val="22"/>
        </w:rPr>
        <w:t xml:space="preserve">) </w:t>
      </w:r>
      <w:r w:rsidRPr="00D52C9F">
        <w:rPr>
          <w:rFonts w:eastAsia="Arial"/>
          <w:sz w:val="22"/>
          <w:szCs w:val="22"/>
          <w:lang w:val="sr-Cyrl-RS"/>
        </w:rPr>
        <w:t xml:space="preserve">овог </w:t>
      </w:r>
      <w:r w:rsidRPr="00D52C9F">
        <w:rPr>
          <w:rFonts w:eastAsia="Arial"/>
          <w:sz w:val="22"/>
          <w:szCs w:val="22"/>
        </w:rPr>
        <w:t xml:space="preserve">Уговора </w:t>
      </w:r>
      <w:r w:rsidRPr="00D52C9F">
        <w:rPr>
          <w:rFonts w:eastAsia="Arial"/>
          <w:sz w:val="22"/>
          <w:szCs w:val="22"/>
          <w:lang w:val="sr-Cyrl-RS"/>
        </w:rPr>
        <w:t>испуњен на</w:t>
      </w:r>
      <w:r w:rsidRPr="00D52C9F">
        <w:rPr>
          <w:rFonts w:eastAsia="Arial"/>
          <w:sz w:val="22"/>
          <w:szCs w:val="22"/>
        </w:rPr>
        <w:t xml:space="preserve"> датум овог </w:t>
      </w:r>
      <w:r w:rsidRPr="00D52C9F">
        <w:rPr>
          <w:rFonts w:eastAsia="Arial"/>
          <w:sz w:val="22"/>
          <w:szCs w:val="22"/>
          <w:lang w:val="sr-Cyrl-RS"/>
        </w:rPr>
        <w:t>З</w:t>
      </w:r>
      <w:r w:rsidRPr="00D52C9F">
        <w:rPr>
          <w:rFonts w:eastAsia="Arial"/>
          <w:sz w:val="22"/>
          <w:szCs w:val="22"/>
        </w:rPr>
        <w:t>ахтева за коришћење</w:t>
      </w:r>
      <w:r w:rsidRPr="00D52C9F">
        <w:rPr>
          <w:rFonts w:eastAsia="Arial"/>
          <w:sz w:val="22"/>
          <w:szCs w:val="22"/>
          <w:lang w:val="sr-Cyrl-RS"/>
        </w:rPr>
        <w:t xml:space="preserve"> средстава</w:t>
      </w:r>
      <w:r w:rsidRPr="00D52C9F">
        <w:rPr>
          <w:rFonts w:eastAsia="Arial"/>
          <w:sz w:val="22"/>
          <w:szCs w:val="22"/>
        </w:rPr>
        <w:t>.</w:t>
      </w:r>
    </w:p>
    <w:p w14:paraId="560D7EB2" w14:textId="77777777" w:rsidR="00D52C9F" w:rsidRPr="00D52C9F" w:rsidRDefault="00D52C9F" w:rsidP="006928AF">
      <w:pPr>
        <w:pStyle w:val="SimpleL1"/>
        <w:rPr>
          <w:sz w:val="22"/>
          <w:szCs w:val="22"/>
        </w:rPr>
      </w:pPr>
      <w:r w:rsidRPr="00D52C9F">
        <w:rPr>
          <w:rFonts w:eastAsia="Arial"/>
          <w:sz w:val="22"/>
          <w:szCs w:val="22"/>
        </w:rPr>
        <w:t xml:space="preserve">Потврђујемо да смо истовремено доставили </w:t>
      </w:r>
      <w:r w:rsidRPr="00D52C9F">
        <w:rPr>
          <w:rFonts w:eastAsia="Arial"/>
          <w:sz w:val="22"/>
          <w:szCs w:val="22"/>
          <w:lang w:val="sr-Cyrl-RS"/>
        </w:rPr>
        <w:t>З</w:t>
      </w:r>
      <w:r w:rsidRPr="00D52C9F">
        <w:rPr>
          <w:rFonts w:eastAsia="Arial"/>
          <w:sz w:val="22"/>
          <w:szCs w:val="22"/>
        </w:rPr>
        <w:t xml:space="preserve">ахтев за коришћење </w:t>
      </w:r>
      <w:r w:rsidRPr="00D52C9F">
        <w:rPr>
          <w:rFonts w:eastAsia="Arial"/>
          <w:sz w:val="22"/>
          <w:szCs w:val="22"/>
          <w:lang w:val="sr-Cyrl-RS"/>
        </w:rPr>
        <w:t>средстава А</w:t>
      </w:r>
      <w:r w:rsidRPr="00D52C9F">
        <w:rPr>
          <w:rFonts w:eastAsia="Arial"/>
          <w:sz w:val="22"/>
          <w:szCs w:val="22"/>
        </w:rPr>
        <w:t xml:space="preserve">генту који тражи </w:t>
      </w:r>
      <w:r w:rsidRPr="00D52C9F">
        <w:rPr>
          <w:rFonts w:eastAsia="Arial"/>
          <w:sz w:val="22"/>
          <w:szCs w:val="22"/>
          <w:lang w:val="sr-Cyrl-RS"/>
        </w:rPr>
        <w:t>Зајам</w:t>
      </w:r>
      <w:r w:rsidRPr="00D52C9F">
        <w:rPr>
          <w:rFonts w:eastAsia="Arial"/>
          <w:sz w:val="22"/>
          <w:szCs w:val="22"/>
        </w:rPr>
        <w:t xml:space="preserve"> у оквиру друге </w:t>
      </w:r>
      <w:r w:rsidRPr="00D52C9F">
        <w:rPr>
          <w:rFonts w:eastAsia="Arial"/>
          <w:sz w:val="22"/>
          <w:szCs w:val="22"/>
          <w:lang w:val="sr-Cyrl-RS"/>
        </w:rPr>
        <w:t>Т</w:t>
      </w:r>
      <w:r w:rsidRPr="00D52C9F">
        <w:rPr>
          <w:rFonts w:eastAsia="Arial"/>
          <w:sz w:val="22"/>
          <w:szCs w:val="22"/>
        </w:rPr>
        <w:t xml:space="preserve">ранше са истим предложеним </w:t>
      </w:r>
      <w:r w:rsidRPr="00D52C9F">
        <w:rPr>
          <w:rFonts w:eastAsia="Arial"/>
          <w:sz w:val="22"/>
          <w:szCs w:val="22"/>
          <w:lang w:val="sr-Cyrl-RS"/>
        </w:rPr>
        <w:t>Д</w:t>
      </w:r>
      <w:r w:rsidRPr="00D52C9F">
        <w:rPr>
          <w:rFonts w:eastAsia="Arial"/>
          <w:sz w:val="22"/>
          <w:szCs w:val="22"/>
        </w:rPr>
        <w:t>атумом коришћења</w:t>
      </w:r>
      <w:r w:rsidRPr="00D52C9F">
        <w:rPr>
          <w:rFonts w:eastAsia="Arial"/>
          <w:sz w:val="22"/>
          <w:szCs w:val="22"/>
          <w:lang w:val="sr-Cyrl-RS"/>
        </w:rPr>
        <w:t xml:space="preserve"> </w:t>
      </w:r>
      <w:r w:rsidRPr="00D52C9F">
        <w:rPr>
          <w:rFonts w:eastAsia="Arial"/>
          <w:sz w:val="22"/>
          <w:szCs w:val="22"/>
        </w:rPr>
        <w:t>као што је горе наведено.</w:t>
      </w:r>
    </w:p>
    <w:p w14:paraId="5EC247B5" w14:textId="77777777" w:rsidR="00D52C9F" w:rsidRPr="00D52C9F" w:rsidRDefault="00D52C9F" w:rsidP="006928AF">
      <w:pPr>
        <w:pStyle w:val="SimpleL1"/>
        <w:rPr>
          <w:sz w:val="22"/>
          <w:szCs w:val="22"/>
        </w:rPr>
      </w:pPr>
      <w:r w:rsidRPr="00D52C9F">
        <w:rPr>
          <w:rFonts w:eastAsia="Arial"/>
          <w:sz w:val="22"/>
          <w:szCs w:val="22"/>
          <w:lang w:val="sr-Cyrl-RS"/>
        </w:rPr>
        <w:t>Средства</w:t>
      </w:r>
      <w:r w:rsidRPr="00D52C9F">
        <w:rPr>
          <w:rFonts w:eastAsia="Arial"/>
          <w:sz w:val="22"/>
          <w:szCs w:val="22"/>
        </w:rPr>
        <w:t xml:space="preserve"> овог </w:t>
      </w:r>
      <w:r w:rsidRPr="00D52C9F">
        <w:rPr>
          <w:rFonts w:eastAsia="Arial"/>
          <w:sz w:val="22"/>
          <w:szCs w:val="22"/>
          <w:lang w:val="sr-Cyrl-RS"/>
        </w:rPr>
        <w:t>Зајма</w:t>
      </w:r>
      <w:r w:rsidRPr="00D52C9F">
        <w:rPr>
          <w:rFonts w:eastAsia="Arial"/>
          <w:sz w:val="22"/>
          <w:szCs w:val="22"/>
        </w:rPr>
        <w:t xml:space="preserve"> треба да буду </w:t>
      </w:r>
      <w:r w:rsidRPr="00D52C9F">
        <w:rPr>
          <w:rFonts w:eastAsia="Arial"/>
          <w:sz w:val="22"/>
          <w:szCs w:val="22"/>
          <w:lang w:val="sr-Cyrl-RS"/>
        </w:rPr>
        <w:t>одобрена на</w:t>
      </w:r>
      <w:r w:rsidRPr="00D52C9F">
        <w:rPr>
          <w:rFonts w:eastAsia="Arial"/>
          <w:sz w:val="22"/>
          <w:szCs w:val="22"/>
        </w:rPr>
        <w:t xml:space="preserve"> [</w:t>
      </w:r>
      <w:r w:rsidRPr="00D52C9F">
        <w:rPr>
          <w:rFonts w:eastAsia="Arial"/>
          <w:i/>
          <w:sz w:val="22"/>
          <w:szCs w:val="22"/>
        </w:rPr>
        <w:t>рачун</w:t>
      </w:r>
      <w:r w:rsidRPr="00D52C9F">
        <w:rPr>
          <w:rFonts w:eastAsia="Arial"/>
          <w:sz w:val="22"/>
          <w:szCs w:val="22"/>
        </w:rPr>
        <w:t>].</w:t>
      </w:r>
    </w:p>
    <w:p w14:paraId="5E45CACF" w14:textId="77777777" w:rsidR="00D52C9F" w:rsidRPr="00D52C9F" w:rsidRDefault="00D52C9F" w:rsidP="006928AF">
      <w:pPr>
        <w:pStyle w:val="SimpleL1"/>
        <w:rPr>
          <w:sz w:val="22"/>
          <w:szCs w:val="22"/>
        </w:rPr>
      </w:pPr>
      <w:r w:rsidRPr="00D52C9F">
        <w:rPr>
          <w:rFonts w:eastAsia="Arial"/>
          <w:sz w:val="22"/>
          <w:szCs w:val="22"/>
        </w:rPr>
        <w:t xml:space="preserve">Овај </w:t>
      </w:r>
      <w:r w:rsidRPr="00D52C9F">
        <w:rPr>
          <w:rFonts w:eastAsia="Arial"/>
          <w:sz w:val="22"/>
          <w:szCs w:val="22"/>
          <w:lang w:val="sr-Cyrl-RS"/>
        </w:rPr>
        <w:t>З</w:t>
      </w:r>
      <w:r w:rsidRPr="00D52C9F">
        <w:rPr>
          <w:rFonts w:eastAsia="Arial"/>
          <w:sz w:val="22"/>
          <w:szCs w:val="22"/>
        </w:rPr>
        <w:t>ахтев за коришћење</w:t>
      </w:r>
      <w:r w:rsidRPr="00D52C9F">
        <w:rPr>
          <w:rFonts w:eastAsia="Arial"/>
          <w:sz w:val="22"/>
          <w:szCs w:val="22"/>
          <w:lang w:val="sr-Cyrl-RS"/>
        </w:rPr>
        <w:t xml:space="preserve"> средстава</w:t>
      </w:r>
      <w:r w:rsidRPr="00D52C9F">
        <w:rPr>
          <w:rFonts w:eastAsia="Arial"/>
          <w:sz w:val="22"/>
          <w:szCs w:val="22"/>
        </w:rPr>
        <w:t xml:space="preserve"> је неопозив.</w:t>
      </w:r>
    </w:p>
    <w:p w14:paraId="36826228" w14:textId="77777777" w:rsidR="00D52C9F" w:rsidRPr="00D52C9F" w:rsidRDefault="00D52C9F" w:rsidP="006928AF">
      <w:pPr>
        <w:pStyle w:val="SimpleL1"/>
        <w:rPr>
          <w:sz w:val="22"/>
          <w:szCs w:val="22"/>
        </w:rPr>
      </w:pPr>
      <w:r w:rsidRPr="00D52C9F">
        <w:rPr>
          <w:rFonts w:eastAsia="Arial"/>
          <w:sz w:val="22"/>
          <w:szCs w:val="22"/>
        </w:rPr>
        <w:t xml:space="preserve">Обавезујемо се да ћемо доставити било коју другу документацију коју </w:t>
      </w:r>
      <w:r w:rsidRPr="00D52C9F">
        <w:rPr>
          <w:rFonts w:eastAsia="Arial"/>
          <w:sz w:val="22"/>
          <w:szCs w:val="22"/>
          <w:lang w:val="sr-Cyrl-RS"/>
        </w:rPr>
        <w:t>А</w:t>
      </w:r>
      <w:r w:rsidRPr="00D52C9F">
        <w:rPr>
          <w:rFonts w:eastAsia="Arial"/>
          <w:sz w:val="22"/>
          <w:szCs w:val="22"/>
        </w:rPr>
        <w:t xml:space="preserve">гент с времена на време </w:t>
      </w:r>
      <w:r w:rsidRPr="00D52C9F">
        <w:rPr>
          <w:rFonts w:eastAsia="Arial"/>
          <w:sz w:val="22"/>
          <w:szCs w:val="22"/>
          <w:lang w:val="sr-Cyrl-RS"/>
        </w:rPr>
        <w:t xml:space="preserve">разумно </w:t>
      </w:r>
      <w:r w:rsidRPr="00D52C9F">
        <w:rPr>
          <w:rFonts w:eastAsia="Arial"/>
          <w:sz w:val="22"/>
          <w:szCs w:val="22"/>
        </w:rPr>
        <w:t xml:space="preserve">захтева у вези са овим </w:t>
      </w:r>
      <w:r w:rsidRPr="00D52C9F">
        <w:rPr>
          <w:rFonts w:eastAsia="Arial"/>
          <w:sz w:val="22"/>
          <w:szCs w:val="22"/>
          <w:lang w:val="sr-Cyrl-RS"/>
        </w:rPr>
        <w:t>З</w:t>
      </w:r>
      <w:r w:rsidRPr="00D52C9F">
        <w:rPr>
          <w:rFonts w:eastAsia="Arial"/>
          <w:sz w:val="22"/>
          <w:szCs w:val="22"/>
        </w:rPr>
        <w:t>ахтевом за коришћење</w:t>
      </w:r>
      <w:r w:rsidRPr="00D52C9F">
        <w:rPr>
          <w:rFonts w:eastAsia="Arial"/>
          <w:sz w:val="22"/>
          <w:szCs w:val="22"/>
          <w:lang w:val="sr-Cyrl-RS"/>
        </w:rPr>
        <w:t xml:space="preserve"> средстава</w:t>
      </w:r>
      <w:r w:rsidRPr="00D52C9F">
        <w:rPr>
          <w:rFonts w:eastAsia="Arial"/>
          <w:sz w:val="22"/>
          <w:szCs w:val="22"/>
        </w:rPr>
        <w:t>.</w:t>
      </w:r>
    </w:p>
    <w:p w14:paraId="42FC7525" w14:textId="77777777" w:rsidR="00D52C9F" w:rsidRPr="00D52C9F" w:rsidRDefault="00D52C9F" w:rsidP="00D52C9F">
      <w:pPr>
        <w:spacing w:line="360" w:lineRule="auto"/>
        <w:rPr>
          <w:sz w:val="22"/>
          <w:szCs w:val="22"/>
          <w:lang w:eastAsia="en-CA"/>
        </w:rPr>
      </w:pPr>
      <w:r w:rsidRPr="00D52C9F">
        <w:rPr>
          <w:rFonts w:eastAsia="Arial"/>
          <w:sz w:val="22"/>
          <w:szCs w:val="22"/>
          <w:lang w:eastAsia="en-CA"/>
        </w:rPr>
        <w:t>Срдачно</w:t>
      </w:r>
    </w:p>
    <w:p w14:paraId="6A26D365" w14:textId="77777777" w:rsidR="00D52C9F" w:rsidRPr="00D52C9F" w:rsidRDefault="00D52C9F" w:rsidP="00D52C9F">
      <w:pPr>
        <w:spacing w:line="360" w:lineRule="auto"/>
        <w:rPr>
          <w:sz w:val="22"/>
          <w:szCs w:val="22"/>
          <w:lang w:eastAsia="en-CA"/>
        </w:rPr>
      </w:pPr>
      <w:r w:rsidRPr="00D52C9F">
        <w:rPr>
          <w:rFonts w:eastAsia="Arial"/>
          <w:sz w:val="22"/>
          <w:szCs w:val="22"/>
          <w:lang w:eastAsia="en-CA"/>
        </w:rPr>
        <w:t>За и у име</w:t>
      </w:r>
    </w:p>
    <w:p w14:paraId="6E88CA6A" w14:textId="77777777" w:rsidR="00D52C9F" w:rsidRPr="00D52C9F" w:rsidRDefault="00D52C9F" w:rsidP="00D52C9F">
      <w:pPr>
        <w:spacing w:line="360" w:lineRule="auto"/>
        <w:rPr>
          <w:sz w:val="22"/>
          <w:szCs w:val="22"/>
          <w:lang w:eastAsia="en-CA"/>
        </w:rPr>
      </w:pPr>
      <w:r w:rsidRPr="00D52C9F">
        <w:rPr>
          <w:rFonts w:eastAsia="Arial"/>
          <w:sz w:val="22"/>
          <w:szCs w:val="22"/>
          <w:lang w:eastAsia="en-CA"/>
        </w:rPr>
        <w:t>Република Србија коју заступа Влада Републике Србије, поступајући преко Министарства финансија</w:t>
      </w:r>
    </w:p>
    <w:tbl>
      <w:tblPr>
        <w:tblW w:w="4999" w:type="pct"/>
        <w:tblLayout w:type="fixed"/>
        <w:tblLook w:val="0000" w:firstRow="0" w:lastRow="0" w:firstColumn="0" w:lastColumn="0" w:noHBand="0" w:noVBand="0"/>
      </w:tblPr>
      <w:tblGrid>
        <w:gridCol w:w="3352"/>
        <w:gridCol w:w="5933"/>
      </w:tblGrid>
      <w:tr w:rsidR="00D52C9F" w:rsidRPr="00D52C9F" w14:paraId="176C265E" w14:textId="77777777" w:rsidTr="00D52C9F">
        <w:tc>
          <w:tcPr>
            <w:tcW w:w="1805" w:type="pct"/>
          </w:tcPr>
          <w:p w14:paraId="10CA46F6" w14:textId="77777777" w:rsidR="00D52C9F" w:rsidRPr="00D52C9F" w:rsidRDefault="00D52C9F" w:rsidP="00D52C9F">
            <w:pPr>
              <w:spacing w:before="120" w:after="120" w:line="360" w:lineRule="auto"/>
              <w:jc w:val="left"/>
              <w:rPr>
                <w:sz w:val="22"/>
                <w:szCs w:val="22"/>
                <w:lang w:eastAsia="en-CA"/>
              </w:rPr>
            </w:pPr>
            <w:r w:rsidRPr="00D52C9F">
              <w:rPr>
                <w:rFonts w:eastAsia="Arial"/>
                <w:sz w:val="22"/>
                <w:szCs w:val="22"/>
                <w:lang w:eastAsia="en-CA"/>
              </w:rPr>
              <w:t>Потпис:*</w:t>
            </w:r>
          </w:p>
        </w:tc>
        <w:tc>
          <w:tcPr>
            <w:tcW w:w="3195" w:type="pct"/>
            <w:vAlign w:val="bottom"/>
          </w:tcPr>
          <w:p w14:paraId="3B1107FC" w14:textId="77777777" w:rsidR="00D52C9F" w:rsidRPr="00D52C9F" w:rsidRDefault="00D52C9F" w:rsidP="00D52C9F">
            <w:pPr>
              <w:tabs>
                <w:tab w:val="right" w:leader="dot" w:pos="5423"/>
              </w:tabs>
              <w:spacing w:before="120" w:after="120" w:line="360" w:lineRule="auto"/>
              <w:jc w:val="left"/>
              <w:rPr>
                <w:sz w:val="22"/>
                <w:szCs w:val="22"/>
                <w:lang w:eastAsia="en-CA"/>
              </w:rPr>
            </w:pPr>
            <w:r w:rsidRPr="00D52C9F">
              <w:rPr>
                <w:sz w:val="22"/>
                <w:szCs w:val="22"/>
                <w:lang w:eastAsia="en-CA"/>
              </w:rPr>
              <w:tab/>
            </w:r>
          </w:p>
        </w:tc>
      </w:tr>
      <w:tr w:rsidR="00D52C9F" w:rsidRPr="00D52C9F" w14:paraId="5F63E80F" w14:textId="77777777" w:rsidTr="00D52C9F">
        <w:tc>
          <w:tcPr>
            <w:tcW w:w="1805" w:type="pct"/>
          </w:tcPr>
          <w:p w14:paraId="2B089321" w14:textId="77777777" w:rsidR="00D52C9F" w:rsidRPr="00D52C9F" w:rsidRDefault="00D52C9F" w:rsidP="00D52C9F">
            <w:pPr>
              <w:spacing w:before="120" w:after="120" w:line="360" w:lineRule="auto"/>
              <w:jc w:val="left"/>
              <w:rPr>
                <w:sz w:val="22"/>
                <w:szCs w:val="22"/>
                <w:lang w:eastAsia="en-CA"/>
              </w:rPr>
            </w:pPr>
            <w:r w:rsidRPr="00D52C9F">
              <w:rPr>
                <w:rFonts w:eastAsia="Arial"/>
                <w:sz w:val="22"/>
                <w:szCs w:val="22"/>
                <w:lang w:eastAsia="en-CA"/>
              </w:rPr>
              <w:t>Име:</w:t>
            </w:r>
          </w:p>
        </w:tc>
        <w:tc>
          <w:tcPr>
            <w:tcW w:w="3195" w:type="pct"/>
            <w:vAlign w:val="bottom"/>
          </w:tcPr>
          <w:p w14:paraId="03012E8F" w14:textId="77777777" w:rsidR="00D52C9F" w:rsidRPr="00D52C9F" w:rsidRDefault="00D52C9F" w:rsidP="00D52C9F">
            <w:pPr>
              <w:tabs>
                <w:tab w:val="right" w:leader="dot" w:pos="5423"/>
              </w:tabs>
              <w:spacing w:before="120" w:after="120" w:line="360" w:lineRule="auto"/>
              <w:jc w:val="left"/>
              <w:rPr>
                <w:sz w:val="22"/>
                <w:szCs w:val="22"/>
                <w:lang w:eastAsia="en-CA"/>
              </w:rPr>
            </w:pPr>
            <w:r w:rsidRPr="00D52C9F">
              <w:rPr>
                <w:sz w:val="22"/>
                <w:szCs w:val="22"/>
                <w:lang w:eastAsia="en-CA"/>
              </w:rPr>
              <w:tab/>
            </w:r>
          </w:p>
        </w:tc>
      </w:tr>
      <w:tr w:rsidR="00D52C9F" w:rsidRPr="00D52C9F" w14:paraId="3DE49E0A" w14:textId="77777777" w:rsidTr="00D52C9F">
        <w:tc>
          <w:tcPr>
            <w:tcW w:w="1805" w:type="pct"/>
          </w:tcPr>
          <w:p w14:paraId="16CA6590" w14:textId="77777777" w:rsidR="00D52C9F" w:rsidRPr="00D52C9F" w:rsidRDefault="00D52C9F" w:rsidP="00D52C9F">
            <w:pPr>
              <w:spacing w:before="120" w:after="120" w:line="360" w:lineRule="auto"/>
              <w:jc w:val="left"/>
              <w:rPr>
                <w:sz w:val="22"/>
                <w:szCs w:val="22"/>
                <w:lang w:eastAsia="en-CA"/>
              </w:rPr>
            </w:pPr>
            <w:r w:rsidRPr="00D52C9F">
              <w:rPr>
                <w:rFonts w:eastAsia="Arial"/>
                <w:sz w:val="22"/>
                <w:szCs w:val="22"/>
                <w:lang w:val="sr-Cyrl-RS" w:eastAsia="en-CA"/>
              </w:rPr>
              <w:t>Функција</w:t>
            </w:r>
            <w:r w:rsidRPr="00D52C9F">
              <w:rPr>
                <w:rFonts w:eastAsia="Arial"/>
                <w:sz w:val="22"/>
                <w:szCs w:val="22"/>
                <w:lang w:eastAsia="en-CA"/>
              </w:rPr>
              <w:t>:</w:t>
            </w:r>
          </w:p>
        </w:tc>
        <w:tc>
          <w:tcPr>
            <w:tcW w:w="3195" w:type="pct"/>
            <w:vAlign w:val="bottom"/>
          </w:tcPr>
          <w:p w14:paraId="6DA7152F" w14:textId="77777777" w:rsidR="00D52C9F" w:rsidRPr="00D52C9F" w:rsidRDefault="00D52C9F" w:rsidP="00D52C9F">
            <w:pPr>
              <w:tabs>
                <w:tab w:val="right" w:leader="dot" w:pos="5423"/>
              </w:tabs>
              <w:spacing w:before="120" w:after="120" w:line="360" w:lineRule="auto"/>
              <w:jc w:val="left"/>
              <w:rPr>
                <w:sz w:val="22"/>
                <w:szCs w:val="22"/>
                <w:lang w:eastAsia="en-CA"/>
              </w:rPr>
            </w:pPr>
            <w:r w:rsidRPr="00D52C9F">
              <w:rPr>
                <w:sz w:val="22"/>
                <w:szCs w:val="22"/>
                <w:lang w:eastAsia="en-CA"/>
              </w:rPr>
              <w:tab/>
            </w:r>
          </w:p>
        </w:tc>
      </w:tr>
      <w:tr w:rsidR="00D52C9F" w:rsidRPr="00D52C9F" w14:paraId="0063F45B" w14:textId="77777777" w:rsidTr="00D52C9F">
        <w:tc>
          <w:tcPr>
            <w:tcW w:w="1805" w:type="pct"/>
          </w:tcPr>
          <w:p w14:paraId="068FCA1E" w14:textId="77777777" w:rsidR="00D52C9F" w:rsidRPr="00D52C9F" w:rsidRDefault="00D52C9F" w:rsidP="00D52C9F">
            <w:pPr>
              <w:spacing w:before="120" w:after="120" w:line="360" w:lineRule="auto"/>
              <w:jc w:val="left"/>
              <w:rPr>
                <w:sz w:val="22"/>
                <w:szCs w:val="22"/>
                <w:lang w:eastAsia="en-CA"/>
              </w:rPr>
            </w:pPr>
            <w:r w:rsidRPr="00D52C9F">
              <w:rPr>
                <w:rFonts w:eastAsia="Arial"/>
                <w:sz w:val="22"/>
                <w:szCs w:val="22"/>
                <w:lang w:eastAsia="en-CA"/>
              </w:rPr>
              <w:t>Датум:</w:t>
            </w:r>
          </w:p>
        </w:tc>
        <w:tc>
          <w:tcPr>
            <w:tcW w:w="3195" w:type="pct"/>
            <w:vAlign w:val="bottom"/>
          </w:tcPr>
          <w:p w14:paraId="55498443" w14:textId="77777777" w:rsidR="00D52C9F" w:rsidRPr="00D52C9F" w:rsidRDefault="00D52C9F" w:rsidP="00D52C9F">
            <w:pPr>
              <w:tabs>
                <w:tab w:val="right" w:leader="dot" w:pos="5423"/>
              </w:tabs>
              <w:spacing w:before="120" w:after="120" w:line="360" w:lineRule="auto"/>
              <w:jc w:val="left"/>
              <w:rPr>
                <w:sz w:val="22"/>
                <w:szCs w:val="22"/>
                <w:lang w:eastAsia="en-CA"/>
              </w:rPr>
            </w:pPr>
            <w:r w:rsidRPr="00D52C9F">
              <w:rPr>
                <w:sz w:val="22"/>
                <w:szCs w:val="22"/>
                <w:lang w:eastAsia="en-CA"/>
              </w:rPr>
              <w:tab/>
            </w:r>
          </w:p>
        </w:tc>
      </w:tr>
      <w:tr w:rsidR="00D52C9F" w:rsidRPr="00D52C9F" w14:paraId="0290C5E3" w14:textId="77777777" w:rsidTr="00D52C9F">
        <w:tc>
          <w:tcPr>
            <w:tcW w:w="5000" w:type="pct"/>
            <w:gridSpan w:val="2"/>
          </w:tcPr>
          <w:p w14:paraId="15A1FDC2" w14:textId="77777777" w:rsidR="00D52C9F" w:rsidRPr="00D52C9F" w:rsidRDefault="00D52C9F" w:rsidP="00D52C9F">
            <w:pPr>
              <w:spacing w:before="120" w:after="120" w:line="360" w:lineRule="auto"/>
              <w:jc w:val="left"/>
              <w:rPr>
                <w:sz w:val="22"/>
                <w:szCs w:val="22"/>
                <w:lang w:eastAsia="en-CA"/>
              </w:rPr>
            </w:pPr>
            <w:r w:rsidRPr="00D52C9F">
              <w:rPr>
                <w:rFonts w:eastAsia="Arial"/>
                <w:sz w:val="22"/>
                <w:szCs w:val="22"/>
                <w:lang w:eastAsia="en-CA"/>
              </w:rPr>
              <w:t>*Потпис потписникa Зајмопримца</w:t>
            </w:r>
          </w:p>
        </w:tc>
      </w:tr>
    </w:tbl>
    <w:p w14:paraId="07043F1C" w14:textId="77777777" w:rsidR="00D52C9F" w:rsidRPr="00D52C9F" w:rsidRDefault="00D52C9F" w:rsidP="00D52C9F">
      <w:pPr>
        <w:spacing w:line="360" w:lineRule="auto"/>
        <w:rPr>
          <w:sz w:val="22"/>
          <w:szCs w:val="22"/>
          <w:lang w:eastAsia="en-CA"/>
        </w:rPr>
      </w:pPr>
    </w:p>
    <w:p w14:paraId="48F5D033" w14:textId="77777777" w:rsidR="00D52C9F" w:rsidRPr="00D52C9F" w:rsidRDefault="00D52C9F" w:rsidP="00D52C9F">
      <w:pPr>
        <w:spacing w:line="360" w:lineRule="auto"/>
        <w:ind w:left="567"/>
        <w:rPr>
          <w:sz w:val="22"/>
          <w:szCs w:val="22"/>
          <w:lang w:eastAsia="en-CA"/>
        </w:rPr>
      </w:pPr>
      <w:r w:rsidRPr="00D52C9F">
        <w:rPr>
          <w:sz w:val="22"/>
          <w:szCs w:val="22"/>
          <w:lang w:eastAsia="en-CA"/>
        </w:rPr>
        <w:br w:type="page"/>
      </w:r>
    </w:p>
    <w:p w14:paraId="19410BF1" w14:textId="77777777" w:rsidR="00D52C9F" w:rsidRPr="00D52C9F" w:rsidRDefault="00D52C9F" w:rsidP="00D52C9F">
      <w:pPr>
        <w:keepNext/>
        <w:pageBreakBefore/>
        <w:jc w:val="center"/>
        <w:outlineLvl w:val="0"/>
        <w:rPr>
          <w:b/>
          <w:sz w:val="22"/>
          <w:szCs w:val="22"/>
          <w:lang w:eastAsia="en-CA"/>
        </w:rPr>
      </w:pPr>
      <w:r w:rsidRPr="00D52C9F">
        <w:rPr>
          <w:b/>
          <w:sz w:val="22"/>
          <w:szCs w:val="22"/>
          <w:lang w:val="sr-Cyrl-RS" w:eastAsia="en-CA"/>
        </w:rPr>
        <w:t>ПРИЛОГ 4</w:t>
      </w:r>
      <w:r w:rsidRPr="00D52C9F">
        <w:rPr>
          <w:rFonts w:eastAsia="Arial"/>
          <w:b/>
          <w:sz w:val="22"/>
          <w:szCs w:val="22"/>
          <w:lang w:eastAsia="en-CA"/>
        </w:rPr>
        <w:br/>
        <w:t xml:space="preserve">Образац </w:t>
      </w:r>
      <w:r w:rsidRPr="00D52C9F">
        <w:rPr>
          <w:rFonts w:eastAsia="Arial"/>
          <w:b/>
          <w:sz w:val="22"/>
          <w:szCs w:val="22"/>
          <w:lang w:val="sr-Cyrl-RS" w:eastAsia="en-CA"/>
        </w:rPr>
        <w:t>П</w:t>
      </w:r>
      <w:r w:rsidRPr="00D52C9F">
        <w:rPr>
          <w:rFonts w:eastAsia="Arial"/>
          <w:b/>
          <w:sz w:val="22"/>
          <w:szCs w:val="22"/>
          <w:lang w:eastAsia="en-CA"/>
        </w:rPr>
        <w:t>отврде о преносу</w:t>
      </w:r>
    </w:p>
    <w:p w14:paraId="6F73EDFF" w14:textId="77777777" w:rsidR="00D52C9F" w:rsidRPr="00D52C9F" w:rsidRDefault="00D52C9F" w:rsidP="00D52C9F">
      <w:pPr>
        <w:rPr>
          <w:sz w:val="22"/>
          <w:szCs w:val="22"/>
          <w:lang w:eastAsia="en-CA"/>
        </w:rPr>
      </w:pPr>
      <w:r w:rsidRPr="00D52C9F">
        <w:rPr>
          <w:rFonts w:eastAsia="Arial"/>
          <w:sz w:val="22"/>
          <w:szCs w:val="22"/>
          <w:lang w:val="sr-Cyrl-RS" w:eastAsia="en-CA"/>
        </w:rPr>
        <w:t>За</w:t>
      </w:r>
      <w:r w:rsidRPr="00D52C9F">
        <w:rPr>
          <w:rFonts w:eastAsia="Arial"/>
          <w:sz w:val="22"/>
          <w:szCs w:val="22"/>
          <w:lang w:eastAsia="en-CA"/>
        </w:rPr>
        <w:t>:</w:t>
      </w:r>
      <w:r w:rsidRPr="00D52C9F">
        <w:rPr>
          <w:rFonts w:eastAsia="Arial"/>
          <w:sz w:val="22"/>
          <w:szCs w:val="22"/>
          <w:lang w:val="sr-Cyrl-RS" w:eastAsia="en-CA"/>
        </w:rPr>
        <w:tab/>
      </w:r>
      <w:r w:rsidRPr="00D52C9F">
        <w:rPr>
          <w:rFonts w:eastAsia="Arial"/>
          <w:sz w:val="22"/>
          <w:szCs w:val="22"/>
          <w:lang w:eastAsia="en-CA"/>
        </w:rPr>
        <w:t>[пуно име, адреса и регистарски број]</w:t>
      </w:r>
      <w:r w:rsidRPr="00D52C9F">
        <w:rPr>
          <w:rFonts w:eastAsia="Arial"/>
          <w:sz w:val="22"/>
          <w:szCs w:val="22"/>
          <w:vertAlign w:val="superscript"/>
          <w:lang w:eastAsia="en-CA"/>
        </w:rPr>
        <w:footnoteReference w:id="7"/>
      </w:r>
      <w:r w:rsidRPr="00D52C9F">
        <w:rPr>
          <w:rFonts w:eastAsia="Arial"/>
          <w:sz w:val="22"/>
          <w:szCs w:val="22"/>
          <w:lang w:eastAsia="en-CA"/>
        </w:rPr>
        <w:t xml:space="preserve"> као </w:t>
      </w:r>
      <w:r w:rsidRPr="00D52C9F">
        <w:rPr>
          <w:rFonts w:eastAsia="Arial"/>
          <w:sz w:val="22"/>
          <w:szCs w:val="22"/>
          <w:lang w:val="sr-Cyrl-RS" w:eastAsia="en-CA"/>
        </w:rPr>
        <w:t>А</w:t>
      </w:r>
      <w:r w:rsidRPr="00D52C9F">
        <w:rPr>
          <w:rFonts w:eastAsia="Arial"/>
          <w:sz w:val="22"/>
          <w:szCs w:val="22"/>
          <w:lang w:eastAsia="en-CA"/>
        </w:rPr>
        <w:t>гент</w:t>
      </w:r>
    </w:p>
    <w:p w14:paraId="4D7E3A7C" w14:textId="77777777" w:rsidR="00D52C9F" w:rsidRPr="00D52C9F" w:rsidRDefault="00D52C9F" w:rsidP="00D52C9F">
      <w:pPr>
        <w:rPr>
          <w:sz w:val="22"/>
          <w:szCs w:val="22"/>
          <w:lang w:eastAsia="en-CA"/>
        </w:rPr>
      </w:pPr>
      <w:r w:rsidRPr="00D52C9F">
        <w:rPr>
          <w:rFonts w:eastAsia="Arial"/>
          <w:sz w:val="22"/>
          <w:szCs w:val="22"/>
          <w:lang w:eastAsia="en-CA"/>
        </w:rPr>
        <w:t>Од:</w:t>
      </w:r>
      <w:r w:rsidRPr="00D52C9F">
        <w:rPr>
          <w:rFonts w:eastAsia="Arial"/>
          <w:sz w:val="22"/>
          <w:szCs w:val="22"/>
          <w:lang w:val="sr-Cyrl-RS" w:eastAsia="en-CA"/>
        </w:rPr>
        <w:tab/>
      </w:r>
      <w:r w:rsidRPr="00D52C9F">
        <w:rPr>
          <w:rFonts w:eastAsia="Arial"/>
          <w:sz w:val="22"/>
          <w:szCs w:val="22"/>
          <w:lang w:eastAsia="en-CA"/>
        </w:rPr>
        <w:t>[пуно име, адреса, регистарски бро] (</w:t>
      </w:r>
      <w:r w:rsidRPr="00D52C9F">
        <w:rPr>
          <w:rFonts w:eastAsia="Arial"/>
          <w:b/>
          <w:sz w:val="22"/>
          <w:szCs w:val="22"/>
          <w:lang w:val="sr-Cyrl-RS" w:eastAsia="en-CA"/>
        </w:rPr>
        <w:t>П</w:t>
      </w:r>
      <w:r w:rsidRPr="00D52C9F">
        <w:rPr>
          <w:rFonts w:eastAsia="Arial"/>
          <w:b/>
          <w:sz w:val="22"/>
          <w:szCs w:val="22"/>
          <w:lang w:eastAsia="en-CA"/>
        </w:rPr>
        <w:t xml:space="preserve">остојећи </w:t>
      </w:r>
      <w:r w:rsidRPr="00D52C9F">
        <w:rPr>
          <w:rFonts w:eastAsia="Arial"/>
          <w:b/>
          <w:sz w:val="22"/>
          <w:szCs w:val="22"/>
          <w:lang w:val="sr-Cyrl-RS" w:eastAsia="en-CA"/>
        </w:rPr>
        <w:t>з</w:t>
      </w:r>
      <w:r w:rsidRPr="00D52C9F">
        <w:rPr>
          <w:rFonts w:eastAsia="Arial"/>
          <w:b/>
          <w:sz w:val="22"/>
          <w:szCs w:val="22"/>
          <w:lang w:eastAsia="en-CA"/>
        </w:rPr>
        <w:t>ајмодавац</w:t>
      </w:r>
      <w:r w:rsidRPr="00D52C9F">
        <w:rPr>
          <w:rFonts w:eastAsia="Arial"/>
          <w:sz w:val="22"/>
          <w:szCs w:val="22"/>
          <w:lang w:eastAsia="en-CA"/>
        </w:rPr>
        <w:t>) и [пуно име, адреса, регистарски бро</w:t>
      </w:r>
      <w:r w:rsidRPr="00D52C9F">
        <w:rPr>
          <w:rFonts w:eastAsia="Arial"/>
          <w:sz w:val="22"/>
          <w:szCs w:val="22"/>
          <w:lang w:val="sr-Cyrl-RS" w:eastAsia="en-CA"/>
        </w:rPr>
        <w:t>ј</w:t>
      </w:r>
      <w:r w:rsidRPr="00D52C9F">
        <w:rPr>
          <w:rFonts w:eastAsia="Arial"/>
          <w:sz w:val="22"/>
          <w:szCs w:val="22"/>
          <w:lang w:eastAsia="en-CA"/>
        </w:rPr>
        <w:t>] (</w:t>
      </w:r>
      <w:r w:rsidRPr="00D52C9F">
        <w:rPr>
          <w:rFonts w:eastAsia="Arial"/>
          <w:b/>
          <w:sz w:val="22"/>
          <w:szCs w:val="22"/>
          <w:lang w:val="sr-Cyrl-RS" w:eastAsia="en-CA"/>
        </w:rPr>
        <w:t>Н</w:t>
      </w:r>
      <w:r w:rsidRPr="00D52C9F">
        <w:rPr>
          <w:rFonts w:eastAsia="Arial"/>
          <w:b/>
          <w:sz w:val="22"/>
          <w:szCs w:val="22"/>
          <w:lang w:eastAsia="en-CA"/>
        </w:rPr>
        <w:t xml:space="preserve">ови </w:t>
      </w:r>
      <w:r w:rsidRPr="00D52C9F">
        <w:rPr>
          <w:rFonts w:eastAsia="Arial"/>
          <w:b/>
          <w:sz w:val="22"/>
          <w:szCs w:val="22"/>
          <w:lang w:val="sr-Cyrl-RS" w:eastAsia="en-CA"/>
        </w:rPr>
        <w:t>з</w:t>
      </w:r>
      <w:r w:rsidRPr="00D52C9F">
        <w:rPr>
          <w:rFonts w:eastAsia="Arial"/>
          <w:b/>
          <w:sz w:val="22"/>
          <w:szCs w:val="22"/>
          <w:lang w:eastAsia="en-CA"/>
        </w:rPr>
        <w:t>ајмодавац</w:t>
      </w:r>
      <w:r w:rsidRPr="00D52C9F">
        <w:rPr>
          <w:rFonts w:eastAsia="Arial"/>
          <w:sz w:val="22"/>
          <w:szCs w:val="22"/>
          <w:lang w:eastAsia="en-CA"/>
        </w:rPr>
        <w:t>)</w:t>
      </w:r>
    </w:p>
    <w:p w14:paraId="7E9681C8" w14:textId="77777777" w:rsidR="00D52C9F" w:rsidRPr="00D52C9F" w:rsidRDefault="00D52C9F" w:rsidP="00D52C9F">
      <w:pPr>
        <w:rPr>
          <w:rFonts w:eastAsia="Arial"/>
          <w:sz w:val="22"/>
          <w:szCs w:val="22"/>
          <w:lang w:eastAsia="en-CA"/>
        </w:rPr>
      </w:pPr>
      <w:r w:rsidRPr="00D52C9F">
        <w:rPr>
          <w:rFonts w:eastAsia="Arial"/>
          <w:sz w:val="22"/>
          <w:szCs w:val="22"/>
          <w:lang w:eastAsia="en-CA"/>
        </w:rPr>
        <w:t>Датум:</w:t>
      </w:r>
    </w:p>
    <w:p w14:paraId="6EFDD495" w14:textId="77777777" w:rsidR="00D52C9F" w:rsidRPr="00D52C9F" w:rsidRDefault="00D52C9F" w:rsidP="00D52C9F">
      <w:pPr>
        <w:keepNext/>
        <w:keepLines/>
        <w:jc w:val="center"/>
        <w:rPr>
          <w:b/>
          <w:sz w:val="22"/>
          <w:szCs w:val="22"/>
          <w:lang w:eastAsia="en-CA"/>
        </w:rPr>
      </w:pPr>
      <w:r w:rsidRPr="00D52C9F">
        <w:rPr>
          <w:rFonts w:eastAsia="Arial"/>
          <w:b/>
          <w:sz w:val="22"/>
          <w:szCs w:val="22"/>
          <w:lang w:eastAsia="en-CA"/>
        </w:rPr>
        <w:t>Република Србија</w:t>
      </w:r>
      <w:r w:rsidRPr="00D52C9F">
        <w:rPr>
          <w:rFonts w:eastAsia="Arial"/>
          <w:b/>
          <w:sz w:val="22"/>
          <w:szCs w:val="22"/>
          <w:lang w:val="sr-Cyrl-RS" w:eastAsia="en-CA"/>
        </w:rPr>
        <w:t xml:space="preserve"> </w:t>
      </w:r>
      <w:r w:rsidRPr="00D52C9F">
        <w:rPr>
          <w:rFonts w:eastAsia="Arial"/>
          <w:b/>
          <w:sz w:val="22"/>
          <w:szCs w:val="22"/>
          <w:lang w:eastAsia="en-CA"/>
        </w:rPr>
        <w:t xml:space="preserve">– €[300.000.000) </w:t>
      </w:r>
      <w:r w:rsidRPr="00D52C9F">
        <w:rPr>
          <w:rFonts w:eastAsia="Arial"/>
          <w:b/>
          <w:sz w:val="22"/>
          <w:szCs w:val="22"/>
          <w:lang w:val="sr-Cyrl-RS" w:eastAsia="en-CA"/>
        </w:rPr>
        <w:t>Уговор</w:t>
      </w:r>
      <w:r w:rsidRPr="00D52C9F">
        <w:rPr>
          <w:rFonts w:eastAsia="Arial"/>
          <w:b/>
          <w:sz w:val="22"/>
          <w:szCs w:val="22"/>
          <w:lang w:eastAsia="en-CA"/>
        </w:rPr>
        <w:t xml:space="preserve"> о кредиту</w:t>
      </w:r>
    </w:p>
    <w:p w14:paraId="1AD14CF2" w14:textId="77777777" w:rsidR="00D52C9F" w:rsidRPr="00D52C9F" w:rsidRDefault="00D52C9F" w:rsidP="00D52C9F">
      <w:pPr>
        <w:keepNext/>
        <w:keepLines/>
        <w:jc w:val="center"/>
        <w:rPr>
          <w:b/>
          <w:sz w:val="22"/>
          <w:szCs w:val="22"/>
          <w:lang w:eastAsia="en-CA"/>
        </w:rPr>
      </w:pPr>
      <w:r w:rsidRPr="00D52C9F">
        <w:rPr>
          <w:rFonts w:eastAsia="Arial"/>
          <w:b/>
          <w:sz w:val="22"/>
          <w:szCs w:val="22"/>
          <w:lang w:val="sr-Cyrl-RS" w:eastAsia="en-CA"/>
        </w:rPr>
        <w:t>од</w:t>
      </w:r>
      <w:r w:rsidRPr="00D52C9F">
        <w:rPr>
          <w:rFonts w:eastAsia="Arial"/>
          <w:b/>
          <w:sz w:val="22"/>
          <w:szCs w:val="22"/>
          <w:lang w:eastAsia="en-CA"/>
        </w:rPr>
        <w:t xml:space="preserve"> [ ] (</w:t>
      </w:r>
      <w:r w:rsidRPr="00D52C9F">
        <w:rPr>
          <w:rFonts w:eastAsia="Arial"/>
          <w:b/>
          <w:sz w:val="22"/>
          <w:szCs w:val="22"/>
          <w:lang w:val="sr-Cyrl-RS" w:eastAsia="en-CA"/>
        </w:rPr>
        <w:t>Уговор</w:t>
      </w:r>
      <w:r w:rsidRPr="00D52C9F">
        <w:rPr>
          <w:rFonts w:eastAsia="Arial"/>
          <w:b/>
          <w:sz w:val="22"/>
          <w:szCs w:val="22"/>
          <w:lang w:eastAsia="en-CA"/>
        </w:rPr>
        <w:t>)</w:t>
      </w:r>
    </w:p>
    <w:p w14:paraId="6A819A48" w14:textId="77777777" w:rsidR="00D52C9F" w:rsidRPr="00D52C9F" w:rsidRDefault="00D52C9F" w:rsidP="00D52C9F">
      <w:pPr>
        <w:numPr>
          <w:ilvl w:val="0"/>
          <w:numId w:val="50"/>
        </w:numPr>
        <w:ind w:left="562" w:hanging="562"/>
        <w:outlineLvl w:val="0"/>
        <w:rPr>
          <w:sz w:val="22"/>
          <w:szCs w:val="22"/>
          <w:lang w:eastAsia="en-CA"/>
        </w:rPr>
      </w:pPr>
      <w:r w:rsidRPr="00D52C9F">
        <w:rPr>
          <w:rFonts w:eastAsia="Arial"/>
          <w:sz w:val="22"/>
          <w:szCs w:val="22"/>
          <w:lang w:eastAsia="en-CA"/>
        </w:rPr>
        <w:t xml:space="preserve">Позивамо се на </w:t>
      </w:r>
      <w:r w:rsidRPr="00D52C9F">
        <w:rPr>
          <w:rFonts w:eastAsia="Arial"/>
          <w:sz w:val="22"/>
          <w:szCs w:val="22"/>
          <w:lang w:val="sr-Cyrl-RS" w:eastAsia="en-CA"/>
        </w:rPr>
        <w:t>Уговор</w:t>
      </w:r>
      <w:r w:rsidRPr="00D52C9F">
        <w:rPr>
          <w:rFonts w:eastAsia="Arial"/>
          <w:sz w:val="22"/>
          <w:szCs w:val="22"/>
          <w:lang w:eastAsia="en-CA"/>
        </w:rPr>
        <w:t xml:space="preserve">. Ово је </w:t>
      </w:r>
      <w:r w:rsidRPr="00D52C9F">
        <w:rPr>
          <w:rFonts w:eastAsia="Arial"/>
          <w:sz w:val="22"/>
          <w:szCs w:val="22"/>
          <w:lang w:val="sr-Cyrl-RS" w:eastAsia="en-CA"/>
        </w:rPr>
        <w:t>Потврда о</w:t>
      </w:r>
      <w:r w:rsidRPr="00D52C9F">
        <w:rPr>
          <w:rFonts w:eastAsia="Arial"/>
          <w:sz w:val="22"/>
          <w:szCs w:val="22"/>
          <w:lang w:eastAsia="en-CA"/>
        </w:rPr>
        <w:t xml:space="preserve"> преносу. </w:t>
      </w:r>
      <w:r w:rsidRPr="00D52C9F">
        <w:rPr>
          <w:rFonts w:eastAsia="Arial"/>
          <w:sz w:val="22"/>
          <w:szCs w:val="22"/>
          <w:lang w:val="sr-Cyrl-RS" w:eastAsia="en-CA"/>
        </w:rPr>
        <w:t>Термини</w:t>
      </w:r>
      <w:r w:rsidRPr="00D52C9F">
        <w:rPr>
          <w:rFonts w:eastAsia="Arial"/>
          <w:sz w:val="22"/>
          <w:szCs w:val="22"/>
          <w:lang w:eastAsia="en-CA"/>
        </w:rPr>
        <w:t xml:space="preserve"> дефинисани</w:t>
      </w:r>
      <w:r w:rsidRPr="00D52C9F">
        <w:rPr>
          <w:rFonts w:eastAsia="Arial"/>
          <w:sz w:val="22"/>
          <w:szCs w:val="22"/>
          <w:lang w:val="sr-Cyrl-RS" w:eastAsia="en-CA"/>
        </w:rPr>
        <w:t xml:space="preserve"> у</w:t>
      </w:r>
      <w:r w:rsidRPr="00D52C9F">
        <w:rPr>
          <w:rFonts w:eastAsia="Arial"/>
          <w:sz w:val="22"/>
          <w:szCs w:val="22"/>
          <w:lang w:eastAsia="en-CA"/>
        </w:rPr>
        <w:t xml:space="preserve"> Уговору имају исто значење у овој </w:t>
      </w:r>
      <w:r w:rsidRPr="00D52C9F">
        <w:rPr>
          <w:rFonts w:eastAsia="Arial"/>
          <w:sz w:val="22"/>
          <w:szCs w:val="22"/>
          <w:lang w:val="sr-Cyrl-RS" w:eastAsia="en-CA"/>
        </w:rPr>
        <w:t>Потврди о</w:t>
      </w:r>
      <w:r w:rsidRPr="00D52C9F">
        <w:rPr>
          <w:rFonts w:eastAsia="Arial"/>
          <w:sz w:val="22"/>
          <w:szCs w:val="22"/>
          <w:lang w:eastAsia="en-CA"/>
        </w:rPr>
        <w:t xml:space="preserve"> преносу, осим ако </w:t>
      </w:r>
      <w:r w:rsidRPr="00D52C9F">
        <w:rPr>
          <w:rFonts w:eastAsia="Arial"/>
          <w:sz w:val="22"/>
          <w:szCs w:val="22"/>
          <w:lang w:val="sr-Cyrl-RS" w:eastAsia="en-CA"/>
        </w:rPr>
        <w:t>им у Потврди о преносу није дато</w:t>
      </w:r>
      <w:r w:rsidRPr="00D52C9F">
        <w:rPr>
          <w:rFonts w:eastAsia="Arial"/>
          <w:sz w:val="22"/>
          <w:szCs w:val="22"/>
          <w:lang w:eastAsia="en-CA"/>
        </w:rPr>
        <w:t xml:space="preserve"> </w:t>
      </w:r>
      <w:r w:rsidRPr="00D52C9F">
        <w:rPr>
          <w:rFonts w:eastAsia="Arial"/>
          <w:sz w:val="22"/>
          <w:szCs w:val="22"/>
          <w:lang w:val="sr-Cyrl-RS" w:eastAsia="en-CA"/>
        </w:rPr>
        <w:t>друго</w:t>
      </w:r>
      <w:r w:rsidRPr="00D52C9F">
        <w:rPr>
          <w:rFonts w:eastAsia="Arial"/>
          <w:sz w:val="22"/>
          <w:szCs w:val="22"/>
          <w:lang w:eastAsia="en-CA"/>
        </w:rPr>
        <w:t xml:space="preserve"> значење.</w:t>
      </w:r>
    </w:p>
    <w:p w14:paraId="0908A91B" w14:textId="77777777" w:rsidR="00D52C9F" w:rsidRPr="00D52C9F" w:rsidRDefault="00D52C9F" w:rsidP="00D52C9F">
      <w:pPr>
        <w:numPr>
          <w:ilvl w:val="0"/>
          <w:numId w:val="50"/>
        </w:numPr>
        <w:ind w:left="562" w:hanging="562"/>
        <w:outlineLvl w:val="0"/>
        <w:rPr>
          <w:sz w:val="22"/>
          <w:szCs w:val="22"/>
          <w:lang w:eastAsia="en-CA"/>
        </w:rPr>
      </w:pPr>
      <w:r w:rsidRPr="00D52C9F">
        <w:rPr>
          <w:rFonts w:eastAsia="Arial"/>
          <w:sz w:val="22"/>
          <w:szCs w:val="22"/>
          <w:lang w:eastAsia="en-CA"/>
        </w:rPr>
        <w:t>Позивамо се на клаузулу 21.5 (</w:t>
      </w:r>
      <w:r w:rsidRPr="00D52C9F">
        <w:rPr>
          <w:rFonts w:eastAsia="Arial"/>
          <w:i/>
          <w:sz w:val="22"/>
          <w:szCs w:val="22"/>
          <w:lang w:val="sr-Cyrl-RS" w:eastAsia="en-CA"/>
        </w:rPr>
        <w:t>Поступак</w:t>
      </w:r>
      <w:r w:rsidRPr="00D52C9F">
        <w:rPr>
          <w:rFonts w:eastAsia="Arial"/>
          <w:i/>
          <w:sz w:val="22"/>
          <w:szCs w:val="22"/>
          <w:lang w:eastAsia="en-CA"/>
        </w:rPr>
        <w:t xml:space="preserve"> преноса</w:t>
      </w:r>
      <w:r w:rsidRPr="00D52C9F">
        <w:rPr>
          <w:rFonts w:eastAsia="Arial"/>
          <w:sz w:val="22"/>
          <w:szCs w:val="22"/>
          <w:lang w:eastAsia="en-CA"/>
        </w:rPr>
        <w:t>) Уговора:</w:t>
      </w:r>
    </w:p>
    <w:p w14:paraId="2C4C2855" w14:textId="77777777" w:rsidR="00D52C9F" w:rsidRPr="00D52C9F" w:rsidRDefault="00D52C9F" w:rsidP="00D52C9F">
      <w:pPr>
        <w:ind w:left="1137" w:hanging="590"/>
        <w:outlineLvl w:val="1"/>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sz w:val="22"/>
          <w:szCs w:val="22"/>
          <w:lang w:eastAsia="en-CA"/>
        </w:rPr>
        <w:t xml:space="preserve">Постојећи </w:t>
      </w:r>
      <w:r w:rsidRPr="00D52C9F">
        <w:rPr>
          <w:sz w:val="22"/>
          <w:szCs w:val="22"/>
          <w:lang w:val="sr-Cyrl-RS" w:eastAsia="en-CA"/>
        </w:rPr>
        <w:t>з</w:t>
      </w:r>
      <w:r w:rsidRPr="00D52C9F">
        <w:rPr>
          <w:sz w:val="22"/>
          <w:szCs w:val="22"/>
          <w:lang w:eastAsia="en-CA"/>
        </w:rPr>
        <w:t xml:space="preserve">ајмодавац и Нови </w:t>
      </w:r>
      <w:r w:rsidRPr="00D52C9F">
        <w:rPr>
          <w:sz w:val="22"/>
          <w:szCs w:val="22"/>
          <w:lang w:val="sr-Cyrl-RS" w:eastAsia="en-CA"/>
        </w:rPr>
        <w:t>з</w:t>
      </w:r>
      <w:r w:rsidRPr="00D52C9F">
        <w:rPr>
          <w:sz w:val="22"/>
          <w:szCs w:val="22"/>
          <w:lang w:eastAsia="en-CA"/>
        </w:rPr>
        <w:t xml:space="preserve">ајмодавац су сагласни са преносом новацијом Новом зајмодавцу од стране Постојећег зајмодавца и у складу са </w:t>
      </w:r>
      <w:r w:rsidRPr="00D52C9F">
        <w:rPr>
          <w:sz w:val="22"/>
          <w:szCs w:val="22"/>
          <w:lang w:val="sr-Cyrl-RS" w:eastAsia="en-CA"/>
        </w:rPr>
        <w:t>к</w:t>
      </w:r>
      <w:r w:rsidRPr="00D52C9F">
        <w:rPr>
          <w:sz w:val="22"/>
          <w:szCs w:val="22"/>
          <w:lang w:eastAsia="en-CA"/>
        </w:rPr>
        <w:t>лаузулом 21.5 (</w:t>
      </w:r>
      <w:r w:rsidRPr="00D52C9F">
        <w:rPr>
          <w:rFonts w:eastAsia="Arial"/>
          <w:i/>
          <w:sz w:val="22"/>
          <w:szCs w:val="22"/>
          <w:lang w:val="sr-Cyrl-RS" w:eastAsia="en-CA"/>
        </w:rPr>
        <w:t>Поступак</w:t>
      </w:r>
      <w:r w:rsidRPr="00D52C9F">
        <w:rPr>
          <w:rFonts w:eastAsia="Arial"/>
          <w:i/>
          <w:sz w:val="22"/>
          <w:szCs w:val="22"/>
          <w:lang w:eastAsia="en-CA"/>
        </w:rPr>
        <w:t xml:space="preserve"> преноса</w:t>
      </w:r>
      <w:r w:rsidRPr="00D52C9F">
        <w:rPr>
          <w:sz w:val="22"/>
          <w:szCs w:val="22"/>
          <w:lang w:eastAsia="en-CA"/>
        </w:rPr>
        <w:t xml:space="preserve">) Уговора, свих права и обавеза Постојећег зајмодавца по Уговору и другим </w:t>
      </w:r>
      <w:r w:rsidRPr="00D52C9F">
        <w:rPr>
          <w:sz w:val="22"/>
          <w:szCs w:val="22"/>
          <w:lang w:val="sr-Cyrl-RS" w:eastAsia="en-CA"/>
        </w:rPr>
        <w:t>Документима о финансирању</w:t>
      </w:r>
      <w:r w:rsidRPr="00D52C9F">
        <w:rPr>
          <w:sz w:val="22"/>
          <w:szCs w:val="22"/>
          <w:lang w:eastAsia="en-CA"/>
        </w:rPr>
        <w:t xml:space="preserve"> који се односе на тај део Ангажованих средстава Постојећег зајмодавца и учешћа у </w:t>
      </w:r>
      <w:r w:rsidRPr="00D52C9F">
        <w:rPr>
          <w:sz w:val="22"/>
          <w:szCs w:val="22"/>
          <w:lang w:val="sr-Cyrl-RS" w:eastAsia="en-CA"/>
        </w:rPr>
        <w:t>Зајму</w:t>
      </w:r>
      <w:r w:rsidRPr="00D52C9F">
        <w:rPr>
          <w:sz w:val="22"/>
          <w:szCs w:val="22"/>
          <w:lang w:eastAsia="en-CA"/>
        </w:rPr>
        <w:t xml:space="preserve"> по основу Уговора, као што је наведено у Додатку</w:t>
      </w:r>
      <w:r w:rsidRPr="00D52C9F">
        <w:rPr>
          <w:rFonts w:eastAsia="Arial"/>
          <w:sz w:val="22"/>
          <w:szCs w:val="22"/>
          <w:lang w:eastAsia="en-CA"/>
        </w:rPr>
        <w:t>.</w:t>
      </w:r>
    </w:p>
    <w:p w14:paraId="00B40F36" w14:textId="77777777" w:rsidR="00D52C9F" w:rsidRPr="00D52C9F" w:rsidRDefault="00D52C9F" w:rsidP="00D52C9F">
      <w:pPr>
        <w:ind w:left="1137" w:hanging="590"/>
        <w:outlineLvl w:val="1"/>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rFonts w:eastAsia="Arial"/>
          <w:sz w:val="22"/>
          <w:szCs w:val="22"/>
          <w:lang w:eastAsia="en-CA"/>
        </w:rPr>
        <w:t xml:space="preserve">Предложени </w:t>
      </w:r>
      <w:r w:rsidRPr="00D52C9F">
        <w:rPr>
          <w:rFonts w:eastAsia="Arial"/>
          <w:sz w:val="22"/>
          <w:szCs w:val="22"/>
          <w:lang w:val="sr-Cyrl-RS" w:eastAsia="en-CA"/>
        </w:rPr>
        <w:t>Д</w:t>
      </w:r>
      <w:r w:rsidRPr="00D52C9F">
        <w:rPr>
          <w:rFonts w:eastAsia="Arial"/>
          <w:sz w:val="22"/>
          <w:szCs w:val="22"/>
          <w:lang w:eastAsia="en-CA"/>
        </w:rPr>
        <w:t>атум преноса је [ ].</w:t>
      </w:r>
    </w:p>
    <w:p w14:paraId="16B8454A" w14:textId="77777777" w:rsidR="00D52C9F" w:rsidRPr="00D52C9F" w:rsidRDefault="00D52C9F" w:rsidP="00D52C9F">
      <w:pPr>
        <w:ind w:left="1134" w:hanging="594"/>
        <w:outlineLvl w:val="1"/>
        <w:rPr>
          <w:sz w:val="22"/>
          <w:szCs w:val="22"/>
          <w:lang w:eastAsia="en-CA"/>
        </w:rPr>
      </w:pPr>
      <w:r w:rsidRPr="00D52C9F">
        <w:rPr>
          <w:rFonts w:eastAsia="Arial"/>
          <w:sz w:val="22"/>
          <w:szCs w:val="22"/>
          <w:lang w:val="sr-Cyrl-RS" w:eastAsia="en-CA"/>
        </w:rPr>
        <w:t>(ц)</w:t>
      </w:r>
      <w:r w:rsidRPr="00D52C9F">
        <w:rPr>
          <w:rFonts w:eastAsia="Arial"/>
          <w:sz w:val="22"/>
          <w:szCs w:val="22"/>
          <w:lang w:val="sr-Cyrl-RS" w:eastAsia="en-CA"/>
        </w:rPr>
        <w:tab/>
      </w:r>
      <w:r w:rsidRPr="00D52C9F">
        <w:rPr>
          <w:sz w:val="22"/>
          <w:szCs w:val="22"/>
          <w:lang w:eastAsia="en-CA"/>
        </w:rPr>
        <w:t xml:space="preserve">Канцеларија </w:t>
      </w:r>
      <w:r w:rsidRPr="00D52C9F">
        <w:rPr>
          <w:sz w:val="22"/>
          <w:szCs w:val="22"/>
          <w:lang w:val="sr-Cyrl-RS" w:eastAsia="en-CA"/>
        </w:rPr>
        <w:t>Кредита</w:t>
      </w:r>
      <w:r w:rsidRPr="00D52C9F">
        <w:rPr>
          <w:sz w:val="22"/>
          <w:szCs w:val="22"/>
          <w:lang w:eastAsia="en-CA"/>
        </w:rPr>
        <w:t xml:space="preserve"> и адреса, број факса и Н/Р подаци за обавештавање Новог </w:t>
      </w:r>
      <w:r w:rsidRPr="00D52C9F">
        <w:rPr>
          <w:sz w:val="22"/>
          <w:szCs w:val="22"/>
          <w:lang w:val="sr-Cyrl-RS" w:eastAsia="en-CA"/>
        </w:rPr>
        <w:t>з</w:t>
      </w:r>
      <w:r w:rsidRPr="00D52C9F">
        <w:rPr>
          <w:sz w:val="22"/>
          <w:szCs w:val="22"/>
          <w:lang w:eastAsia="en-CA"/>
        </w:rPr>
        <w:t>ајмодавца за сврхе предвиђене клаузулом 29.2 (</w:t>
      </w:r>
      <w:r w:rsidRPr="00D52C9F">
        <w:rPr>
          <w:i/>
          <w:sz w:val="22"/>
          <w:szCs w:val="22"/>
          <w:lang w:val="sr-Cyrl-RS" w:eastAsia="en-CA"/>
        </w:rPr>
        <w:t>Адресе</w:t>
      </w:r>
      <w:r w:rsidRPr="00D52C9F">
        <w:rPr>
          <w:sz w:val="22"/>
          <w:szCs w:val="22"/>
          <w:lang w:eastAsia="en-CA"/>
        </w:rPr>
        <w:t xml:space="preserve">) Уговора дате су у </w:t>
      </w:r>
      <w:r w:rsidRPr="00D52C9F">
        <w:rPr>
          <w:sz w:val="22"/>
          <w:szCs w:val="22"/>
          <w:lang w:val="sr-Cyrl-RS" w:eastAsia="en-CA"/>
        </w:rPr>
        <w:t>Додатку</w:t>
      </w:r>
      <w:r w:rsidRPr="00D52C9F">
        <w:rPr>
          <w:rFonts w:eastAsia="Arial"/>
          <w:sz w:val="22"/>
          <w:szCs w:val="22"/>
          <w:lang w:eastAsia="en-CA"/>
        </w:rPr>
        <w:t>.</w:t>
      </w:r>
    </w:p>
    <w:p w14:paraId="3646E3FA" w14:textId="77777777" w:rsidR="00D52C9F" w:rsidRPr="00D52C9F" w:rsidRDefault="00D52C9F" w:rsidP="006928AF">
      <w:pPr>
        <w:pStyle w:val="SimpleL1"/>
        <w:rPr>
          <w:sz w:val="22"/>
          <w:szCs w:val="22"/>
        </w:rPr>
      </w:pPr>
      <w:r w:rsidRPr="00D52C9F">
        <w:rPr>
          <w:sz w:val="22"/>
          <w:szCs w:val="22"/>
        </w:rPr>
        <w:t>Нови зајмодавац изричито потврђује ограничења обавеза Постојећег зајмодавца дефинисаних у ставу (ц) у клаузули 21.4 (</w:t>
      </w:r>
      <w:r w:rsidRPr="00D52C9F">
        <w:rPr>
          <w:i/>
          <w:sz w:val="22"/>
          <w:szCs w:val="22"/>
        </w:rPr>
        <w:t xml:space="preserve">Ограничење одговорности Постојећих </w:t>
      </w:r>
      <w:r w:rsidRPr="00D52C9F">
        <w:rPr>
          <w:i/>
          <w:sz w:val="22"/>
          <w:szCs w:val="22"/>
          <w:lang w:val="sr-Cyrl-RS"/>
        </w:rPr>
        <w:t>з</w:t>
      </w:r>
      <w:r w:rsidRPr="00D52C9F">
        <w:rPr>
          <w:i/>
          <w:sz w:val="22"/>
          <w:szCs w:val="22"/>
        </w:rPr>
        <w:t>ајмодаваца</w:t>
      </w:r>
      <w:r w:rsidRPr="00D52C9F">
        <w:rPr>
          <w:sz w:val="22"/>
          <w:szCs w:val="22"/>
        </w:rPr>
        <w:t>) Уговора</w:t>
      </w:r>
      <w:r w:rsidRPr="00D52C9F">
        <w:rPr>
          <w:rFonts w:eastAsia="Arial"/>
          <w:sz w:val="22"/>
          <w:szCs w:val="22"/>
        </w:rPr>
        <w:t>.</w:t>
      </w:r>
    </w:p>
    <w:p w14:paraId="58A4C6B9" w14:textId="77777777" w:rsidR="00D52C9F" w:rsidRPr="00D52C9F" w:rsidRDefault="00D52C9F" w:rsidP="006928AF">
      <w:pPr>
        <w:pStyle w:val="SimpleL1"/>
        <w:rPr>
          <w:sz w:val="22"/>
          <w:szCs w:val="22"/>
        </w:rPr>
      </w:pPr>
      <w:r w:rsidRPr="00D52C9F">
        <w:rPr>
          <w:sz w:val="22"/>
          <w:szCs w:val="22"/>
        </w:rPr>
        <w:t xml:space="preserve">Ова Потврда о преносу може бити потписана у било ком броју </w:t>
      </w:r>
      <w:r w:rsidRPr="00D52C9F">
        <w:rPr>
          <w:sz w:val="22"/>
          <w:szCs w:val="22"/>
          <w:lang w:val="sr-Cyrl-RS"/>
        </w:rPr>
        <w:t>примерака</w:t>
      </w:r>
      <w:r w:rsidRPr="00D52C9F">
        <w:rPr>
          <w:sz w:val="22"/>
          <w:szCs w:val="22"/>
        </w:rPr>
        <w:t xml:space="preserve"> и има исти ефекат као да се потписи на тим </w:t>
      </w:r>
      <w:r w:rsidRPr="00D52C9F">
        <w:rPr>
          <w:sz w:val="22"/>
          <w:szCs w:val="22"/>
          <w:lang w:val="sr-Cyrl-RS"/>
        </w:rPr>
        <w:t>примерцима</w:t>
      </w:r>
      <w:r w:rsidRPr="00D52C9F">
        <w:rPr>
          <w:sz w:val="22"/>
          <w:szCs w:val="22"/>
        </w:rPr>
        <w:t xml:space="preserve"> налазе на јединственом примерку ове Потврде о преносу</w:t>
      </w:r>
      <w:r w:rsidRPr="00D52C9F">
        <w:rPr>
          <w:rFonts w:eastAsia="Arial"/>
          <w:sz w:val="22"/>
          <w:szCs w:val="22"/>
        </w:rPr>
        <w:t>.</w:t>
      </w:r>
    </w:p>
    <w:p w14:paraId="446881B8" w14:textId="77777777" w:rsidR="00D52C9F" w:rsidRPr="00D52C9F" w:rsidRDefault="00D52C9F" w:rsidP="006928AF">
      <w:pPr>
        <w:pStyle w:val="SimpleL1"/>
        <w:rPr>
          <w:sz w:val="22"/>
          <w:szCs w:val="22"/>
        </w:rPr>
      </w:pPr>
      <w:r w:rsidRPr="00D52C9F">
        <w:rPr>
          <w:sz w:val="22"/>
          <w:szCs w:val="22"/>
        </w:rPr>
        <w:t>На ову Потврду о преносу и све неуговорне обавезе које из ње проистичу или су са њом повезане примењује се право Енглеске</w:t>
      </w:r>
      <w:r w:rsidRPr="00D52C9F">
        <w:rPr>
          <w:rFonts w:eastAsia="Arial"/>
          <w:sz w:val="22"/>
          <w:szCs w:val="22"/>
        </w:rPr>
        <w:t>.</w:t>
      </w:r>
    </w:p>
    <w:p w14:paraId="784559DD" w14:textId="77777777" w:rsidR="00D52C9F" w:rsidRPr="00D52C9F" w:rsidRDefault="00D52C9F" w:rsidP="006928AF">
      <w:pPr>
        <w:pStyle w:val="SimpleL1"/>
        <w:rPr>
          <w:sz w:val="22"/>
          <w:szCs w:val="22"/>
        </w:rPr>
      </w:pPr>
      <w:r w:rsidRPr="00D52C9F">
        <w:rPr>
          <w:sz w:val="22"/>
          <w:szCs w:val="22"/>
        </w:rPr>
        <w:t>Ова Потврда о преносу закључена је на дан назначен на почетку ове Потврде о преносу</w:t>
      </w:r>
      <w:r w:rsidRPr="00D52C9F">
        <w:rPr>
          <w:rFonts w:eastAsia="Arial"/>
          <w:sz w:val="22"/>
          <w:szCs w:val="22"/>
        </w:rPr>
        <w:t>.</w:t>
      </w:r>
    </w:p>
    <w:p w14:paraId="17957451" w14:textId="77777777" w:rsidR="00D52C9F" w:rsidRPr="00D52C9F" w:rsidRDefault="00D52C9F" w:rsidP="00D52C9F">
      <w:pPr>
        <w:keepNext/>
        <w:keepLines/>
        <w:spacing w:line="360" w:lineRule="auto"/>
        <w:jc w:val="center"/>
        <w:rPr>
          <w:b/>
          <w:sz w:val="22"/>
          <w:szCs w:val="22"/>
          <w:lang w:val="sr-Cyrl-RS" w:eastAsia="en-CA"/>
        </w:rPr>
      </w:pPr>
      <w:r w:rsidRPr="00D52C9F">
        <w:rPr>
          <w:rFonts w:eastAsia="Arial"/>
          <w:b/>
          <w:sz w:val="22"/>
          <w:szCs w:val="22"/>
          <w:lang w:val="sr-Cyrl-RS" w:eastAsia="en-CA"/>
        </w:rPr>
        <w:t>ДОДАТАК</w:t>
      </w:r>
    </w:p>
    <w:p w14:paraId="5B9BF2CF" w14:textId="77777777" w:rsidR="00D52C9F" w:rsidRPr="00D52C9F" w:rsidRDefault="00D52C9F" w:rsidP="00D52C9F">
      <w:pPr>
        <w:keepNext/>
        <w:keepLines/>
        <w:spacing w:after="0" w:line="360" w:lineRule="auto"/>
        <w:jc w:val="center"/>
        <w:rPr>
          <w:rFonts w:eastAsia="Arial"/>
          <w:b/>
          <w:sz w:val="22"/>
          <w:szCs w:val="22"/>
          <w:lang w:eastAsia="en-CA"/>
        </w:rPr>
      </w:pPr>
      <w:r w:rsidRPr="00D52C9F">
        <w:rPr>
          <w:rFonts w:eastAsia="Arial"/>
          <w:b/>
          <w:sz w:val="22"/>
          <w:szCs w:val="22"/>
          <w:lang w:eastAsia="en-CA"/>
        </w:rPr>
        <w:t xml:space="preserve">Ангажована средства/права и обавезе које се преносе </w:t>
      </w:r>
    </w:p>
    <w:p w14:paraId="08BECF90" w14:textId="77777777" w:rsidR="00D52C9F" w:rsidRPr="00D52C9F" w:rsidRDefault="00D52C9F" w:rsidP="00D52C9F">
      <w:pPr>
        <w:keepNext/>
        <w:keepLines/>
        <w:spacing w:after="0" w:line="360" w:lineRule="auto"/>
        <w:jc w:val="center"/>
        <w:rPr>
          <w:rFonts w:eastAsia="Arial"/>
          <w:i/>
          <w:sz w:val="22"/>
          <w:szCs w:val="22"/>
          <w:lang w:eastAsia="en-CA"/>
        </w:rPr>
      </w:pPr>
      <w:r w:rsidRPr="00D52C9F">
        <w:rPr>
          <w:rFonts w:eastAsia="Arial"/>
          <w:i/>
          <w:sz w:val="22"/>
          <w:szCs w:val="22"/>
          <w:lang w:eastAsia="en-CA"/>
        </w:rPr>
        <w:t>[</w:t>
      </w:r>
      <w:r w:rsidRPr="00D52C9F">
        <w:rPr>
          <w:rFonts w:eastAsia="Arial"/>
          <w:i/>
          <w:sz w:val="22"/>
          <w:szCs w:val="22"/>
          <w:lang w:val="sr-Cyrl-RS" w:eastAsia="en-CA"/>
        </w:rPr>
        <w:t>Уписати</w:t>
      </w:r>
      <w:r w:rsidRPr="00D52C9F">
        <w:rPr>
          <w:rFonts w:eastAsia="Arial"/>
          <w:i/>
          <w:sz w:val="22"/>
          <w:szCs w:val="22"/>
          <w:lang w:eastAsia="en-CA"/>
        </w:rPr>
        <w:t xml:space="preserve"> релевантне </w:t>
      </w:r>
      <w:r w:rsidRPr="00D52C9F">
        <w:rPr>
          <w:rFonts w:eastAsia="Arial"/>
          <w:i/>
          <w:sz w:val="22"/>
          <w:szCs w:val="22"/>
          <w:lang w:val="sr-Cyrl-RS" w:eastAsia="en-CA"/>
        </w:rPr>
        <w:t>податке</w:t>
      </w:r>
      <w:r w:rsidRPr="00D52C9F">
        <w:rPr>
          <w:rFonts w:eastAsia="Arial"/>
          <w:i/>
          <w:sz w:val="22"/>
          <w:szCs w:val="22"/>
          <w:lang w:eastAsia="en-CA"/>
        </w:rPr>
        <w:t xml:space="preserve"> – укључујући валуту и износ учешћа који </w:t>
      </w:r>
      <w:r w:rsidRPr="00D52C9F">
        <w:rPr>
          <w:rFonts w:eastAsia="Arial"/>
          <w:i/>
          <w:sz w:val="22"/>
          <w:szCs w:val="22"/>
          <w:lang w:val="sr-Cyrl-RS" w:eastAsia="en-CA"/>
        </w:rPr>
        <w:t>се</w:t>
      </w:r>
      <w:r w:rsidRPr="00D52C9F">
        <w:rPr>
          <w:rFonts w:eastAsia="Arial"/>
          <w:i/>
          <w:sz w:val="22"/>
          <w:szCs w:val="22"/>
          <w:lang w:eastAsia="en-CA"/>
        </w:rPr>
        <w:t xml:space="preserve"> преноси]</w:t>
      </w:r>
      <w:r w:rsidRPr="00D52C9F">
        <w:rPr>
          <w:rFonts w:eastAsia="Arial"/>
          <w:i/>
          <w:sz w:val="22"/>
          <w:szCs w:val="22"/>
          <w:vertAlign w:val="superscript"/>
          <w:lang w:eastAsia="en-CA"/>
        </w:rPr>
        <w:footnoteReference w:id="8"/>
      </w:r>
    </w:p>
    <w:p w14:paraId="1B2D6B0E" w14:textId="77777777" w:rsidR="00D52C9F" w:rsidRPr="00D52C9F" w:rsidRDefault="00D52C9F" w:rsidP="00D52C9F">
      <w:pPr>
        <w:keepNext/>
        <w:keepLines/>
        <w:spacing w:line="360" w:lineRule="auto"/>
        <w:jc w:val="center"/>
        <w:rPr>
          <w:i/>
          <w:sz w:val="22"/>
          <w:szCs w:val="22"/>
          <w:lang w:eastAsia="en-CA"/>
        </w:rPr>
      </w:pPr>
      <w:r w:rsidRPr="00D52C9F">
        <w:rPr>
          <w:rFonts w:eastAsia="Arial"/>
          <w:i/>
          <w:sz w:val="22"/>
          <w:szCs w:val="22"/>
          <w:lang w:eastAsia="en-CA"/>
        </w:rPr>
        <w:t xml:space="preserve">[Адреса канцеларије уговора, број факса и </w:t>
      </w:r>
      <w:r w:rsidRPr="00D52C9F">
        <w:rPr>
          <w:i/>
          <w:sz w:val="22"/>
          <w:szCs w:val="22"/>
          <w:lang w:eastAsia="en-CA"/>
        </w:rPr>
        <w:t>Н/Д подаци за достављање обавештења и подаци о рачуну за плаћање</w:t>
      </w:r>
      <w:r w:rsidRPr="00D52C9F">
        <w:rPr>
          <w:i/>
          <w:sz w:val="22"/>
          <w:szCs w:val="22"/>
          <w:lang w:val="sr-Cyrl-RS" w:eastAsia="en-CA"/>
        </w:rPr>
        <w:t>,</w:t>
      </w:r>
      <w:r w:rsidRPr="00D52C9F">
        <w:rPr>
          <w:rFonts w:eastAsia="Arial"/>
          <w:i/>
          <w:sz w:val="22"/>
          <w:szCs w:val="22"/>
          <w:lang w:eastAsia="en-CA"/>
        </w:rPr>
        <w:t>]</w:t>
      </w:r>
    </w:p>
    <w:p w14:paraId="3870C437" w14:textId="77777777" w:rsidR="00D52C9F" w:rsidRPr="00D52C9F" w:rsidRDefault="00D52C9F" w:rsidP="00D52C9F">
      <w:pPr>
        <w:spacing w:line="360" w:lineRule="auto"/>
        <w:rPr>
          <w:sz w:val="22"/>
          <w:szCs w:val="22"/>
          <w:lang w:eastAsia="en-CA"/>
        </w:rPr>
      </w:pPr>
      <w:r w:rsidRPr="00D52C9F">
        <w:rPr>
          <w:rFonts w:eastAsia="Arial"/>
          <w:sz w:val="22"/>
          <w:szCs w:val="22"/>
          <w:lang w:eastAsia="en-CA"/>
        </w:rPr>
        <w:t>Зајмопримац: Република Србија коју заступа Влада Републике Србијe, поступајући преко Министарства финансија</w:t>
      </w:r>
    </w:p>
    <w:tbl>
      <w:tblPr>
        <w:tblW w:w="0" w:type="auto"/>
        <w:tblLayout w:type="fixed"/>
        <w:tblLook w:val="0000" w:firstRow="0" w:lastRow="0" w:firstColumn="0" w:lastColumn="0" w:noHBand="0" w:noVBand="0"/>
      </w:tblPr>
      <w:tblGrid>
        <w:gridCol w:w="4360"/>
        <w:gridCol w:w="4360"/>
      </w:tblGrid>
      <w:tr w:rsidR="00D52C9F" w:rsidRPr="00D52C9F" w14:paraId="5B2C281F" w14:textId="77777777" w:rsidTr="00D52C9F">
        <w:tc>
          <w:tcPr>
            <w:tcW w:w="4360" w:type="dxa"/>
          </w:tcPr>
          <w:p w14:paraId="59243A6F" w14:textId="77777777" w:rsidR="00D52C9F" w:rsidRPr="00D52C9F" w:rsidRDefault="00D52C9F" w:rsidP="00D52C9F">
            <w:pPr>
              <w:spacing w:line="360" w:lineRule="auto"/>
              <w:ind w:hanging="15"/>
              <w:rPr>
                <w:sz w:val="22"/>
                <w:szCs w:val="22"/>
                <w:lang w:eastAsia="en-CA"/>
              </w:rPr>
            </w:pPr>
            <w:r w:rsidRPr="00D52C9F">
              <w:rPr>
                <w:rFonts w:eastAsia="Arial"/>
                <w:sz w:val="22"/>
                <w:szCs w:val="22"/>
                <w:lang w:eastAsia="en-CA"/>
              </w:rPr>
              <w:t xml:space="preserve">[Постојећи </w:t>
            </w:r>
            <w:r w:rsidRPr="00D52C9F">
              <w:rPr>
                <w:rFonts w:eastAsia="Arial"/>
                <w:sz w:val="22"/>
                <w:szCs w:val="22"/>
                <w:lang w:val="sr-Cyrl-RS" w:eastAsia="en-CA"/>
              </w:rPr>
              <w:t>з</w:t>
            </w:r>
            <w:r w:rsidRPr="00D52C9F">
              <w:rPr>
                <w:rFonts w:eastAsia="Arial"/>
                <w:sz w:val="22"/>
                <w:szCs w:val="22"/>
                <w:lang w:eastAsia="en-CA"/>
              </w:rPr>
              <w:t>ајмодавац]</w:t>
            </w:r>
          </w:p>
        </w:tc>
        <w:tc>
          <w:tcPr>
            <w:tcW w:w="4360" w:type="dxa"/>
          </w:tcPr>
          <w:p w14:paraId="5DE2A6F7" w14:textId="77777777" w:rsidR="00D52C9F" w:rsidRPr="00D52C9F" w:rsidRDefault="00D52C9F" w:rsidP="00D52C9F">
            <w:pPr>
              <w:spacing w:line="360" w:lineRule="auto"/>
              <w:rPr>
                <w:sz w:val="22"/>
                <w:szCs w:val="22"/>
                <w:lang w:eastAsia="en-CA"/>
              </w:rPr>
            </w:pPr>
            <w:r w:rsidRPr="00D52C9F">
              <w:rPr>
                <w:rFonts w:eastAsia="Arial"/>
                <w:sz w:val="22"/>
                <w:szCs w:val="22"/>
                <w:lang w:eastAsia="en-CA"/>
              </w:rPr>
              <w:t xml:space="preserve">[Нови </w:t>
            </w:r>
            <w:r w:rsidRPr="00D52C9F">
              <w:rPr>
                <w:rFonts w:eastAsia="Arial"/>
                <w:sz w:val="22"/>
                <w:szCs w:val="22"/>
                <w:lang w:val="sr-Cyrl-RS" w:eastAsia="en-CA"/>
              </w:rPr>
              <w:t>з</w:t>
            </w:r>
            <w:r w:rsidRPr="00D52C9F">
              <w:rPr>
                <w:rFonts w:eastAsia="Arial"/>
                <w:sz w:val="22"/>
                <w:szCs w:val="22"/>
                <w:lang w:eastAsia="en-CA"/>
              </w:rPr>
              <w:t>ајмодавац]</w:t>
            </w:r>
          </w:p>
        </w:tc>
      </w:tr>
      <w:tr w:rsidR="00D52C9F" w:rsidRPr="00D52C9F" w14:paraId="49B3BC20" w14:textId="77777777" w:rsidTr="00D52C9F">
        <w:tc>
          <w:tcPr>
            <w:tcW w:w="4360" w:type="dxa"/>
          </w:tcPr>
          <w:p w14:paraId="480C17A9" w14:textId="77777777" w:rsidR="00D52C9F" w:rsidRPr="00D52C9F" w:rsidRDefault="00D52C9F" w:rsidP="00D52C9F">
            <w:pPr>
              <w:spacing w:line="360" w:lineRule="auto"/>
              <w:rPr>
                <w:sz w:val="22"/>
                <w:szCs w:val="22"/>
                <w:lang w:eastAsia="en-CA"/>
              </w:rPr>
            </w:pPr>
            <w:r w:rsidRPr="00D52C9F">
              <w:rPr>
                <w:rFonts w:eastAsia="Arial"/>
                <w:sz w:val="22"/>
                <w:szCs w:val="22"/>
                <w:lang w:eastAsia="en-CA"/>
              </w:rPr>
              <w:t>По</w:t>
            </w:r>
            <w:r w:rsidRPr="00D52C9F">
              <w:rPr>
                <w:rFonts w:eastAsia="Arial"/>
                <w:sz w:val="22"/>
                <w:szCs w:val="22"/>
                <w:lang w:val="sr-Cyrl-RS" w:eastAsia="en-CA"/>
              </w:rPr>
              <w:t>тпис</w:t>
            </w:r>
            <w:r w:rsidRPr="00D52C9F">
              <w:rPr>
                <w:rFonts w:eastAsia="Arial"/>
                <w:sz w:val="22"/>
                <w:szCs w:val="22"/>
                <w:lang w:eastAsia="en-CA"/>
              </w:rPr>
              <w:t>:</w:t>
            </w:r>
          </w:p>
        </w:tc>
        <w:tc>
          <w:tcPr>
            <w:tcW w:w="4360" w:type="dxa"/>
          </w:tcPr>
          <w:p w14:paraId="12F4858A" w14:textId="77777777" w:rsidR="00D52C9F" w:rsidRPr="00D52C9F" w:rsidRDefault="00D52C9F" w:rsidP="00D52C9F">
            <w:pPr>
              <w:spacing w:line="360" w:lineRule="auto"/>
              <w:rPr>
                <w:sz w:val="22"/>
                <w:szCs w:val="22"/>
                <w:lang w:eastAsia="en-CA"/>
              </w:rPr>
            </w:pPr>
            <w:r w:rsidRPr="00D52C9F">
              <w:rPr>
                <w:rFonts w:eastAsia="Arial"/>
                <w:sz w:val="22"/>
                <w:szCs w:val="22"/>
                <w:lang w:eastAsia="en-CA"/>
              </w:rPr>
              <w:t>По</w:t>
            </w:r>
            <w:r w:rsidRPr="00D52C9F">
              <w:rPr>
                <w:rFonts w:eastAsia="Arial"/>
                <w:sz w:val="22"/>
                <w:szCs w:val="22"/>
                <w:lang w:val="sr-Cyrl-RS" w:eastAsia="en-CA"/>
              </w:rPr>
              <w:t>тпис</w:t>
            </w:r>
            <w:r w:rsidRPr="00D52C9F">
              <w:rPr>
                <w:rFonts w:eastAsia="Arial"/>
                <w:sz w:val="22"/>
                <w:szCs w:val="22"/>
                <w:lang w:eastAsia="en-CA"/>
              </w:rPr>
              <w:t>:</w:t>
            </w:r>
          </w:p>
        </w:tc>
      </w:tr>
    </w:tbl>
    <w:p w14:paraId="0F44EBEC" w14:textId="77777777" w:rsidR="00D52C9F" w:rsidRPr="00D52C9F" w:rsidRDefault="00D52C9F" w:rsidP="00D52C9F">
      <w:pPr>
        <w:spacing w:line="360" w:lineRule="auto"/>
        <w:rPr>
          <w:sz w:val="22"/>
          <w:szCs w:val="22"/>
          <w:lang w:eastAsia="en-CA"/>
        </w:rPr>
      </w:pPr>
      <w:r w:rsidRPr="00D52C9F">
        <w:rPr>
          <w:rFonts w:eastAsia="Arial"/>
          <w:sz w:val="22"/>
          <w:szCs w:val="22"/>
          <w:lang w:eastAsia="en-CA"/>
        </w:rPr>
        <w:t xml:space="preserve">Ова </w:t>
      </w:r>
      <w:r w:rsidRPr="00D52C9F">
        <w:rPr>
          <w:rFonts w:eastAsia="Arial"/>
          <w:sz w:val="22"/>
          <w:szCs w:val="22"/>
          <w:lang w:val="sr-Cyrl-RS" w:eastAsia="en-CA"/>
        </w:rPr>
        <w:t>Потврда о</w:t>
      </w:r>
      <w:r w:rsidRPr="00D52C9F">
        <w:rPr>
          <w:rFonts w:eastAsia="Arial"/>
          <w:sz w:val="22"/>
          <w:szCs w:val="22"/>
          <w:lang w:eastAsia="en-CA"/>
        </w:rPr>
        <w:t xml:space="preserve"> преносу прихваћена је од стране </w:t>
      </w:r>
      <w:r w:rsidRPr="00D52C9F">
        <w:rPr>
          <w:rFonts w:eastAsia="Arial"/>
          <w:sz w:val="22"/>
          <w:szCs w:val="22"/>
          <w:lang w:val="sr-Cyrl-RS" w:eastAsia="en-CA"/>
        </w:rPr>
        <w:t>А</w:t>
      </w:r>
      <w:r w:rsidRPr="00D52C9F">
        <w:rPr>
          <w:rFonts w:eastAsia="Arial"/>
          <w:sz w:val="22"/>
          <w:szCs w:val="22"/>
          <w:lang w:eastAsia="en-CA"/>
        </w:rPr>
        <w:t>гент</w:t>
      </w:r>
      <w:r w:rsidRPr="00D52C9F">
        <w:rPr>
          <w:rFonts w:eastAsia="Arial"/>
          <w:sz w:val="22"/>
          <w:szCs w:val="22"/>
          <w:lang w:val="sr-Cyrl-RS" w:eastAsia="en-CA"/>
        </w:rPr>
        <w:t>а</w:t>
      </w:r>
      <w:r w:rsidRPr="00D52C9F">
        <w:rPr>
          <w:rFonts w:eastAsia="Arial"/>
          <w:sz w:val="22"/>
          <w:szCs w:val="22"/>
          <w:lang w:eastAsia="en-CA"/>
        </w:rPr>
        <w:t>, а [ ]</w:t>
      </w:r>
      <w:r w:rsidRPr="00D52C9F">
        <w:rPr>
          <w:rFonts w:eastAsia="Arial"/>
          <w:sz w:val="22"/>
          <w:szCs w:val="22"/>
          <w:lang w:val="sr-Cyrl-RS" w:eastAsia="en-CA"/>
        </w:rPr>
        <w:t xml:space="preserve"> је прихваћен као Д</w:t>
      </w:r>
      <w:r w:rsidRPr="00D52C9F">
        <w:rPr>
          <w:rFonts w:eastAsia="Arial"/>
          <w:sz w:val="22"/>
          <w:szCs w:val="22"/>
          <w:lang w:eastAsia="en-CA"/>
        </w:rPr>
        <w:t>атум преноса.</w:t>
      </w:r>
    </w:p>
    <w:p w14:paraId="621B7D78" w14:textId="77777777" w:rsidR="00D52C9F" w:rsidRPr="00D52C9F" w:rsidRDefault="00D52C9F" w:rsidP="00D52C9F">
      <w:pPr>
        <w:spacing w:line="360" w:lineRule="auto"/>
        <w:rPr>
          <w:sz w:val="22"/>
          <w:szCs w:val="22"/>
          <w:lang w:eastAsia="en-CA"/>
        </w:rPr>
      </w:pPr>
      <w:r w:rsidRPr="00D52C9F">
        <w:rPr>
          <w:rFonts w:eastAsia="Arial"/>
          <w:sz w:val="22"/>
          <w:szCs w:val="22"/>
          <w:lang w:eastAsia="en-CA"/>
        </w:rPr>
        <w:t>[Агент]</w:t>
      </w:r>
    </w:p>
    <w:p w14:paraId="53A96266" w14:textId="77777777" w:rsidR="00D52C9F" w:rsidRPr="00D52C9F" w:rsidRDefault="00D52C9F" w:rsidP="00D52C9F">
      <w:pPr>
        <w:spacing w:line="360" w:lineRule="auto"/>
        <w:rPr>
          <w:sz w:val="22"/>
          <w:szCs w:val="22"/>
          <w:lang w:eastAsia="en-CA"/>
        </w:rPr>
      </w:pPr>
      <w:r w:rsidRPr="00D52C9F">
        <w:rPr>
          <w:rFonts w:eastAsia="Arial"/>
          <w:sz w:val="22"/>
          <w:szCs w:val="22"/>
          <w:lang w:eastAsia="en-CA"/>
        </w:rPr>
        <w:t>По</w:t>
      </w:r>
      <w:r w:rsidRPr="00D52C9F">
        <w:rPr>
          <w:rFonts w:eastAsia="Arial"/>
          <w:sz w:val="22"/>
          <w:szCs w:val="22"/>
          <w:lang w:val="sr-Cyrl-RS" w:eastAsia="en-CA"/>
        </w:rPr>
        <w:t>тпис</w:t>
      </w:r>
      <w:r w:rsidRPr="00D52C9F">
        <w:rPr>
          <w:rFonts w:eastAsia="Arial"/>
          <w:sz w:val="22"/>
          <w:szCs w:val="22"/>
          <w:lang w:eastAsia="en-CA"/>
        </w:rPr>
        <w:t>:</w:t>
      </w:r>
    </w:p>
    <w:p w14:paraId="2430BBEC" w14:textId="77777777" w:rsidR="00D52C9F" w:rsidRPr="00D52C9F" w:rsidRDefault="00D52C9F" w:rsidP="00D52C9F">
      <w:pPr>
        <w:keepNext/>
        <w:pageBreakBefore/>
        <w:spacing w:line="360" w:lineRule="auto"/>
        <w:jc w:val="center"/>
        <w:outlineLvl w:val="0"/>
        <w:rPr>
          <w:b/>
          <w:sz w:val="22"/>
          <w:szCs w:val="22"/>
          <w:lang w:val="sr-Cyrl-RS" w:eastAsia="en-CA"/>
        </w:rPr>
      </w:pPr>
      <w:r w:rsidRPr="00D52C9F">
        <w:rPr>
          <w:b/>
          <w:sz w:val="22"/>
          <w:szCs w:val="22"/>
          <w:lang w:val="sr-Cyrl-RS" w:eastAsia="en-CA"/>
        </w:rPr>
        <w:t>ПРИЛОГ 5</w:t>
      </w:r>
      <w:r w:rsidRPr="00D52C9F">
        <w:rPr>
          <w:b/>
          <w:sz w:val="22"/>
          <w:szCs w:val="22"/>
          <w:lang w:eastAsia="en-CA"/>
        </w:rPr>
        <w:t xml:space="preserve"> </w:t>
      </w:r>
      <w:r w:rsidRPr="00D52C9F">
        <w:rPr>
          <w:rFonts w:eastAsia="Arial"/>
          <w:b/>
          <w:sz w:val="22"/>
          <w:szCs w:val="22"/>
          <w:lang w:eastAsia="en-CA"/>
        </w:rPr>
        <w:br/>
        <w:t xml:space="preserve">Образац </w:t>
      </w:r>
      <w:r w:rsidRPr="00D52C9F">
        <w:rPr>
          <w:rFonts w:eastAsia="Arial"/>
          <w:b/>
          <w:sz w:val="22"/>
          <w:szCs w:val="22"/>
          <w:lang w:val="sr-Cyrl-RS" w:eastAsia="en-CA"/>
        </w:rPr>
        <w:t>У</w:t>
      </w:r>
      <w:r w:rsidRPr="00D52C9F">
        <w:rPr>
          <w:rFonts w:eastAsia="Arial"/>
          <w:b/>
          <w:sz w:val="22"/>
          <w:szCs w:val="22"/>
          <w:lang w:eastAsia="en-CA"/>
        </w:rPr>
        <w:t xml:space="preserve">говора о </w:t>
      </w:r>
      <w:r w:rsidRPr="00D52C9F">
        <w:rPr>
          <w:rFonts w:eastAsia="Arial"/>
          <w:b/>
          <w:sz w:val="22"/>
          <w:szCs w:val="22"/>
          <w:lang w:val="sr-Cyrl-RS" w:eastAsia="en-CA"/>
        </w:rPr>
        <w:t>уступању</w:t>
      </w:r>
    </w:p>
    <w:p w14:paraId="7CA6108B" w14:textId="77777777" w:rsidR="00D52C9F" w:rsidRPr="00D52C9F" w:rsidRDefault="00D52C9F" w:rsidP="00D52C9F">
      <w:pPr>
        <w:spacing w:line="360" w:lineRule="auto"/>
        <w:rPr>
          <w:sz w:val="22"/>
          <w:szCs w:val="22"/>
          <w:lang w:eastAsia="en-CA"/>
        </w:rPr>
      </w:pPr>
      <w:r w:rsidRPr="00D52C9F">
        <w:rPr>
          <w:rFonts w:eastAsia="Arial"/>
          <w:sz w:val="22"/>
          <w:szCs w:val="22"/>
          <w:lang w:val="sr-Cyrl-RS" w:eastAsia="en-CA"/>
        </w:rPr>
        <w:t>За</w:t>
      </w:r>
      <w:r w:rsidRPr="00D52C9F">
        <w:rPr>
          <w:rFonts w:eastAsia="Arial"/>
          <w:sz w:val="22"/>
          <w:szCs w:val="22"/>
          <w:lang w:eastAsia="en-CA"/>
        </w:rPr>
        <w:t>:</w:t>
      </w:r>
      <w:r w:rsidRPr="00D52C9F">
        <w:rPr>
          <w:rFonts w:eastAsia="Arial"/>
          <w:sz w:val="22"/>
          <w:szCs w:val="22"/>
          <w:lang w:val="sr-Cyrl-RS" w:eastAsia="en-CA"/>
        </w:rPr>
        <w:tab/>
      </w:r>
      <w:r w:rsidRPr="00D52C9F">
        <w:rPr>
          <w:rFonts w:eastAsia="Arial"/>
          <w:sz w:val="22"/>
          <w:szCs w:val="22"/>
          <w:lang w:eastAsia="en-CA"/>
        </w:rPr>
        <w:t>[</w:t>
      </w:r>
      <w:r w:rsidRPr="00D52C9F">
        <w:rPr>
          <w:rFonts w:eastAsia="Arial"/>
          <w:i/>
          <w:sz w:val="22"/>
          <w:szCs w:val="22"/>
          <w:lang w:eastAsia="en-CA"/>
        </w:rPr>
        <w:t>име, адреса и регистарски број</w:t>
      </w:r>
      <w:r w:rsidRPr="00D52C9F">
        <w:rPr>
          <w:rFonts w:eastAsia="Arial"/>
          <w:sz w:val="22"/>
          <w:szCs w:val="22"/>
          <w:lang w:eastAsia="en-CA"/>
        </w:rPr>
        <w:t>]</w:t>
      </w:r>
      <w:r w:rsidRPr="00D52C9F">
        <w:rPr>
          <w:rFonts w:eastAsia="Arial"/>
          <w:sz w:val="22"/>
          <w:szCs w:val="22"/>
          <w:vertAlign w:val="superscript"/>
          <w:lang w:eastAsia="en-CA"/>
        </w:rPr>
        <w:footnoteReference w:id="9"/>
      </w:r>
      <w:r w:rsidRPr="00D52C9F">
        <w:rPr>
          <w:rFonts w:eastAsia="Arial"/>
          <w:sz w:val="22"/>
          <w:szCs w:val="22"/>
          <w:lang w:eastAsia="en-CA"/>
        </w:rPr>
        <w:t xml:space="preserve"> као </w:t>
      </w:r>
      <w:r w:rsidRPr="00D52C9F">
        <w:rPr>
          <w:rFonts w:eastAsia="Arial"/>
          <w:sz w:val="22"/>
          <w:szCs w:val="22"/>
          <w:lang w:val="sr-Cyrl-RS" w:eastAsia="en-CA"/>
        </w:rPr>
        <w:t>А</w:t>
      </w:r>
      <w:r w:rsidRPr="00D52C9F">
        <w:rPr>
          <w:rFonts w:eastAsia="Arial"/>
          <w:sz w:val="22"/>
          <w:szCs w:val="22"/>
          <w:lang w:eastAsia="en-CA"/>
        </w:rPr>
        <w:t>гент и Република Србијa коју заступа Влада Републике Србије, поступајући преко Министарства финансија као Зајмопримац</w:t>
      </w:r>
    </w:p>
    <w:p w14:paraId="09D58D1A" w14:textId="77777777" w:rsidR="00D52C9F" w:rsidRPr="00D52C9F" w:rsidRDefault="00D52C9F" w:rsidP="00D52C9F">
      <w:pPr>
        <w:spacing w:line="360" w:lineRule="auto"/>
        <w:rPr>
          <w:sz w:val="22"/>
          <w:szCs w:val="22"/>
          <w:lang w:eastAsia="en-CA"/>
        </w:rPr>
      </w:pPr>
      <w:r w:rsidRPr="00D52C9F">
        <w:rPr>
          <w:rFonts w:eastAsia="Arial"/>
          <w:sz w:val="22"/>
          <w:szCs w:val="22"/>
          <w:lang w:eastAsia="en-CA"/>
        </w:rPr>
        <w:t>Од:</w:t>
      </w:r>
      <w:r w:rsidRPr="00D52C9F">
        <w:rPr>
          <w:rFonts w:eastAsia="Arial"/>
          <w:sz w:val="22"/>
          <w:szCs w:val="22"/>
          <w:lang w:val="sr-Cyrl-RS" w:eastAsia="en-CA"/>
        </w:rPr>
        <w:tab/>
      </w:r>
      <w:r w:rsidRPr="00D52C9F">
        <w:rPr>
          <w:rFonts w:eastAsia="Arial"/>
          <w:sz w:val="22"/>
          <w:szCs w:val="22"/>
          <w:lang w:eastAsia="en-CA"/>
        </w:rPr>
        <w:t>[</w:t>
      </w:r>
      <w:r w:rsidRPr="00D52C9F">
        <w:rPr>
          <w:rFonts w:eastAsia="Arial"/>
          <w:i/>
          <w:sz w:val="22"/>
          <w:szCs w:val="22"/>
          <w:lang w:eastAsia="en-CA"/>
        </w:rPr>
        <w:t>име, адреса и регистарски број</w:t>
      </w:r>
      <w:r w:rsidRPr="00D52C9F">
        <w:rPr>
          <w:rFonts w:eastAsia="Arial"/>
          <w:sz w:val="22"/>
          <w:szCs w:val="22"/>
          <w:lang w:eastAsia="en-CA"/>
        </w:rPr>
        <w:t>] (</w:t>
      </w:r>
      <w:r w:rsidRPr="00D52C9F">
        <w:rPr>
          <w:rFonts w:eastAsia="Arial"/>
          <w:b/>
          <w:sz w:val="22"/>
          <w:szCs w:val="22"/>
          <w:lang w:eastAsia="en-CA"/>
        </w:rPr>
        <w:t xml:space="preserve">Постојећи </w:t>
      </w:r>
      <w:r w:rsidRPr="00D52C9F">
        <w:rPr>
          <w:rFonts w:eastAsia="Arial"/>
          <w:b/>
          <w:sz w:val="22"/>
          <w:szCs w:val="22"/>
          <w:lang w:val="sr-Cyrl-RS" w:eastAsia="en-CA"/>
        </w:rPr>
        <w:t>З</w:t>
      </w:r>
      <w:r w:rsidRPr="00D52C9F">
        <w:rPr>
          <w:rFonts w:eastAsia="Arial"/>
          <w:b/>
          <w:sz w:val="22"/>
          <w:szCs w:val="22"/>
          <w:lang w:eastAsia="en-CA"/>
        </w:rPr>
        <w:t>ајмодавац</w:t>
      </w:r>
      <w:r w:rsidRPr="00D52C9F">
        <w:rPr>
          <w:rFonts w:eastAsia="Arial"/>
          <w:sz w:val="22"/>
          <w:szCs w:val="22"/>
          <w:lang w:eastAsia="en-CA"/>
        </w:rPr>
        <w:t>) и [</w:t>
      </w:r>
      <w:r w:rsidRPr="00D52C9F">
        <w:rPr>
          <w:rFonts w:eastAsia="Arial"/>
          <w:i/>
          <w:sz w:val="22"/>
          <w:szCs w:val="22"/>
          <w:lang w:eastAsia="en-CA"/>
        </w:rPr>
        <w:t>име, адреса и регистарски број</w:t>
      </w:r>
      <w:r w:rsidRPr="00D52C9F">
        <w:rPr>
          <w:rFonts w:eastAsia="Arial"/>
          <w:sz w:val="22"/>
          <w:szCs w:val="22"/>
          <w:lang w:eastAsia="en-CA"/>
        </w:rPr>
        <w:t>] (</w:t>
      </w:r>
      <w:r w:rsidRPr="00D52C9F">
        <w:rPr>
          <w:rFonts w:eastAsia="Arial"/>
          <w:b/>
          <w:sz w:val="22"/>
          <w:szCs w:val="22"/>
          <w:lang w:eastAsia="en-CA"/>
        </w:rPr>
        <w:t xml:space="preserve">Нови </w:t>
      </w:r>
      <w:r w:rsidRPr="00D52C9F">
        <w:rPr>
          <w:rFonts w:eastAsia="Arial"/>
          <w:b/>
          <w:sz w:val="22"/>
          <w:szCs w:val="22"/>
          <w:lang w:val="sr-Cyrl-RS" w:eastAsia="en-CA"/>
        </w:rPr>
        <w:t>З</w:t>
      </w:r>
      <w:r w:rsidRPr="00D52C9F">
        <w:rPr>
          <w:rFonts w:eastAsia="Arial"/>
          <w:b/>
          <w:sz w:val="22"/>
          <w:szCs w:val="22"/>
          <w:lang w:eastAsia="en-CA"/>
        </w:rPr>
        <w:t>ајмодавац</w:t>
      </w:r>
      <w:r w:rsidRPr="00D52C9F">
        <w:rPr>
          <w:rFonts w:eastAsia="Arial"/>
          <w:sz w:val="22"/>
          <w:szCs w:val="22"/>
          <w:lang w:eastAsia="en-CA"/>
        </w:rPr>
        <w:t>)</w:t>
      </w:r>
    </w:p>
    <w:p w14:paraId="6092C16F" w14:textId="77777777" w:rsidR="00D52C9F" w:rsidRPr="00D52C9F" w:rsidRDefault="00D52C9F" w:rsidP="00D52C9F">
      <w:pPr>
        <w:spacing w:line="360" w:lineRule="auto"/>
        <w:rPr>
          <w:sz w:val="22"/>
          <w:szCs w:val="22"/>
          <w:lang w:eastAsia="en-CA"/>
        </w:rPr>
      </w:pPr>
      <w:r w:rsidRPr="00D52C9F">
        <w:rPr>
          <w:rFonts w:eastAsia="Arial"/>
          <w:sz w:val="22"/>
          <w:szCs w:val="22"/>
          <w:lang w:eastAsia="en-CA"/>
        </w:rPr>
        <w:t>Датум:</w:t>
      </w:r>
    </w:p>
    <w:p w14:paraId="7913B8DB" w14:textId="77777777" w:rsidR="00D52C9F" w:rsidRPr="00D52C9F" w:rsidRDefault="00D52C9F" w:rsidP="00D52C9F">
      <w:pPr>
        <w:keepNext/>
        <w:keepLines/>
        <w:spacing w:after="0" w:line="360" w:lineRule="auto"/>
        <w:jc w:val="center"/>
        <w:rPr>
          <w:b/>
          <w:sz w:val="22"/>
          <w:szCs w:val="22"/>
          <w:lang w:eastAsia="en-CA"/>
        </w:rPr>
      </w:pPr>
      <w:r w:rsidRPr="00D52C9F">
        <w:rPr>
          <w:rFonts w:eastAsia="Arial"/>
          <w:b/>
          <w:sz w:val="22"/>
          <w:szCs w:val="22"/>
          <w:lang w:eastAsia="en-CA"/>
        </w:rPr>
        <w:t>Република Србија</w:t>
      </w:r>
      <w:r w:rsidRPr="00D52C9F">
        <w:rPr>
          <w:rFonts w:eastAsia="Arial"/>
          <w:b/>
          <w:sz w:val="22"/>
          <w:szCs w:val="22"/>
          <w:lang w:val="sr-Cyrl-RS" w:eastAsia="en-CA"/>
        </w:rPr>
        <w:t xml:space="preserve"> </w:t>
      </w:r>
      <w:r w:rsidRPr="00D52C9F">
        <w:rPr>
          <w:rFonts w:eastAsia="Arial"/>
          <w:b/>
          <w:sz w:val="22"/>
          <w:szCs w:val="22"/>
          <w:lang w:eastAsia="en-CA"/>
        </w:rPr>
        <w:t xml:space="preserve">– €[300.000.000) </w:t>
      </w:r>
      <w:r w:rsidRPr="00D52C9F">
        <w:rPr>
          <w:rFonts w:eastAsia="Arial"/>
          <w:b/>
          <w:sz w:val="22"/>
          <w:szCs w:val="22"/>
          <w:lang w:val="sr-Cyrl-RS" w:eastAsia="en-CA"/>
        </w:rPr>
        <w:t>Уговор</w:t>
      </w:r>
      <w:r w:rsidRPr="00D52C9F">
        <w:rPr>
          <w:rFonts w:eastAsia="Arial"/>
          <w:b/>
          <w:sz w:val="22"/>
          <w:szCs w:val="22"/>
          <w:lang w:eastAsia="en-CA"/>
        </w:rPr>
        <w:t xml:space="preserve"> о кредиту</w:t>
      </w:r>
    </w:p>
    <w:p w14:paraId="04A79B3B" w14:textId="77777777" w:rsidR="00D52C9F" w:rsidRPr="00D52C9F" w:rsidRDefault="00D52C9F" w:rsidP="00D52C9F">
      <w:pPr>
        <w:keepNext/>
        <w:keepLines/>
        <w:spacing w:line="360" w:lineRule="auto"/>
        <w:jc w:val="center"/>
        <w:rPr>
          <w:b/>
          <w:sz w:val="22"/>
          <w:szCs w:val="22"/>
          <w:lang w:eastAsia="en-CA"/>
        </w:rPr>
      </w:pPr>
      <w:r w:rsidRPr="00D52C9F">
        <w:rPr>
          <w:rFonts w:eastAsia="Arial"/>
          <w:b/>
          <w:sz w:val="22"/>
          <w:szCs w:val="22"/>
          <w:lang w:val="sr-Cyrl-RS" w:eastAsia="en-CA"/>
        </w:rPr>
        <w:t>од</w:t>
      </w:r>
      <w:r w:rsidRPr="00D52C9F">
        <w:rPr>
          <w:rFonts w:eastAsia="Arial"/>
          <w:b/>
          <w:sz w:val="22"/>
          <w:szCs w:val="22"/>
          <w:lang w:eastAsia="en-CA"/>
        </w:rPr>
        <w:t xml:space="preserve"> [ ] (</w:t>
      </w:r>
      <w:r w:rsidRPr="00D52C9F">
        <w:rPr>
          <w:rFonts w:eastAsia="Arial"/>
          <w:b/>
          <w:sz w:val="22"/>
          <w:szCs w:val="22"/>
          <w:lang w:val="sr-Cyrl-RS" w:eastAsia="en-CA"/>
        </w:rPr>
        <w:t>Уговор</w:t>
      </w:r>
      <w:r w:rsidRPr="00D52C9F">
        <w:rPr>
          <w:rFonts w:eastAsia="Arial"/>
          <w:b/>
          <w:sz w:val="22"/>
          <w:szCs w:val="22"/>
          <w:lang w:eastAsia="en-CA"/>
        </w:rPr>
        <w:t>)</w:t>
      </w:r>
    </w:p>
    <w:p w14:paraId="2CFAC8AD" w14:textId="77777777" w:rsidR="00D52C9F" w:rsidRPr="006928AF" w:rsidRDefault="00D52C9F" w:rsidP="006928AF">
      <w:pPr>
        <w:pStyle w:val="SimpleL1"/>
        <w:numPr>
          <w:ilvl w:val="0"/>
          <w:numId w:val="62"/>
        </w:numPr>
        <w:rPr>
          <w:sz w:val="22"/>
          <w:szCs w:val="22"/>
        </w:rPr>
      </w:pPr>
      <w:r w:rsidRPr="006928AF">
        <w:rPr>
          <w:rFonts w:eastAsia="Arial"/>
          <w:sz w:val="22"/>
          <w:szCs w:val="22"/>
        </w:rPr>
        <w:t xml:space="preserve">Позивамо се на </w:t>
      </w:r>
      <w:r w:rsidRPr="006928AF">
        <w:rPr>
          <w:rFonts w:eastAsia="Arial"/>
          <w:sz w:val="22"/>
          <w:szCs w:val="22"/>
          <w:lang w:val="sr-Cyrl-RS"/>
        </w:rPr>
        <w:t>Уговор</w:t>
      </w:r>
      <w:r w:rsidRPr="006928AF">
        <w:rPr>
          <w:rFonts w:eastAsia="Arial"/>
          <w:sz w:val="22"/>
          <w:szCs w:val="22"/>
        </w:rPr>
        <w:t xml:space="preserve">. Ово је Уговор о </w:t>
      </w:r>
      <w:r w:rsidRPr="006928AF">
        <w:rPr>
          <w:rFonts w:eastAsia="Arial"/>
          <w:sz w:val="22"/>
          <w:szCs w:val="22"/>
          <w:lang w:val="sr-Cyrl-RS"/>
        </w:rPr>
        <w:t>уступању</w:t>
      </w:r>
      <w:r w:rsidRPr="006928AF">
        <w:rPr>
          <w:rFonts w:eastAsia="Arial"/>
          <w:sz w:val="22"/>
          <w:szCs w:val="22"/>
        </w:rPr>
        <w:t xml:space="preserve">. </w:t>
      </w:r>
      <w:r w:rsidRPr="006928AF">
        <w:rPr>
          <w:rFonts w:eastAsia="Arial"/>
          <w:sz w:val="22"/>
          <w:szCs w:val="22"/>
          <w:lang w:val="sr-Cyrl-RS"/>
        </w:rPr>
        <w:t>Термини</w:t>
      </w:r>
      <w:r w:rsidRPr="006928AF">
        <w:rPr>
          <w:rFonts w:eastAsia="Arial"/>
          <w:sz w:val="22"/>
          <w:szCs w:val="22"/>
        </w:rPr>
        <w:t xml:space="preserve"> дефинисани</w:t>
      </w:r>
      <w:r w:rsidRPr="006928AF">
        <w:rPr>
          <w:rFonts w:eastAsia="Arial"/>
          <w:sz w:val="22"/>
          <w:szCs w:val="22"/>
          <w:lang w:val="sr-Cyrl-RS"/>
        </w:rPr>
        <w:t xml:space="preserve"> у</w:t>
      </w:r>
      <w:r w:rsidRPr="006928AF">
        <w:rPr>
          <w:rFonts w:eastAsia="Arial"/>
          <w:sz w:val="22"/>
          <w:szCs w:val="22"/>
        </w:rPr>
        <w:t xml:space="preserve"> Уговору имају исто значење у овом Уговору о </w:t>
      </w:r>
      <w:r w:rsidRPr="006928AF">
        <w:rPr>
          <w:rFonts w:eastAsia="Arial"/>
          <w:sz w:val="22"/>
          <w:szCs w:val="22"/>
          <w:lang w:val="sr-Cyrl-RS"/>
        </w:rPr>
        <w:t>уступању</w:t>
      </w:r>
      <w:r w:rsidRPr="006928AF">
        <w:rPr>
          <w:rFonts w:eastAsia="Arial"/>
          <w:sz w:val="22"/>
          <w:szCs w:val="22"/>
        </w:rPr>
        <w:t xml:space="preserve">, осим ако </w:t>
      </w:r>
      <w:r w:rsidRPr="006928AF">
        <w:rPr>
          <w:rFonts w:eastAsia="Arial"/>
          <w:sz w:val="22"/>
          <w:szCs w:val="22"/>
          <w:lang w:val="sr-Cyrl-RS"/>
        </w:rPr>
        <w:t>им овде у Уговору о уступању није дато друго значење.</w:t>
      </w:r>
    </w:p>
    <w:p w14:paraId="2BF16F10" w14:textId="77777777" w:rsidR="00D52C9F" w:rsidRPr="00D52C9F" w:rsidRDefault="00D52C9F" w:rsidP="006928AF">
      <w:pPr>
        <w:pStyle w:val="SimpleL1"/>
        <w:rPr>
          <w:sz w:val="22"/>
          <w:szCs w:val="22"/>
        </w:rPr>
      </w:pPr>
      <w:r w:rsidRPr="00D52C9F">
        <w:rPr>
          <w:rFonts w:eastAsia="Arial"/>
          <w:sz w:val="22"/>
          <w:szCs w:val="22"/>
        </w:rPr>
        <w:t>Позивамо се на клаузулу 21.6 (</w:t>
      </w:r>
      <w:r w:rsidRPr="00D52C9F">
        <w:rPr>
          <w:rFonts w:eastAsia="Arial"/>
          <w:i/>
          <w:sz w:val="22"/>
          <w:szCs w:val="22"/>
          <w:lang w:val="sr-Cyrl-RS"/>
        </w:rPr>
        <w:t>Поступак уступања</w:t>
      </w:r>
      <w:r w:rsidRPr="00D52C9F">
        <w:rPr>
          <w:rFonts w:eastAsia="Arial"/>
          <w:sz w:val="22"/>
          <w:szCs w:val="22"/>
        </w:rPr>
        <w:t>) Уговора:</w:t>
      </w:r>
    </w:p>
    <w:p w14:paraId="683E86F6" w14:textId="77777777" w:rsidR="00D52C9F" w:rsidRPr="00D52C9F" w:rsidRDefault="00D52C9F" w:rsidP="00D52C9F">
      <w:pPr>
        <w:spacing w:line="360" w:lineRule="auto"/>
        <w:ind w:left="1134" w:hanging="567"/>
        <w:outlineLvl w:val="1"/>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rFonts w:eastAsia="Arial"/>
          <w:sz w:val="22"/>
          <w:szCs w:val="22"/>
          <w:lang w:eastAsia="en-CA"/>
        </w:rPr>
        <w:t xml:space="preserve">Постојећи Зајмодавац у потпуности уступа Новом Зајмодавцу сва права Постојећег Зајмодавца по основу Уговора и других Докумената о финансирању који се односе на тај део Ангажованих средстава Постојећег </w:t>
      </w:r>
      <w:r w:rsidRPr="00D52C9F">
        <w:rPr>
          <w:rFonts w:eastAsia="Arial"/>
          <w:sz w:val="22"/>
          <w:szCs w:val="22"/>
          <w:lang w:val="sr-Cyrl-RS" w:eastAsia="en-CA"/>
        </w:rPr>
        <w:t>З</w:t>
      </w:r>
      <w:r w:rsidRPr="00D52C9F">
        <w:rPr>
          <w:rFonts w:eastAsia="Arial"/>
          <w:sz w:val="22"/>
          <w:szCs w:val="22"/>
          <w:lang w:eastAsia="en-CA"/>
        </w:rPr>
        <w:t xml:space="preserve">ајмодавца и учешћа у Зајму по основу Уговора, као што је наведено у </w:t>
      </w:r>
      <w:r w:rsidRPr="00D52C9F">
        <w:rPr>
          <w:rFonts w:eastAsia="Arial"/>
          <w:sz w:val="22"/>
          <w:szCs w:val="22"/>
          <w:lang w:val="sr-Cyrl-RS" w:eastAsia="en-CA"/>
        </w:rPr>
        <w:t>Додатку</w:t>
      </w:r>
      <w:r w:rsidRPr="00D52C9F">
        <w:rPr>
          <w:rFonts w:eastAsia="Arial"/>
          <w:sz w:val="22"/>
          <w:szCs w:val="22"/>
          <w:lang w:eastAsia="en-CA"/>
        </w:rPr>
        <w:t>.</w:t>
      </w:r>
    </w:p>
    <w:p w14:paraId="41CC7684" w14:textId="77777777" w:rsidR="00D52C9F" w:rsidRPr="00D52C9F" w:rsidRDefault="00D52C9F" w:rsidP="00D52C9F">
      <w:pPr>
        <w:spacing w:line="360" w:lineRule="auto"/>
        <w:ind w:left="1134" w:hanging="567"/>
        <w:outlineLvl w:val="1"/>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r>
      <w:r w:rsidRPr="00D52C9F">
        <w:rPr>
          <w:rFonts w:eastAsia="Arial"/>
          <w:sz w:val="22"/>
          <w:szCs w:val="22"/>
          <w:lang w:eastAsia="en-CA"/>
        </w:rPr>
        <w:t xml:space="preserve">Постојећи Зајмодавац ослобађа се свих обавеза Постојећег зајмодавца које одговарају оном делу Ангажованих средстава и учешћа у кредитима Постојећег зајмодавца по основу Уговора наведеном у </w:t>
      </w:r>
      <w:r w:rsidRPr="00D52C9F">
        <w:rPr>
          <w:rFonts w:eastAsia="Arial"/>
          <w:sz w:val="22"/>
          <w:szCs w:val="22"/>
          <w:lang w:val="sr-Cyrl-RS" w:eastAsia="en-CA"/>
        </w:rPr>
        <w:t>Додатку</w:t>
      </w:r>
      <w:r w:rsidRPr="00D52C9F">
        <w:rPr>
          <w:rFonts w:eastAsia="Arial"/>
          <w:sz w:val="22"/>
          <w:szCs w:val="22"/>
          <w:lang w:eastAsia="en-CA"/>
        </w:rPr>
        <w:t>.</w:t>
      </w:r>
    </w:p>
    <w:p w14:paraId="5BEB760D" w14:textId="77777777" w:rsidR="00D52C9F" w:rsidRPr="00D52C9F" w:rsidRDefault="00D52C9F" w:rsidP="00D52C9F">
      <w:pPr>
        <w:spacing w:line="360" w:lineRule="auto"/>
        <w:ind w:left="1134" w:hanging="567"/>
        <w:outlineLvl w:val="1"/>
        <w:rPr>
          <w:sz w:val="22"/>
          <w:szCs w:val="22"/>
          <w:lang w:eastAsia="en-CA"/>
        </w:rPr>
      </w:pPr>
      <w:r w:rsidRPr="00D52C9F">
        <w:rPr>
          <w:rFonts w:eastAsia="Arial"/>
          <w:sz w:val="22"/>
          <w:szCs w:val="22"/>
          <w:lang w:val="sr-Cyrl-RS" w:eastAsia="en-CA"/>
        </w:rPr>
        <w:t>(ц)</w:t>
      </w:r>
      <w:r w:rsidRPr="00D52C9F">
        <w:rPr>
          <w:rFonts w:eastAsia="Arial"/>
          <w:sz w:val="22"/>
          <w:szCs w:val="22"/>
          <w:lang w:val="sr-Cyrl-RS" w:eastAsia="en-CA"/>
        </w:rPr>
        <w:tab/>
      </w:r>
      <w:r w:rsidRPr="00D52C9F">
        <w:rPr>
          <w:rFonts w:eastAsia="Arial"/>
          <w:sz w:val="22"/>
          <w:szCs w:val="22"/>
          <w:lang w:eastAsia="en-CA"/>
        </w:rPr>
        <w:t xml:space="preserve">Нови Зајмодавац постаје Страна као Зајмодавац и везан је облигацијама еквивалентним онима од којих је Постојећи </w:t>
      </w:r>
      <w:r w:rsidRPr="00D52C9F">
        <w:rPr>
          <w:rFonts w:eastAsia="Arial"/>
          <w:sz w:val="22"/>
          <w:szCs w:val="22"/>
          <w:lang w:val="sr-Cyrl-RS" w:eastAsia="en-CA"/>
        </w:rPr>
        <w:t>З</w:t>
      </w:r>
      <w:r w:rsidRPr="00D52C9F">
        <w:rPr>
          <w:rFonts w:eastAsia="Arial"/>
          <w:sz w:val="22"/>
          <w:szCs w:val="22"/>
          <w:lang w:eastAsia="en-CA"/>
        </w:rPr>
        <w:t>ајмодавац ослобођен у складу са горе наведеним ставом (б).</w:t>
      </w:r>
    </w:p>
    <w:p w14:paraId="731CB13A" w14:textId="77777777" w:rsidR="00D52C9F" w:rsidRPr="00D52C9F" w:rsidRDefault="00D52C9F" w:rsidP="006928AF">
      <w:pPr>
        <w:pStyle w:val="SimpleL1"/>
        <w:rPr>
          <w:sz w:val="22"/>
          <w:szCs w:val="22"/>
        </w:rPr>
      </w:pPr>
      <w:r w:rsidRPr="00D52C9F">
        <w:rPr>
          <w:rFonts w:eastAsia="Arial"/>
          <w:sz w:val="22"/>
          <w:szCs w:val="22"/>
        </w:rPr>
        <w:t xml:space="preserve">Предложени </w:t>
      </w:r>
      <w:r w:rsidRPr="00D52C9F">
        <w:rPr>
          <w:rFonts w:eastAsia="Arial"/>
          <w:sz w:val="22"/>
          <w:szCs w:val="22"/>
          <w:lang w:val="sr-Cyrl-RS"/>
        </w:rPr>
        <w:t>Д</w:t>
      </w:r>
      <w:r w:rsidRPr="00D52C9F">
        <w:rPr>
          <w:rFonts w:eastAsia="Arial"/>
          <w:sz w:val="22"/>
          <w:szCs w:val="22"/>
        </w:rPr>
        <w:t xml:space="preserve">атум </w:t>
      </w:r>
      <w:r w:rsidRPr="00D52C9F">
        <w:rPr>
          <w:rFonts w:eastAsia="Arial"/>
          <w:sz w:val="22"/>
          <w:szCs w:val="22"/>
          <w:lang w:val="sr-Cyrl-RS"/>
        </w:rPr>
        <w:t>уступања</w:t>
      </w:r>
      <w:r w:rsidRPr="00D52C9F">
        <w:rPr>
          <w:rFonts w:eastAsia="Arial"/>
          <w:sz w:val="22"/>
          <w:szCs w:val="22"/>
        </w:rPr>
        <w:t xml:space="preserve"> је [ ].</w:t>
      </w:r>
    </w:p>
    <w:p w14:paraId="2EC7FC7A" w14:textId="77777777" w:rsidR="00D52C9F" w:rsidRPr="00D52C9F" w:rsidRDefault="00D52C9F" w:rsidP="006928AF">
      <w:pPr>
        <w:pStyle w:val="SimpleL1"/>
        <w:rPr>
          <w:sz w:val="22"/>
          <w:szCs w:val="22"/>
        </w:rPr>
      </w:pPr>
      <w:r w:rsidRPr="00D52C9F">
        <w:rPr>
          <w:rFonts w:eastAsia="Arial"/>
          <w:sz w:val="22"/>
          <w:szCs w:val="22"/>
        </w:rPr>
        <w:t xml:space="preserve">На </w:t>
      </w:r>
      <w:r w:rsidRPr="00D52C9F">
        <w:rPr>
          <w:rFonts w:eastAsia="Arial"/>
          <w:sz w:val="22"/>
          <w:szCs w:val="22"/>
          <w:lang w:val="sr-Cyrl-RS"/>
        </w:rPr>
        <w:t>Д</w:t>
      </w:r>
      <w:r w:rsidRPr="00D52C9F">
        <w:rPr>
          <w:rFonts w:eastAsia="Arial"/>
          <w:sz w:val="22"/>
          <w:szCs w:val="22"/>
        </w:rPr>
        <w:t xml:space="preserve">атум </w:t>
      </w:r>
      <w:r w:rsidRPr="00D52C9F">
        <w:rPr>
          <w:rFonts w:eastAsia="Arial"/>
          <w:sz w:val="22"/>
          <w:szCs w:val="22"/>
          <w:lang w:val="sr-Cyrl-RS"/>
        </w:rPr>
        <w:t>уступања</w:t>
      </w:r>
      <w:r w:rsidRPr="00D52C9F">
        <w:rPr>
          <w:rFonts w:eastAsia="Arial"/>
          <w:sz w:val="22"/>
          <w:szCs w:val="22"/>
        </w:rPr>
        <w:t xml:space="preserve"> </w:t>
      </w:r>
      <w:r w:rsidRPr="00D52C9F">
        <w:rPr>
          <w:rFonts w:eastAsia="Arial"/>
          <w:sz w:val="22"/>
          <w:szCs w:val="22"/>
          <w:lang w:val="sr-Cyrl-RS"/>
        </w:rPr>
        <w:t>Н</w:t>
      </w:r>
      <w:r w:rsidRPr="00D52C9F">
        <w:rPr>
          <w:rFonts w:eastAsia="Arial"/>
          <w:sz w:val="22"/>
          <w:szCs w:val="22"/>
        </w:rPr>
        <w:t xml:space="preserve">ови </w:t>
      </w:r>
      <w:r w:rsidRPr="00D52C9F">
        <w:rPr>
          <w:rFonts w:eastAsia="Arial"/>
          <w:sz w:val="22"/>
          <w:szCs w:val="22"/>
          <w:lang w:val="sr-Cyrl-RS"/>
        </w:rPr>
        <w:t>з</w:t>
      </w:r>
      <w:r w:rsidRPr="00D52C9F">
        <w:rPr>
          <w:rFonts w:eastAsia="Arial"/>
          <w:sz w:val="22"/>
          <w:szCs w:val="22"/>
        </w:rPr>
        <w:t xml:space="preserve">ајмодавац постаје </w:t>
      </w:r>
      <w:r w:rsidRPr="00D52C9F">
        <w:rPr>
          <w:rFonts w:eastAsia="Arial"/>
          <w:sz w:val="22"/>
          <w:szCs w:val="22"/>
          <w:lang w:val="sr-Cyrl-RS"/>
        </w:rPr>
        <w:t>С</w:t>
      </w:r>
      <w:r w:rsidRPr="00D52C9F">
        <w:rPr>
          <w:rFonts w:eastAsia="Arial"/>
          <w:sz w:val="22"/>
          <w:szCs w:val="22"/>
        </w:rPr>
        <w:t xml:space="preserve">трана у </w:t>
      </w:r>
      <w:r w:rsidRPr="00D52C9F">
        <w:rPr>
          <w:rFonts w:eastAsia="Arial"/>
          <w:sz w:val="22"/>
          <w:szCs w:val="22"/>
          <w:lang w:val="sr-Cyrl-RS"/>
        </w:rPr>
        <w:t>Документима о финансирању</w:t>
      </w:r>
      <w:r w:rsidRPr="00D52C9F">
        <w:rPr>
          <w:rFonts w:eastAsia="Arial"/>
          <w:sz w:val="22"/>
          <w:szCs w:val="22"/>
        </w:rPr>
        <w:t xml:space="preserve"> као </w:t>
      </w:r>
      <w:r w:rsidRPr="00D52C9F">
        <w:rPr>
          <w:rFonts w:eastAsia="Arial"/>
          <w:sz w:val="22"/>
          <w:szCs w:val="22"/>
          <w:lang w:val="sr-Cyrl-RS"/>
        </w:rPr>
        <w:t>З</w:t>
      </w:r>
      <w:r w:rsidRPr="00D52C9F">
        <w:rPr>
          <w:rFonts w:eastAsia="Arial"/>
          <w:sz w:val="22"/>
          <w:szCs w:val="22"/>
        </w:rPr>
        <w:t>ајмодавац.</w:t>
      </w:r>
    </w:p>
    <w:p w14:paraId="492D9848" w14:textId="77777777" w:rsidR="00D52C9F" w:rsidRPr="00D52C9F" w:rsidRDefault="00D52C9F" w:rsidP="006928AF">
      <w:pPr>
        <w:pStyle w:val="SimpleL1"/>
        <w:rPr>
          <w:sz w:val="22"/>
          <w:szCs w:val="22"/>
        </w:rPr>
      </w:pPr>
      <w:r w:rsidRPr="00D52C9F">
        <w:rPr>
          <w:rFonts w:eastAsia="Arial"/>
          <w:sz w:val="22"/>
          <w:szCs w:val="22"/>
          <w:lang w:val="sr-Cyrl-RS"/>
        </w:rPr>
        <w:t>П</w:t>
      </w:r>
      <w:r w:rsidRPr="00D52C9F">
        <w:rPr>
          <w:rFonts w:eastAsia="Arial"/>
          <w:sz w:val="22"/>
          <w:szCs w:val="22"/>
        </w:rPr>
        <w:t xml:space="preserve">одаци о Канцеларији </w:t>
      </w:r>
      <w:r w:rsidRPr="00D52C9F">
        <w:rPr>
          <w:rFonts w:eastAsia="Arial"/>
          <w:sz w:val="22"/>
          <w:szCs w:val="22"/>
          <w:lang w:val="sr-Cyrl-RS"/>
        </w:rPr>
        <w:t>Кредита</w:t>
      </w:r>
      <w:r w:rsidRPr="00D52C9F">
        <w:rPr>
          <w:rFonts w:eastAsia="Arial"/>
          <w:sz w:val="22"/>
          <w:szCs w:val="22"/>
        </w:rPr>
        <w:t xml:space="preserve"> и адреса, </w:t>
      </w:r>
      <w:r w:rsidRPr="00D52C9F">
        <w:rPr>
          <w:rFonts w:eastAsia="Arial"/>
          <w:sz w:val="22"/>
          <w:szCs w:val="22"/>
          <w:lang w:val="sr-Cyrl-RS"/>
        </w:rPr>
        <w:t>број факса</w:t>
      </w:r>
      <w:r w:rsidRPr="00D52C9F">
        <w:rPr>
          <w:rFonts w:eastAsia="Arial"/>
          <w:sz w:val="22"/>
          <w:szCs w:val="22"/>
        </w:rPr>
        <w:t xml:space="preserve"> и Н/Р подаци за обавештавање Новог </w:t>
      </w:r>
      <w:r w:rsidRPr="00D52C9F">
        <w:rPr>
          <w:rFonts w:eastAsia="Arial"/>
          <w:sz w:val="22"/>
          <w:szCs w:val="22"/>
          <w:lang w:val="sr-Cyrl-RS"/>
        </w:rPr>
        <w:t>з</w:t>
      </w:r>
      <w:r w:rsidRPr="00D52C9F">
        <w:rPr>
          <w:rFonts w:eastAsia="Arial"/>
          <w:sz w:val="22"/>
          <w:szCs w:val="22"/>
        </w:rPr>
        <w:t>ајмодавца за сврхе предвиђене клаузулом 29.2 (</w:t>
      </w:r>
      <w:r w:rsidRPr="00D52C9F">
        <w:rPr>
          <w:rFonts w:eastAsia="Arial"/>
          <w:i/>
          <w:sz w:val="22"/>
          <w:szCs w:val="22"/>
          <w:lang w:val="sr-Cyrl-RS"/>
        </w:rPr>
        <w:t>Адресе</w:t>
      </w:r>
      <w:r w:rsidRPr="00D52C9F">
        <w:rPr>
          <w:rFonts w:eastAsia="Arial"/>
          <w:sz w:val="22"/>
          <w:szCs w:val="22"/>
        </w:rPr>
        <w:t xml:space="preserve">) Уговора дате су у </w:t>
      </w:r>
      <w:r w:rsidRPr="00D52C9F">
        <w:rPr>
          <w:rFonts w:eastAsia="Arial"/>
          <w:sz w:val="22"/>
          <w:szCs w:val="22"/>
          <w:lang w:val="sr-Cyrl-RS"/>
        </w:rPr>
        <w:t>Додатку</w:t>
      </w:r>
      <w:r w:rsidRPr="00D52C9F">
        <w:rPr>
          <w:rFonts w:eastAsia="Arial"/>
          <w:sz w:val="22"/>
          <w:szCs w:val="22"/>
        </w:rPr>
        <w:t>.</w:t>
      </w:r>
    </w:p>
    <w:p w14:paraId="7537D254" w14:textId="77777777" w:rsidR="00D52C9F" w:rsidRPr="00D52C9F" w:rsidRDefault="00D52C9F" w:rsidP="006928AF">
      <w:pPr>
        <w:pStyle w:val="SimpleL1"/>
        <w:rPr>
          <w:sz w:val="22"/>
          <w:szCs w:val="22"/>
        </w:rPr>
      </w:pPr>
      <w:r w:rsidRPr="00D52C9F">
        <w:rPr>
          <w:sz w:val="22"/>
          <w:szCs w:val="22"/>
        </w:rPr>
        <w:t>Нови зајмодавац изричито потврђује ограничења обавеза Постојећег зајмодавца дефинисаних у ставу (ц) у клаузули 21.4 (</w:t>
      </w:r>
      <w:r w:rsidRPr="00D52C9F">
        <w:rPr>
          <w:i/>
          <w:sz w:val="22"/>
          <w:szCs w:val="22"/>
        </w:rPr>
        <w:t>Ограничење одговорности Постојећих зајмодаваца</w:t>
      </w:r>
      <w:r w:rsidRPr="00D52C9F">
        <w:rPr>
          <w:sz w:val="22"/>
          <w:szCs w:val="22"/>
        </w:rPr>
        <w:t>) Уговора</w:t>
      </w:r>
      <w:r w:rsidRPr="00D52C9F">
        <w:rPr>
          <w:rFonts w:eastAsia="Arial"/>
          <w:sz w:val="22"/>
          <w:szCs w:val="22"/>
        </w:rPr>
        <w:t>.</w:t>
      </w:r>
    </w:p>
    <w:p w14:paraId="798CC7FD" w14:textId="77777777" w:rsidR="00D52C9F" w:rsidRPr="00D52C9F" w:rsidRDefault="00D52C9F" w:rsidP="006928AF">
      <w:pPr>
        <w:pStyle w:val="SimpleL1"/>
        <w:rPr>
          <w:sz w:val="22"/>
          <w:szCs w:val="22"/>
        </w:rPr>
      </w:pPr>
      <w:r w:rsidRPr="00D52C9F">
        <w:rPr>
          <w:sz w:val="22"/>
          <w:szCs w:val="22"/>
        </w:rPr>
        <w:t xml:space="preserve">Овај Уговор о уступању представља обавештење Агенту (у име сваке </w:t>
      </w:r>
      <w:r w:rsidRPr="00D52C9F">
        <w:rPr>
          <w:sz w:val="22"/>
          <w:szCs w:val="22"/>
          <w:lang w:val="sr-Cyrl-RS"/>
        </w:rPr>
        <w:t>Финансијске стране</w:t>
      </w:r>
      <w:r w:rsidRPr="00D52C9F">
        <w:rPr>
          <w:sz w:val="22"/>
          <w:szCs w:val="22"/>
        </w:rPr>
        <w:t>) и након достављања у складу са клаузулом 21.7 (</w:t>
      </w:r>
      <w:r w:rsidRPr="00D52C9F">
        <w:rPr>
          <w:i/>
          <w:sz w:val="22"/>
          <w:szCs w:val="22"/>
        </w:rPr>
        <w:t>Обавеза достављања примерка Потврде о преносу или Уговора о уступању Зајмопримцу</w:t>
      </w:r>
      <w:r w:rsidRPr="00D52C9F">
        <w:rPr>
          <w:rFonts w:eastAsia="Arial"/>
          <w:i/>
          <w:sz w:val="22"/>
          <w:szCs w:val="22"/>
        </w:rPr>
        <w:t xml:space="preserve"> и НБС</w:t>
      </w:r>
      <w:r w:rsidRPr="00D52C9F">
        <w:rPr>
          <w:rFonts w:eastAsia="Arial"/>
          <w:i/>
          <w:sz w:val="22"/>
          <w:szCs w:val="22"/>
          <w:lang w:val="sr-Cyrl-RS"/>
        </w:rPr>
        <w:t>-у</w:t>
      </w:r>
      <w:r w:rsidRPr="00D52C9F">
        <w:rPr>
          <w:sz w:val="22"/>
          <w:szCs w:val="22"/>
        </w:rPr>
        <w:t>) Уговора, Зајмопримцу о уступању наведеном у овом Уговору о уступању</w:t>
      </w:r>
      <w:r w:rsidRPr="00D52C9F">
        <w:rPr>
          <w:rFonts w:eastAsia="Arial"/>
          <w:sz w:val="22"/>
          <w:szCs w:val="22"/>
        </w:rPr>
        <w:t>.</w:t>
      </w:r>
    </w:p>
    <w:p w14:paraId="28E12F45" w14:textId="77777777" w:rsidR="00D52C9F" w:rsidRPr="00D52C9F" w:rsidRDefault="00D52C9F" w:rsidP="006928AF">
      <w:pPr>
        <w:pStyle w:val="SimpleL1"/>
        <w:rPr>
          <w:sz w:val="22"/>
          <w:szCs w:val="22"/>
        </w:rPr>
      </w:pPr>
      <w:r w:rsidRPr="00D52C9F">
        <w:rPr>
          <w:sz w:val="22"/>
          <w:szCs w:val="22"/>
        </w:rPr>
        <w:t xml:space="preserve">Овај Уговор о уступању може бити потписан у било ком броју </w:t>
      </w:r>
      <w:r w:rsidRPr="00D52C9F">
        <w:rPr>
          <w:sz w:val="22"/>
          <w:szCs w:val="22"/>
          <w:lang w:val="sr-Cyrl-RS"/>
        </w:rPr>
        <w:t>примерака</w:t>
      </w:r>
      <w:r w:rsidRPr="00D52C9F">
        <w:rPr>
          <w:sz w:val="22"/>
          <w:szCs w:val="22"/>
        </w:rPr>
        <w:t xml:space="preserve"> и има исти ефекат као да се потписи на тим </w:t>
      </w:r>
      <w:r w:rsidRPr="00D52C9F">
        <w:rPr>
          <w:sz w:val="22"/>
          <w:szCs w:val="22"/>
          <w:lang w:val="sr-Cyrl-RS"/>
        </w:rPr>
        <w:t>примерцима</w:t>
      </w:r>
      <w:r w:rsidRPr="00D52C9F">
        <w:rPr>
          <w:sz w:val="22"/>
          <w:szCs w:val="22"/>
        </w:rPr>
        <w:t xml:space="preserve"> налазе на јединственом примерку овог Уговора о уступању</w:t>
      </w:r>
      <w:r w:rsidRPr="00D52C9F">
        <w:rPr>
          <w:rFonts w:eastAsia="Arial"/>
          <w:sz w:val="22"/>
          <w:szCs w:val="22"/>
        </w:rPr>
        <w:t>.</w:t>
      </w:r>
    </w:p>
    <w:p w14:paraId="61DF355E" w14:textId="77777777" w:rsidR="00D52C9F" w:rsidRPr="00D52C9F" w:rsidRDefault="00D52C9F" w:rsidP="006928AF">
      <w:pPr>
        <w:pStyle w:val="SimpleL1"/>
        <w:rPr>
          <w:sz w:val="22"/>
          <w:szCs w:val="22"/>
        </w:rPr>
      </w:pPr>
      <w:r w:rsidRPr="00D52C9F">
        <w:rPr>
          <w:sz w:val="22"/>
          <w:szCs w:val="22"/>
        </w:rPr>
        <w:t>На овај Уговор о уступању и све неуговорне обавезе које проистичу из Уговора или су са њим повезане примењује се право Енглеске</w:t>
      </w:r>
      <w:r w:rsidRPr="00D52C9F">
        <w:rPr>
          <w:rFonts w:eastAsia="Arial"/>
          <w:sz w:val="22"/>
          <w:szCs w:val="22"/>
        </w:rPr>
        <w:t>.</w:t>
      </w:r>
    </w:p>
    <w:p w14:paraId="4B0F460B" w14:textId="77777777" w:rsidR="00D52C9F" w:rsidRPr="00D52C9F" w:rsidRDefault="00D52C9F" w:rsidP="006928AF">
      <w:pPr>
        <w:pStyle w:val="SimpleL1"/>
        <w:rPr>
          <w:sz w:val="22"/>
          <w:szCs w:val="22"/>
        </w:rPr>
      </w:pPr>
      <w:r w:rsidRPr="00D52C9F">
        <w:rPr>
          <w:sz w:val="22"/>
          <w:szCs w:val="22"/>
        </w:rPr>
        <w:t>Овај Уговор о уступању закључен је на дан назначен на почетку овог Уговора о уступању</w:t>
      </w:r>
      <w:r w:rsidRPr="00D52C9F">
        <w:rPr>
          <w:rFonts w:eastAsia="Arial"/>
          <w:sz w:val="22"/>
          <w:szCs w:val="22"/>
        </w:rPr>
        <w:t>.</w:t>
      </w:r>
    </w:p>
    <w:p w14:paraId="23FEE73E" w14:textId="77777777" w:rsidR="00D52C9F" w:rsidRPr="00D52C9F" w:rsidRDefault="00D52C9F" w:rsidP="00D52C9F">
      <w:pPr>
        <w:keepNext/>
        <w:keepLines/>
        <w:spacing w:line="360" w:lineRule="auto"/>
        <w:jc w:val="center"/>
        <w:rPr>
          <w:b/>
          <w:sz w:val="22"/>
          <w:szCs w:val="22"/>
          <w:lang w:val="sr-Cyrl-RS" w:eastAsia="en-CA"/>
        </w:rPr>
      </w:pPr>
      <w:r w:rsidRPr="00D52C9F">
        <w:rPr>
          <w:rFonts w:eastAsia="Arial"/>
          <w:b/>
          <w:sz w:val="22"/>
          <w:szCs w:val="22"/>
          <w:lang w:val="sr-Cyrl-RS" w:eastAsia="en-CA"/>
        </w:rPr>
        <w:t>ДОДАТАК</w:t>
      </w:r>
    </w:p>
    <w:p w14:paraId="04FA07CC" w14:textId="77777777" w:rsidR="00D52C9F" w:rsidRPr="00D52C9F" w:rsidRDefault="00D52C9F" w:rsidP="00D52C9F">
      <w:pPr>
        <w:keepNext/>
        <w:keepLines/>
        <w:spacing w:after="0" w:line="360" w:lineRule="auto"/>
        <w:jc w:val="center"/>
        <w:rPr>
          <w:rFonts w:eastAsia="Arial"/>
          <w:b/>
          <w:sz w:val="22"/>
          <w:szCs w:val="22"/>
          <w:lang w:eastAsia="en-CA"/>
        </w:rPr>
      </w:pPr>
      <w:r w:rsidRPr="00D52C9F">
        <w:rPr>
          <w:rFonts w:eastAsia="Arial"/>
          <w:b/>
          <w:sz w:val="22"/>
          <w:szCs w:val="22"/>
          <w:lang w:eastAsia="en-CA"/>
        </w:rPr>
        <w:t xml:space="preserve">Права која се уступају и обавезе које се отпуштају или преузимају </w:t>
      </w:r>
    </w:p>
    <w:p w14:paraId="0709E186" w14:textId="77777777" w:rsidR="00D52C9F" w:rsidRPr="00D52C9F" w:rsidRDefault="00D52C9F" w:rsidP="00D52C9F">
      <w:pPr>
        <w:keepNext/>
        <w:keepLines/>
        <w:spacing w:after="0" w:line="360" w:lineRule="auto"/>
        <w:jc w:val="center"/>
        <w:rPr>
          <w:i/>
          <w:sz w:val="22"/>
          <w:szCs w:val="22"/>
          <w:lang w:eastAsia="en-CA"/>
        </w:rPr>
      </w:pPr>
      <w:r w:rsidRPr="00D52C9F">
        <w:rPr>
          <w:rFonts w:eastAsia="Arial"/>
          <w:i/>
          <w:sz w:val="22"/>
          <w:szCs w:val="22"/>
          <w:lang w:eastAsia="en-CA"/>
        </w:rPr>
        <w:t>[</w:t>
      </w:r>
      <w:r w:rsidRPr="00D52C9F">
        <w:rPr>
          <w:rFonts w:eastAsia="Arial"/>
          <w:i/>
          <w:sz w:val="22"/>
          <w:szCs w:val="22"/>
          <w:lang w:val="sr-Cyrl-RS" w:eastAsia="en-CA"/>
        </w:rPr>
        <w:t>Унети</w:t>
      </w:r>
      <w:r w:rsidRPr="00D52C9F">
        <w:rPr>
          <w:rFonts w:eastAsia="Arial"/>
          <w:i/>
          <w:sz w:val="22"/>
          <w:szCs w:val="22"/>
          <w:lang w:eastAsia="en-CA"/>
        </w:rPr>
        <w:t xml:space="preserve"> релевантне </w:t>
      </w:r>
      <w:r w:rsidRPr="00D52C9F">
        <w:rPr>
          <w:rFonts w:eastAsia="Arial"/>
          <w:i/>
          <w:sz w:val="22"/>
          <w:szCs w:val="22"/>
          <w:lang w:val="sr-Cyrl-RS" w:eastAsia="en-CA"/>
        </w:rPr>
        <w:t>податке</w:t>
      </w:r>
      <w:r w:rsidRPr="00D52C9F">
        <w:rPr>
          <w:rFonts w:eastAsia="Arial"/>
          <w:i/>
          <w:sz w:val="22"/>
          <w:szCs w:val="22"/>
          <w:lang w:eastAsia="en-CA"/>
        </w:rPr>
        <w:t xml:space="preserve"> – </w:t>
      </w:r>
      <w:r w:rsidRPr="00D52C9F">
        <w:rPr>
          <w:rFonts w:eastAsia="Arial"/>
          <w:i/>
          <w:sz w:val="22"/>
          <w:szCs w:val="22"/>
          <w:lang w:val="sr-Cyrl-RS" w:eastAsia="en-CA"/>
        </w:rPr>
        <w:t>уписати</w:t>
      </w:r>
      <w:r w:rsidRPr="00D52C9F">
        <w:rPr>
          <w:rFonts w:eastAsia="Arial"/>
          <w:i/>
          <w:sz w:val="22"/>
          <w:szCs w:val="22"/>
          <w:lang w:eastAsia="en-CA"/>
        </w:rPr>
        <w:t xml:space="preserve"> валуту и износ учешћа који </w:t>
      </w:r>
      <w:r w:rsidRPr="00D52C9F">
        <w:rPr>
          <w:rFonts w:eastAsia="Arial"/>
          <w:i/>
          <w:sz w:val="22"/>
          <w:szCs w:val="22"/>
          <w:lang w:val="sr-Cyrl-RS" w:eastAsia="en-CA"/>
        </w:rPr>
        <w:t>се уступа</w:t>
      </w:r>
      <w:r w:rsidRPr="00D52C9F">
        <w:rPr>
          <w:rFonts w:eastAsia="Arial"/>
          <w:i/>
          <w:sz w:val="22"/>
          <w:szCs w:val="22"/>
          <w:lang w:eastAsia="en-CA"/>
        </w:rPr>
        <w:t>]</w:t>
      </w:r>
      <w:r w:rsidRPr="00D52C9F">
        <w:rPr>
          <w:rFonts w:eastAsia="Arial"/>
          <w:i/>
          <w:sz w:val="22"/>
          <w:szCs w:val="22"/>
          <w:vertAlign w:val="superscript"/>
          <w:lang w:eastAsia="en-CA"/>
        </w:rPr>
        <w:footnoteReference w:id="10"/>
      </w:r>
    </w:p>
    <w:p w14:paraId="211D7EF0" w14:textId="77777777" w:rsidR="00D52C9F" w:rsidRPr="00D52C9F" w:rsidRDefault="00D52C9F" w:rsidP="00D52C9F">
      <w:pPr>
        <w:keepNext/>
        <w:keepLines/>
        <w:spacing w:line="360" w:lineRule="auto"/>
        <w:jc w:val="center"/>
        <w:rPr>
          <w:i/>
          <w:sz w:val="22"/>
          <w:szCs w:val="22"/>
          <w:lang w:eastAsia="en-CA"/>
        </w:rPr>
      </w:pPr>
      <w:r w:rsidRPr="00D52C9F">
        <w:rPr>
          <w:rFonts w:eastAsia="Arial"/>
          <w:i/>
          <w:sz w:val="22"/>
          <w:szCs w:val="22"/>
          <w:lang w:eastAsia="en-CA"/>
        </w:rPr>
        <w:t xml:space="preserve">[Адреса канцеларије уговорa, број факса и </w:t>
      </w:r>
      <w:r w:rsidRPr="00D52C9F">
        <w:rPr>
          <w:i/>
          <w:sz w:val="22"/>
          <w:szCs w:val="22"/>
          <w:lang w:eastAsia="en-CA"/>
        </w:rPr>
        <w:t>Н/Д подаци за достављање обавештења и подаци о рачуну за плаћање</w:t>
      </w:r>
      <w:r w:rsidRPr="00D52C9F">
        <w:rPr>
          <w:rFonts w:eastAsia="Arial"/>
          <w:i/>
          <w:sz w:val="22"/>
          <w:szCs w:val="22"/>
          <w:lang w:eastAsia="en-CA"/>
        </w:rPr>
        <w:t>]</w:t>
      </w:r>
    </w:p>
    <w:p w14:paraId="039B8BF1" w14:textId="77777777" w:rsidR="00D52C9F" w:rsidRPr="00D52C9F" w:rsidRDefault="00D52C9F" w:rsidP="00D52C9F">
      <w:pPr>
        <w:rPr>
          <w:sz w:val="22"/>
          <w:szCs w:val="22"/>
          <w:lang w:eastAsia="en-CA"/>
        </w:rPr>
      </w:pPr>
      <w:r w:rsidRPr="00D52C9F">
        <w:rPr>
          <w:rFonts w:eastAsia="Arial"/>
          <w:sz w:val="22"/>
          <w:szCs w:val="22"/>
          <w:lang w:eastAsia="en-CA"/>
        </w:rPr>
        <w:t>Зајмопримац: Републикa Србија заступа Влада Републике Србијe, поступајући по и преко Министарства финансија.</w:t>
      </w:r>
    </w:p>
    <w:p w14:paraId="01544C5C" w14:textId="77777777" w:rsidR="00D52C9F" w:rsidRPr="00D52C9F" w:rsidRDefault="00D52C9F" w:rsidP="00D52C9F">
      <w:pPr>
        <w:spacing w:line="360" w:lineRule="auto"/>
        <w:rPr>
          <w:rFonts w:eastAsia="Arial"/>
          <w:sz w:val="22"/>
          <w:szCs w:val="22"/>
          <w:lang w:eastAsia="en-CA"/>
        </w:rPr>
      </w:pPr>
      <w:r w:rsidRPr="00D52C9F">
        <w:rPr>
          <w:rFonts w:eastAsia="Arial"/>
          <w:sz w:val="22"/>
          <w:szCs w:val="22"/>
          <w:lang w:eastAsia="en-CA"/>
        </w:rPr>
        <w:t>[Постојећи зајмодавац]</w:t>
      </w:r>
      <w:r w:rsidRPr="00D52C9F">
        <w:rPr>
          <w:rFonts w:eastAsia="Arial"/>
          <w:sz w:val="22"/>
          <w:szCs w:val="22"/>
          <w:lang w:eastAsia="en-CA"/>
        </w:rPr>
        <w:tab/>
      </w:r>
      <w:r w:rsidRPr="00D52C9F">
        <w:rPr>
          <w:rFonts w:eastAsia="Arial"/>
          <w:sz w:val="22"/>
          <w:szCs w:val="22"/>
          <w:lang w:eastAsia="en-CA"/>
        </w:rPr>
        <w:tab/>
      </w:r>
      <w:r w:rsidRPr="00D52C9F">
        <w:rPr>
          <w:rFonts w:eastAsia="Arial"/>
          <w:sz w:val="22"/>
          <w:szCs w:val="22"/>
          <w:lang w:eastAsia="en-CA"/>
        </w:rPr>
        <w:tab/>
      </w:r>
      <w:r w:rsidRPr="00D52C9F">
        <w:rPr>
          <w:rFonts w:eastAsia="Arial"/>
          <w:sz w:val="22"/>
          <w:szCs w:val="22"/>
          <w:lang w:eastAsia="en-CA"/>
        </w:rPr>
        <w:tab/>
      </w:r>
      <w:r w:rsidRPr="00D52C9F">
        <w:rPr>
          <w:rFonts w:eastAsia="Arial"/>
          <w:sz w:val="22"/>
          <w:szCs w:val="22"/>
          <w:lang w:eastAsia="en-CA"/>
        </w:rPr>
        <w:tab/>
      </w:r>
      <w:r w:rsidRPr="00D52C9F">
        <w:rPr>
          <w:rFonts w:eastAsia="Arial"/>
          <w:sz w:val="22"/>
          <w:szCs w:val="22"/>
          <w:lang w:eastAsia="en-CA"/>
        </w:rPr>
        <w:tab/>
        <w:t>[Нови зајмодавац]</w:t>
      </w:r>
    </w:p>
    <w:p w14:paraId="1A02148E" w14:textId="377ED283" w:rsidR="00D52C9F" w:rsidRPr="00D52C9F" w:rsidRDefault="00D52C9F" w:rsidP="00D52C9F">
      <w:pPr>
        <w:spacing w:line="360" w:lineRule="auto"/>
        <w:rPr>
          <w:sz w:val="22"/>
          <w:szCs w:val="22"/>
          <w:lang w:val="sr-Cyrl-RS" w:eastAsia="en-CA"/>
        </w:rPr>
      </w:pPr>
      <w:r w:rsidRPr="00D52C9F">
        <w:rPr>
          <w:rFonts w:eastAsia="Arial"/>
          <w:sz w:val="22"/>
          <w:szCs w:val="22"/>
          <w:lang w:val="sr-Cyrl-RS" w:eastAsia="en-CA"/>
        </w:rPr>
        <w:t>Потпис:</w:t>
      </w:r>
      <w:r w:rsidRPr="00D52C9F">
        <w:rPr>
          <w:rFonts w:eastAsia="Arial"/>
          <w:sz w:val="22"/>
          <w:szCs w:val="22"/>
          <w:lang w:val="sr-Cyrl-RS" w:eastAsia="en-CA"/>
        </w:rPr>
        <w:tab/>
      </w:r>
      <w:r w:rsidRPr="00D52C9F">
        <w:rPr>
          <w:rFonts w:eastAsia="Arial"/>
          <w:sz w:val="22"/>
          <w:szCs w:val="22"/>
          <w:lang w:val="sr-Cyrl-RS" w:eastAsia="en-CA"/>
        </w:rPr>
        <w:tab/>
      </w:r>
      <w:r w:rsidRPr="00D52C9F">
        <w:rPr>
          <w:rFonts w:eastAsia="Arial"/>
          <w:sz w:val="22"/>
          <w:szCs w:val="22"/>
          <w:lang w:val="sr-Cyrl-RS" w:eastAsia="en-CA"/>
        </w:rPr>
        <w:tab/>
      </w:r>
      <w:r w:rsidRPr="00D52C9F">
        <w:rPr>
          <w:rFonts w:eastAsia="Arial"/>
          <w:sz w:val="22"/>
          <w:szCs w:val="22"/>
          <w:lang w:val="sr-Cyrl-RS" w:eastAsia="en-CA"/>
        </w:rPr>
        <w:tab/>
      </w:r>
      <w:r w:rsidRPr="00D52C9F">
        <w:rPr>
          <w:rFonts w:eastAsia="Arial"/>
          <w:sz w:val="22"/>
          <w:szCs w:val="22"/>
          <w:lang w:val="sr-Cyrl-RS" w:eastAsia="en-CA"/>
        </w:rPr>
        <w:tab/>
      </w:r>
      <w:r w:rsidRPr="00D52C9F">
        <w:rPr>
          <w:rFonts w:eastAsia="Arial"/>
          <w:sz w:val="22"/>
          <w:szCs w:val="22"/>
          <w:lang w:val="sr-Cyrl-RS" w:eastAsia="en-CA"/>
        </w:rPr>
        <w:tab/>
      </w:r>
      <w:r w:rsidRPr="00D52C9F">
        <w:rPr>
          <w:rFonts w:eastAsia="Arial"/>
          <w:sz w:val="22"/>
          <w:szCs w:val="22"/>
          <w:lang w:val="sr-Cyrl-RS" w:eastAsia="en-CA"/>
        </w:rPr>
        <w:tab/>
      </w:r>
      <w:r w:rsidRPr="00D52C9F">
        <w:rPr>
          <w:rFonts w:eastAsia="Arial"/>
          <w:sz w:val="22"/>
          <w:szCs w:val="22"/>
          <w:lang w:val="sr-Cyrl-RS" w:eastAsia="en-CA"/>
        </w:rPr>
        <w:tab/>
      </w:r>
      <w:r w:rsidR="006928AF">
        <w:rPr>
          <w:rFonts w:eastAsia="Arial"/>
          <w:sz w:val="22"/>
          <w:szCs w:val="22"/>
          <w:lang w:val="sr-Cyrl-RS" w:eastAsia="en-CA"/>
        </w:rPr>
        <w:tab/>
      </w:r>
      <w:r w:rsidRPr="00D52C9F">
        <w:rPr>
          <w:rFonts w:eastAsia="Arial"/>
          <w:sz w:val="22"/>
          <w:szCs w:val="22"/>
          <w:lang w:val="sr-Cyrl-RS" w:eastAsia="en-CA"/>
        </w:rPr>
        <w:t>Потпис:</w:t>
      </w:r>
    </w:p>
    <w:p w14:paraId="5CDB48BA" w14:textId="77777777" w:rsidR="00D52C9F" w:rsidRPr="00D52C9F" w:rsidRDefault="00D52C9F" w:rsidP="00D52C9F">
      <w:pPr>
        <w:ind w:left="3" w:right="-19"/>
        <w:rPr>
          <w:sz w:val="22"/>
          <w:szCs w:val="22"/>
        </w:rPr>
      </w:pPr>
      <w:r w:rsidRPr="00D52C9F">
        <w:rPr>
          <w:sz w:val="22"/>
          <w:szCs w:val="22"/>
        </w:rPr>
        <w:t>Овај Уговор о уступању прихваћен је од стране Агента а [</w:t>
      </w:r>
      <w:r w:rsidRPr="00D52C9F">
        <w:rPr>
          <w:sz w:val="22"/>
          <w:szCs w:val="22"/>
          <w:lang w:val="sr-Cyrl-RS"/>
        </w:rPr>
        <w:t xml:space="preserve"> </w:t>
      </w:r>
      <w:r w:rsidRPr="00D52C9F">
        <w:rPr>
          <w:sz w:val="22"/>
          <w:szCs w:val="22"/>
        </w:rPr>
        <w:t>] је прихваћен као Датум уступања.</w:t>
      </w:r>
    </w:p>
    <w:p w14:paraId="6381F54D" w14:textId="77777777" w:rsidR="00D52C9F" w:rsidRPr="00D52C9F" w:rsidRDefault="00D52C9F" w:rsidP="00D52C9F">
      <w:pPr>
        <w:spacing w:line="360" w:lineRule="auto"/>
        <w:rPr>
          <w:sz w:val="22"/>
          <w:szCs w:val="22"/>
          <w:lang w:eastAsia="en-CA"/>
        </w:rPr>
      </w:pPr>
      <w:r w:rsidRPr="00D52C9F">
        <w:rPr>
          <w:rFonts w:eastAsia="Arial"/>
          <w:sz w:val="22"/>
          <w:szCs w:val="22"/>
          <w:lang w:eastAsia="en-CA"/>
        </w:rPr>
        <w:t>Потписивање Уговора о уступању од стране Агента представља потврду да је Агент прихватио обавештење о уступању које је предмет овог Уговора</w:t>
      </w:r>
      <w:r w:rsidRPr="00D52C9F">
        <w:rPr>
          <w:rFonts w:eastAsia="Arial"/>
          <w:sz w:val="22"/>
          <w:szCs w:val="22"/>
          <w:lang w:val="sr-Cyrl-RS" w:eastAsia="en-CA"/>
        </w:rPr>
        <w:t>,</w:t>
      </w:r>
      <w:r w:rsidRPr="00D52C9F">
        <w:rPr>
          <w:rFonts w:eastAsia="Arial"/>
          <w:sz w:val="22"/>
          <w:szCs w:val="22"/>
          <w:lang w:eastAsia="en-CA"/>
        </w:rPr>
        <w:t xml:space="preserve"> а то обавештење Агент прима у име сваке </w:t>
      </w:r>
      <w:r w:rsidRPr="00D52C9F">
        <w:rPr>
          <w:rFonts w:eastAsia="Arial"/>
          <w:sz w:val="22"/>
          <w:szCs w:val="22"/>
          <w:lang w:val="sr-Cyrl-RS" w:eastAsia="en-CA"/>
        </w:rPr>
        <w:t>Финансијске стране</w:t>
      </w:r>
      <w:r w:rsidRPr="00D52C9F">
        <w:rPr>
          <w:rFonts w:eastAsia="Arial"/>
          <w:sz w:val="22"/>
          <w:szCs w:val="22"/>
          <w:lang w:eastAsia="en-CA"/>
        </w:rPr>
        <w:t>.</w:t>
      </w:r>
    </w:p>
    <w:p w14:paraId="0BAC7885" w14:textId="77777777" w:rsidR="00D52C9F" w:rsidRPr="00D52C9F" w:rsidRDefault="00D52C9F" w:rsidP="00D52C9F">
      <w:pPr>
        <w:spacing w:line="360" w:lineRule="auto"/>
        <w:rPr>
          <w:sz w:val="22"/>
          <w:szCs w:val="22"/>
          <w:lang w:eastAsia="en-CA"/>
        </w:rPr>
      </w:pPr>
      <w:r w:rsidRPr="00D52C9F">
        <w:rPr>
          <w:rFonts w:eastAsia="Arial"/>
          <w:sz w:val="22"/>
          <w:szCs w:val="22"/>
          <w:lang w:eastAsia="en-CA"/>
        </w:rPr>
        <w:t>[Агент]</w:t>
      </w:r>
    </w:p>
    <w:p w14:paraId="72984F38" w14:textId="77777777" w:rsidR="00D52C9F" w:rsidRPr="00D52C9F" w:rsidRDefault="00D52C9F" w:rsidP="00D52C9F">
      <w:pPr>
        <w:spacing w:line="360" w:lineRule="auto"/>
        <w:rPr>
          <w:sz w:val="22"/>
          <w:szCs w:val="22"/>
          <w:lang w:eastAsia="en-CA"/>
        </w:rPr>
      </w:pPr>
      <w:r w:rsidRPr="00D52C9F">
        <w:rPr>
          <w:rFonts w:eastAsia="Arial"/>
          <w:sz w:val="22"/>
          <w:szCs w:val="22"/>
          <w:lang w:val="sr-Cyrl-RS" w:eastAsia="en-CA"/>
        </w:rPr>
        <w:t>Потпис</w:t>
      </w:r>
      <w:r w:rsidRPr="00D52C9F">
        <w:rPr>
          <w:rFonts w:eastAsia="Arial"/>
          <w:sz w:val="22"/>
          <w:szCs w:val="22"/>
          <w:lang w:eastAsia="en-CA"/>
        </w:rPr>
        <w:t>:</w:t>
      </w:r>
    </w:p>
    <w:p w14:paraId="58240D6E" w14:textId="77777777" w:rsidR="00D52C9F" w:rsidRPr="00D52C9F" w:rsidRDefault="00D52C9F" w:rsidP="00D52C9F">
      <w:pPr>
        <w:keepNext/>
        <w:pageBreakBefore/>
        <w:spacing w:line="360" w:lineRule="auto"/>
        <w:jc w:val="center"/>
        <w:outlineLvl w:val="0"/>
        <w:rPr>
          <w:b/>
          <w:sz w:val="22"/>
          <w:szCs w:val="22"/>
          <w:lang w:val="sr-Cyrl-RS" w:eastAsia="en-CA"/>
        </w:rPr>
      </w:pPr>
      <w:r w:rsidRPr="00D52C9F">
        <w:rPr>
          <w:b/>
          <w:sz w:val="22"/>
          <w:szCs w:val="22"/>
          <w:lang w:val="sr-Cyrl-RS" w:eastAsia="en-CA"/>
        </w:rPr>
        <w:t>ПРИЛОГ 6</w:t>
      </w:r>
      <w:r w:rsidRPr="00D52C9F">
        <w:rPr>
          <w:b/>
          <w:sz w:val="22"/>
          <w:szCs w:val="22"/>
          <w:lang w:eastAsia="en-CA"/>
        </w:rPr>
        <w:t xml:space="preserve"> </w:t>
      </w:r>
      <w:r w:rsidRPr="00D52C9F">
        <w:rPr>
          <w:rFonts w:eastAsia="Arial"/>
          <w:b/>
          <w:sz w:val="22"/>
          <w:szCs w:val="22"/>
          <w:lang w:eastAsia="en-CA"/>
        </w:rPr>
        <w:br/>
      </w:r>
      <w:r w:rsidRPr="00D52C9F">
        <w:rPr>
          <w:b/>
          <w:noProof/>
          <w:sz w:val="22"/>
          <w:szCs w:val="22"/>
          <w:lang w:eastAsia="en-CA"/>
        </w:rPr>
        <w:t xml:space="preserve">Образац </w:t>
      </w:r>
      <w:r w:rsidRPr="00D52C9F">
        <w:rPr>
          <w:b/>
          <w:noProof/>
          <w:sz w:val="22"/>
          <w:szCs w:val="22"/>
          <w:lang w:val="sr-Cyrl-RS" w:eastAsia="en-CA"/>
        </w:rPr>
        <w:t xml:space="preserve">Извештаја о </w:t>
      </w:r>
      <w:r w:rsidRPr="00D52C9F">
        <w:rPr>
          <w:b/>
          <w:noProof/>
          <w:sz w:val="22"/>
          <w:szCs w:val="22"/>
          <w:lang w:eastAsia="en-CA"/>
        </w:rPr>
        <w:t xml:space="preserve">коришћењу </w:t>
      </w:r>
      <w:r w:rsidRPr="00D52C9F">
        <w:rPr>
          <w:b/>
          <w:noProof/>
          <w:sz w:val="22"/>
          <w:szCs w:val="22"/>
          <w:lang w:val="sr-Cyrl-RS" w:eastAsia="en-CA"/>
        </w:rPr>
        <w:t>средстава Зајма</w:t>
      </w:r>
    </w:p>
    <w:p w14:paraId="7A2418FD" w14:textId="77777777" w:rsidR="00D52C9F" w:rsidRPr="00D52C9F" w:rsidRDefault="00D52C9F" w:rsidP="00D52C9F">
      <w:pPr>
        <w:rPr>
          <w:sz w:val="22"/>
          <w:szCs w:val="22"/>
          <w:lang w:eastAsia="en-CA"/>
        </w:rPr>
      </w:pPr>
      <w:r w:rsidRPr="00D52C9F">
        <w:rPr>
          <w:rFonts w:eastAsia="Arial"/>
          <w:sz w:val="22"/>
          <w:szCs w:val="22"/>
          <w:lang w:val="sr-Cyrl-RS" w:eastAsia="en-CA"/>
        </w:rPr>
        <w:t>За</w:t>
      </w:r>
      <w:r w:rsidRPr="00D52C9F">
        <w:rPr>
          <w:rFonts w:eastAsia="Arial"/>
          <w:sz w:val="22"/>
          <w:szCs w:val="22"/>
          <w:lang w:eastAsia="en-CA"/>
        </w:rPr>
        <w:t>:</w:t>
      </w:r>
      <w:r w:rsidRPr="00D52C9F">
        <w:rPr>
          <w:rFonts w:eastAsia="Arial"/>
          <w:sz w:val="22"/>
          <w:szCs w:val="22"/>
          <w:lang w:val="sr-Cyrl-RS" w:eastAsia="en-CA"/>
        </w:rPr>
        <w:tab/>
      </w:r>
      <w:r w:rsidRPr="00D52C9F">
        <w:rPr>
          <w:rFonts w:eastAsia="Arial"/>
          <w:sz w:val="22"/>
          <w:szCs w:val="22"/>
          <w:lang w:eastAsia="en-CA"/>
        </w:rPr>
        <w:t>[Агент]</w:t>
      </w:r>
    </w:p>
    <w:p w14:paraId="55DF8E8E" w14:textId="77777777" w:rsidR="00D52C9F" w:rsidRPr="00D52C9F" w:rsidRDefault="00D52C9F" w:rsidP="00D52C9F">
      <w:pPr>
        <w:rPr>
          <w:sz w:val="22"/>
          <w:szCs w:val="22"/>
          <w:lang w:eastAsia="en-CA"/>
        </w:rPr>
      </w:pPr>
      <w:r w:rsidRPr="00D52C9F">
        <w:rPr>
          <w:rFonts w:eastAsia="Arial"/>
          <w:sz w:val="22"/>
          <w:szCs w:val="22"/>
          <w:lang w:eastAsia="en-CA"/>
        </w:rPr>
        <w:t>Од:</w:t>
      </w:r>
      <w:r w:rsidRPr="00D52C9F">
        <w:rPr>
          <w:rFonts w:eastAsia="Arial"/>
          <w:sz w:val="22"/>
          <w:szCs w:val="22"/>
          <w:lang w:eastAsia="en-CA"/>
        </w:rPr>
        <w:tab/>
        <w:t>Република Србија заступљена од стране Владе Републике Србијe, деловање од стране и преко Министарства финансија</w:t>
      </w:r>
    </w:p>
    <w:p w14:paraId="7C6CC61C" w14:textId="77777777" w:rsidR="00D52C9F" w:rsidRPr="00D52C9F" w:rsidRDefault="00D52C9F" w:rsidP="00D52C9F">
      <w:pPr>
        <w:rPr>
          <w:sz w:val="22"/>
          <w:szCs w:val="22"/>
          <w:lang w:eastAsia="en-CA"/>
        </w:rPr>
      </w:pPr>
      <w:r w:rsidRPr="00D52C9F">
        <w:rPr>
          <w:rFonts w:eastAsia="Arial"/>
          <w:sz w:val="22"/>
          <w:szCs w:val="22"/>
          <w:lang w:eastAsia="en-CA"/>
        </w:rPr>
        <w:t>Датум: [ ]</w:t>
      </w:r>
    </w:p>
    <w:p w14:paraId="73F908EB" w14:textId="77777777" w:rsidR="00D52C9F" w:rsidRPr="00D52C9F" w:rsidRDefault="00D52C9F" w:rsidP="00D52C9F">
      <w:pPr>
        <w:keepNext/>
        <w:keepLines/>
        <w:spacing w:after="0"/>
        <w:jc w:val="center"/>
        <w:rPr>
          <w:b/>
          <w:sz w:val="22"/>
          <w:szCs w:val="22"/>
          <w:lang w:eastAsia="en-CA"/>
        </w:rPr>
      </w:pPr>
      <w:r w:rsidRPr="00D52C9F">
        <w:rPr>
          <w:rFonts w:eastAsia="Arial"/>
          <w:b/>
          <w:sz w:val="22"/>
          <w:szCs w:val="22"/>
          <w:lang w:eastAsia="en-CA"/>
        </w:rPr>
        <w:t>Република Србија</w:t>
      </w:r>
      <w:r w:rsidRPr="00D52C9F">
        <w:rPr>
          <w:rFonts w:eastAsia="Arial"/>
          <w:b/>
          <w:sz w:val="22"/>
          <w:szCs w:val="22"/>
          <w:lang w:val="sr-Cyrl-RS" w:eastAsia="en-CA"/>
        </w:rPr>
        <w:t xml:space="preserve"> </w:t>
      </w:r>
      <w:r w:rsidRPr="00D52C9F">
        <w:rPr>
          <w:rFonts w:eastAsia="Arial"/>
          <w:b/>
          <w:sz w:val="22"/>
          <w:szCs w:val="22"/>
          <w:lang w:eastAsia="en-CA"/>
        </w:rPr>
        <w:t xml:space="preserve">– €[300.000.000) </w:t>
      </w:r>
      <w:r w:rsidRPr="00D52C9F">
        <w:rPr>
          <w:rFonts w:eastAsia="Arial"/>
          <w:b/>
          <w:sz w:val="22"/>
          <w:szCs w:val="22"/>
          <w:lang w:val="sr-Cyrl-RS" w:eastAsia="en-CA"/>
        </w:rPr>
        <w:t>Уговор</w:t>
      </w:r>
      <w:r w:rsidRPr="00D52C9F">
        <w:rPr>
          <w:rFonts w:eastAsia="Arial"/>
          <w:b/>
          <w:sz w:val="22"/>
          <w:szCs w:val="22"/>
          <w:lang w:eastAsia="en-CA"/>
        </w:rPr>
        <w:t xml:space="preserve"> о кредиту</w:t>
      </w:r>
    </w:p>
    <w:p w14:paraId="33D81D2D" w14:textId="77777777" w:rsidR="00D52C9F" w:rsidRPr="00D52C9F" w:rsidRDefault="00D52C9F" w:rsidP="00D52C9F">
      <w:pPr>
        <w:keepNext/>
        <w:keepLines/>
        <w:jc w:val="center"/>
        <w:rPr>
          <w:b/>
          <w:sz w:val="22"/>
          <w:szCs w:val="22"/>
          <w:lang w:eastAsia="en-CA"/>
        </w:rPr>
      </w:pPr>
      <w:r w:rsidRPr="00D52C9F">
        <w:rPr>
          <w:rFonts w:eastAsia="Arial"/>
          <w:b/>
          <w:sz w:val="22"/>
          <w:szCs w:val="22"/>
          <w:lang w:val="sr-Cyrl-RS" w:eastAsia="en-CA"/>
        </w:rPr>
        <w:t>од</w:t>
      </w:r>
      <w:r w:rsidRPr="00D52C9F">
        <w:rPr>
          <w:rFonts w:eastAsia="Arial"/>
          <w:b/>
          <w:sz w:val="22"/>
          <w:szCs w:val="22"/>
          <w:lang w:eastAsia="en-CA"/>
        </w:rPr>
        <w:t xml:space="preserve"> [ ] (</w:t>
      </w:r>
      <w:r w:rsidRPr="00D52C9F">
        <w:rPr>
          <w:rFonts w:eastAsia="Arial"/>
          <w:b/>
          <w:sz w:val="22"/>
          <w:szCs w:val="22"/>
          <w:lang w:val="sr-Cyrl-RS" w:eastAsia="en-CA"/>
        </w:rPr>
        <w:t>Уговор</w:t>
      </w:r>
      <w:r w:rsidRPr="00D52C9F">
        <w:rPr>
          <w:rFonts w:eastAsia="Arial"/>
          <w:b/>
          <w:sz w:val="22"/>
          <w:szCs w:val="22"/>
          <w:lang w:eastAsia="en-CA"/>
        </w:rPr>
        <w:t>)</w:t>
      </w:r>
    </w:p>
    <w:p w14:paraId="04E4204B" w14:textId="77777777" w:rsidR="00D52C9F" w:rsidRPr="00D52C9F" w:rsidRDefault="00D52C9F" w:rsidP="00D52C9F">
      <w:pPr>
        <w:numPr>
          <w:ilvl w:val="0"/>
          <w:numId w:val="56"/>
        </w:numPr>
        <w:outlineLvl w:val="0"/>
        <w:rPr>
          <w:sz w:val="22"/>
          <w:szCs w:val="22"/>
          <w:lang w:eastAsia="en-CA"/>
        </w:rPr>
      </w:pPr>
      <w:r w:rsidRPr="00D52C9F">
        <w:rPr>
          <w:rFonts w:eastAsia="Arial"/>
          <w:sz w:val="22"/>
          <w:szCs w:val="22"/>
          <w:lang w:eastAsia="en-CA"/>
        </w:rPr>
        <w:t xml:space="preserve">Позивамо се на </w:t>
      </w:r>
      <w:r w:rsidRPr="00D52C9F">
        <w:rPr>
          <w:rFonts w:eastAsia="Arial"/>
          <w:sz w:val="22"/>
          <w:szCs w:val="22"/>
          <w:lang w:val="sr-Cyrl-RS" w:eastAsia="en-CA"/>
        </w:rPr>
        <w:t>Уговор</w:t>
      </w:r>
      <w:r w:rsidRPr="00D52C9F">
        <w:rPr>
          <w:rFonts w:eastAsia="Arial"/>
          <w:sz w:val="22"/>
          <w:szCs w:val="22"/>
          <w:lang w:eastAsia="en-CA"/>
        </w:rPr>
        <w:t>. Ово је извештај достављен у складу са клаузулом 18.4(а) (</w:t>
      </w:r>
      <w:r w:rsidRPr="00D52C9F">
        <w:rPr>
          <w:rFonts w:eastAsia="Arial"/>
          <w:i/>
          <w:sz w:val="22"/>
          <w:szCs w:val="22"/>
          <w:lang w:eastAsia="en-CA"/>
        </w:rPr>
        <w:t xml:space="preserve">Информације: Извештај о коришћењу </w:t>
      </w:r>
      <w:r w:rsidRPr="00D52C9F">
        <w:rPr>
          <w:rFonts w:eastAsia="Arial"/>
          <w:i/>
          <w:sz w:val="22"/>
          <w:szCs w:val="22"/>
          <w:lang w:val="sr-Cyrl-RS" w:eastAsia="en-CA"/>
        </w:rPr>
        <w:t>средстава</w:t>
      </w:r>
      <w:r w:rsidRPr="00D52C9F">
        <w:rPr>
          <w:rFonts w:eastAsia="Arial"/>
          <w:i/>
          <w:sz w:val="22"/>
          <w:szCs w:val="22"/>
          <w:lang w:eastAsia="en-CA"/>
        </w:rPr>
        <w:t xml:space="preserve"> </w:t>
      </w:r>
      <w:r w:rsidRPr="00D52C9F">
        <w:rPr>
          <w:rFonts w:eastAsia="Arial"/>
          <w:i/>
          <w:sz w:val="22"/>
          <w:szCs w:val="22"/>
          <w:lang w:val="sr-Cyrl-RS" w:eastAsia="en-CA"/>
        </w:rPr>
        <w:t>Зајма</w:t>
      </w:r>
      <w:r w:rsidRPr="00D52C9F">
        <w:rPr>
          <w:rFonts w:eastAsia="Arial"/>
          <w:sz w:val="22"/>
          <w:szCs w:val="22"/>
          <w:lang w:eastAsia="en-CA"/>
        </w:rPr>
        <w:t xml:space="preserve">). </w:t>
      </w:r>
      <w:r w:rsidRPr="00D52C9F">
        <w:rPr>
          <w:rFonts w:eastAsia="Arial"/>
          <w:sz w:val="22"/>
          <w:szCs w:val="22"/>
          <w:lang w:val="sr-Cyrl-RS" w:eastAsia="en-CA"/>
        </w:rPr>
        <w:t>Термини</w:t>
      </w:r>
      <w:r w:rsidRPr="00D52C9F">
        <w:rPr>
          <w:rFonts w:eastAsia="Arial"/>
          <w:sz w:val="22"/>
          <w:szCs w:val="22"/>
          <w:lang w:eastAsia="en-CA"/>
        </w:rPr>
        <w:t xml:space="preserve"> дефинисани</w:t>
      </w:r>
      <w:r w:rsidRPr="00D52C9F">
        <w:rPr>
          <w:rFonts w:eastAsia="Arial"/>
          <w:sz w:val="22"/>
          <w:szCs w:val="22"/>
          <w:lang w:val="sr-Cyrl-RS" w:eastAsia="en-CA"/>
        </w:rPr>
        <w:t xml:space="preserve"> у</w:t>
      </w:r>
      <w:r w:rsidRPr="00D52C9F">
        <w:rPr>
          <w:rFonts w:eastAsia="Arial"/>
          <w:sz w:val="22"/>
          <w:szCs w:val="22"/>
          <w:lang w:eastAsia="en-CA"/>
        </w:rPr>
        <w:t xml:space="preserve"> Уговору имају исто значење у овом </w:t>
      </w:r>
      <w:r w:rsidRPr="00D52C9F">
        <w:rPr>
          <w:rFonts w:eastAsia="Arial"/>
          <w:sz w:val="22"/>
          <w:szCs w:val="22"/>
          <w:lang w:val="sr-Cyrl-RS" w:eastAsia="en-CA"/>
        </w:rPr>
        <w:t>извештају</w:t>
      </w:r>
      <w:r w:rsidRPr="00D52C9F">
        <w:rPr>
          <w:rFonts w:eastAsia="Arial"/>
          <w:sz w:val="22"/>
          <w:szCs w:val="22"/>
          <w:lang w:eastAsia="en-CA"/>
        </w:rPr>
        <w:t xml:space="preserve">, осим ако </w:t>
      </w:r>
      <w:r w:rsidRPr="00D52C9F">
        <w:rPr>
          <w:rFonts w:eastAsia="Arial"/>
          <w:sz w:val="22"/>
          <w:szCs w:val="22"/>
          <w:lang w:val="sr-Cyrl-RS" w:eastAsia="en-CA"/>
        </w:rPr>
        <w:t>им овде у извештају није дато друго значење</w:t>
      </w:r>
      <w:r w:rsidRPr="00D52C9F">
        <w:rPr>
          <w:rFonts w:eastAsia="Arial"/>
          <w:sz w:val="22"/>
          <w:szCs w:val="22"/>
          <w:lang w:eastAsia="en-CA"/>
        </w:rPr>
        <w:t>.</w:t>
      </w:r>
    </w:p>
    <w:p w14:paraId="3EB781A9" w14:textId="77777777" w:rsidR="00D52C9F" w:rsidRPr="00D52C9F" w:rsidRDefault="00D52C9F" w:rsidP="00D52C9F">
      <w:pPr>
        <w:numPr>
          <w:ilvl w:val="0"/>
          <w:numId w:val="56"/>
        </w:numPr>
        <w:outlineLvl w:val="0"/>
        <w:rPr>
          <w:sz w:val="22"/>
          <w:szCs w:val="22"/>
          <w:lang w:eastAsia="en-CA"/>
        </w:rPr>
      </w:pPr>
      <w:r w:rsidRPr="00D52C9F">
        <w:rPr>
          <w:rFonts w:eastAsia="Arial"/>
          <w:sz w:val="22"/>
          <w:szCs w:val="22"/>
          <w:lang w:eastAsia="en-CA"/>
        </w:rPr>
        <w:t xml:space="preserve">Позивамо се на </w:t>
      </w:r>
      <w:r w:rsidRPr="00D52C9F">
        <w:rPr>
          <w:rFonts w:eastAsia="Arial"/>
          <w:sz w:val="22"/>
          <w:szCs w:val="22"/>
          <w:lang w:val="sr-Cyrl-RS" w:eastAsia="en-CA"/>
        </w:rPr>
        <w:t>Траншу зајма са фиксном каматном стопом</w:t>
      </w:r>
      <w:r w:rsidRPr="00D52C9F">
        <w:rPr>
          <w:rFonts w:eastAsia="Arial"/>
          <w:sz w:val="22"/>
          <w:szCs w:val="22"/>
          <w:lang w:eastAsia="en-CA"/>
        </w:rPr>
        <w:t xml:space="preserve"> са </w:t>
      </w:r>
      <w:r w:rsidRPr="00D52C9F">
        <w:rPr>
          <w:rFonts w:eastAsia="Arial"/>
          <w:sz w:val="22"/>
          <w:szCs w:val="22"/>
          <w:lang w:val="sr-Cyrl-RS" w:eastAsia="en-CA"/>
        </w:rPr>
        <w:t>Д</w:t>
      </w:r>
      <w:r w:rsidRPr="00D52C9F">
        <w:rPr>
          <w:rFonts w:eastAsia="Arial"/>
          <w:sz w:val="22"/>
          <w:szCs w:val="22"/>
          <w:lang w:eastAsia="en-CA"/>
        </w:rPr>
        <w:t>атумом коришћења</w:t>
      </w:r>
      <w:r w:rsidRPr="00D52C9F">
        <w:rPr>
          <w:rFonts w:eastAsia="Arial"/>
          <w:sz w:val="22"/>
          <w:szCs w:val="22"/>
          <w:lang w:val="sr-Cyrl-RS" w:eastAsia="en-CA"/>
        </w:rPr>
        <w:t xml:space="preserve"> </w:t>
      </w:r>
      <w:r w:rsidRPr="00D52C9F">
        <w:rPr>
          <w:rFonts w:eastAsia="Arial"/>
          <w:sz w:val="22"/>
          <w:szCs w:val="22"/>
          <w:lang w:eastAsia="en-CA"/>
        </w:rPr>
        <w:t>[</w:t>
      </w:r>
      <w:r w:rsidRPr="00D52C9F">
        <w:rPr>
          <w:rFonts w:eastAsia="Arial"/>
          <w:i/>
          <w:sz w:val="22"/>
          <w:szCs w:val="22"/>
          <w:lang w:val="sr-Cyrl-RS" w:eastAsia="en-CA"/>
        </w:rPr>
        <w:t>уписати датум</w:t>
      </w:r>
      <w:r w:rsidRPr="00D52C9F">
        <w:rPr>
          <w:rFonts w:eastAsia="Arial"/>
          <w:sz w:val="22"/>
          <w:szCs w:val="22"/>
          <w:lang w:eastAsia="en-CA"/>
        </w:rPr>
        <w:t xml:space="preserve">] 2023. </w:t>
      </w:r>
      <w:r w:rsidRPr="00D52C9F">
        <w:rPr>
          <w:rFonts w:eastAsia="Arial"/>
          <w:sz w:val="22"/>
          <w:szCs w:val="22"/>
          <w:lang w:val="sr-Cyrl-RS" w:eastAsia="en-CA"/>
        </w:rPr>
        <w:t xml:space="preserve">године. </w:t>
      </w:r>
      <w:r w:rsidRPr="00D52C9F">
        <w:rPr>
          <w:rFonts w:eastAsia="Arial"/>
          <w:sz w:val="22"/>
          <w:szCs w:val="22"/>
          <w:lang w:eastAsia="en-CA"/>
        </w:rPr>
        <w:t xml:space="preserve">Таква </w:t>
      </w:r>
      <w:r w:rsidRPr="00D52C9F">
        <w:rPr>
          <w:rFonts w:eastAsia="Arial"/>
          <w:sz w:val="22"/>
          <w:szCs w:val="22"/>
          <w:lang w:val="sr-Cyrl-RS" w:eastAsia="en-CA"/>
        </w:rPr>
        <w:t>Транша зајма са фиксном каматном стопом</w:t>
      </w:r>
      <w:r w:rsidRPr="00D52C9F">
        <w:rPr>
          <w:rFonts w:eastAsia="Arial"/>
          <w:sz w:val="22"/>
          <w:szCs w:val="22"/>
          <w:lang w:eastAsia="en-CA"/>
        </w:rPr>
        <w:t xml:space="preserve"> примењује</w:t>
      </w:r>
      <w:r w:rsidRPr="00D52C9F">
        <w:rPr>
          <w:rFonts w:eastAsia="Arial"/>
          <w:sz w:val="22"/>
          <w:szCs w:val="22"/>
          <w:lang w:val="sr-Cyrl-RS" w:eastAsia="en-CA"/>
        </w:rPr>
        <w:t xml:space="preserve"> се</w:t>
      </w:r>
      <w:r w:rsidRPr="00D52C9F">
        <w:rPr>
          <w:rFonts w:eastAsia="Arial"/>
          <w:sz w:val="22"/>
          <w:szCs w:val="22"/>
          <w:lang w:eastAsia="en-CA"/>
        </w:rPr>
        <w:t xml:space="preserve"> на следећи</w:t>
      </w:r>
      <w:r w:rsidRPr="00D52C9F">
        <w:rPr>
          <w:rFonts w:eastAsia="Arial"/>
          <w:sz w:val="22"/>
          <w:szCs w:val="22"/>
          <w:lang w:val="sr-Cyrl-RS" w:eastAsia="en-CA"/>
        </w:rPr>
        <w:t xml:space="preserve"> начин</w:t>
      </w:r>
      <w:r w:rsidRPr="00D52C9F">
        <w:rPr>
          <w:rFonts w:eastAsia="Arial"/>
          <w:sz w:val="22"/>
          <w:szCs w:val="22"/>
          <w:lang w:eastAsia="en-CA"/>
        </w:rPr>
        <w:t>:</w:t>
      </w:r>
    </w:p>
    <w:p w14:paraId="20F614E0" w14:textId="77777777" w:rsidR="00D52C9F" w:rsidRPr="00D52C9F" w:rsidRDefault="00D52C9F" w:rsidP="00D52C9F">
      <w:pPr>
        <w:ind w:left="1134" w:hanging="578"/>
        <w:outlineLvl w:val="2"/>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rFonts w:eastAsia="Arial"/>
          <w:sz w:val="22"/>
          <w:szCs w:val="22"/>
          <w:lang w:eastAsia="en-CA"/>
        </w:rPr>
        <w:t>[</w:t>
      </w:r>
      <w:r w:rsidRPr="00D52C9F">
        <w:rPr>
          <w:rFonts w:eastAsia="Arial"/>
          <w:sz w:val="22"/>
          <w:szCs w:val="22"/>
          <w:lang w:val="sr-Cyrl-RS" w:eastAsia="en-CA"/>
        </w:rPr>
        <w:t>средства</w:t>
      </w:r>
      <w:r w:rsidRPr="00D52C9F">
        <w:rPr>
          <w:rFonts w:eastAsia="Arial"/>
          <w:sz w:val="22"/>
          <w:szCs w:val="22"/>
          <w:lang w:eastAsia="en-CA"/>
        </w:rPr>
        <w:t xml:space="preserve"> </w:t>
      </w:r>
      <w:r w:rsidRPr="00D52C9F">
        <w:rPr>
          <w:rFonts w:eastAsia="Arial"/>
          <w:sz w:val="22"/>
          <w:szCs w:val="22"/>
          <w:lang w:val="sr-Cyrl-RS" w:eastAsia="en-CA"/>
        </w:rPr>
        <w:t>Транше зајма са фиксном каматном стопом</w:t>
      </w:r>
      <w:r w:rsidRPr="00D52C9F">
        <w:rPr>
          <w:rFonts w:eastAsia="Arial"/>
          <w:sz w:val="22"/>
          <w:szCs w:val="22"/>
          <w:lang w:eastAsia="en-CA"/>
        </w:rPr>
        <w:t xml:space="preserve"> која још нису примењива: €[ ]; и]</w:t>
      </w:r>
      <w:r w:rsidRPr="00D52C9F">
        <w:rPr>
          <w:rFonts w:eastAsia="Arial"/>
          <w:sz w:val="22"/>
          <w:szCs w:val="22"/>
          <w:vertAlign w:val="superscript"/>
          <w:lang w:eastAsia="en-CA"/>
        </w:rPr>
        <w:footnoteReference w:id="11"/>
      </w:r>
    </w:p>
    <w:p w14:paraId="1B8B9F1B" w14:textId="77777777" w:rsidR="00D52C9F" w:rsidRPr="00D52C9F" w:rsidRDefault="00D52C9F" w:rsidP="00D52C9F">
      <w:pPr>
        <w:ind w:left="1134" w:hanging="578"/>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t>средства</w:t>
      </w:r>
      <w:r w:rsidRPr="00D52C9F">
        <w:rPr>
          <w:rFonts w:eastAsia="Arial"/>
          <w:sz w:val="22"/>
          <w:szCs w:val="22"/>
          <w:lang w:eastAsia="en-CA"/>
        </w:rPr>
        <w:t xml:space="preserve"> </w:t>
      </w:r>
      <w:r w:rsidRPr="00D52C9F">
        <w:rPr>
          <w:rFonts w:eastAsia="Arial"/>
          <w:sz w:val="22"/>
          <w:szCs w:val="22"/>
          <w:lang w:val="sr-Cyrl-RS" w:eastAsia="en-CA"/>
        </w:rPr>
        <w:t>Транше зајма са фиксном каматном стопом</w:t>
      </w:r>
      <w:r w:rsidRPr="00D52C9F">
        <w:rPr>
          <w:rFonts w:eastAsia="Arial"/>
          <w:sz w:val="22"/>
          <w:szCs w:val="22"/>
          <w:lang w:eastAsia="en-CA"/>
        </w:rPr>
        <w:t xml:space="preserve"> која су већ примењена: € [ ], од којих:</w:t>
      </w:r>
    </w:p>
    <w:p w14:paraId="56639E75" w14:textId="77777777" w:rsidR="00D52C9F" w:rsidRPr="00D52C9F" w:rsidRDefault="00D52C9F" w:rsidP="00D52C9F">
      <w:pPr>
        <w:numPr>
          <w:ilvl w:val="3"/>
          <w:numId w:val="30"/>
        </w:numPr>
        <w:ind w:hanging="531"/>
        <w:outlineLvl w:val="3"/>
        <w:rPr>
          <w:sz w:val="22"/>
          <w:szCs w:val="22"/>
          <w:lang w:eastAsia="en-CA"/>
        </w:rPr>
      </w:pPr>
      <w:r w:rsidRPr="00D52C9F">
        <w:rPr>
          <w:rFonts w:eastAsia="Arial"/>
          <w:bCs/>
          <w:sz w:val="22"/>
          <w:szCs w:val="22"/>
          <w:lang w:eastAsia="en-CA"/>
        </w:rPr>
        <w:t>€ [ ] су примењена за сврху наведену у клаузули 3.1(а)(i)(</w:t>
      </w:r>
      <w:r w:rsidRPr="00D52C9F">
        <w:rPr>
          <w:rFonts w:eastAsia="Arial"/>
          <w:bCs/>
          <w:i/>
          <w:sz w:val="22"/>
          <w:szCs w:val="22"/>
          <w:lang w:eastAsia="en-CA"/>
        </w:rPr>
        <w:t>Сврха</w:t>
      </w:r>
      <w:r w:rsidRPr="00D52C9F">
        <w:rPr>
          <w:rFonts w:eastAsia="Arial"/>
          <w:bCs/>
          <w:sz w:val="22"/>
          <w:szCs w:val="22"/>
          <w:lang w:eastAsia="en-CA"/>
        </w:rPr>
        <w:t>) на следећи начин:</w:t>
      </w:r>
    </w:p>
    <w:tbl>
      <w:tblPr>
        <w:tblStyle w:val="TableGrid"/>
        <w:tblW w:w="7513" w:type="dxa"/>
        <w:tblInd w:w="1696" w:type="dxa"/>
        <w:tblLook w:val="04A0" w:firstRow="1" w:lastRow="0" w:firstColumn="1" w:lastColumn="0" w:noHBand="0" w:noVBand="1"/>
      </w:tblPr>
      <w:tblGrid>
        <w:gridCol w:w="2552"/>
        <w:gridCol w:w="1984"/>
        <w:gridCol w:w="2977"/>
      </w:tblGrid>
      <w:tr w:rsidR="00D52C9F" w:rsidRPr="00D52C9F" w14:paraId="32D95E0A" w14:textId="77777777" w:rsidTr="00D52C9F">
        <w:tc>
          <w:tcPr>
            <w:tcW w:w="2552" w:type="dxa"/>
            <w:shd w:val="clear" w:color="auto" w:fill="F2F2F2" w:themeFill="background1" w:themeFillShade="F2"/>
          </w:tcPr>
          <w:p w14:paraId="46C2CB91" w14:textId="77777777" w:rsidR="00D52C9F" w:rsidRPr="00D52C9F" w:rsidRDefault="00D52C9F" w:rsidP="00D52C9F">
            <w:pPr>
              <w:spacing w:before="60" w:after="60"/>
              <w:jc w:val="center"/>
              <w:outlineLvl w:val="2"/>
              <w:rPr>
                <w:b/>
                <w:bCs/>
                <w:sz w:val="22"/>
                <w:szCs w:val="22"/>
                <w:lang w:eastAsia="en-CA"/>
              </w:rPr>
            </w:pPr>
            <w:r w:rsidRPr="00D52C9F">
              <w:rPr>
                <w:rFonts w:eastAsia="Arial"/>
                <w:b/>
                <w:bCs/>
                <w:sz w:val="22"/>
                <w:szCs w:val="22"/>
                <w:lang w:eastAsia="en-CA"/>
              </w:rPr>
              <w:t>Референца</w:t>
            </w:r>
          </w:p>
        </w:tc>
        <w:tc>
          <w:tcPr>
            <w:tcW w:w="1984" w:type="dxa"/>
            <w:shd w:val="clear" w:color="auto" w:fill="F2F2F2" w:themeFill="background1" w:themeFillShade="F2"/>
          </w:tcPr>
          <w:p w14:paraId="3A084415" w14:textId="77777777" w:rsidR="00D52C9F" w:rsidRPr="00D52C9F" w:rsidRDefault="00D52C9F" w:rsidP="00D52C9F">
            <w:pPr>
              <w:spacing w:before="60" w:after="60"/>
              <w:jc w:val="center"/>
              <w:outlineLvl w:val="2"/>
              <w:rPr>
                <w:b/>
                <w:bCs/>
                <w:sz w:val="22"/>
                <w:szCs w:val="22"/>
                <w:lang w:eastAsia="en-CA"/>
              </w:rPr>
            </w:pPr>
            <w:r w:rsidRPr="00D52C9F">
              <w:rPr>
                <w:rFonts w:eastAsia="Arial"/>
                <w:b/>
                <w:bCs/>
                <w:sz w:val="22"/>
                <w:szCs w:val="22"/>
                <w:lang w:eastAsia="en-CA"/>
              </w:rPr>
              <w:t>Опис</w:t>
            </w:r>
          </w:p>
        </w:tc>
        <w:tc>
          <w:tcPr>
            <w:tcW w:w="2977" w:type="dxa"/>
            <w:shd w:val="clear" w:color="auto" w:fill="F2F2F2" w:themeFill="background1" w:themeFillShade="F2"/>
          </w:tcPr>
          <w:p w14:paraId="6A289B44" w14:textId="77777777" w:rsidR="00D52C9F" w:rsidRPr="00D52C9F" w:rsidRDefault="00D52C9F" w:rsidP="00D52C9F">
            <w:pPr>
              <w:spacing w:before="60" w:after="60"/>
              <w:jc w:val="center"/>
              <w:outlineLvl w:val="2"/>
              <w:rPr>
                <w:b/>
                <w:bCs/>
                <w:sz w:val="22"/>
                <w:szCs w:val="22"/>
                <w:lang w:eastAsia="en-CA"/>
              </w:rPr>
            </w:pPr>
            <w:r w:rsidRPr="00D52C9F">
              <w:rPr>
                <w:rFonts w:eastAsia="Arial"/>
                <w:b/>
                <w:bCs/>
                <w:sz w:val="22"/>
                <w:szCs w:val="22"/>
                <w:lang w:eastAsia="en-CA"/>
              </w:rPr>
              <w:t xml:space="preserve">Примењен износ </w:t>
            </w:r>
            <w:r w:rsidRPr="00D52C9F">
              <w:rPr>
                <w:rFonts w:eastAsia="Arial"/>
                <w:b/>
                <w:bCs/>
                <w:sz w:val="22"/>
                <w:szCs w:val="22"/>
                <w:lang w:val="sr-Cyrl-RS" w:eastAsia="en-CA"/>
              </w:rPr>
              <w:t>средстава</w:t>
            </w:r>
            <w:r w:rsidRPr="00D52C9F">
              <w:rPr>
                <w:rFonts w:eastAsia="Arial"/>
                <w:b/>
                <w:bCs/>
                <w:sz w:val="22"/>
                <w:szCs w:val="22"/>
                <w:lang w:eastAsia="en-CA"/>
              </w:rPr>
              <w:t xml:space="preserve"> </w:t>
            </w:r>
            <w:r w:rsidRPr="00D52C9F">
              <w:rPr>
                <w:rFonts w:eastAsia="Arial"/>
                <w:b/>
                <w:bCs/>
                <w:sz w:val="22"/>
                <w:szCs w:val="22"/>
                <w:lang w:val="sr-Cyrl-RS" w:eastAsia="en-CA"/>
              </w:rPr>
              <w:t>Транше зајма са фиксном каматном стопом</w:t>
            </w:r>
            <w:r w:rsidRPr="00D52C9F">
              <w:rPr>
                <w:rFonts w:eastAsia="Arial"/>
                <w:b/>
                <w:bCs/>
                <w:sz w:val="22"/>
                <w:szCs w:val="22"/>
                <w:lang w:eastAsia="en-CA"/>
              </w:rPr>
              <w:t xml:space="preserve"> (€)</w:t>
            </w:r>
          </w:p>
        </w:tc>
      </w:tr>
      <w:tr w:rsidR="00D52C9F" w:rsidRPr="00D52C9F" w14:paraId="235FD052" w14:textId="77777777" w:rsidTr="00D52C9F">
        <w:tc>
          <w:tcPr>
            <w:tcW w:w="2552" w:type="dxa"/>
          </w:tcPr>
          <w:p w14:paraId="57F97368" w14:textId="77777777" w:rsidR="00D52C9F" w:rsidRPr="00D52C9F" w:rsidRDefault="00D52C9F" w:rsidP="00D52C9F">
            <w:pPr>
              <w:spacing w:before="60" w:after="60"/>
              <w:jc w:val="center"/>
              <w:outlineLvl w:val="2"/>
              <w:rPr>
                <w:sz w:val="22"/>
                <w:szCs w:val="22"/>
                <w:lang w:eastAsia="en-CA"/>
              </w:rPr>
            </w:pPr>
            <w:r w:rsidRPr="00D52C9F">
              <w:rPr>
                <w:rFonts w:eastAsia="Arial"/>
                <w:sz w:val="22"/>
                <w:szCs w:val="22"/>
                <w:lang w:eastAsia="en-CA"/>
              </w:rPr>
              <w:t>Члан 3.Б.XI.1</w:t>
            </w:r>
          </w:p>
        </w:tc>
        <w:tc>
          <w:tcPr>
            <w:tcW w:w="1984" w:type="dxa"/>
          </w:tcPr>
          <w:p w14:paraId="17CD4B74" w14:textId="77777777" w:rsidR="00D52C9F" w:rsidRPr="00D52C9F" w:rsidRDefault="00D52C9F" w:rsidP="00D52C9F">
            <w:pPr>
              <w:spacing w:before="60" w:after="60"/>
              <w:outlineLvl w:val="2"/>
              <w:rPr>
                <w:sz w:val="22"/>
                <w:szCs w:val="22"/>
                <w:lang w:eastAsia="en-CA"/>
              </w:rPr>
            </w:pPr>
            <w:r w:rsidRPr="00D52C9F">
              <w:rPr>
                <w:rFonts w:eastAsia="Arial"/>
                <w:sz w:val="22"/>
                <w:szCs w:val="22"/>
                <w:lang w:eastAsia="en-CA"/>
              </w:rPr>
              <w:t>Пут Рума-Шабац-Лозница</w:t>
            </w:r>
          </w:p>
        </w:tc>
        <w:tc>
          <w:tcPr>
            <w:tcW w:w="2977" w:type="dxa"/>
          </w:tcPr>
          <w:p w14:paraId="39D45F7B" w14:textId="77777777" w:rsidR="00D52C9F" w:rsidRPr="00D52C9F" w:rsidRDefault="00D52C9F" w:rsidP="00D52C9F">
            <w:pPr>
              <w:spacing w:before="60" w:after="60"/>
              <w:outlineLvl w:val="2"/>
              <w:rPr>
                <w:sz w:val="22"/>
                <w:szCs w:val="22"/>
                <w:lang w:eastAsia="en-CA"/>
              </w:rPr>
            </w:pPr>
            <w:r w:rsidRPr="00D52C9F">
              <w:rPr>
                <w:sz w:val="22"/>
                <w:szCs w:val="22"/>
                <w:lang w:eastAsia="en-CA"/>
              </w:rPr>
              <w:t>[ ]</w:t>
            </w:r>
          </w:p>
        </w:tc>
      </w:tr>
      <w:tr w:rsidR="00D52C9F" w:rsidRPr="00D52C9F" w14:paraId="786238B5" w14:textId="77777777" w:rsidTr="00D52C9F">
        <w:tc>
          <w:tcPr>
            <w:tcW w:w="2552" w:type="dxa"/>
          </w:tcPr>
          <w:p w14:paraId="2DC79D13" w14:textId="77777777" w:rsidR="00D52C9F" w:rsidRPr="00D52C9F" w:rsidRDefault="00D52C9F" w:rsidP="00D52C9F">
            <w:pPr>
              <w:spacing w:before="60" w:after="60"/>
              <w:jc w:val="center"/>
              <w:outlineLvl w:val="2"/>
              <w:rPr>
                <w:sz w:val="22"/>
                <w:szCs w:val="22"/>
                <w:lang w:eastAsia="en-CA"/>
              </w:rPr>
            </w:pPr>
            <w:r w:rsidRPr="00D52C9F">
              <w:rPr>
                <w:rFonts w:eastAsia="Arial"/>
                <w:sz w:val="22"/>
                <w:szCs w:val="22"/>
                <w:lang w:eastAsia="en-CA"/>
              </w:rPr>
              <w:t>Члан 3.Б.IX.8</w:t>
            </w:r>
          </w:p>
        </w:tc>
        <w:tc>
          <w:tcPr>
            <w:tcW w:w="1984" w:type="dxa"/>
          </w:tcPr>
          <w:p w14:paraId="5DE1C016" w14:textId="77777777" w:rsidR="00D52C9F" w:rsidRPr="00D52C9F" w:rsidRDefault="00D52C9F" w:rsidP="00D52C9F">
            <w:pPr>
              <w:spacing w:before="60" w:after="60"/>
              <w:outlineLvl w:val="2"/>
              <w:rPr>
                <w:sz w:val="22"/>
                <w:szCs w:val="22"/>
                <w:lang w:eastAsia="en-CA"/>
              </w:rPr>
            </w:pPr>
            <w:r w:rsidRPr="00D52C9F">
              <w:rPr>
                <w:rFonts w:eastAsia="Arial"/>
                <w:sz w:val="22"/>
                <w:szCs w:val="22"/>
                <w:lang w:eastAsia="en-CA"/>
              </w:rPr>
              <w:t>Пројекат изградње брзе пруге Бачки Брег – Кикинда</w:t>
            </w:r>
          </w:p>
        </w:tc>
        <w:tc>
          <w:tcPr>
            <w:tcW w:w="2977" w:type="dxa"/>
          </w:tcPr>
          <w:p w14:paraId="3892F232" w14:textId="77777777" w:rsidR="00D52C9F" w:rsidRPr="00D52C9F" w:rsidRDefault="00D52C9F" w:rsidP="00D52C9F">
            <w:pPr>
              <w:spacing w:before="60" w:after="60"/>
              <w:outlineLvl w:val="2"/>
              <w:rPr>
                <w:sz w:val="22"/>
                <w:szCs w:val="22"/>
                <w:lang w:eastAsia="en-CA"/>
              </w:rPr>
            </w:pPr>
            <w:r w:rsidRPr="00D52C9F">
              <w:rPr>
                <w:sz w:val="22"/>
                <w:szCs w:val="22"/>
                <w:lang w:eastAsia="en-CA"/>
              </w:rPr>
              <w:t>[ ]</w:t>
            </w:r>
          </w:p>
        </w:tc>
      </w:tr>
      <w:tr w:rsidR="00D52C9F" w:rsidRPr="00D52C9F" w14:paraId="4D8B344B" w14:textId="77777777" w:rsidTr="00D52C9F">
        <w:tc>
          <w:tcPr>
            <w:tcW w:w="4536" w:type="dxa"/>
            <w:gridSpan w:val="2"/>
          </w:tcPr>
          <w:p w14:paraId="6B268212" w14:textId="77777777" w:rsidR="00D52C9F" w:rsidRPr="00D52C9F" w:rsidRDefault="00D52C9F" w:rsidP="00D52C9F">
            <w:pPr>
              <w:spacing w:before="60" w:after="60"/>
              <w:outlineLvl w:val="2"/>
              <w:rPr>
                <w:b/>
                <w:bCs/>
                <w:sz w:val="22"/>
                <w:szCs w:val="22"/>
                <w:lang w:eastAsia="en-CA"/>
              </w:rPr>
            </w:pPr>
            <w:r w:rsidRPr="00D52C9F">
              <w:rPr>
                <w:rFonts w:eastAsia="Arial"/>
                <w:b/>
                <w:bCs/>
                <w:sz w:val="22"/>
                <w:szCs w:val="22"/>
                <w:lang w:eastAsia="en-CA"/>
              </w:rPr>
              <w:t>Укупно</w:t>
            </w:r>
          </w:p>
        </w:tc>
        <w:tc>
          <w:tcPr>
            <w:tcW w:w="2977" w:type="dxa"/>
          </w:tcPr>
          <w:p w14:paraId="3F58D25E" w14:textId="77777777" w:rsidR="00D52C9F" w:rsidRPr="00D52C9F" w:rsidRDefault="00D52C9F" w:rsidP="00D52C9F">
            <w:pPr>
              <w:spacing w:before="60" w:after="60"/>
              <w:outlineLvl w:val="2"/>
              <w:rPr>
                <w:b/>
                <w:bCs/>
                <w:sz w:val="22"/>
                <w:szCs w:val="22"/>
                <w:lang w:eastAsia="en-CA"/>
              </w:rPr>
            </w:pPr>
            <w:r w:rsidRPr="00D52C9F">
              <w:rPr>
                <w:b/>
                <w:bCs/>
                <w:sz w:val="22"/>
                <w:szCs w:val="22"/>
                <w:lang w:eastAsia="en-CA"/>
              </w:rPr>
              <w:t>[ ]</w:t>
            </w:r>
          </w:p>
        </w:tc>
      </w:tr>
    </w:tbl>
    <w:p w14:paraId="7061FA68" w14:textId="77777777" w:rsidR="00D52C9F" w:rsidRPr="00D52C9F" w:rsidRDefault="00D52C9F" w:rsidP="00D52C9F">
      <w:pPr>
        <w:spacing w:line="360" w:lineRule="auto"/>
        <w:ind w:left="1701"/>
        <w:outlineLvl w:val="3"/>
        <w:rPr>
          <w:sz w:val="22"/>
          <w:szCs w:val="22"/>
          <w:lang w:eastAsia="en-CA"/>
        </w:rPr>
      </w:pPr>
    </w:p>
    <w:p w14:paraId="79D06DD3" w14:textId="77777777" w:rsidR="00D52C9F" w:rsidRPr="00D52C9F" w:rsidRDefault="00D52C9F" w:rsidP="00D52C9F">
      <w:pPr>
        <w:keepNext/>
        <w:numPr>
          <w:ilvl w:val="3"/>
          <w:numId w:val="30"/>
        </w:numPr>
        <w:spacing w:line="360" w:lineRule="auto"/>
        <w:ind w:left="1699" w:hanging="533"/>
        <w:outlineLvl w:val="3"/>
        <w:rPr>
          <w:sz w:val="22"/>
          <w:szCs w:val="22"/>
          <w:lang w:eastAsia="en-CA"/>
        </w:rPr>
      </w:pPr>
      <w:r w:rsidRPr="00D52C9F">
        <w:rPr>
          <w:rFonts w:eastAsia="Arial"/>
          <w:b/>
          <w:bCs/>
          <w:sz w:val="22"/>
          <w:szCs w:val="22"/>
          <w:lang w:eastAsia="en-CA"/>
        </w:rPr>
        <w:t>€[ ] су примењени за сврху наведену у клаузули 3.1(</w:t>
      </w:r>
      <w:r w:rsidRPr="00D52C9F">
        <w:rPr>
          <w:rFonts w:eastAsia="Arial"/>
          <w:b/>
          <w:bCs/>
          <w:sz w:val="22"/>
          <w:szCs w:val="22"/>
          <w:lang w:val="sr-Latn-RS" w:eastAsia="en-CA"/>
        </w:rPr>
        <w:t>ii</w:t>
      </w:r>
      <w:r w:rsidRPr="00D52C9F">
        <w:rPr>
          <w:rFonts w:eastAsia="Arial"/>
          <w:b/>
          <w:bCs/>
          <w:sz w:val="22"/>
          <w:szCs w:val="22"/>
          <w:lang w:eastAsia="en-CA"/>
        </w:rPr>
        <w:t>) (Сврха) на следећи начин:</w:t>
      </w:r>
    </w:p>
    <w:tbl>
      <w:tblPr>
        <w:tblStyle w:val="TableGrid"/>
        <w:tblW w:w="7513" w:type="dxa"/>
        <w:tblInd w:w="1696" w:type="dxa"/>
        <w:tblLook w:val="04A0" w:firstRow="1" w:lastRow="0" w:firstColumn="1" w:lastColumn="0" w:noHBand="0" w:noVBand="1"/>
      </w:tblPr>
      <w:tblGrid>
        <w:gridCol w:w="1155"/>
        <w:gridCol w:w="1189"/>
        <w:gridCol w:w="2546"/>
        <w:gridCol w:w="2623"/>
      </w:tblGrid>
      <w:tr w:rsidR="00D52C9F" w:rsidRPr="00D52C9F" w14:paraId="7206D3A6" w14:textId="77777777" w:rsidTr="00D52C9F">
        <w:trPr>
          <w:tblHeader/>
        </w:trPr>
        <w:tc>
          <w:tcPr>
            <w:tcW w:w="1069" w:type="dxa"/>
            <w:shd w:val="clear" w:color="auto" w:fill="F2F2F2" w:themeFill="background1" w:themeFillShade="F2"/>
          </w:tcPr>
          <w:p w14:paraId="4C123635" w14:textId="77777777" w:rsidR="00D52C9F" w:rsidRPr="00D52C9F" w:rsidRDefault="00D52C9F" w:rsidP="00D52C9F">
            <w:pPr>
              <w:spacing w:before="60" w:after="60"/>
              <w:outlineLvl w:val="2"/>
              <w:rPr>
                <w:b/>
                <w:bCs/>
                <w:sz w:val="22"/>
                <w:szCs w:val="22"/>
                <w:lang w:eastAsia="en-CA"/>
              </w:rPr>
            </w:pPr>
            <w:r w:rsidRPr="00D52C9F">
              <w:rPr>
                <w:rFonts w:eastAsia="Arial"/>
                <w:b/>
                <w:bCs/>
                <w:sz w:val="22"/>
                <w:szCs w:val="22"/>
                <w:lang w:eastAsia="en-CA"/>
              </w:rPr>
              <w:t>Програм</w:t>
            </w:r>
          </w:p>
        </w:tc>
        <w:tc>
          <w:tcPr>
            <w:tcW w:w="1190" w:type="dxa"/>
            <w:shd w:val="clear" w:color="auto" w:fill="F2F2F2" w:themeFill="background1" w:themeFillShade="F2"/>
          </w:tcPr>
          <w:p w14:paraId="71B66126" w14:textId="77777777" w:rsidR="00D52C9F" w:rsidRPr="00D52C9F" w:rsidRDefault="00D52C9F" w:rsidP="00D52C9F">
            <w:pPr>
              <w:spacing w:before="60" w:after="60"/>
              <w:outlineLvl w:val="2"/>
              <w:rPr>
                <w:b/>
                <w:bCs/>
                <w:sz w:val="22"/>
                <w:szCs w:val="22"/>
                <w:lang w:val="sr-Cyrl-RS" w:eastAsia="en-CA"/>
              </w:rPr>
            </w:pPr>
            <w:r w:rsidRPr="00D52C9F">
              <w:rPr>
                <w:rFonts w:eastAsia="Arial"/>
                <w:b/>
                <w:bCs/>
                <w:sz w:val="22"/>
                <w:szCs w:val="22"/>
                <w:lang w:val="sr-Cyrl-RS" w:eastAsia="en-CA"/>
              </w:rPr>
              <w:t>Пројекат</w:t>
            </w:r>
          </w:p>
        </w:tc>
        <w:tc>
          <w:tcPr>
            <w:tcW w:w="2576" w:type="dxa"/>
            <w:shd w:val="clear" w:color="auto" w:fill="F2F2F2" w:themeFill="background1" w:themeFillShade="F2"/>
          </w:tcPr>
          <w:p w14:paraId="7CB9DD19" w14:textId="77777777" w:rsidR="00D52C9F" w:rsidRPr="00D52C9F" w:rsidRDefault="00D52C9F" w:rsidP="00D52C9F">
            <w:pPr>
              <w:spacing w:before="60" w:after="60"/>
              <w:outlineLvl w:val="2"/>
              <w:rPr>
                <w:b/>
                <w:bCs/>
                <w:sz w:val="22"/>
                <w:szCs w:val="22"/>
                <w:lang w:val="sr-Cyrl-RS" w:eastAsia="en-CA"/>
              </w:rPr>
            </w:pPr>
            <w:r w:rsidRPr="00D52C9F">
              <w:rPr>
                <w:rFonts w:eastAsia="Arial"/>
                <w:b/>
                <w:bCs/>
                <w:sz w:val="22"/>
                <w:szCs w:val="22"/>
                <w:lang w:val="sr-Cyrl-RS" w:eastAsia="en-CA"/>
              </w:rPr>
              <w:t>Назив пројекта</w:t>
            </w:r>
          </w:p>
        </w:tc>
        <w:tc>
          <w:tcPr>
            <w:tcW w:w="2678" w:type="dxa"/>
            <w:shd w:val="clear" w:color="auto" w:fill="F2F2F2" w:themeFill="background1" w:themeFillShade="F2"/>
          </w:tcPr>
          <w:p w14:paraId="0163F050" w14:textId="77777777" w:rsidR="00D52C9F" w:rsidRPr="00D52C9F" w:rsidRDefault="00D52C9F" w:rsidP="00D52C9F">
            <w:pPr>
              <w:spacing w:before="60" w:after="60"/>
              <w:outlineLvl w:val="2"/>
              <w:rPr>
                <w:b/>
                <w:bCs/>
                <w:sz w:val="22"/>
                <w:szCs w:val="22"/>
                <w:lang w:eastAsia="en-CA"/>
              </w:rPr>
            </w:pPr>
            <w:r w:rsidRPr="00D52C9F">
              <w:rPr>
                <w:rFonts w:eastAsia="Arial"/>
                <w:b/>
                <w:bCs/>
                <w:sz w:val="22"/>
                <w:szCs w:val="22"/>
                <w:lang w:eastAsia="en-CA"/>
              </w:rPr>
              <w:t xml:space="preserve">Примењен износ </w:t>
            </w:r>
            <w:r w:rsidRPr="00D52C9F">
              <w:rPr>
                <w:rFonts w:eastAsia="Arial"/>
                <w:b/>
                <w:bCs/>
                <w:sz w:val="22"/>
                <w:szCs w:val="22"/>
                <w:lang w:val="sr-Cyrl-RS" w:eastAsia="en-CA"/>
              </w:rPr>
              <w:t>средстава</w:t>
            </w:r>
            <w:r w:rsidRPr="00D52C9F">
              <w:rPr>
                <w:rFonts w:eastAsia="Arial"/>
                <w:b/>
                <w:bCs/>
                <w:sz w:val="22"/>
                <w:szCs w:val="22"/>
                <w:lang w:eastAsia="en-CA"/>
              </w:rPr>
              <w:t xml:space="preserve"> </w:t>
            </w:r>
            <w:r w:rsidRPr="00D52C9F">
              <w:rPr>
                <w:rFonts w:eastAsia="Arial"/>
                <w:b/>
                <w:bCs/>
                <w:sz w:val="22"/>
                <w:szCs w:val="22"/>
                <w:lang w:val="sr-Cyrl-RS" w:eastAsia="en-CA"/>
              </w:rPr>
              <w:t>Транше зајма са фиксном каматном стопом</w:t>
            </w:r>
            <w:r w:rsidRPr="00D52C9F">
              <w:rPr>
                <w:rFonts w:eastAsia="Arial"/>
                <w:b/>
                <w:bCs/>
                <w:sz w:val="22"/>
                <w:szCs w:val="22"/>
                <w:lang w:eastAsia="en-CA"/>
              </w:rPr>
              <w:t xml:space="preserve"> (€)</w:t>
            </w:r>
          </w:p>
        </w:tc>
      </w:tr>
      <w:tr w:rsidR="00D52C9F" w:rsidRPr="00D52C9F" w14:paraId="799E7814" w14:textId="77777777" w:rsidTr="00D52C9F">
        <w:tc>
          <w:tcPr>
            <w:tcW w:w="1069" w:type="dxa"/>
            <w:vMerge w:val="restart"/>
            <w:vAlign w:val="center"/>
          </w:tcPr>
          <w:p w14:paraId="0AF2760E" w14:textId="77777777" w:rsidR="00D52C9F" w:rsidRPr="00D52C9F" w:rsidRDefault="00D52C9F" w:rsidP="00D52C9F">
            <w:pPr>
              <w:spacing w:before="60" w:after="60"/>
              <w:jc w:val="center"/>
              <w:outlineLvl w:val="2"/>
              <w:rPr>
                <w:sz w:val="22"/>
                <w:szCs w:val="22"/>
                <w:lang w:eastAsia="en-CA"/>
              </w:rPr>
            </w:pPr>
            <w:r w:rsidRPr="00D52C9F">
              <w:rPr>
                <w:rFonts w:eastAsia="Arial"/>
                <w:sz w:val="22"/>
                <w:szCs w:val="22"/>
                <w:lang w:eastAsia="en-CA"/>
              </w:rPr>
              <w:t>0702</w:t>
            </w:r>
          </w:p>
        </w:tc>
        <w:tc>
          <w:tcPr>
            <w:tcW w:w="1190" w:type="dxa"/>
          </w:tcPr>
          <w:p w14:paraId="12A7A193" w14:textId="77777777" w:rsidR="00D52C9F" w:rsidRPr="00D52C9F" w:rsidRDefault="00D52C9F" w:rsidP="00D52C9F">
            <w:pPr>
              <w:spacing w:before="60" w:after="60"/>
              <w:outlineLvl w:val="2"/>
              <w:rPr>
                <w:sz w:val="22"/>
                <w:szCs w:val="22"/>
                <w:lang w:eastAsia="en-CA"/>
              </w:rPr>
            </w:pPr>
            <w:r w:rsidRPr="00D52C9F">
              <w:rPr>
                <w:rFonts w:eastAsia="Arial"/>
                <w:sz w:val="22"/>
                <w:szCs w:val="22"/>
                <w:lang w:eastAsia="en-CA"/>
              </w:rPr>
              <w:t>5056</w:t>
            </w:r>
          </w:p>
        </w:tc>
        <w:tc>
          <w:tcPr>
            <w:tcW w:w="2576" w:type="dxa"/>
          </w:tcPr>
          <w:p w14:paraId="43EE3781" w14:textId="77777777" w:rsidR="00D52C9F" w:rsidRPr="00D52C9F" w:rsidRDefault="00D52C9F" w:rsidP="00D52C9F">
            <w:pPr>
              <w:spacing w:before="60" w:after="60"/>
              <w:outlineLvl w:val="2"/>
              <w:rPr>
                <w:sz w:val="22"/>
                <w:szCs w:val="22"/>
                <w:lang w:eastAsia="en-CA"/>
              </w:rPr>
            </w:pPr>
            <w:r w:rsidRPr="00D52C9F">
              <w:rPr>
                <w:rFonts w:eastAsia="Arial"/>
                <w:sz w:val="22"/>
                <w:szCs w:val="22"/>
                <w:lang w:eastAsia="en-CA"/>
              </w:rPr>
              <w:t xml:space="preserve">Проширење капацитета </w:t>
            </w:r>
            <w:r w:rsidRPr="00D52C9F">
              <w:rPr>
                <w:rFonts w:eastAsia="Arial"/>
                <w:sz w:val="22"/>
                <w:szCs w:val="22"/>
                <w:lang w:val="sr-Cyrl-RS" w:eastAsia="en-CA"/>
              </w:rPr>
              <w:t xml:space="preserve">Луке </w:t>
            </w:r>
            <w:r w:rsidRPr="00D52C9F">
              <w:rPr>
                <w:rFonts w:eastAsia="Arial"/>
                <w:sz w:val="22"/>
                <w:szCs w:val="22"/>
                <w:lang w:eastAsia="en-CA"/>
              </w:rPr>
              <w:t>Сремска Митровица</w:t>
            </w:r>
          </w:p>
        </w:tc>
        <w:tc>
          <w:tcPr>
            <w:tcW w:w="2678" w:type="dxa"/>
          </w:tcPr>
          <w:p w14:paraId="24D4250F" w14:textId="77777777" w:rsidR="00D52C9F" w:rsidRPr="00D52C9F" w:rsidRDefault="00D52C9F" w:rsidP="00D52C9F">
            <w:pPr>
              <w:spacing w:before="60" w:after="60"/>
              <w:outlineLvl w:val="2"/>
              <w:rPr>
                <w:sz w:val="22"/>
                <w:szCs w:val="22"/>
                <w:lang w:eastAsia="en-CA"/>
              </w:rPr>
            </w:pPr>
            <w:r w:rsidRPr="00D52C9F">
              <w:rPr>
                <w:sz w:val="22"/>
                <w:szCs w:val="22"/>
                <w:lang w:eastAsia="en-CA"/>
              </w:rPr>
              <w:t>[ ]</w:t>
            </w:r>
          </w:p>
        </w:tc>
      </w:tr>
      <w:tr w:rsidR="00D52C9F" w:rsidRPr="00D52C9F" w14:paraId="75372172" w14:textId="77777777" w:rsidTr="00D52C9F">
        <w:tc>
          <w:tcPr>
            <w:tcW w:w="1069" w:type="dxa"/>
            <w:vMerge/>
          </w:tcPr>
          <w:p w14:paraId="4F7189FB" w14:textId="77777777" w:rsidR="00D52C9F" w:rsidRPr="00D52C9F" w:rsidRDefault="00D52C9F" w:rsidP="00D52C9F">
            <w:pPr>
              <w:numPr>
                <w:ilvl w:val="2"/>
                <w:numId w:val="8"/>
              </w:numPr>
              <w:spacing w:before="60" w:after="60"/>
              <w:ind w:left="0"/>
              <w:outlineLvl w:val="2"/>
              <w:rPr>
                <w:sz w:val="22"/>
                <w:szCs w:val="22"/>
                <w:lang w:eastAsia="en-CA"/>
              </w:rPr>
            </w:pPr>
          </w:p>
        </w:tc>
        <w:tc>
          <w:tcPr>
            <w:tcW w:w="1190" w:type="dxa"/>
          </w:tcPr>
          <w:p w14:paraId="51C73F9E" w14:textId="77777777" w:rsidR="00D52C9F" w:rsidRPr="00D52C9F" w:rsidRDefault="00D52C9F" w:rsidP="00D52C9F">
            <w:pPr>
              <w:spacing w:before="60" w:after="60"/>
              <w:outlineLvl w:val="2"/>
              <w:rPr>
                <w:sz w:val="22"/>
                <w:szCs w:val="22"/>
                <w:lang w:eastAsia="en-CA"/>
              </w:rPr>
            </w:pPr>
            <w:r w:rsidRPr="00D52C9F">
              <w:rPr>
                <w:rFonts w:eastAsia="Arial"/>
                <w:sz w:val="22"/>
                <w:szCs w:val="22"/>
                <w:lang w:eastAsia="en-CA"/>
              </w:rPr>
              <w:t>5057</w:t>
            </w:r>
          </w:p>
        </w:tc>
        <w:tc>
          <w:tcPr>
            <w:tcW w:w="2576" w:type="dxa"/>
          </w:tcPr>
          <w:p w14:paraId="63E07DA4" w14:textId="77777777" w:rsidR="00D52C9F" w:rsidRPr="00D52C9F" w:rsidRDefault="00D52C9F" w:rsidP="00D52C9F">
            <w:pPr>
              <w:spacing w:before="60" w:after="60"/>
              <w:outlineLvl w:val="2"/>
              <w:rPr>
                <w:sz w:val="22"/>
                <w:szCs w:val="22"/>
                <w:lang w:eastAsia="en-CA"/>
              </w:rPr>
            </w:pPr>
            <w:r w:rsidRPr="00D52C9F">
              <w:rPr>
                <w:rFonts w:eastAsia="Arial"/>
                <w:sz w:val="22"/>
                <w:szCs w:val="22"/>
                <w:lang w:eastAsia="en-CA"/>
              </w:rPr>
              <w:t>Проширење капацитета Луке Богојево</w:t>
            </w:r>
          </w:p>
        </w:tc>
        <w:tc>
          <w:tcPr>
            <w:tcW w:w="2678" w:type="dxa"/>
          </w:tcPr>
          <w:p w14:paraId="3640F656" w14:textId="77777777" w:rsidR="00D52C9F" w:rsidRPr="00D52C9F" w:rsidRDefault="00D52C9F" w:rsidP="00D52C9F">
            <w:pPr>
              <w:spacing w:before="60" w:after="60"/>
              <w:outlineLvl w:val="2"/>
              <w:rPr>
                <w:sz w:val="22"/>
                <w:szCs w:val="22"/>
                <w:lang w:eastAsia="en-CA"/>
              </w:rPr>
            </w:pPr>
            <w:r w:rsidRPr="00D52C9F">
              <w:rPr>
                <w:sz w:val="22"/>
                <w:szCs w:val="22"/>
                <w:lang w:eastAsia="en-CA"/>
              </w:rPr>
              <w:t>[ ]</w:t>
            </w:r>
          </w:p>
        </w:tc>
      </w:tr>
      <w:tr w:rsidR="00D52C9F" w:rsidRPr="00D52C9F" w14:paraId="23C9FAB3" w14:textId="77777777" w:rsidTr="00D52C9F">
        <w:tc>
          <w:tcPr>
            <w:tcW w:w="1069" w:type="dxa"/>
            <w:vMerge/>
          </w:tcPr>
          <w:p w14:paraId="5F0B1B4E" w14:textId="77777777" w:rsidR="00D52C9F" w:rsidRPr="00D52C9F" w:rsidRDefault="00D52C9F" w:rsidP="00D52C9F">
            <w:pPr>
              <w:spacing w:before="60" w:after="60"/>
              <w:outlineLvl w:val="2"/>
              <w:rPr>
                <w:sz w:val="22"/>
                <w:szCs w:val="22"/>
                <w:lang w:eastAsia="en-CA"/>
              </w:rPr>
            </w:pPr>
          </w:p>
        </w:tc>
        <w:tc>
          <w:tcPr>
            <w:tcW w:w="1190" w:type="dxa"/>
          </w:tcPr>
          <w:p w14:paraId="48237A25" w14:textId="77777777" w:rsidR="00D52C9F" w:rsidRPr="00D52C9F" w:rsidRDefault="00D52C9F" w:rsidP="00D52C9F">
            <w:pPr>
              <w:spacing w:before="60" w:after="60"/>
              <w:outlineLvl w:val="2"/>
              <w:rPr>
                <w:sz w:val="22"/>
                <w:szCs w:val="22"/>
                <w:lang w:eastAsia="en-CA"/>
              </w:rPr>
            </w:pPr>
            <w:r w:rsidRPr="00D52C9F">
              <w:rPr>
                <w:rFonts w:eastAsia="Arial"/>
                <w:sz w:val="22"/>
                <w:szCs w:val="22"/>
                <w:lang w:eastAsia="en-CA"/>
              </w:rPr>
              <w:t>5058</w:t>
            </w:r>
          </w:p>
        </w:tc>
        <w:tc>
          <w:tcPr>
            <w:tcW w:w="2576" w:type="dxa"/>
          </w:tcPr>
          <w:p w14:paraId="1411AC1E" w14:textId="77777777" w:rsidR="00D52C9F" w:rsidRPr="00D52C9F" w:rsidRDefault="00D52C9F" w:rsidP="00D52C9F">
            <w:pPr>
              <w:spacing w:before="60" w:after="60"/>
              <w:outlineLvl w:val="2"/>
              <w:rPr>
                <w:sz w:val="22"/>
                <w:szCs w:val="22"/>
                <w:lang w:eastAsia="en-CA"/>
              </w:rPr>
            </w:pPr>
            <w:r w:rsidRPr="00D52C9F">
              <w:rPr>
                <w:rFonts w:eastAsia="Arial"/>
                <w:sz w:val="22"/>
                <w:szCs w:val="22"/>
                <w:lang w:eastAsia="en-CA"/>
              </w:rPr>
              <w:t>Проширење капацитета Луке Прахово</w:t>
            </w:r>
          </w:p>
        </w:tc>
        <w:tc>
          <w:tcPr>
            <w:tcW w:w="2678" w:type="dxa"/>
          </w:tcPr>
          <w:p w14:paraId="0504CA1A" w14:textId="77777777" w:rsidR="00D52C9F" w:rsidRPr="00D52C9F" w:rsidRDefault="00D52C9F" w:rsidP="00D52C9F">
            <w:pPr>
              <w:spacing w:before="60" w:after="60"/>
              <w:outlineLvl w:val="2"/>
              <w:rPr>
                <w:sz w:val="22"/>
                <w:szCs w:val="22"/>
                <w:lang w:eastAsia="en-CA"/>
              </w:rPr>
            </w:pPr>
            <w:r w:rsidRPr="00D52C9F">
              <w:rPr>
                <w:sz w:val="22"/>
                <w:szCs w:val="22"/>
                <w:lang w:eastAsia="en-CA"/>
              </w:rPr>
              <w:t>[ ]</w:t>
            </w:r>
          </w:p>
        </w:tc>
      </w:tr>
      <w:tr w:rsidR="00D52C9F" w:rsidRPr="00D52C9F" w14:paraId="72D3C8C4" w14:textId="77777777" w:rsidTr="00D52C9F">
        <w:tc>
          <w:tcPr>
            <w:tcW w:w="1069" w:type="dxa"/>
            <w:vMerge w:val="restart"/>
            <w:vAlign w:val="center"/>
          </w:tcPr>
          <w:p w14:paraId="16A361CC" w14:textId="77777777" w:rsidR="00D52C9F" w:rsidRPr="00D52C9F" w:rsidRDefault="00D52C9F" w:rsidP="00D52C9F">
            <w:pPr>
              <w:spacing w:before="60" w:after="60"/>
              <w:jc w:val="center"/>
              <w:outlineLvl w:val="2"/>
              <w:rPr>
                <w:sz w:val="22"/>
                <w:szCs w:val="22"/>
                <w:lang w:eastAsia="en-CA"/>
              </w:rPr>
            </w:pPr>
            <w:r w:rsidRPr="00D52C9F">
              <w:rPr>
                <w:rFonts w:eastAsia="Arial"/>
                <w:sz w:val="22"/>
                <w:szCs w:val="22"/>
                <w:lang w:eastAsia="en-CA"/>
              </w:rPr>
              <w:t>1511</w:t>
            </w:r>
          </w:p>
        </w:tc>
        <w:tc>
          <w:tcPr>
            <w:tcW w:w="1190" w:type="dxa"/>
          </w:tcPr>
          <w:p w14:paraId="14EB8E80" w14:textId="77777777" w:rsidR="00D52C9F" w:rsidRPr="00D52C9F" w:rsidRDefault="00D52C9F" w:rsidP="00D52C9F">
            <w:pPr>
              <w:spacing w:before="60" w:after="60"/>
              <w:outlineLvl w:val="2"/>
              <w:rPr>
                <w:sz w:val="22"/>
                <w:szCs w:val="22"/>
                <w:lang w:eastAsia="en-CA"/>
              </w:rPr>
            </w:pPr>
            <w:r w:rsidRPr="00D52C9F">
              <w:rPr>
                <w:rFonts w:eastAsia="Arial"/>
                <w:sz w:val="22"/>
                <w:szCs w:val="22"/>
                <w:lang w:eastAsia="en-CA"/>
              </w:rPr>
              <w:t>5001</w:t>
            </w:r>
          </w:p>
        </w:tc>
        <w:tc>
          <w:tcPr>
            <w:tcW w:w="2576" w:type="dxa"/>
          </w:tcPr>
          <w:p w14:paraId="2BC6919A" w14:textId="77777777" w:rsidR="00D52C9F" w:rsidRPr="00D52C9F" w:rsidRDefault="00D52C9F" w:rsidP="00D52C9F">
            <w:pPr>
              <w:spacing w:before="60" w:after="60"/>
              <w:outlineLvl w:val="2"/>
              <w:rPr>
                <w:sz w:val="22"/>
                <w:szCs w:val="22"/>
                <w:lang w:eastAsia="en-CA"/>
              </w:rPr>
            </w:pPr>
            <w:r w:rsidRPr="00D52C9F">
              <w:rPr>
                <w:rFonts w:eastAsia="Arial"/>
                <w:sz w:val="22"/>
                <w:szCs w:val="22"/>
                <w:lang w:eastAsia="en-CA"/>
              </w:rPr>
              <w:t>Обнова и изградња објеката јавне намене у области здравства</w:t>
            </w:r>
          </w:p>
        </w:tc>
        <w:tc>
          <w:tcPr>
            <w:tcW w:w="2678" w:type="dxa"/>
          </w:tcPr>
          <w:p w14:paraId="7BCC9742" w14:textId="77777777" w:rsidR="00D52C9F" w:rsidRPr="00D52C9F" w:rsidRDefault="00D52C9F" w:rsidP="00D52C9F">
            <w:pPr>
              <w:spacing w:before="60" w:after="60"/>
              <w:outlineLvl w:val="2"/>
              <w:rPr>
                <w:sz w:val="22"/>
                <w:szCs w:val="22"/>
                <w:lang w:eastAsia="en-CA"/>
              </w:rPr>
            </w:pPr>
            <w:r w:rsidRPr="00D52C9F">
              <w:rPr>
                <w:sz w:val="22"/>
                <w:szCs w:val="22"/>
                <w:lang w:eastAsia="en-CA"/>
              </w:rPr>
              <w:t>[ ]</w:t>
            </w:r>
          </w:p>
        </w:tc>
      </w:tr>
      <w:tr w:rsidR="00D52C9F" w:rsidRPr="00D52C9F" w14:paraId="082215EF" w14:textId="77777777" w:rsidTr="00D52C9F">
        <w:tc>
          <w:tcPr>
            <w:tcW w:w="1069" w:type="dxa"/>
            <w:vMerge/>
          </w:tcPr>
          <w:p w14:paraId="41CA08E7" w14:textId="77777777" w:rsidR="00D52C9F" w:rsidRPr="00D52C9F" w:rsidRDefault="00D52C9F" w:rsidP="00D52C9F">
            <w:pPr>
              <w:numPr>
                <w:ilvl w:val="2"/>
                <w:numId w:val="8"/>
              </w:numPr>
              <w:spacing w:before="60" w:after="60"/>
              <w:ind w:left="0"/>
              <w:outlineLvl w:val="2"/>
              <w:rPr>
                <w:sz w:val="22"/>
                <w:szCs w:val="22"/>
                <w:lang w:eastAsia="en-CA"/>
              </w:rPr>
            </w:pPr>
          </w:p>
        </w:tc>
        <w:tc>
          <w:tcPr>
            <w:tcW w:w="1190" w:type="dxa"/>
          </w:tcPr>
          <w:p w14:paraId="7EC46FF0" w14:textId="77777777" w:rsidR="00D52C9F" w:rsidRPr="00D52C9F" w:rsidRDefault="00D52C9F" w:rsidP="00D52C9F">
            <w:pPr>
              <w:spacing w:before="60" w:after="60"/>
              <w:outlineLvl w:val="2"/>
              <w:rPr>
                <w:sz w:val="22"/>
                <w:szCs w:val="22"/>
                <w:lang w:eastAsia="en-CA"/>
              </w:rPr>
            </w:pPr>
            <w:r w:rsidRPr="00D52C9F">
              <w:rPr>
                <w:rFonts w:eastAsia="Arial"/>
                <w:sz w:val="22"/>
                <w:szCs w:val="22"/>
                <w:lang w:eastAsia="en-CA"/>
              </w:rPr>
              <w:t>5002</w:t>
            </w:r>
          </w:p>
        </w:tc>
        <w:tc>
          <w:tcPr>
            <w:tcW w:w="2576" w:type="dxa"/>
          </w:tcPr>
          <w:p w14:paraId="51074B37" w14:textId="77777777" w:rsidR="00D52C9F" w:rsidRPr="00D52C9F" w:rsidRDefault="00D52C9F" w:rsidP="00D52C9F">
            <w:pPr>
              <w:spacing w:before="60" w:after="60"/>
              <w:outlineLvl w:val="2"/>
              <w:rPr>
                <w:sz w:val="22"/>
                <w:szCs w:val="22"/>
                <w:lang w:eastAsia="en-CA"/>
              </w:rPr>
            </w:pPr>
            <w:r w:rsidRPr="00D52C9F">
              <w:rPr>
                <w:rFonts w:eastAsia="Arial"/>
                <w:sz w:val="22"/>
                <w:szCs w:val="22"/>
                <w:lang w:eastAsia="en-CA"/>
              </w:rPr>
              <w:t xml:space="preserve">Обнова и изградња објеката јавне намене у области </w:t>
            </w:r>
            <w:r w:rsidRPr="00D52C9F">
              <w:rPr>
                <w:rFonts w:eastAsia="Arial"/>
                <w:sz w:val="22"/>
                <w:szCs w:val="22"/>
                <w:lang w:val="sr-Cyrl-RS" w:eastAsia="en-CA"/>
              </w:rPr>
              <w:t>просвете</w:t>
            </w:r>
            <w:r w:rsidRPr="00D52C9F">
              <w:rPr>
                <w:rFonts w:eastAsia="Arial"/>
                <w:sz w:val="22"/>
                <w:szCs w:val="22"/>
                <w:lang w:eastAsia="en-CA"/>
              </w:rPr>
              <w:t xml:space="preserve"> и науке</w:t>
            </w:r>
          </w:p>
        </w:tc>
        <w:tc>
          <w:tcPr>
            <w:tcW w:w="2678" w:type="dxa"/>
          </w:tcPr>
          <w:p w14:paraId="1FDD4EBB" w14:textId="77777777" w:rsidR="00D52C9F" w:rsidRPr="00D52C9F" w:rsidRDefault="00D52C9F" w:rsidP="00D52C9F">
            <w:pPr>
              <w:spacing w:before="60" w:after="60"/>
              <w:outlineLvl w:val="2"/>
              <w:rPr>
                <w:sz w:val="22"/>
                <w:szCs w:val="22"/>
                <w:lang w:eastAsia="en-CA"/>
              </w:rPr>
            </w:pPr>
            <w:r w:rsidRPr="00D52C9F">
              <w:rPr>
                <w:sz w:val="22"/>
                <w:szCs w:val="22"/>
                <w:lang w:eastAsia="en-CA"/>
              </w:rPr>
              <w:t>[ ]</w:t>
            </w:r>
          </w:p>
        </w:tc>
      </w:tr>
      <w:tr w:rsidR="00D52C9F" w:rsidRPr="00D52C9F" w14:paraId="25541213" w14:textId="77777777" w:rsidTr="00D52C9F">
        <w:tc>
          <w:tcPr>
            <w:tcW w:w="1069" w:type="dxa"/>
            <w:vMerge/>
          </w:tcPr>
          <w:p w14:paraId="1EB01591" w14:textId="77777777" w:rsidR="00D52C9F" w:rsidRPr="00D52C9F" w:rsidRDefault="00D52C9F" w:rsidP="00D52C9F">
            <w:pPr>
              <w:numPr>
                <w:ilvl w:val="2"/>
                <w:numId w:val="8"/>
              </w:numPr>
              <w:spacing w:before="60" w:after="60"/>
              <w:ind w:left="0"/>
              <w:outlineLvl w:val="2"/>
              <w:rPr>
                <w:sz w:val="22"/>
                <w:szCs w:val="22"/>
                <w:lang w:eastAsia="en-CA"/>
              </w:rPr>
            </w:pPr>
          </w:p>
        </w:tc>
        <w:tc>
          <w:tcPr>
            <w:tcW w:w="1190" w:type="dxa"/>
          </w:tcPr>
          <w:p w14:paraId="643827CD" w14:textId="77777777" w:rsidR="00D52C9F" w:rsidRPr="00D52C9F" w:rsidRDefault="00D52C9F" w:rsidP="00D52C9F">
            <w:pPr>
              <w:spacing w:before="60" w:after="60"/>
              <w:outlineLvl w:val="2"/>
              <w:rPr>
                <w:sz w:val="22"/>
                <w:szCs w:val="22"/>
                <w:lang w:eastAsia="en-CA"/>
              </w:rPr>
            </w:pPr>
            <w:r w:rsidRPr="00D52C9F">
              <w:rPr>
                <w:rFonts w:eastAsia="Arial"/>
                <w:sz w:val="22"/>
                <w:szCs w:val="22"/>
                <w:lang w:eastAsia="en-CA"/>
              </w:rPr>
              <w:t>5003</w:t>
            </w:r>
          </w:p>
        </w:tc>
        <w:tc>
          <w:tcPr>
            <w:tcW w:w="2576" w:type="dxa"/>
          </w:tcPr>
          <w:p w14:paraId="595BD24A" w14:textId="77777777" w:rsidR="00D52C9F" w:rsidRPr="00D52C9F" w:rsidRDefault="00D52C9F" w:rsidP="00D52C9F">
            <w:pPr>
              <w:spacing w:before="60" w:after="60"/>
              <w:outlineLvl w:val="2"/>
              <w:rPr>
                <w:sz w:val="22"/>
                <w:szCs w:val="22"/>
                <w:lang w:eastAsia="en-CA"/>
              </w:rPr>
            </w:pPr>
            <w:r w:rsidRPr="00D52C9F">
              <w:rPr>
                <w:rFonts w:eastAsia="Arial"/>
                <w:sz w:val="22"/>
                <w:szCs w:val="22"/>
                <w:lang w:eastAsia="en-CA"/>
              </w:rPr>
              <w:t>Обнова и изградња објеката јавне намене у области спортске инфраструктуре</w:t>
            </w:r>
          </w:p>
        </w:tc>
        <w:tc>
          <w:tcPr>
            <w:tcW w:w="2678" w:type="dxa"/>
          </w:tcPr>
          <w:p w14:paraId="329F5386" w14:textId="77777777" w:rsidR="00D52C9F" w:rsidRPr="00D52C9F" w:rsidRDefault="00D52C9F" w:rsidP="00D52C9F">
            <w:pPr>
              <w:spacing w:before="60" w:after="60"/>
              <w:outlineLvl w:val="2"/>
              <w:rPr>
                <w:sz w:val="22"/>
                <w:szCs w:val="22"/>
                <w:lang w:eastAsia="en-CA"/>
              </w:rPr>
            </w:pPr>
            <w:r w:rsidRPr="00D52C9F">
              <w:rPr>
                <w:sz w:val="22"/>
                <w:szCs w:val="22"/>
                <w:lang w:eastAsia="en-CA"/>
              </w:rPr>
              <w:t>[ ]</w:t>
            </w:r>
          </w:p>
        </w:tc>
      </w:tr>
      <w:tr w:rsidR="00D52C9F" w:rsidRPr="00D52C9F" w14:paraId="0F078771" w14:textId="77777777" w:rsidTr="00D52C9F">
        <w:tc>
          <w:tcPr>
            <w:tcW w:w="1069" w:type="dxa"/>
            <w:vMerge/>
          </w:tcPr>
          <w:p w14:paraId="254626F0" w14:textId="77777777" w:rsidR="00D52C9F" w:rsidRPr="00D52C9F" w:rsidRDefault="00D52C9F" w:rsidP="00D52C9F">
            <w:pPr>
              <w:numPr>
                <w:ilvl w:val="2"/>
                <w:numId w:val="8"/>
              </w:numPr>
              <w:spacing w:before="60" w:after="60"/>
              <w:ind w:left="0"/>
              <w:outlineLvl w:val="2"/>
              <w:rPr>
                <w:sz w:val="22"/>
                <w:szCs w:val="22"/>
                <w:lang w:eastAsia="en-CA"/>
              </w:rPr>
            </w:pPr>
          </w:p>
        </w:tc>
        <w:tc>
          <w:tcPr>
            <w:tcW w:w="1190" w:type="dxa"/>
          </w:tcPr>
          <w:p w14:paraId="0F509C55" w14:textId="77777777" w:rsidR="00D52C9F" w:rsidRPr="00D52C9F" w:rsidRDefault="00D52C9F" w:rsidP="00D52C9F">
            <w:pPr>
              <w:spacing w:before="60" w:after="60"/>
              <w:outlineLvl w:val="2"/>
              <w:rPr>
                <w:sz w:val="22"/>
                <w:szCs w:val="22"/>
                <w:lang w:eastAsia="en-CA"/>
              </w:rPr>
            </w:pPr>
            <w:r w:rsidRPr="00D52C9F">
              <w:rPr>
                <w:rFonts w:eastAsia="Arial"/>
                <w:sz w:val="22"/>
                <w:szCs w:val="22"/>
                <w:lang w:eastAsia="en-CA"/>
              </w:rPr>
              <w:t>5004</w:t>
            </w:r>
          </w:p>
        </w:tc>
        <w:tc>
          <w:tcPr>
            <w:tcW w:w="2576" w:type="dxa"/>
          </w:tcPr>
          <w:p w14:paraId="228A25DF" w14:textId="77777777" w:rsidR="00D52C9F" w:rsidRPr="00D52C9F" w:rsidRDefault="00D52C9F" w:rsidP="00D52C9F">
            <w:pPr>
              <w:spacing w:before="60" w:after="60"/>
              <w:outlineLvl w:val="2"/>
              <w:rPr>
                <w:sz w:val="22"/>
                <w:szCs w:val="22"/>
                <w:lang w:eastAsia="en-CA"/>
              </w:rPr>
            </w:pPr>
            <w:r w:rsidRPr="00D52C9F">
              <w:rPr>
                <w:rFonts w:eastAsia="Arial"/>
                <w:sz w:val="22"/>
                <w:szCs w:val="22"/>
                <w:lang w:eastAsia="en-CA"/>
              </w:rPr>
              <w:t>Обнова и изградња објеката јавне намене у области социјалне заштите</w:t>
            </w:r>
          </w:p>
        </w:tc>
        <w:tc>
          <w:tcPr>
            <w:tcW w:w="2678" w:type="dxa"/>
          </w:tcPr>
          <w:p w14:paraId="28DBB04F" w14:textId="77777777" w:rsidR="00D52C9F" w:rsidRPr="00D52C9F" w:rsidRDefault="00D52C9F" w:rsidP="00D52C9F">
            <w:pPr>
              <w:spacing w:before="60" w:after="60"/>
              <w:outlineLvl w:val="2"/>
              <w:rPr>
                <w:sz w:val="22"/>
                <w:szCs w:val="22"/>
                <w:lang w:eastAsia="en-CA"/>
              </w:rPr>
            </w:pPr>
            <w:r w:rsidRPr="00D52C9F">
              <w:rPr>
                <w:sz w:val="22"/>
                <w:szCs w:val="22"/>
                <w:lang w:eastAsia="en-CA"/>
              </w:rPr>
              <w:t>[ ]</w:t>
            </w:r>
          </w:p>
        </w:tc>
      </w:tr>
      <w:tr w:rsidR="00D52C9F" w:rsidRPr="00D52C9F" w14:paraId="4B4E3EFA" w14:textId="77777777" w:rsidTr="00D52C9F">
        <w:tc>
          <w:tcPr>
            <w:tcW w:w="1069" w:type="dxa"/>
            <w:vMerge/>
          </w:tcPr>
          <w:p w14:paraId="2EE3AB21" w14:textId="77777777" w:rsidR="00D52C9F" w:rsidRPr="00D52C9F" w:rsidRDefault="00D52C9F" w:rsidP="00D52C9F">
            <w:pPr>
              <w:numPr>
                <w:ilvl w:val="2"/>
                <w:numId w:val="8"/>
              </w:numPr>
              <w:spacing w:before="60" w:after="60"/>
              <w:ind w:left="0"/>
              <w:outlineLvl w:val="2"/>
              <w:rPr>
                <w:sz w:val="22"/>
                <w:szCs w:val="22"/>
                <w:lang w:eastAsia="en-CA"/>
              </w:rPr>
            </w:pPr>
          </w:p>
        </w:tc>
        <w:tc>
          <w:tcPr>
            <w:tcW w:w="1190" w:type="dxa"/>
          </w:tcPr>
          <w:p w14:paraId="6F28E9DA" w14:textId="77777777" w:rsidR="00D52C9F" w:rsidRPr="00D52C9F" w:rsidRDefault="00D52C9F" w:rsidP="00D52C9F">
            <w:pPr>
              <w:spacing w:before="60" w:after="60"/>
              <w:outlineLvl w:val="2"/>
              <w:rPr>
                <w:sz w:val="22"/>
                <w:szCs w:val="22"/>
                <w:lang w:eastAsia="en-CA"/>
              </w:rPr>
            </w:pPr>
            <w:r w:rsidRPr="00D52C9F">
              <w:rPr>
                <w:rFonts w:eastAsia="Arial"/>
                <w:sz w:val="22"/>
                <w:szCs w:val="22"/>
                <w:lang w:eastAsia="en-CA"/>
              </w:rPr>
              <w:t>5005</w:t>
            </w:r>
          </w:p>
        </w:tc>
        <w:tc>
          <w:tcPr>
            <w:tcW w:w="2576" w:type="dxa"/>
          </w:tcPr>
          <w:p w14:paraId="0FA03A5F" w14:textId="77777777" w:rsidR="00D52C9F" w:rsidRPr="00D52C9F" w:rsidRDefault="00D52C9F" w:rsidP="00D52C9F">
            <w:pPr>
              <w:spacing w:before="60" w:after="60"/>
              <w:outlineLvl w:val="2"/>
              <w:rPr>
                <w:sz w:val="22"/>
                <w:szCs w:val="22"/>
                <w:lang w:eastAsia="en-CA"/>
              </w:rPr>
            </w:pPr>
            <w:r w:rsidRPr="00D52C9F">
              <w:rPr>
                <w:rFonts w:eastAsia="Arial"/>
                <w:sz w:val="22"/>
                <w:szCs w:val="22"/>
                <w:lang w:eastAsia="en-CA"/>
              </w:rPr>
              <w:t>Обнова и изградња објеката јавне намене у области културе</w:t>
            </w:r>
          </w:p>
        </w:tc>
        <w:tc>
          <w:tcPr>
            <w:tcW w:w="2678" w:type="dxa"/>
          </w:tcPr>
          <w:p w14:paraId="10EC10D4" w14:textId="77777777" w:rsidR="00D52C9F" w:rsidRPr="00D52C9F" w:rsidRDefault="00D52C9F" w:rsidP="00D52C9F">
            <w:pPr>
              <w:spacing w:before="60" w:after="60"/>
              <w:outlineLvl w:val="2"/>
              <w:rPr>
                <w:sz w:val="22"/>
                <w:szCs w:val="22"/>
                <w:lang w:eastAsia="en-CA"/>
              </w:rPr>
            </w:pPr>
            <w:r w:rsidRPr="00D52C9F">
              <w:rPr>
                <w:sz w:val="22"/>
                <w:szCs w:val="22"/>
                <w:lang w:eastAsia="en-CA"/>
              </w:rPr>
              <w:t>[ ]</w:t>
            </w:r>
          </w:p>
        </w:tc>
      </w:tr>
      <w:tr w:rsidR="00D52C9F" w:rsidRPr="00D52C9F" w14:paraId="6AFA6888" w14:textId="77777777" w:rsidTr="00D52C9F">
        <w:tc>
          <w:tcPr>
            <w:tcW w:w="1069" w:type="dxa"/>
            <w:vMerge/>
          </w:tcPr>
          <w:p w14:paraId="13D2CBDF" w14:textId="77777777" w:rsidR="00D52C9F" w:rsidRPr="00D52C9F" w:rsidRDefault="00D52C9F" w:rsidP="00D52C9F">
            <w:pPr>
              <w:spacing w:before="60" w:after="60"/>
              <w:outlineLvl w:val="2"/>
              <w:rPr>
                <w:sz w:val="22"/>
                <w:szCs w:val="22"/>
                <w:lang w:eastAsia="en-CA"/>
              </w:rPr>
            </w:pPr>
          </w:p>
        </w:tc>
        <w:tc>
          <w:tcPr>
            <w:tcW w:w="1190" w:type="dxa"/>
          </w:tcPr>
          <w:p w14:paraId="18E3F5B1" w14:textId="77777777" w:rsidR="00D52C9F" w:rsidRPr="00D52C9F" w:rsidRDefault="00D52C9F" w:rsidP="00D52C9F">
            <w:pPr>
              <w:spacing w:before="60" w:after="60"/>
              <w:outlineLvl w:val="2"/>
              <w:rPr>
                <w:sz w:val="22"/>
                <w:szCs w:val="22"/>
                <w:lang w:eastAsia="en-CA"/>
              </w:rPr>
            </w:pPr>
            <w:r w:rsidRPr="00D52C9F">
              <w:rPr>
                <w:rFonts w:eastAsia="Arial"/>
                <w:sz w:val="22"/>
                <w:szCs w:val="22"/>
                <w:lang w:eastAsia="en-CA"/>
              </w:rPr>
              <w:t>5006</w:t>
            </w:r>
          </w:p>
        </w:tc>
        <w:tc>
          <w:tcPr>
            <w:tcW w:w="2576" w:type="dxa"/>
          </w:tcPr>
          <w:p w14:paraId="7C554C4E" w14:textId="77777777" w:rsidR="00D52C9F" w:rsidRPr="00D52C9F" w:rsidRDefault="00D52C9F" w:rsidP="00D52C9F">
            <w:pPr>
              <w:spacing w:before="60" w:after="60"/>
              <w:outlineLvl w:val="2"/>
              <w:rPr>
                <w:sz w:val="22"/>
                <w:szCs w:val="22"/>
                <w:lang w:eastAsia="en-CA"/>
              </w:rPr>
            </w:pPr>
            <w:r w:rsidRPr="00D52C9F">
              <w:rPr>
                <w:rFonts w:eastAsia="Arial"/>
                <w:sz w:val="22"/>
                <w:szCs w:val="22"/>
                <w:lang w:eastAsia="en-CA"/>
              </w:rPr>
              <w:t xml:space="preserve">Обнова и изградња објеката јавне намене у области </w:t>
            </w:r>
            <w:r w:rsidRPr="00D52C9F">
              <w:rPr>
                <w:rFonts w:eastAsia="Arial"/>
                <w:sz w:val="22"/>
                <w:szCs w:val="22"/>
                <w:lang w:val="sr-Cyrl-RS" w:eastAsia="en-CA"/>
              </w:rPr>
              <w:t>локалне комуналне инфраструктуре</w:t>
            </w:r>
          </w:p>
        </w:tc>
        <w:tc>
          <w:tcPr>
            <w:tcW w:w="2678" w:type="dxa"/>
          </w:tcPr>
          <w:p w14:paraId="6F5D57B3" w14:textId="77777777" w:rsidR="00D52C9F" w:rsidRPr="00D52C9F" w:rsidRDefault="00D52C9F" w:rsidP="00D52C9F">
            <w:pPr>
              <w:spacing w:before="60" w:after="60"/>
              <w:outlineLvl w:val="2"/>
              <w:rPr>
                <w:sz w:val="22"/>
                <w:szCs w:val="22"/>
                <w:lang w:eastAsia="en-CA"/>
              </w:rPr>
            </w:pPr>
            <w:r w:rsidRPr="00D52C9F">
              <w:rPr>
                <w:sz w:val="22"/>
                <w:szCs w:val="22"/>
                <w:lang w:eastAsia="en-CA"/>
              </w:rPr>
              <w:t>[ ]</w:t>
            </w:r>
          </w:p>
        </w:tc>
      </w:tr>
      <w:tr w:rsidR="00D52C9F" w:rsidRPr="00D52C9F" w14:paraId="2571F51B" w14:textId="77777777" w:rsidTr="00D52C9F">
        <w:tc>
          <w:tcPr>
            <w:tcW w:w="4835" w:type="dxa"/>
            <w:gridSpan w:val="3"/>
          </w:tcPr>
          <w:p w14:paraId="23892903" w14:textId="77777777" w:rsidR="00D52C9F" w:rsidRPr="00D52C9F" w:rsidRDefault="00D52C9F" w:rsidP="00D52C9F">
            <w:pPr>
              <w:spacing w:before="60" w:after="60"/>
              <w:outlineLvl w:val="2"/>
              <w:rPr>
                <w:b/>
                <w:bCs/>
                <w:sz w:val="22"/>
                <w:szCs w:val="22"/>
                <w:lang w:eastAsia="en-CA"/>
              </w:rPr>
            </w:pPr>
            <w:r w:rsidRPr="00D52C9F">
              <w:rPr>
                <w:rFonts w:eastAsia="Arial"/>
                <w:b/>
                <w:bCs/>
                <w:sz w:val="22"/>
                <w:szCs w:val="22"/>
                <w:lang w:eastAsia="en-CA"/>
              </w:rPr>
              <w:t>Укупно</w:t>
            </w:r>
          </w:p>
        </w:tc>
        <w:tc>
          <w:tcPr>
            <w:tcW w:w="2678" w:type="dxa"/>
          </w:tcPr>
          <w:p w14:paraId="5FF71874" w14:textId="77777777" w:rsidR="00D52C9F" w:rsidRPr="00D52C9F" w:rsidRDefault="00D52C9F" w:rsidP="00D52C9F">
            <w:pPr>
              <w:spacing w:before="60" w:after="60"/>
              <w:outlineLvl w:val="2"/>
              <w:rPr>
                <w:b/>
                <w:bCs/>
                <w:sz w:val="22"/>
                <w:szCs w:val="22"/>
                <w:lang w:eastAsia="en-CA"/>
              </w:rPr>
            </w:pPr>
            <w:r w:rsidRPr="00D52C9F">
              <w:rPr>
                <w:b/>
                <w:bCs/>
                <w:sz w:val="22"/>
                <w:szCs w:val="22"/>
                <w:lang w:eastAsia="en-CA"/>
              </w:rPr>
              <w:t>[ ]</w:t>
            </w:r>
          </w:p>
        </w:tc>
      </w:tr>
    </w:tbl>
    <w:p w14:paraId="1FD4D3EB" w14:textId="77777777" w:rsidR="00D52C9F" w:rsidRPr="00D52C9F" w:rsidRDefault="00D52C9F" w:rsidP="00D52C9F">
      <w:pPr>
        <w:spacing w:line="360" w:lineRule="auto"/>
        <w:ind w:left="1701"/>
        <w:outlineLvl w:val="3"/>
        <w:rPr>
          <w:sz w:val="22"/>
          <w:szCs w:val="22"/>
          <w:lang w:eastAsia="en-CA"/>
        </w:rPr>
      </w:pPr>
    </w:p>
    <w:p w14:paraId="42D2A04F" w14:textId="77777777" w:rsidR="00D52C9F" w:rsidRPr="00D52C9F" w:rsidRDefault="00D52C9F" w:rsidP="00D52C9F">
      <w:pPr>
        <w:numPr>
          <w:ilvl w:val="0"/>
          <w:numId w:val="56"/>
        </w:numPr>
        <w:spacing w:line="360" w:lineRule="auto"/>
        <w:outlineLvl w:val="0"/>
        <w:rPr>
          <w:sz w:val="22"/>
          <w:szCs w:val="22"/>
          <w:lang w:eastAsia="en-CA"/>
        </w:rPr>
      </w:pPr>
      <w:r w:rsidRPr="00D52C9F">
        <w:rPr>
          <w:rFonts w:eastAsia="Arial"/>
          <w:sz w:val="22"/>
          <w:szCs w:val="22"/>
          <w:lang w:eastAsia="en-CA"/>
        </w:rPr>
        <w:t xml:space="preserve">Позивамо се на </w:t>
      </w:r>
      <w:r w:rsidRPr="00D52C9F">
        <w:rPr>
          <w:rFonts w:eastAsia="Arial"/>
          <w:sz w:val="22"/>
          <w:szCs w:val="22"/>
          <w:lang w:val="sr-Cyrl-RS" w:eastAsia="en-CA"/>
        </w:rPr>
        <w:t>Траншу зајма са варијабилном каматном стопом</w:t>
      </w:r>
      <w:r w:rsidRPr="00D52C9F">
        <w:rPr>
          <w:rFonts w:eastAsia="Arial"/>
          <w:sz w:val="22"/>
          <w:szCs w:val="22"/>
          <w:lang w:eastAsia="en-CA"/>
        </w:rPr>
        <w:t xml:space="preserve"> са </w:t>
      </w:r>
      <w:r w:rsidRPr="00D52C9F">
        <w:rPr>
          <w:rFonts w:eastAsia="Arial"/>
          <w:sz w:val="22"/>
          <w:szCs w:val="22"/>
          <w:lang w:val="sr-Cyrl-RS" w:eastAsia="en-CA"/>
        </w:rPr>
        <w:t>Д</w:t>
      </w:r>
      <w:r w:rsidRPr="00D52C9F">
        <w:rPr>
          <w:rFonts w:eastAsia="Arial"/>
          <w:sz w:val="22"/>
          <w:szCs w:val="22"/>
          <w:lang w:eastAsia="en-CA"/>
        </w:rPr>
        <w:t>атумом коришћења [</w:t>
      </w:r>
      <w:r w:rsidRPr="00D52C9F">
        <w:rPr>
          <w:rFonts w:eastAsia="Arial"/>
          <w:i/>
          <w:sz w:val="22"/>
          <w:szCs w:val="22"/>
          <w:lang w:val="sr-Cyrl-RS" w:eastAsia="en-CA"/>
        </w:rPr>
        <w:t>уписати датум</w:t>
      </w:r>
      <w:r w:rsidRPr="00D52C9F">
        <w:rPr>
          <w:rFonts w:eastAsia="Arial"/>
          <w:sz w:val="22"/>
          <w:szCs w:val="22"/>
          <w:lang w:eastAsia="en-CA"/>
        </w:rPr>
        <w:t>] 2023.</w:t>
      </w:r>
      <w:r w:rsidRPr="00D52C9F">
        <w:rPr>
          <w:rFonts w:eastAsia="Arial"/>
          <w:sz w:val="22"/>
          <w:szCs w:val="22"/>
          <w:lang w:val="sr-Cyrl-RS" w:eastAsia="en-CA"/>
        </w:rPr>
        <w:t xml:space="preserve"> године.</w:t>
      </w:r>
      <w:r w:rsidRPr="00D52C9F">
        <w:rPr>
          <w:rFonts w:eastAsia="Arial"/>
          <w:sz w:val="22"/>
          <w:szCs w:val="22"/>
          <w:lang w:eastAsia="en-CA"/>
        </w:rPr>
        <w:t xml:space="preserve"> Таква </w:t>
      </w:r>
      <w:r w:rsidRPr="00D52C9F">
        <w:rPr>
          <w:rFonts w:eastAsia="Arial"/>
          <w:sz w:val="22"/>
          <w:szCs w:val="22"/>
          <w:lang w:val="sr-Cyrl-RS" w:eastAsia="en-CA"/>
        </w:rPr>
        <w:t>Траншу зајма са варијабилном каматном стопом</w:t>
      </w:r>
      <w:r w:rsidRPr="00D52C9F">
        <w:rPr>
          <w:rFonts w:eastAsia="Arial"/>
          <w:sz w:val="22"/>
          <w:szCs w:val="22"/>
          <w:lang w:eastAsia="en-CA"/>
        </w:rPr>
        <w:t xml:space="preserve"> примењива је на следећи:</w:t>
      </w:r>
    </w:p>
    <w:p w14:paraId="255CCA8C" w14:textId="77777777" w:rsidR="00D52C9F" w:rsidRPr="00D52C9F" w:rsidRDefault="00D52C9F" w:rsidP="00D52C9F">
      <w:pPr>
        <w:spacing w:line="360" w:lineRule="auto"/>
        <w:ind w:left="1134" w:hanging="578"/>
        <w:outlineLvl w:val="2"/>
        <w:rPr>
          <w:sz w:val="22"/>
          <w:szCs w:val="22"/>
          <w:lang w:eastAsia="en-CA"/>
        </w:rPr>
      </w:pPr>
      <w:r w:rsidRPr="00D52C9F">
        <w:rPr>
          <w:rFonts w:eastAsia="Arial"/>
          <w:sz w:val="22"/>
          <w:szCs w:val="22"/>
          <w:lang w:val="sr-Cyrl-RS" w:eastAsia="en-CA"/>
        </w:rPr>
        <w:t>(а)</w:t>
      </w:r>
      <w:r w:rsidRPr="00D52C9F">
        <w:rPr>
          <w:rFonts w:eastAsia="Arial"/>
          <w:sz w:val="22"/>
          <w:szCs w:val="22"/>
          <w:lang w:val="sr-Cyrl-RS" w:eastAsia="en-CA"/>
        </w:rPr>
        <w:tab/>
      </w:r>
      <w:r w:rsidRPr="00D52C9F">
        <w:rPr>
          <w:rFonts w:eastAsia="Arial"/>
          <w:sz w:val="22"/>
          <w:szCs w:val="22"/>
          <w:lang w:eastAsia="en-CA"/>
        </w:rPr>
        <w:t>[</w:t>
      </w:r>
      <w:r w:rsidRPr="00D52C9F">
        <w:rPr>
          <w:rFonts w:eastAsia="Arial"/>
          <w:sz w:val="22"/>
          <w:szCs w:val="22"/>
          <w:lang w:val="sr-Cyrl-RS" w:eastAsia="en-CA"/>
        </w:rPr>
        <w:t>средства</w:t>
      </w:r>
      <w:r w:rsidRPr="00D52C9F">
        <w:rPr>
          <w:rFonts w:eastAsia="Arial"/>
          <w:sz w:val="22"/>
          <w:szCs w:val="22"/>
          <w:lang w:eastAsia="en-CA"/>
        </w:rPr>
        <w:t xml:space="preserve"> </w:t>
      </w:r>
      <w:r w:rsidRPr="00D52C9F">
        <w:rPr>
          <w:rFonts w:eastAsia="Arial"/>
          <w:sz w:val="22"/>
          <w:szCs w:val="22"/>
          <w:lang w:val="sr-Cyrl-RS" w:eastAsia="en-CA"/>
        </w:rPr>
        <w:t>Транше зајма са варијабилном каматном стопом</w:t>
      </w:r>
      <w:r w:rsidRPr="00D52C9F">
        <w:rPr>
          <w:rFonts w:eastAsia="Arial"/>
          <w:sz w:val="22"/>
          <w:szCs w:val="22"/>
          <w:lang w:eastAsia="en-CA"/>
        </w:rPr>
        <w:t xml:space="preserve"> која још нису примењива: €[ ]; и]</w:t>
      </w:r>
      <w:r w:rsidRPr="00D52C9F">
        <w:rPr>
          <w:rFonts w:eastAsia="Arial"/>
          <w:sz w:val="22"/>
          <w:szCs w:val="22"/>
          <w:vertAlign w:val="superscript"/>
          <w:lang w:eastAsia="en-CA"/>
        </w:rPr>
        <w:footnoteReference w:id="12"/>
      </w:r>
    </w:p>
    <w:p w14:paraId="73D31A26" w14:textId="77777777" w:rsidR="00D52C9F" w:rsidRPr="00D52C9F" w:rsidRDefault="00D52C9F" w:rsidP="00D52C9F">
      <w:pPr>
        <w:spacing w:line="360" w:lineRule="auto"/>
        <w:ind w:left="1134" w:hanging="578"/>
        <w:outlineLvl w:val="2"/>
        <w:rPr>
          <w:sz w:val="22"/>
          <w:szCs w:val="22"/>
          <w:lang w:eastAsia="en-CA"/>
        </w:rPr>
      </w:pPr>
      <w:r w:rsidRPr="00D52C9F">
        <w:rPr>
          <w:rFonts w:eastAsia="Arial"/>
          <w:sz w:val="22"/>
          <w:szCs w:val="22"/>
          <w:lang w:val="sr-Cyrl-RS" w:eastAsia="en-CA"/>
        </w:rPr>
        <w:t>(б)</w:t>
      </w:r>
      <w:r w:rsidRPr="00D52C9F">
        <w:rPr>
          <w:rFonts w:eastAsia="Arial"/>
          <w:sz w:val="22"/>
          <w:szCs w:val="22"/>
          <w:lang w:val="sr-Cyrl-RS" w:eastAsia="en-CA"/>
        </w:rPr>
        <w:tab/>
        <w:t>средства</w:t>
      </w:r>
      <w:r w:rsidRPr="00D52C9F">
        <w:rPr>
          <w:rFonts w:eastAsia="Arial"/>
          <w:sz w:val="22"/>
          <w:szCs w:val="22"/>
          <w:lang w:eastAsia="en-CA"/>
        </w:rPr>
        <w:t xml:space="preserve"> </w:t>
      </w:r>
      <w:r w:rsidRPr="00D52C9F">
        <w:rPr>
          <w:rFonts w:eastAsia="Arial"/>
          <w:sz w:val="22"/>
          <w:szCs w:val="22"/>
          <w:lang w:val="sr-Cyrl-RS" w:eastAsia="en-CA"/>
        </w:rPr>
        <w:t>Транше зајма са варијабилном каматном стопом</w:t>
      </w:r>
      <w:r w:rsidRPr="00D52C9F">
        <w:rPr>
          <w:rFonts w:eastAsia="Arial"/>
          <w:sz w:val="22"/>
          <w:szCs w:val="22"/>
          <w:lang w:eastAsia="en-CA"/>
        </w:rPr>
        <w:t xml:space="preserve"> која су већ примењена: € [ ], који су примењена за сврху наведену у клаузули 3.1(б) (Сврха) за финансирање државних субвенција</w:t>
      </w:r>
      <w:r w:rsidRPr="00D52C9F">
        <w:rPr>
          <w:rFonts w:eastAsia="Arial"/>
          <w:sz w:val="22"/>
          <w:szCs w:val="22"/>
          <w:lang w:val="sr-Cyrl-RS" w:eastAsia="en-CA"/>
        </w:rPr>
        <w:t>,</w:t>
      </w:r>
      <w:r w:rsidRPr="00D52C9F">
        <w:rPr>
          <w:rFonts w:eastAsia="Arial"/>
          <w:sz w:val="22"/>
          <w:szCs w:val="22"/>
          <w:lang w:eastAsia="en-CA"/>
        </w:rPr>
        <w:t xml:space="preserve"> за куповину природног гаса и електричне енергије на следећи начин:</w:t>
      </w:r>
    </w:p>
    <w:p w14:paraId="049F13FA" w14:textId="77777777" w:rsidR="00D52C9F" w:rsidRPr="00D52C9F" w:rsidRDefault="00D52C9F" w:rsidP="00D52C9F">
      <w:pPr>
        <w:numPr>
          <w:ilvl w:val="2"/>
          <w:numId w:val="56"/>
        </w:numPr>
        <w:ind w:hanging="531"/>
        <w:outlineLvl w:val="2"/>
        <w:rPr>
          <w:sz w:val="22"/>
          <w:szCs w:val="22"/>
          <w:lang w:eastAsia="en-CA"/>
        </w:rPr>
      </w:pPr>
      <w:r w:rsidRPr="00D52C9F">
        <w:rPr>
          <w:rFonts w:eastAsia="Arial"/>
          <w:sz w:val="22"/>
          <w:szCs w:val="22"/>
          <w:lang w:eastAsia="en-CA"/>
        </w:rPr>
        <w:t xml:space="preserve">природни гас (не рачунајући и изузимајући гас из Русије </w:t>
      </w:r>
      <w:r w:rsidRPr="00D52C9F">
        <w:rPr>
          <w:rFonts w:eastAsia="Arial"/>
          <w:sz w:val="22"/>
          <w:szCs w:val="22"/>
          <w:lang w:val="sr-Cyrl-RS" w:eastAsia="en-CA"/>
        </w:rPr>
        <w:t xml:space="preserve">Федерације </w:t>
      </w:r>
      <w:r w:rsidRPr="00D52C9F">
        <w:rPr>
          <w:rFonts w:eastAsia="Arial"/>
          <w:sz w:val="22"/>
          <w:szCs w:val="22"/>
          <w:lang w:eastAsia="en-CA"/>
        </w:rPr>
        <w:t xml:space="preserve">или било које </w:t>
      </w:r>
      <w:r w:rsidRPr="00D52C9F">
        <w:rPr>
          <w:rFonts w:eastAsia="Arial"/>
          <w:sz w:val="22"/>
          <w:szCs w:val="22"/>
          <w:lang w:val="sr-Cyrl-RS" w:eastAsia="en-CA"/>
        </w:rPr>
        <w:t>Санкционисане земље</w:t>
      </w:r>
      <w:r w:rsidRPr="00D52C9F">
        <w:rPr>
          <w:rFonts w:eastAsia="Arial"/>
          <w:sz w:val="22"/>
          <w:szCs w:val="22"/>
          <w:lang w:eastAsia="en-CA"/>
        </w:rPr>
        <w:t>) од стране Србијагаса: €[ ]; и</w:t>
      </w:r>
    </w:p>
    <w:p w14:paraId="65CE0E26" w14:textId="77777777" w:rsidR="00D52C9F" w:rsidRPr="00D52C9F" w:rsidRDefault="00D52C9F" w:rsidP="00D52C9F">
      <w:pPr>
        <w:numPr>
          <w:ilvl w:val="2"/>
          <w:numId w:val="56"/>
        </w:numPr>
        <w:ind w:hanging="531"/>
        <w:outlineLvl w:val="2"/>
        <w:rPr>
          <w:sz w:val="22"/>
          <w:szCs w:val="22"/>
          <w:lang w:eastAsia="en-CA"/>
        </w:rPr>
      </w:pPr>
      <w:r w:rsidRPr="00D52C9F">
        <w:rPr>
          <w:rFonts w:eastAsia="Arial"/>
          <w:sz w:val="22"/>
          <w:szCs w:val="22"/>
          <w:lang w:eastAsia="en-CA"/>
        </w:rPr>
        <w:t>електрична енергија Електропривреда Србије (ЕПС): €[ ].</w:t>
      </w:r>
    </w:p>
    <w:p w14:paraId="2D01A7B7" w14:textId="77777777" w:rsidR="00D52C9F" w:rsidRPr="00D52C9F" w:rsidRDefault="00D52C9F" w:rsidP="00D52C9F">
      <w:pPr>
        <w:numPr>
          <w:ilvl w:val="0"/>
          <w:numId w:val="56"/>
        </w:numPr>
        <w:spacing w:line="360" w:lineRule="auto"/>
        <w:outlineLvl w:val="0"/>
        <w:rPr>
          <w:sz w:val="22"/>
          <w:szCs w:val="22"/>
          <w:lang w:eastAsia="en-CA"/>
        </w:rPr>
      </w:pPr>
      <w:r w:rsidRPr="00D52C9F">
        <w:rPr>
          <w:rFonts w:eastAsia="Arial"/>
          <w:sz w:val="22"/>
          <w:szCs w:val="22"/>
          <w:lang w:eastAsia="en-CA"/>
        </w:rPr>
        <w:t xml:space="preserve">Обавезујемо се да ћемо доставити било коју другу документацију коју </w:t>
      </w:r>
      <w:r w:rsidRPr="00D52C9F">
        <w:rPr>
          <w:rFonts w:eastAsia="Arial"/>
          <w:sz w:val="22"/>
          <w:szCs w:val="22"/>
          <w:lang w:val="sr-Cyrl-RS" w:eastAsia="en-CA"/>
        </w:rPr>
        <w:t>А</w:t>
      </w:r>
      <w:r w:rsidRPr="00D52C9F">
        <w:rPr>
          <w:rFonts w:eastAsia="Arial"/>
          <w:sz w:val="22"/>
          <w:szCs w:val="22"/>
          <w:lang w:eastAsia="en-CA"/>
        </w:rPr>
        <w:t xml:space="preserve">гент с времена на време </w:t>
      </w:r>
      <w:r w:rsidRPr="00D52C9F">
        <w:rPr>
          <w:rFonts w:eastAsia="Arial"/>
          <w:sz w:val="22"/>
          <w:szCs w:val="22"/>
          <w:lang w:val="sr-Cyrl-RS" w:eastAsia="en-CA"/>
        </w:rPr>
        <w:t xml:space="preserve">разумно </w:t>
      </w:r>
      <w:r w:rsidRPr="00D52C9F">
        <w:rPr>
          <w:rFonts w:eastAsia="Arial"/>
          <w:sz w:val="22"/>
          <w:szCs w:val="22"/>
          <w:lang w:eastAsia="en-CA"/>
        </w:rPr>
        <w:t>захтева у вези са овим извештајем.</w:t>
      </w:r>
    </w:p>
    <w:p w14:paraId="338BDE24" w14:textId="77777777" w:rsidR="00D52C9F" w:rsidRPr="00D52C9F" w:rsidRDefault="00D52C9F" w:rsidP="00D52C9F">
      <w:pPr>
        <w:spacing w:line="360" w:lineRule="auto"/>
        <w:rPr>
          <w:sz w:val="22"/>
          <w:szCs w:val="22"/>
          <w:lang w:eastAsia="en-CA"/>
        </w:rPr>
      </w:pPr>
      <w:r w:rsidRPr="00D52C9F">
        <w:rPr>
          <w:rFonts w:eastAsia="Arial"/>
          <w:sz w:val="22"/>
          <w:szCs w:val="22"/>
          <w:lang w:eastAsia="en-CA"/>
        </w:rPr>
        <w:t>Срдачно</w:t>
      </w:r>
    </w:p>
    <w:p w14:paraId="17D5C992" w14:textId="77777777" w:rsidR="00D52C9F" w:rsidRPr="00D52C9F" w:rsidRDefault="00D52C9F" w:rsidP="00D52C9F">
      <w:pPr>
        <w:spacing w:line="360" w:lineRule="auto"/>
        <w:rPr>
          <w:sz w:val="22"/>
          <w:szCs w:val="22"/>
          <w:lang w:eastAsia="en-CA"/>
        </w:rPr>
      </w:pPr>
      <w:r w:rsidRPr="00D52C9F">
        <w:rPr>
          <w:rFonts w:eastAsia="Arial"/>
          <w:sz w:val="22"/>
          <w:szCs w:val="22"/>
          <w:lang w:eastAsia="en-CA"/>
        </w:rPr>
        <w:t>За и у име</w:t>
      </w:r>
    </w:p>
    <w:p w14:paraId="7FA2AC3E" w14:textId="77777777" w:rsidR="00D52C9F" w:rsidRPr="00D52C9F" w:rsidRDefault="00D52C9F" w:rsidP="00D52C9F">
      <w:pPr>
        <w:spacing w:line="360" w:lineRule="auto"/>
        <w:rPr>
          <w:sz w:val="22"/>
          <w:szCs w:val="22"/>
          <w:lang w:eastAsia="en-CA"/>
        </w:rPr>
      </w:pPr>
      <w:r w:rsidRPr="00D52C9F">
        <w:rPr>
          <w:rFonts w:eastAsia="Arial"/>
          <w:sz w:val="22"/>
          <w:szCs w:val="22"/>
          <w:lang w:eastAsia="en-CA"/>
        </w:rPr>
        <w:t>Република Србија коју заступа Влада Републике Србије, поступајући преко Министарства финансија</w:t>
      </w:r>
    </w:p>
    <w:tbl>
      <w:tblPr>
        <w:tblW w:w="4999" w:type="pct"/>
        <w:tblLayout w:type="fixed"/>
        <w:tblLook w:val="0000" w:firstRow="0" w:lastRow="0" w:firstColumn="0" w:lastColumn="0" w:noHBand="0" w:noVBand="0"/>
      </w:tblPr>
      <w:tblGrid>
        <w:gridCol w:w="3352"/>
        <w:gridCol w:w="5933"/>
      </w:tblGrid>
      <w:tr w:rsidR="00D52C9F" w:rsidRPr="00D52C9F" w14:paraId="4C9BADDF" w14:textId="77777777" w:rsidTr="00D52C9F">
        <w:tc>
          <w:tcPr>
            <w:tcW w:w="1805" w:type="pct"/>
          </w:tcPr>
          <w:p w14:paraId="1EB6CE4C" w14:textId="77777777" w:rsidR="00D52C9F" w:rsidRPr="00D52C9F" w:rsidRDefault="00D52C9F" w:rsidP="00D52C9F">
            <w:pPr>
              <w:spacing w:before="120" w:after="120" w:line="360" w:lineRule="auto"/>
              <w:jc w:val="left"/>
              <w:rPr>
                <w:sz w:val="22"/>
                <w:szCs w:val="22"/>
                <w:lang w:eastAsia="en-CA"/>
              </w:rPr>
            </w:pPr>
            <w:r w:rsidRPr="00D52C9F">
              <w:rPr>
                <w:rFonts w:eastAsia="Arial"/>
                <w:sz w:val="22"/>
                <w:szCs w:val="22"/>
                <w:lang w:eastAsia="en-CA"/>
              </w:rPr>
              <w:t>Потпис:*</w:t>
            </w:r>
          </w:p>
        </w:tc>
        <w:tc>
          <w:tcPr>
            <w:tcW w:w="3195" w:type="pct"/>
            <w:vAlign w:val="bottom"/>
          </w:tcPr>
          <w:p w14:paraId="6614F22E" w14:textId="77777777" w:rsidR="00D52C9F" w:rsidRPr="00D52C9F" w:rsidRDefault="00D52C9F" w:rsidP="00D52C9F">
            <w:pPr>
              <w:tabs>
                <w:tab w:val="right" w:leader="dot" w:pos="5423"/>
              </w:tabs>
              <w:spacing w:before="120" w:after="120" w:line="360" w:lineRule="auto"/>
              <w:jc w:val="left"/>
              <w:rPr>
                <w:sz w:val="22"/>
                <w:szCs w:val="22"/>
                <w:lang w:eastAsia="en-CA"/>
              </w:rPr>
            </w:pPr>
            <w:r w:rsidRPr="00D52C9F">
              <w:rPr>
                <w:sz w:val="22"/>
                <w:szCs w:val="22"/>
                <w:lang w:eastAsia="en-CA"/>
              </w:rPr>
              <w:tab/>
            </w:r>
          </w:p>
        </w:tc>
      </w:tr>
      <w:tr w:rsidR="00D52C9F" w:rsidRPr="00D52C9F" w14:paraId="6346ECC0" w14:textId="77777777" w:rsidTr="00D52C9F">
        <w:tc>
          <w:tcPr>
            <w:tcW w:w="1805" w:type="pct"/>
          </w:tcPr>
          <w:p w14:paraId="0B6A11B7" w14:textId="77777777" w:rsidR="00D52C9F" w:rsidRPr="00D52C9F" w:rsidRDefault="00D52C9F" w:rsidP="00D52C9F">
            <w:pPr>
              <w:spacing w:before="120" w:after="120" w:line="360" w:lineRule="auto"/>
              <w:jc w:val="left"/>
              <w:rPr>
                <w:sz w:val="22"/>
                <w:szCs w:val="22"/>
                <w:lang w:eastAsia="en-CA"/>
              </w:rPr>
            </w:pPr>
            <w:r w:rsidRPr="00D52C9F">
              <w:rPr>
                <w:rFonts w:eastAsia="Arial"/>
                <w:sz w:val="22"/>
                <w:szCs w:val="22"/>
                <w:lang w:eastAsia="en-CA"/>
              </w:rPr>
              <w:t>Име:</w:t>
            </w:r>
          </w:p>
        </w:tc>
        <w:tc>
          <w:tcPr>
            <w:tcW w:w="3195" w:type="pct"/>
            <w:vAlign w:val="bottom"/>
          </w:tcPr>
          <w:p w14:paraId="7F365AD0" w14:textId="77777777" w:rsidR="00D52C9F" w:rsidRPr="00D52C9F" w:rsidRDefault="00D52C9F" w:rsidP="00D52C9F">
            <w:pPr>
              <w:tabs>
                <w:tab w:val="right" w:leader="dot" w:pos="5423"/>
              </w:tabs>
              <w:spacing w:before="120" w:after="120" w:line="360" w:lineRule="auto"/>
              <w:jc w:val="left"/>
              <w:rPr>
                <w:sz w:val="22"/>
                <w:szCs w:val="22"/>
                <w:lang w:eastAsia="en-CA"/>
              </w:rPr>
            </w:pPr>
            <w:r w:rsidRPr="00D52C9F">
              <w:rPr>
                <w:sz w:val="22"/>
                <w:szCs w:val="22"/>
                <w:lang w:eastAsia="en-CA"/>
              </w:rPr>
              <w:tab/>
            </w:r>
          </w:p>
        </w:tc>
      </w:tr>
      <w:tr w:rsidR="00D52C9F" w:rsidRPr="00D52C9F" w14:paraId="1E41C2E0" w14:textId="77777777" w:rsidTr="00D52C9F">
        <w:tc>
          <w:tcPr>
            <w:tcW w:w="1805" w:type="pct"/>
          </w:tcPr>
          <w:p w14:paraId="32F56016" w14:textId="77777777" w:rsidR="00D52C9F" w:rsidRPr="00D52C9F" w:rsidRDefault="00D52C9F" w:rsidP="00D52C9F">
            <w:pPr>
              <w:spacing w:before="120" w:after="120" w:line="360" w:lineRule="auto"/>
              <w:jc w:val="left"/>
              <w:rPr>
                <w:sz w:val="22"/>
                <w:szCs w:val="22"/>
                <w:lang w:eastAsia="en-CA"/>
              </w:rPr>
            </w:pPr>
            <w:r w:rsidRPr="00D52C9F">
              <w:rPr>
                <w:rFonts w:eastAsia="Arial"/>
                <w:sz w:val="22"/>
                <w:szCs w:val="22"/>
                <w:lang w:val="sr-Cyrl-RS" w:eastAsia="en-CA"/>
              </w:rPr>
              <w:t>Функција</w:t>
            </w:r>
            <w:r w:rsidRPr="00D52C9F">
              <w:rPr>
                <w:rFonts w:eastAsia="Arial"/>
                <w:sz w:val="22"/>
                <w:szCs w:val="22"/>
                <w:lang w:eastAsia="en-CA"/>
              </w:rPr>
              <w:t>:</w:t>
            </w:r>
          </w:p>
        </w:tc>
        <w:tc>
          <w:tcPr>
            <w:tcW w:w="3195" w:type="pct"/>
            <w:vAlign w:val="bottom"/>
          </w:tcPr>
          <w:p w14:paraId="0A73F9C5" w14:textId="77777777" w:rsidR="00D52C9F" w:rsidRPr="00D52C9F" w:rsidRDefault="00D52C9F" w:rsidP="00D52C9F">
            <w:pPr>
              <w:tabs>
                <w:tab w:val="right" w:leader="dot" w:pos="5423"/>
              </w:tabs>
              <w:spacing w:before="120" w:after="120" w:line="360" w:lineRule="auto"/>
              <w:jc w:val="left"/>
              <w:rPr>
                <w:sz w:val="22"/>
                <w:szCs w:val="22"/>
                <w:lang w:eastAsia="en-CA"/>
              </w:rPr>
            </w:pPr>
            <w:r w:rsidRPr="00D52C9F">
              <w:rPr>
                <w:sz w:val="22"/>
                <w:szCs w:val="22"/>
                <w:lang w:eastAsia="en-CA"/>
              </w:rPr>
              <w:tab/>
            </w:r>
          </w:p>
        </w:tc>
      </w:tr>
      <w:tr w:rsidR="00D52C9F" w:rsidRPr="00D52C9F" w14:paraId="495E522F" w14:textId="77777777" w:rsidTr="00D52C9F">
        <w:tc>
          <w:tcPr>
            <w:tcW w:w="1805" w:type="pct"/>
          </w:tcPr>
          <w:p w14:paraId="5BDDC9B7" w14:textId="77777777" w:rsidR="00D52C9F" w:rsidRPr="00D52C9F" w:rsidRDefault="00D52C9F" w:rsidP="00D52C9F">
            <w:pPr>
              <w:spacing w:before="120" w:after="120" w:line="360" w:lineRule="auto"/>
              <w:jc w:val="left"/>
              <w:rPr>
                <w:sz w:val="22"/>
                <w:szCs w:val="22"/>
                <w:lang w:eastAsia="en-CA"/>
              </w:rPr>
            </w:pPr>
            <w:r w:rsidRPr="00D52C9F">
              <w:rPr>
                <w:rFonts w:eastAsia="Arial"/>
                <w:sz w:val="22"/>
                <w:szCs w:val="22"/>
                <w:lang w:eastAsia="en-CA"/>
              </w:rPr>
              <w:t>Датум:</w:t>
            </w:r>
          </w:p>
        </w:tc>
        <w:tc>
          <w:tcPr>
            <w:tcW w:w="3195" w:type="pct"/>
            <w:vAlign w:val="bottom"/>
          </w:tcPr>
          <w:p w14:paraId="6690501D" w14:textId="77777777" w:rsidR="00D52C9F" w:rsidRPr="00D52C9F" w:rsidRDefault="00D52C9F" w:rsidP="00D52C9F">
            <w:pPr>
              <w:tabs>
                <w:tab w:val="right" w:leader="dot" w:pos="5423"/>
              </w:tabs>
              <w:spacing w:before="120" w:after="120" w:line="360" w:lineRule="auto"/>
              <w:jc w:val="left"/>
              <w:rPr>
                <w:sz w:val="22"/>
                <w:szCs w:val="22"/>
                <w:lang w:eastAsia="en-CA"/>
              </w:rPr>
            </w:pPr>
            <w:r w:rsidRPr="00D52C9F">
              <w:rPr>
                <w:sz w:val="22"/>
                <w:szCs w:val="22"/>
                <w:lang w:eastAsia="en-CA"/>
              </w:rPr>
              <w:tab/>
            </w:r>
          </w:p>
        </w:tc>
      </w:tr>
      <w:tr w:rsidR="00D52C9F" w:rsidRPr="00D52C9F" w14:paraId="5180D12E" w14:textId="77777777" w:rsidTr="00D52C9F">
        <w:tc>
          <w:tcPr>
            <w:tcW w:w="5000" w:type="pct"/>
            <w:gridSpan w:val="2"/>
          </w:tcPr>
          <w:p w14:paraId="4283B342" w14:textId="77777777" w:rsidR="00D52C9F" w:rsidRPr="00D52C9F" w:rsidRDefault="00D52C9F" w:rsidP="00D52C9F">
            <w:pPr>
              <w:spacing w:before="120" w:after="120" w:line="360" w:lineRule="auto"/>
              <w:jc w:val="left"/>
              <w:rPr>
                <w:sz w:val="22"/>
                <w:szCs w:val="22"/>
                <w:lang w:eastAsia="en-CA"/>
              </w:rPr>
            </w:pPr>
            <w:r w:rsidRPr="00D52C9F">
              <w:rPr>
                <w:rFonts w:eastAsia="Arial"/>
                <w:sz w:val="22"/>
                <w:szCs w:val="22"/>
                <w:lang w:eastAsia="en-CA"/>
              </w:rPr>
              <w:t>*Потпис потписник</w:t>
            </w:r>
            <w:r w:rsidRPr="00D52C9F">
              <w:rPr>
                <w:rFonts w:eastAsia="Arial"/>
                <w:sz w:val="22"/>
                <w:szCs w:val="22"/>
                <w:lang w:val="sr-Cyrl-RS" w:eastAsia="en-CA"/>
              </w:rPr>
              <w:t>а</w:t>
            </w:r>
            <w:r w:rsidRPr="00D52C9F">
              <w:rPr>
                <w:rFonts w:eastAsia="Arial"/>
                <w:sz w:val="22"/>
                <w:szCs w:val="22"/>
                <w:lang w:eastAsia="en-CA"/>
              </w:rPr>
              <w:t xml:space="preserve"> Зајмопримца</w:t>
            </w:r>
          </w:p>
        </w:tc>
      </w:tr>
    </w:tbl>
    <w:p w14:paraId="55E5A242" w14:textId="77777777" w:rsidR="00D52C9F" w:rsidRPr="00D52C9F" w:rsidRDefault="00D52C9F" w:rsidP="00D52C9F">
      <w:pPr>
        <w:ind w:left="567"/>
        <w:outlineLvl w:val="0"/>
        <w:rPr>
          <w:sz w:val="22"/>
          <w:szCs w:val="22"/>
          <w:lang w:eastAsia="en-CA"/>
        </w:rPr>
      </w:pPr>
      <w:r w:rsidRPr="00D52C9F">
        <w:rPr>
          <w:sz w:val="22"/>
          <w:szCs w:val="22"/>
          <w:lang w:eastAsia="en-CA"/>
        </w:rPr>
        <w:t xml:space="preserve"> </w:t>
      </w:r>
    </w:p>
    <w:p w14:paraId="658EA1EE" w14:textId="77777777" w:rsidR="00D52C9F" w:rsidRPr="00D52C9F" w:rsidRDefault="00D52C9F" w:rsidP="00D52C9F">
      <w:pPr>
        <w:spacing w:line="360" w:lineRule="auto"/>
        <w:ind w:left="567"/>
        <w:outlineLvl w:val="0"/>
        <w:rPr>
          <w:sz w:val="22"/>
          <w:szCs w:val="22"/>
          <w:lang w:eastAsia="en-CA"/>
        </w:rPr>
      </w:pPr>
    </w:p>
    <w:p w14:paraId="2BE70D24" w14:textId="77777777" w:rsidR="00D52C9F" w:rsidRPr="00D52C9F" w:rsidRDefault="00D52C9F" w:rsidP="00D52C9F">
      <w:pPr>
        <w:ind w:left="567"/>
        <w:rPr>
          <w:sz w:val="22"/>
          <w:szCs w:val="22"/>
          <w:lang w:eastAsia="en-CA"/>
        </w:rPr>
      </w:pPr>
    </w:p>
    <w:p w14:paraId="59EFE436" w14:textId="77777777" w:rsidR="00D52C9F" w:rsidRPr="00D52C9F" w:rsidRDefault="00D52C9F" w:rsidP="00D52C9F">
      <w:pPr>
        <w:keepNext/>
        <w:pageBreakBefore/>
        <w:spacing w:line="360" w:lineRule="auto"/>
        <w:jc w:val="center"/>
        <w:outlineLvl w:val="0"/>
        <w:rPr>
          <w:b/>
          <w:sz w:val="22"/>
          <w:szCs w:val="22"/>
          <w:lang w:val="sr-Cyrl-RS" w:eastAsia="en-CA"/>
        </w:rPr>
      </w:pPr>
      <w:r w:rsidRPr="00D52C9F">
        <w:rPr>
          <w:rFonts w:eastAsia="Arial"/>
          <w:b/>
          <w:sz w:val="22"/>
          <w:szCs w:val="22"/>
          <w:lang w:val="sr-Cyrl-RS" w:eastAsia="en-CA"/>
        </w:rPr>
        <w:t>ПРИЛОГ 7</w:t>
      </w:r>
      <w:r w:rsidRPr="00D52C9F">
        <w:rPr>
          <w:rFonts w:eastAsia="Arial"/>
          <w:b/>
          <w:sz w:val="22"/>
          <w:szCs w:val="22"/>
          <w:lang w:eastAsia="en-CA"/>
        </w:rPr>
        <w:t xml:space="preserve"> </w:t>
      </w:r>
      <w:r w:rsidRPr="00D52C9F">
        <w:rPr>
          <w:rFonts w:eastAsia="Arial"/>
          <w:b/>
          <w:sz w:val="22"/>
          <w:szCs w:val="22"/>
          <w:lang w:eastAsia="en-CA"/>
        </w:rPr>
        <w:br/>
      </w:r>
      <w:r w:rsidRPr="00D52C9F">
        <w:rPr>
          <w:b/>
          <w:sz w:val="22"/>
          <w:szCs w:val="22"/>
          <w:lang w:val="sr-Cyrl-RS" w:eastAsia="en-CA"/>
        </w:rPr>
        <w:t>Рокови</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5"/>
        <w:gridCol w:w="3006"/>
        <w:gridCol w:w="3006"/>
        <w:gridCol w:w="50"/>
      </w:tblGrid>
      <w:tr w:rsidR="00D52C9F" w:rsidRPr="00D52C9F" w14:paraId="45A00082" w14:textId="77777777" w:rsidTr="00D52C9F">
        <w:trPr>
          <w:gridAfter w:val="1"/>
          <w:wAfter w:w="50" w:type="dxa"/>
          <w:tblHeader/>
        </w:trPr>
        <w:tc>
          <w:tcPr>
            <w:tcW w:w="3005" w:type="dxa"/>
            <w:shd w:val="clear" w:color="auto" w:fill="D9D9D9" w:themeFill="background1" w:themeFillShade="D9"/>
            <w:vAlign w:val="bottom"/>
          </w:tcPr>
          <w:p w14:paraId="6312C60E" w14:textId="77777777" w:rsidR="00D52C9F" w:rsidRPr="00D52C9F" w:rsidRDefault="00D52C9F" w:rsidP="00D52C9F">
            <w:pPr>
              <w:keepNext/>
              <w:spacing w:before="120" w:after="120" w:line="360" w:lineRule="auto"/>
              <w:jc w:val="center"/>
              <w:rPr>
                <w:b/>
                <w:sz w:val="22"/>
                <w:szCs w:val="22"/>
                <w:lang w:eastAsia="en-CA"/>
              </w:rPr>
            </w:pPr>
            <w:r w:rsidRPr="00D52C9F">
              <w:rPr>
                <w:rFonts w:eastAsia="Arial"/>
                <w:b/>
                <w:sz w:val="22"/>
                <w:szCs w:val="22"/>
                <w:lang w:eastAsia="en-CA"/>
              </w:rPr>
              <w:t>Клаузула</w:t>
            </w:r>
          </w:p>
        </w:tc>
        <w:tc>
          <w:tcPr>
            <w:tcW w:w="3006" w:type="dxa"/>
            <w:shd w:val="clear" w:color="auto" w:fill="D9D9D9" w:themeFill="background1" w:themeFillShade="D9"/>
            <w:vAlign w:val="bottom"/>
          </w:tcPr>
          <w:p w14:paraId="6244EA24" w14:textId="77777777" w:rsidR="00D52C9F" w:rsidRPr="00D52C9F" w:rsidRDefault="00D52C9F" w:rsidP="00D52C9F">
            <w:pPr>
              <w:keepNext/>
              <w:spacing w:before="120" w:after="120" w:line="360" w:lineRule="auto"/>
              <w:jc w:val="center"/>
              <w:rPr>
                <w:b/>
                <w:sz w:val="22"/>
                <w:szCs w:val="22"/>
                <w:lang w:eastAsia="en-CA"/>
              </w:rPr>
            </w:pPr>
            <w:r w:rsidRPr="00D52C9F">
              <w:rPr>
                <w:rFonts w:eastAsia="Arial"/>
                <w:b/>
                <w:sz w:val="22"/>
                <w:szCs w:val="22"/>
                <w:lang w:eastAsia="en-CA"/>
              </w:rPr>
              <w:t>Опис</w:t>
            </w:r>
          </w:p>
        </w:tc>
        <w:tc>
          <w:tcPr>
            <w:tcW w:w="3006" w:type="dxa"/>
            <w:shd w:val="clear" w:color="auto" w:fill="D9D9D9" w:themeFill="background1" w:themeFillShade="D9"/>
            <w:vAlign w:val="bottom"/>
          </w:tcPr>
          <w:p w14:paraId="08D745DE" w14:textId="77777777" w:rsidR="00D52C9F" w:rsidRPr="00D52C9F" w:rsidRDefault="00D52C9F" w:rsidP="00D52C9F">
            <w:pPr>
              <w:keepNext/>
              <w:spacing w:before="120" w:after="120" w:line="360" w:lineRule="auto"/>
              <w:jc w:val="center"/>
              <w:rPr>
                <w:b/>
                <w:sz w:val="22"/>
                <w:szCs w:val="22"/>
                <w:lang w:val="sr-Cyrl-RS" w:eastAsia="en-CA"/>
              </w:rPr>
            </w:pPr>
            <w:r w:rsidRPr="00D52C9F">
              <w:rPr>
                <w:rFonts w:eastAsia="Arial"/>
                <w:b/>
                <w:sz w:val="22"/>
                <w:szCs w:val="22"/>
                <w:lang w:val="sr-Cyrl-RS" w:eastAsia="en-CA"/>
              </w:rPr>
              <w:t>Утврђено време</w:t>
            </w:r>
          </w:p>
        </w:tc>
      </w:tr>
      <w:tr w:rsidR="00D52C9F" w:rsidRPr="00D52C9F" w14:paraId="1566E264" w14:textId="77777777" w:rsidTr="00D52C9F">
        <w:trPr>
          <w:gridAfter w:val="1"/>
          <w:wAfter w:w="50" w:type="dxa"/>
        </w:trPr>
        <w:tc>
          <w:tcPr>
            <w:tcW w:w="3005" w:type="dxa"/>
          </w:tcPr>
          <w:p w14:paraId="2640512C" w14:textId="77777777" w:rsidR="00D52C9F" w:rsidRPr="00D52C9F" w:rsidRDefault="00D52C9F" w:rsidP="00D52C9F">
            <w:pPr>
              <w:spacing w:before="120" w:after="120" w:line="360" w:lineRule="auto"/>
              <w:jc w:val="left"/>
              <w:rPr>
                <w:sz w:val="22"/>
                <w:szCs w:val="22"/>
                <w:lang w:eastAsia="en-CA"/>
              </w:rPr>
            </w:pPr>
            <w:r w:rsidRPr="00D52C9F">
              <w:rPr>
                <w:rFonts w:eastAsia="Arial"/>
                <w:sz w:val="22"/>
                <w:szCs w:val="22"/>
                <w:lang w:eastAsia="en-CA"/>
              </w:rPr>
              <w:t xml:space="preserve">Клаузула 5.1 (Достављање </w:t>
            </w:r>
            <w:r w:rsidRPr="00D52C9F">
              <w:rPr>
                <w:rFonts w:eastAsia="Arial"/>
                <w:sz w:val="22"/>
                <w:szCs w:val="22"/>
                <w:lang w:val="sr-Cyrl-RS" w:eastAsia="en-CA"/>
              </w:rPr>
              <w:t>З</w:t>
            </w:r>
            <w:r w:rsidRPr="00D52C9F">
              <w:rPr>
                <w:rFonts w:eastAsia="Arial"/>
                <w:sz w:val="22"/>
                <w:szCs w:val="22"/>
                <w:lang w:eastAsia="en-CA"/>
              </w:rPr>
              <w:t>ахтева за коришћење</w:t>
            </w:r>
            <w:r w:rsidRPr="00D52C9F">
              <w:rPr>
                <w:rFonts w:eastAsia="Arial"/>
                <w:sz w:val="22"/>
                <w:szCs w:val="22"/>
                <w:lang w:val="sr-Cyrl-RS" w:eastAsia="en-CA"/>
              </w:rPr>
              <w:t xml:space="preserve"> средстава</w:t>
            </w:r>
            <w:r w:rsidRPr="00D52C9F">
              <w:rPr>
                <w:rFonts w:eastAsia="Arial"/>
                <w:sz w:val="22"/>
                <w:szCs w:val="22"/>
                <w:lang w:eastAsia="en-CA"/>
              </w:rPr>
              <w:t>)</w:t>
            </w:r>
          </w:p>
        </w:tc>
        <w:tc>
          <w:tcPr>
            <w:tcW w:w="3006" w:type="dxa"/>
          </w:tcPr>
          <w:p w14:paraId="0C76C593" w14:textId="77777777" w:rsidR="00D52C9F" w:rsidRPr="00D52C9F" w:rsidRDefault="00D52C9F" w:rsidP="00D52C9F">
            <w:pPr>
              <w:spacing w:before="120" w:after="120" w:line="360" w:lineRule="auto"/>
              <w:jc w:val="left"/>
              <w:rPr>
                <w:sz w:val="22"/>
                <w:szCs w:val="22"/>
                <w:lang w:eastAsia="en-CA"/>
              </w:rPr>
            </w:pPr>
            <w:r w:rsidRPr="00D52C9F">
              <w:rPr>
                <w:rFonts w:eastAsia="Arial"/>
                <w:sz w:val="22"/>
                <w:szCs w:val="22"/>
                <w:lang w:eastAsia="en-CA"/>
              </w:rPr>
              <w:t xml:space="preserve">Достављање </w:t>
            </w:r>
            <w:r w:rsidRPr="00D52C9F">
              <w:rPr>
                <w:rFonts w:eastAsia="Arial"/>
                <w:sz w:val="22"/>
                <w:szCs w:val="22"/>
                <w:lang w:val="sr-Cyrl-RS" w:eastAsia="en-CA"/>
              </w:rPr>
              <w:t>З</w:t>
            </w:r>
            <w:r w:rsidRPr="00D52C9F">
              <w:rPr>
                <w:rFonts w:eastAsia="Arial"/>
                <w:sz w:val="22"/>
                <w:szCs w:val="22"/>
                <w:lang w:eastAsia="en-CA"/>
              </w:rPr>
              <w:t xml:space="preserve">ахтева за коришћење </w:t>
            </w:r>
            <w:r w:rsidRPr="00D52C9F">
              <w:rPr>
                <w:rFonts w:eastAsia="Arial"/>
                <w:sz w:val="22"/>
                <w:szCs w:val="22"/>
                <w:lang w:val="sr-Cyrl-RS" w:eastAsia="en-CA"/>
              </w:rPr>
              <w:t xml:space="preserve">средстава </w:t>
            </w:r>
            <w:r w:rsidRPr="00D52C9F">
              <w:rPr>
                <w:rFonts w:eastAsia="Arial"/>
                <w:sz w:val="22"/>
                <w:szCs w:val="22"/>
                <w:lang w:eastAsia="en-CA"/>
              </w:rPr>
              <w:t xml:space="preserve">је завршено на задовољство </w:t>
            </w:r>
            <w:r w:rsidRPr="00D52C9F">
              <w:rPr>
                <w:rFonts w:eastAsia="Arial"/>
                <w:sz w:val="22"/>
                <w:szCs w:val="22"/>
                <w:lang w:val="sr-Cyrl-RS" w:eastAsia="en-CA"/>
              </w:rPr>
              <w:t>А</w:t>
            </w:r>
            <w:r w:rsidRPr="00D52C9F">
              <w:rPr>
                <w:rFonts w:eastAsia="Arial"/>
                <w:sz w:val="22"/>
                <w:szCs w:val="22"/>
                <w:lang w:eastAsia="en-CA"/>
              </w:rPr>
              <w:t>гента</w:t>
            </w:r>
          </w:p>
        </w:tc>
        <w:tc>
          <w:tcPr>
            <w:tcW w:w="3006" w:type="dxa"/>
          </w:tcPr>
          <w:p w14:paraId="438661E8" w14:textId="77777777" w:rsidR="00D52C9F" w:rsidRPr="00D52C9F" w:rsidRDefault="00D52C9F" w:rsidP="00D52C9F">
            <w:pPr>
              <w:spacing w:before="120" w:after="120" w:line="360" w:lineRule="auto"/>
              <w:jc w:val="left"/>
              <w:rPr>
                <w:sz w:val="22"/>
                <w:szCs w:val="22"/>
                <w:lang w:val="sr-Cyrl-RS" w:eastAsia="en-CA"/>
              </w:rPr>
            </w:pPr>
            <w:r w:rsidRPr="00D52C9F">
              <w:rPr>
                <w:rFonts w:eastAsia="Arial"/>
                <w:sz w:val="22"/>
                <w:szCs w:val="22"/>
                <w:lang w:eastAsia="en-CA"/>
              </w:rPr>
              <w:t>11.00 часова дан</w:t>
            </w:r>
            <w:r w:rsidRPr="00D52C9F">
              <w:rPr>
                <w:rFonts w:eastAsia="Arial"/>
                <w:sz w:val="22"/>
                <w:szCs w:val="22"/>
                <w:lang w:val="sr-Cyrl-RS" w:eastAsia="en-CA"/>
              </w:rPr>
              <w:t>а који наступа</w:t>
            </w:r>
            <w:r w:rsidRPr="00D52C9F">
              <w:rPr>
                <w:rFonts w:eastAsia="Arial"/>
                <w:sz w:val="22"/>
                <w:szCs w:val="22"/>
                <w:lang w:eastAsia="en-CA"/>
              </w:rPr>
              <w:t xml:space="preserve"> </w:t>
            </w:r>
            <w:r w:rsidRPr="00D52C9F">
              <w:rPr>
                <w:rFonts w:eastAsia="Arial"/>
                <w:sz w:val="22"/>
                <w:szCs w:val="22"/>
                <w:lang w:val="sr-Cyrl-RS" w:eastAsia="en-CA"/>
              </w:rPr>
              <w:t>5</w:t>
            </w:r>
            <w:r w:rsidRPr="00D52C9F">
              <w:rPr>
                <w:rFonts w:eastAsia="Arial"/>
                <w:sz w:val="22"/>
                <w:szCs w:val="22"/>
                <w:lang w:eastAsia="en-CA"/>
              </w:rPr>
              <w:t xml:space="preserve"> Радних дана пре предложеног Датума коришћења</w:t>
            </w:r>
            <w:r w:rsidRPr="00D52C9F">
              <w:rPr>
                <w:rFonts w:eastAsia="Arial"/>
                <w:sz w:val="22"/>
                <w:szCs w:val="22"/>
                <w:lang w:val="sr-Cyrl-RS" w:eastAsia="en-CA"/>
              </w:rPr>
              <w:t xml:space="preserve"> </w:t>
            </w:r>
          </w:p>
        </w:tc>
      </w:tr>
      <w:tr w:rsidR="00D52C9F" w:rsidRPr="00D52C9F" w14:paraId="59C846DF" w14:textId="77777777" w:rsidTr="00D52C9F">
        <w:trPr>
          <w:gridAfter w:val="1"/>
          <w:wAfter w:w="50" w:type="dxa"/>
        </w:trPr>
        <w:tc>
          <w:tcPr>
            <w:tcW w:w="3005" w:type="dxa"/>
          </w:tcPr>
          <w:p w14:paraId="2707D964" w14:textId="77777777" w:rsidR="00D52C9F" w:rsidRPr="00D52C9F" w:rsidRDefault="00D52C9F" w:rsidP="00D52C9F">
            <w:pPr>
              <w:spacing w:before="120" w:after="120" w:line="360" w:lineRule="auto"/>
              <w:jc w:val="left"/>
              <w:rPr>
                <w:sz w:val="22"/>
                <w:szCs w:val="22"/>
                <w:lang w:eastAsia="en-CA"/>
              </w:rPr>
            </w:pPr>
            <w:r w:rsidRPr="00D52C9F">
              <w:rPr>
                <w:rFonts w:eastAsia="Arial"/>
                <w:sz w:val="22"/>
                <w:szCs w:val="22"/>
                <w:lang w:eastAsia="en-CA"/>
              </w:rPr>
              <w:t>Клаузула 5.4 (</w:t>
            </w:r>
            <w:r w:rsidRPr="00D52C9F">
              <w:rPr>
                <w:rFonts w:eastAsia="Arial"/>
                <w:sz w:val="22"/>
                <w:szCs w:val="22"/>
                <w:lang w:val="sr-Cyrl-RS" w:eastAsia="en-CA"/>
              </w:rPr>
              <w:t>У</w:t>
            </w:r>
            <w:r w:rsidRPr="00D52C9F">
              <w:rPr>
                <w:rFonts w:eastAsia="Arial"/>
                <w:sz w:val="22"/>
                <w:szCs w:val="22"/>
                <w:lang w:eastAsia="en-CA"/>
              </w:rPr>
              <w:t xml:space="preserve">чешће </w:t>
            </w:r>
            <w:r w:rsidRPr="00D52C9F">
              <w:rPr>
                <w:rFonts w:eastAsia="Arial"/>
                <w:sz w:val="22"/>
                <w:szCs w:val="22"/>
                <w:lang w:val="sr-Cyrl-RS" w:eastAsia="en-CA"/>
              </w:rPr>
              <w:t>З</w:t>
            </w:r>
            <w:r w:rsidRPr="00D52C9F">
              <w:rPr>
                <w:rFonts w:eastAsia="Arial"/>
                <w:sz w:val="22"/>
                <w:szCs w:val="22"/>
                <w:lang w:eastAsia="en-CA"/>
              </w:rPr>
              <w:t>ајмодаваца)</w:t>
            </w:r>
          </w:p>
        </w:tc>
        <w:tc>
          <w:tcPr>
            <w:tcW w:w="3006" w:type="dxa"/>
          </w:tcPr>
          <w:p w14:paraId="732B9A9B" w14:textId="77777777" w:rsidR="00D52C9F" w:rsidRPr="00D52C9F" w:rsidRDefault="00D52C9F" w:rsidP="00D52C9F">
            <w:pPr>
              <w:spacing w:before="120" w:after="120" w:line="360" w:lineRule="auto"/>
              <w:jc w:val="left"/>
              <w:rPr>
                <w:sz w:val="22"/>
                <w:szCs w:val="22"/>
                <w:lang w:eastAsia="en-CA"/>
              </w:rPr>
            </w:pPr>
            <w:r w:rsidRPr="00D52C9F">
              <w:rPr>
                <w:rFonts w:eastAsia="Arial"/>
                <w:sz w:val="22"/>
                <w:szCs w:val="22"/>
                <w:lang w:eastAsia="en-CA"/>
              </w:rPr>
              <w:t xml:space="preserve">Агент обавештава </w:t>
            </w:r>
            <w:r w:rsidRPr="00D52C9F">
              <w:rPr>
                <w:rFonts w:eastAsia="Arial"/>
                <w:sz w:val="22"/>
                <w:szCs w:val="22"/>
                <w:lang w:val="sr-Cyrl-RS" w:eastAsia="en-CA"/>
              </w:rPr>
              <w:t>З</w:t>
            </w:r>
            <w:r w:rsidRPr="00D52C9F">
              <w:rPr>
                <w:rFonts w:eastAsia="Arial"/>
                <w:sz w:val="22"/>
                <w:szCs w:val="22"/>
                <w:lang w:eastAsia="en-CA"/>
              </w:rPr>
              <w:t xml:space="preserve">ајмодавце о </w:t>
            </w:r>
            <w:r w:rsidRPr="00D52C9F">
              <w:rPr>
                <w:rFonts w:eastAsia="Arial"/>
                <w:sz w:val="22"/>
                <w:szCs w:val="22"/>
                <w:lang w:val="sr-Cyrl-RS" w:eastAsia="en-CA"/>
              </w:rPr>
              <w:t>З</w:t>
            </w:r>
            <w:r w:rsidRPr="00D52C9F">
              <w:rPr>
                <w:rFonts w:eastAsia="Arial"/>
                <w:sz w:val="22"/>
                <w:szCs w:val="22"/>
                <w:lang w:eastAsia="en-CA"/>
              </w:rPr>
              <w:t>ајму</w:t>
            </w:r>
          </w:p>
        </w:tc>
        <w:tc>
          <w:tcPr>
            <w:tcW w:w="3006" w:type="dxa"/>
          </w:tcPr>
          <w:p w14:paraId="6AD71EDF" w14:textId="77777777" w:rsidR="00D52C9F" w:rsidRPr="00D52C9F" w:rsidRDefault="00D52C9F" w:rsidP="00D52C9F">
            <w:pPr>
              <w:spacing w:before="120" w:after="120" w:line="360" w:lineRule="auto"/>
              <w:jc w:val="left"/>
              <w:rPr>
                <w:sz w:val="22"/>
                <w:szCs w:val="22"/>
                <w:lang w:val="sr-Cyrl-RS" w:eastAsia="en-CA"/>
              </w:rPr>
            </w:pPr>
            <w:r w:rsidRPr="00D52C9F">
              <w:rPr>
                <w:rFonts w:eastAsia="Arial"/>
                <w:sz w:val="22"/>
                <w:szCs w:val="22"/>
                <w:lang w:eastAsia="en-CA"/>
              </w:rPr>
              <w:t xml:space="preserve">11.00 часова </w:t>
            </w:r>
            <w:r w:rsidRPr="00D52C9F">
              <w:rPr>
                <w:rFonts w:eastAsia="Arial"/>
                <w:sz w:val="22"/>
                <w:szCs w:val="22"/>
                <w:lang w:val="sr-Cyrl-RS" w:eastAsia="en-CA"/>
              </w:rPr>
              <w:t>дана који наступа</w:t>
            </w:r>
            <w:r w:rsidRPr="00D52C9F">
              <w:rPr>
                <w:rFonts w:eastAsia="Arial"/>
                <w:sz w:val="22"/>
                <w:szCs w:val="22"/>
                <w:lang w:eastAsia="en-CA"/>
              </w:rPr>
              <w:t xml:space="preserve"> </w:t>
            </w:r>
            <w:r w:rsidRPr="00D52C9F">
              <w:rPr>
                <w:rFonts w:eastAsia="Arial"/>
                <w:sz w:val="22"/>
                <w:szCs w:val="22"/>
                <w:lang w:val="sr-Cyrl-RS" w:eastAsia="en-CA"/>
              </w:rPr>
              <w:t>5</w:t>
            </w:r>
            <w:r w:rsidRPr="00D52C9F">
              <w:rPr>
                <w:rFonts w:eastAsia="Arial"/>
                <w:sz w:val="22"/>
                <w:szCs w:val="22"/>
                <w:lang w:eastAsia="en-CA"/>
              </w:rPr>
              <w:t xml:space="preserve"> Радних дана пре предложеног </w:t>
            </w:r>
            <w:r w:rsidRPr="00D52C9F">
              <w:rPr>
                <w:rFonts w:eastAsia="Arial"/>
                <w:sz w:val="22"/>
                <w:szCs w:val="22"/>
                <w:lang w:val="sr-Cyrl-RS" w:eastAsia="en-CA"/>
              </w:rPr>
              <w:t>Д</w:t>
            </w:r>
            <w:r w:rsidRPr="00D52C9F">
              <w:rPr>
                <w:rFonts w:eastAsia="Arial"/>
                <w:sz w:val="22"/>
                <w:szCs w:val="22"/>
                <w:lang w:eastAsia="en-CA"/>
              </w:rPr>
              <w:t>атума коришћења</w:t>
            </w:r>
            <w:r w:rsidRPr="00D52C9F">
              <w:rPr>
                <w:rFonts w:eastAsia="Arial"/>
                <w:sz w:val="22"/>
                <w:szCs w:val="22"/>
                <w:lang w:val="sr-Cyrl-RS" w:eastAsia="en-CA"/>
              </w:rPr>
              <w:t xml:space="preserve"> </w:t>
            </w:r>
          </w:p>
        </w:tc>
      </w:tr>
      <w:tr w:rsidR="00D52C9F" w:rsidRPr="00D52C9F" w14:paraId="6083F4F4" w14:textId="77777777" w:rsidTr="00D52C9F">
        <w:trPr>
          <w:gridAfter w:val="1"/>
          <w:wAfter w:w="50" w:type="dxa"/>
        </w:trPr>
        <w:tc>
          <w:tcPr>
            <w:tcW w:w="3005" w:type="dxa"/>
          </w:tcPr>
          <w:p w14:paraId="7353CE92" w14:textId="17E703E4" w:rsidR="00D52C9F" w:rsidRPr="006928AF" w:rsidRDefault="00D52C9F" w:rsidP="006928AF">
            <w:pPr>
              <w:spacing w:before="120" w:after="120" w:line="360" w:lineRule="auto"/>
              <w:jc w:val="left"/>
              <w:rPr>
                <w:sz w:val="22"/>
                <w:szCs w:val="22"/>
                <w:lang w:val="sr-Cyrl-RS" w:eastAsia="en-CA"/>
              </w:rPr>
            </w:pPr>
            <w:r w:rsidRPr="00D52C9F">
              <w:rPr>
                <w:rFonts w:eastAsia="Arial"/>
                <w:sz w:val="22"/>
                <w:szCs w:val="22"/>
                <w:lang w:eastAsia="en-CA"/>
              </w:rPr>
              <w:t xml:space="preserve">Дефиниција </w:t>
            </w:r>
            <w:r w:rsidRPr="00D52C9F">
              <w:rPr>
                <w:rFonts w:eastAsia="Arial"/>
                <w:sz w:val="22"/>
                <w:szCs w:val="22"/>
                <w:lang w:val="sr-Cyrl-RS" w:eastAsia="en-CA"/>
              </w:rPr>
              <w:t>„</w:t>
            </w:r>
            <w:r w:rsidRPr="00D52C9F">
              <w:rPr>
                <w:rFonts w:eastAsia="Arial"/>
                <w:sz w:val="22"/>
                <w:szCs w:val="22"/>
                <w:lang w:eastAsia="en-CA"/>
              </w:rPr>
              <w:t>EURIBOR</w:t>
            </w:r>
            <w:r w:rsidR="006928AF">
              <w:rPr>
                <w:rFonts w:eastAsia="Arial"/>
                <w:sz w:val="22"/>
                <w:szCs w:val="22"/>
                <w:lang w:val="sr-Cyrl-RS" w:eastAsia="en-CA"/>
              </w:rPr>
              <w:t>“</w:t>
            </w:r>
            <w:r w:rsidRPr="00D52C9F">
              <w:rPr>
                <w:rFonts w:eastAsia="Arial"/>
                <w:sz w:val="22"/>
                <w:szCs w:val="22"/>
                <w:lang w:eastAsia="en-CA"/>
              </w:rPr>
              <w:t xml:space="preserve"> и </w:t>
            </w:r>
            <w:r w:rsidRPr="00D52C9F">
              <w:rPr>
                <w:rFonts w:eastAsia="Arial"/>
                <w:sz w:val="22"/>
                <w:szCs w:val="22"/>
                <w:lang w:val="sr-Cyrl-RS" w:eastAsia="en-CA"/>
              </w:rPr>
              <w:t>„И</w:t>
            </w:r>
            <w:r w:rsidRPr="00D52C9F">
              <w:rPr>
                <w:rFonts w:eastAsia="Arial"/>
                <w:sz w:val="22"/>
                <w:szCs w:val="22"/>
                <w:lang w:eastAsia="en-CA"/>
              </w:rPr>
              <w:t xml:space="preserve">нтерполиране </w:t>
            </w:r>
            <w:r w:rsidRPr="00D52C9F">
              <w:rPr>
                <w:rFonts w:eastAsia="Arial"/>
                <w:sz w:val="22"/>
                <w:szCs w:val="22"/>
                <w:lang w:val="sr-Cyrl-RS" w:eastAsia="en-CA"/>
              </w:rPr>
              <w:t>котиране стопе</w:t>
            </w:r>
            <w:r w:rsidR="006928AF">
              <w:rPr>
                <w:rFonts w:eastAsia="Arial"/>
                <w:sz w:val="22"/>
                <w:szCs w:val="22"/>
                <w:lang w:val="sr-Cyrl-RS" w:eastAsia="en-CA"/>
              </w:rPr>
              <w:t>“</w:t>
            </w:r>
          </w:p>
        </w:tc>
        <w:tc>
          <w:tcPr>
            <w:tcW w:w="3006" w:type="dxa"/>
          </w:tcPr>
          <w:p w14:paraId="7128B704" w14:textId="77777777" w:rsidR="00D52C9F" w:rsidRPr="00D52C9F" w:rsidRDefault="00D52C9F" w:rsidP="00D52C9F">
            <w:pPr>
              <w:spacing w:before="120" w:after="120" w:line="360" w:lineRule="auto"/>
              <w:jc w:val="left"/>
              <w:rPr>
                <w:sz w:val="22"/>
                <w:szCs w:val="22"/>
                <w:lang w:eastAsia="en-CA"/>
              </w:rPr>
            </w:pPr>
            <w:r w:rsidRPr="00D52C9F">
              <w:rPr>
                <w:rFonts w:eastAsia="Arial"/>
                <w:sz w:val="22"/>
                <w:szCs w:val="22"/>
                <w:lang w:val="sr-Cyrl-RS" w:eastAsia="en-CA"/>
              </w:rPr>
              <w:t>Одређивање</w:t>
            </w:r>
            <w:r w:rsidRPr="00D52C9F">
              <w:rPr>
                <w:rFonts w:eastAsia="Arial"/>
                <w:sz w:val="22"/>
                <w:szCs w:val="22"/>
                <w:lang w:eastAsia="en-CA"/>
              </w:rPr>
              <w:t xml:space="preserve"> EURIBOR-а и Интерполиране </w:t>
            </w:r>
            <w:r w:rsidRPr="00D52C9F">
              <w:rPr>
                <w:rFonts w:eastAsia="Arial"/>
                <w:sz w:val="22"/>
                <w:szCs w:val="22"/>
                <w:lang w:val="sr-Cyrl-RS" w:eastAsia="en-CA"/>
              </w:rPr>
              <w:t>котиране стопе</w:t>
            </w:r>
          </w:p>
        </w:tc>
        <w:tc>
          <w:tcPr>
            <w:tcW w:w="3006" w:type="dxa"/>
          </w:tcPr>
          <w:p w14:paraId="4201F795" w14:textId="77777777" w:rsidR="00D52C9F" w:rsidRPr="00D52C9F" w:rsidRDefault="00D52C9F" w:rsidP="00D52C9F">
            <w:pPr>
              <w:spacing w:before="120" w:after="120" w:line="360" w:lineRule="auto"/>
              <w:jc w:val="left"/>
              <w:rPr>
                <w:sz w:val="22"/>
                <w:szCs w:val="22"/>
                <w:lang w:eastAsia="en-CA"/>
              </w:rPr>
            </w:pPr>
            <w:r w:rsidRPr="00D52C9F">
              <w:rPr>
                <w:rFonts w:eastAsia="Arial"/>
                <w:sz w:val="22"/>
                <w:szCs w:val="22"/>
                <w:lang w:eastAsia="en-CA"/>
              </w:rPr>
              <w:t>Дан котације од 11.00 часова по бриселском времену</w:t>
            </w:r>
          </w:p>
        </w:tc>
      </w:tr>
      <w:tr w:rsidR="00D52C9F" w:rsidRPr="00D52C9F" w14:paraId="156FBE1A" w14:textId="77777777" w:rsidTr="00D52C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67" w:type="dxa"/>
            <w:gridSpan w:val="4"/>
          </w:tcPr>
          <w:p w14:paraId="41592F13" w14:textId="77777777" w:rsidR="00D52C9F" w:rsidRPr="00D52C9F" w:rsidRDefault="00D52C9F" w:rsidP="00D52C9F">
            <w:pPr>
              <w:spacing w:line="360" w:lineRule="auto"/>
              <w:rPr>
                <w:b/>
                <w:i/>
                <w:sz w:val="22"/>
                <w:szCs w:val="22"/>
                <w:lang w:eastAsia="en-CA"/>
              </w:rPr>
            </w:pPr>
          </w:p>
        </w:tc>
      </w:tr>
    </w:tbl>
    <w:p w14:paraId="7ADCA8E2" w14:textId="77777777" w:rsidR="00D52C9F" w:rsidRPr="00D52C9F" w:rsidRDefault="00D52C9F" w:rsidP="00D52C9F">
      <w:pPr>
        <w:spacing w:line="360" w:lineRule="auto"/>
        <w:ind w:left="567"/>
        <w:rPr>
          <w:sz w:val="22"/>
          <w:szCs w:val="22"/>
          <w:lang w:eastAsia="en-CA"/>
        </w:rPr>
      </w:pPr>
    </w:p>
    <w:p w14:paraId="7E47E434" w14:textId="77777777" w:rsidR="00D52C9F" w:rsidRPr="00D52C9F" w:rsidRDefault="00D52C9F" w:rsidP="00D52C9F">
      <w:pPr>
        <w:spacing w:line="360" w:lineRule="auto"/>
        <w:ind w:left="567"/>
        <w:rPr>
          <w:sz w:val="22"/>
          <w:szCs w:val="22"/>
          <w:lang w:eastAsia="en-CA"/>
        </w:rPr>
      </w:pPr>
    </w:p>
    <w:p w14:paraId="270A93B5" w14:textId="77777777" w:rsidR="00D52C9F" w:rsidRPr="00D52C9F" w:rsidRDefault="00D52C9F" w:rsidP="00D52C9F">
      <w:pPr>
        <w:spacing w:line="360" w:lineRule="auto"/>
        <w:ind w:left="567"/>
        <w:rPr>
          <w:sz w:val="22"/>
          <w:szCs w:val="22"/>
          <w:lang w:eastAsia="en-CA"/>
        </w:rPr>
      </w:pPr>
      <w:r w:rsidRPr="00D52C9F">
        <w:rPr>
          <w:sz w:val="22"/>
          <w:szCs w:val="22"/>
          <w:lang w:eastAsia="en-CA"/>
        </w:rPr>
        <w:br w:type="page"/>
      </w:r>
    </w:p>
    <w:p w14:paraId="5BD1411F" w14:textId="77777777" w:rsidR="00D52C9F" w:rsidRPr="00D52C9F" w:rsidRDefault="00D52C9F" w:rsidP="00D52C9F">
      <w:pPr>
        <w:spacing w:line="360" w:lineRule="auto"/>
        <w:jc w:val="center"/>
        <w:rPr>
          <w:b/>
          <w:sz w:val="22"/>
          <w:szCs w:val="22"/>
          <w:lang w:val="sr-Cyrl-RS" w:eastAsia="en-CA"/>
        </w:rPr>
      </w:pPr>
      <w:r w:rsidRPr="00D52C9F">
        <w:rPr>
          <w:rFonts w:eastAsia="Arial"/>
          <w:b/>
          <w:sz w:val="22"/>
          <w:szCs w:val="22"/>
          <w:lang w:eastAsia="en-CA"/>
        </w:rPr>
        <w:t>ПОТПИС</w:t>
      </w:r>
      <w:r w:rsidRPr="00D52C9F">
        <w:rPr>
          <w:rFonts w:eastAsia="Arial"/>
          <w:b/>
          <w:sz w:val="22"/>
          <w:szCs w:val="22"/>
          <w:lang w:val="sr-Cyrl-RS" w:eastAsia="en-CA"/>
        </w:rPr>
        <w:t>И</w:t>
      </w:r>
    </w:p>
    <w:p w14:paraId="05BC2F36" w14:textId="77777777" w:rsidR="00D52C9F" w:rsidRPr="00D52C9F" w:rsidRDefault="00D52C9F" w:rsidP="00D52C9F">
      <w:pPr>
        <w:spacing w:line="360" w:lineRule="auto"/>
        <w:rPr>
          <w:b/>
          <w:sz w:val="22"/>
          <w:szCs w:val="22"/>
          <w:lang w:eastAsia="en-CA"/>
        </w:rPr>
      </w:pPr>
      <w:r w:rsidRPr="00D52C9F">
        <w:rPr>
          <w:rFonts w:eastAsia="Arial"/>
          <w:b/>
          <w:sz w:val="22"/>
          <w:szCs w:val="22"/>
          <w:lang w:eastAsia="en-CA"/>
        </w:rPr>
        <w:t>ЗАЈМОПРИМАЦ</w:t>
      </w:r>
    </w:p>
    <w:tbl>
      <w:tblPr>
        <w:tblW w:w="9322" w:type="dxa"/>
        <w:tblLayout w:type="fixed"/>
        <w:tblLook w:val="01E0" w:firstRow="1" w:lastRow="1" w:firstColumn="1" w:lastColumn="1" w:noHBand="0" w:noVBand="0"/>
      </w:tblPr>
      <w:tblGrid>
        <w:gridCol w:w="1276"/>
        <w:gridCol w:w="3243"/>
        <w:gridCol w:w="283"/>
        <w:gridCol w:w="4520"/>
      </w:tblGrid>
      <w:tr w:rsidR="00D52C9F" w:rsidRPr="00D52C9F" w14:paraId="052BC09D" w14:textId="77777777" w:rsidTr="00D52C9F">
        <w:trPr>
          <w:trHeight w:val="1680"/>
        </w:trPr>
        <w:tc>
          <w:tcPr>
            <w:tcW w:w="4519" w:type="dxa"/>
            <w:gridSpan w:val="2"/>
            <w:shd w:val="clear" w:color="auto" w:fill="auto"/>
          </w:tcPr>
          <w:p w14:paraId="1F6BE224" w14:textId="77777777" w:rsidR="00D52C9F" w:rsidRPr="00D52C9F" w:rsidRDefault="00D52C9F" w:rsidP="00D52C9F">
            <w:pPr>
              <w:spacing w:before="120" w:after="120" w:line="360" w:lineRule="auto"/>
              <w:jc w:val="left"/>
              <w:rPr>
                <w:sz w:val="22"/>
                <w:szCs w:val="22"/>
              </w:rPr>
            </w:pPr>
            <w:r w:rsidRPr="00D52C9F">
              <w:rPr>
                <w:rFonts w:eastAsia="Arial"/>
                <w:sz w:val="22"/>
                <w:szCs w:val="22"/>
              </w:rPr>
              <w:t>За и у име</w:t>
            </w:r>
          </w:p>
          <w:p w14:paraId="08CF4969" w14:textId="77777777" w:rsidR="00D52C9F" w:rsidRPr="00D52C9F" w:rsidRDefault="00D52C9F" w:rsidP="00D52C9F">
            <w:pPr>
              <w:spacing w:line="360" w:lineRule="auto"/>
              <w:rPr>
                <w:sz w:val="22"/>
                <w:szCs w:val="22"/>
                <w:lang w:eastAsia="en-CA"/>
              </w:rPr>
            </w:pPr>
            <w:r w:rsidRPr="00D52C9F">
              <w:rPr>
                <w:rFonts w:eastAsia="Arial"/>
                <w:b/>
                <w:sz w:val="22"/>
                <w:szCs w:val="22"/>
                <w:lang w:eastAsia="en-CA"/>
              </w:rPr>
              <w:t>Републике Србије</w:t>
            </w:r>
            <w:r w:rsidRPr="00D52C9F">
              <w:rPr>
                <w:rFonts w:eastAsia="Arial"/>
                <w:b/>
                <w:sz w:val="22"/>
                <w:szCs w:val="22"/>
                <w:lang w:val="sr-Cyrl-RS" w:eastAsia="en-CA"/>
              </w:rPr>
              <w:t xml:space="preserve"> </w:t>
            </w:r>
            <w:r w:rsidRPr="00D52C9F">
              <w:rPr>
                <w:rFonts w:eastAsia="Arial"/>
                <w:sz w:val="22"/>
                <w:szCs w:val="22"/>
                <w:lang w:val="sr-Cyrl-RS" w:eastAsia="en-CA"/>
              </w:rPr>
              <w:t>као</w:t>
            </w:r>
            <w:r w:rsidRPr="00D52C9F">
              <w:rPr>
                <w:rFonts w:eastAsia="Arial"/>
                <w:b/>
                <w:sz w:val="22"/>
                <w:szCs w:val="22"/>
                <w:lang w:val="sr-Cyrl-RS" w:eastAsia="en-CA"/>
              </w:rPr>
              <w:t xml:space="preserve"> Зајмопримца</w:t>
            </w:r>
            <w:r w:rsidRPr="00D52C9F">
              <w:rPr>
                <w:rFonts w:eastAsia="Arial"/>
                <w:sz w:val="22"/>
                <w:szCs w:val="22"/>
                <w:lang w:eastAsia="en-CA"/>
              </w:rPr>
              <w:t xml:space="preserve"> коју заступа Влада Републике Србије, поступајући преко </w:t>
            </w:r>
            <w:r w:rsidRPr="00D52C9F">
              <w:rPr>
                <w:rFonts w:eastAsia="Arial"/>
                <w:b/>
                <w:sz w:val="22"/>
                <w:szCs w:val="22"/>
                <w:lang w:eastAsia="en-CA"/>
              </w:rPr>
              <w:t>Министарства финансија</w:t>
            </w:r>
          </w:p>
          <w:p w14:paraId="133FFBD1" w14:textId="77777777" w:rsidR="00D52C9F" w:rsidRPr="00D52C9F" w:rsidRDefault="00D52C9F" w:rsidP="00D52C9F">
            <w:pPr>
              <w:spacing w:before="120" w:after="120" w:line="360" w:lineRule="auto"/>
              <w:jc w:val="left"/>
              <w:rPr>
                <w:sz w:val="22"/>
                <w:szCs w:val="22"/>
              </w:rPr>
            </w:pPr>
          </w:p>
        </w:tc>
        <w:tc>
          <w:tcPr>
            <w:tcW w:w="283" w:type="dxa"/>
            <w:shd w:val="clear" w:color="auto" w:fill="auto"/>
          </w:tcPr>
          <w:p w14:paraId="18AC3D05" w14:textId="77777777" w:rsidR="00D52C9F" w:rsidRPr="00D52C9F" w:rsidRDefault="00D52C9F" w:rsidP="00D52C9F">
            <w:pPr>
              <w:spacing w:before="120" w:after="120" w:line="360" w:lineRule="auto"/>
              <w:jc w:val="left"/>
              <w:rPr>
                <w:sz w:val="22"/>
                <w:szCs w:val="22"/>
              </w:rPr>
            </w:pPr>
            <w:r w:rsidRPr="00D52C9F">
              <w:rPr>
                <w:sz w:val="22"/>
                <w:szCs w:val="22"/>
              </w:rPr>
              <w:t>)</w:t>
            </w:r>
          </w:p>
          <w:p w14:paraId="22ADB638" w14:textId="77777777" w:rsidR="00D52C9F" w:rsidRPr="00D52C9F" w:rsidRDefault="00D52C9F" w:rsidP="00D52C9F">
            <w:pPr>
              <w:spacing w:before="120" w:after="120" w:line="360" w:lineRule="auto"/>
              <w:jc w:val="left"/>
              <w:rPr>
                <w:sz w:val="22"/>
                <w:szCs w:val="22"/>
              </w:rPr>
            </w:pPr>
            <w:r w:rsidRPr="00D52C9F">
              <w:rPr>
                <w:sz w:val="22"/>
                <w:szCs w:val="22"/>
              </w:rPr>
              <w:t>)</w:t>
            </w:r>
          </w:p>
          <w:p w14:paraId="7D344E2B" w14:textId="77777777" w:rsidR="00D52C9F" w:rsidRPr="00D52C9F" w:rsidRDefault="00D52C9F" w:rsidP="00D52C9F">
            <w:pPr>
              <w:spacing w:before="120" w:after="120" w:line="360" w:lineRule="auto"/>
              <w:jc w:val="left"/>
              <w:rPr>
                <w:sz w:val="22"/>
                <w:szCs w:val="22"/>
              </w:rPr>
            </w:pPr>
            <w:r w:rsidRPr="00D52C9F">
              <w:rPr>
                <w:sz w:val="22"/>
                <w:szCs w:val="22"/>
              </w:rPr>
              <w:t>)</w:t>
            </w:r>
          </w:p>
          <w:p w14:paraId="5AA7C0EE" w14:textId="77777777" w:rsidR="00D52C9F" w:rsidRPr="00D52C9F" w:rsidRDefault="00D52C9F" w:rsidP="00D52C9F">
            <w:pPr>
              <w:spacing w:before="120" w:after="120" w:line="360" w:lineRule="auto"/>
              <w:jc w:val="left"/>
              <w:rPr>
                <w:sz w:val="22"/>
                <w:szCs w:val="22"/>
              </w:rPr>
            </w:pPr>
            <w:r w:rsidRPr="00D52C9F">
              <w:rPr>
                <w:sz w:val="22"/>
                <w:szCs w:val="22"/>
              </w:rPr>
              <w:t>)</w:t>
            </w:r>
          </w:p>
          <w:p w14:paraId="70A1474B" w14:textId="77777777" w:rsidR="00D52C9F" w:rsidRPr="00D52C9F" w:rsidRDefault="00D52C9F" w:rsidP="00D52C9F">
            <w:pPr>
              <w:spacing w:before="120" w:after="120" w:line="360" w:lineRule="auto"/>
              <w:jc w:val="left"/>
              <w:rPr>
                <w:sz w:val="22"/>
                <w:szCs w:val="22"/>
              </w:rPr>
            </w:pPr>
            <w:r w:rsidRPr="00D52C9F">
              <w:rPr>
                <w:sz w:val="22"/>
                <w:szCs w:val="22"/>
              </w:rPr>
              <w:t>)</w:t>
            </w:r>
          </w:p>
        </w:tc>
        <w:tc>
          <w:tcPr>
            <w:tcW w:w="4520" w:type="dxa"/>
            <w:shd w:val="clear" w:color="auto" w:fill="auto"/>
          </w:tcPr>
          <w:p w14:paraId="76390A78" w14:textId="77777777" w:rsidR="00D52C9F" w:rsidRPr="00D52C9F" w:rsidRDefault="00D52C9F" w:rsidP="00D52C9F">
            <w:pPr>
              <w:spacing w:before="120" w:after="120" w:line="360" w:lineRule="auto"/>
              <w:jc w:val="left"/>
              <w:rPr>
                <w:sz w:val="22"/>
                <w:szCs w:val="22"/>
              </w:rPr>
            </w:pPr>
          </w:p>
          <w:p w14:paraId="0553921C" w14:textId="77777777" w:rsidR="00D52C9F" w:rsidRPr="00D52C9F" w:rsidRDefault="00D52C9F" w:rsidP="00D52C9F">
            <w:pPr>
              <w:spacing w:before="120" w:after="120" w:line="360" w:lineRule="auto"/>
              <w:jc w:val="left"/>
              <w:rPr>
                <w:sz w:val="22"/>
                <w:szCs w:val="22"/>
              </w:rPr>
            </w:pPr>
          </w:p>
          <w:p w14:paraId="72190107" w14:textId="4EDD8BE5" w:rsidR="00D52C9F" w:rsidRPr="00282FC4" w:rsidRDefault="00282FC4" w:rsidP="00D52C9F">
            <w:pPr>
              <w:spacing w:before="120" w:after="120" w:line="360" w:lineRule="auto"/>
              <w:jc w:val="left"/>
              <w:rPr>
                <w:sz w:val="22"/>
                <w:szCs w:val="22"/>
                <w:lang w:val="sr-Cyrl-RS"/>
              </w:rPr>
            </w:pPr>
            <w:r>
              <w:rPr>
                <w:sz w:val="22"/>
                <w:szCs w:val="22"/>
              </w:rPr>
              <w:t>………………………………………………</w:t>
            </w:r>
          </w:p>
          <w:p w14:paraId="444966F9" w14:textId="77777777" w:rsidR="00D52C9F" w:rsidRPr="00D52C9F" w:rsidRDefault="00D52C9F" w:rsidP="00D52C9F">
            <w:pPr>
              <w:spacing w:before="120" w:after="120" w:line="360" w:lineRule="auto"/>
              <w:jc w:val="left"/>
              <w:rPr>
                <w:sz w:val="22"/>
                <w:szCs w:val="22"/>
                <w:lang w:val="sr-Cyrl-RS"/>
              </w:rPr>
            </w:pPr>
            <w:r w:rsidRPr="00D52C9F">
              <w:rPr>
                <w:rFonts w:eastAsia="Arial"/>
                <w:sz w:val="22"/>
                <w:szCs w:val="22"/>
              </w:rPr>
              <w:t>Име:</w:t>
            </w:r>
            <w:r w:rsidRPr="00D52C9F">
              <w:rPr>
                <w:rFonts w:eastAsia="Arial"/>
                <w:sz w:val="22"/>
                <w:szCs w:val="22"/>
                <w:lang w:val="sr-Cyrl-RS"/>
              </w:rPr>
              <w:t xml:space="preserve"> Синиша Мали</w:t>
            </w:r>
          </w:p>
          <w:p w14:paraId="4F003AFE" w14:textId="77777777" w:rsidR="00D52C9F" w:rsidRPr="00D52C9F" w:rsidRDefault="00D52C9F" w:rsidP="00D52C9F">
            <w:pPr>
              <w:spacing w:before="120" w:after="120" w:line="360" w:lineRule="auto"/>
              <w:jc w:val="left"/>
              <w:rPr>
                <w:rFonts w:eastAsia="Arial"/>
                <w:sz w:val="22"/>
                <w:szCs w:val="22"/>
                <w:lang w:val="sr-Cyrl-RS"/>
              </w:rPr>
            </w:pPr>
            <w:r w:rsidRPr="00D52C9F">
              <w:rPr>
                <w:rFonts w:eastAsia="Arial"/>
                <w:sz w:val="22"/>
                <w:szCs w:val="22"/>
                <w:lang w:val="sr-Cyrl-RS"/>
              </w:rPr>
              <w:t>Функција</w:t>
            </w:r>
            <w:r w:rsidRPr="00D52C9F">
              <w:rPr>
                <w:rFonts w:eastAsia="Arial"/>
                <w:sz w:val="22"/>
                <w:szCs w:val="22"/>
              </w:rPr>
              <w:t>:</w:t>
            </w:r>
            <w:r w:rsidRPr="00D52C9F">
              <w:rPr>
                <w:rFonts w:eastAsia="Arial"/>
                <w:sz w:val="22"/>
                <w:szCs w:val="22"/>
                <w:lang w:val="sr-Cyrl-RS"/>
              </w:rPr>
              <w:t xml:space="preserve"> Потпредседник Владе</w:t>
            </w:r>
          </w:p>
          <w:p w14:paraId="56E408A0" w14:textId="77777777" w:rsidR="00D52C9F" w:rsidRPr="00D52C9F" w:rsidRDefault="00D52C9F" w:rsidP="00D52C9F">
            <w:pPr>
              <w:spacing w:before="120" w:after="120" w:line="360" w:lineRule="auto"/>
              <w:jc w:val="left"/>
              <w:rPr>
                <w:sz w:val="22"/>
                <w:szCs w:val="22"/>
                <w:lang w:val="sr-Cyrl-RS"/>
              </w:rPr>
            </w:pPr>
            <w:r w:rsidRPr="00D52C9F">
              <w:rPr>
                <w:rFonts w:eastAsia="Arial"/>
                <w:sz w:val="22"/>
                <w:szCs w:val="22"/>
                <w:lang w:val="sr-Cyrl-RS"/>
              </w:rPr>
              <w:t>и министар финансија</w:t>
            </w:r>
          </w:p>
        </w:tc>
      </w:tr>
      <w:tr w:rsidR="00D52C9F" w:rsidRPr="00D52C9F" w14:paraId="0C8A2482" w14:textId="77777777" w:rsidTr="00D52C9F">
        <w:tc>
          <w:tcPr>
            <w:tcW w:w="4519" w:type="dxa"/>
            <w:gridSpan w:val="2"/>
            <w:shd w:val="clear" w:color="auto" w:fill="auto"/>
          </w:tcPr>
          <w:p w14:paraId="7A88FC61" w14:textId="77777777" w:rsidR="00D52C9F" w:rsidRPr="00D52C9F" w:rsidRDefault="00D52C9F" w:rsidP="00D52C9F">
            <w:pPr>
              <w:spacing w:before="120" w:after="120" w:line="360" w:lineRule="auto"/>
              <w:jc w:val="left"/>
              <w:rPr>
                <w:sz w:val="22"/>
                <w:szCs w:val="22"/>
                <w:u w:val="single"/>
              </w:rPr>
            </w:pPr>
          </w:p>
          <w:p w14:paraId="74472207" w14:textId="77777777" w:rsidR="00D52C9F" w:rsidRPr="00D52C9F" w:rsidRDefault="00D52C9F" w:rsidP="00D52C9F">
            <w:pPr>
              <w:spacing w:before="120" w:after="120" w:line="360" w:lineRule="auto"/>
              <w:jc w:val="left"/>
              <w:rPr>
                <w:sz w:val="22"/>
                <w:szCs w:val="22"/>
                <w:u w:val="single"/>
              </w:rPr>
            </w:pPr>
          </w:p>
          <w:p w14:paraId="67F14C12" w14:textId="77777777" w:rsidR="00D52C9F" w:rsidRPr="00D52C9F" w:rsidRDefault="00D52C9F" w:rsidP="00D52C9F">
            <w:pPr>
              <w:spacing w:before="120" w:after="120" w:line="360" w:lineRule="auto"/>
              <w:jc w:val="left"/>
              <w:rPr>
                <w:sz w:val="22"/>
                <w:szCs w:val="22"/>
                <w:u w:val="single"/>
              </w:rPr>
            </w:pPr>
          </w:p>
          <w:p w14:paraId="2F002D2D" w14:textId="77777777" w:rsidR="00D52C9F" w:rsidRPr="00D52C9F" w:rsidRDefault="00D52C9F" w:rsidP="00D52C9F">
            <w:pPr>
              <w:spacing w:before="120" w:after="120" w:line="360" w:lineRule="auto"/>
              <w:jc w:val="left"/>
              <w:rPr>
                <w:sz w:val="22"/>
                <w:szCs w:val="22"/>
                <w:u w:val="single"/>
              </w:rPr>
            </w:pPr>
          </w:p>
          <w:p w14:paraId="34D1DAA2" w14:textId="77777777" w:rsidR="00D52C9F" w:rsidRPr="00D52C9F" w:rsidRDefault="00D52C9F" w:rsidP="00D52C9F">
            <w:pPr>
              <w:spacing w:before="120" w:after="120" w:line="360" w:lineRule="auto"/>
              <w:jc w:val="left"/>
              <w:rPr>
                <w:sz w:val="22"/>
                <w:szCs w:val="22"/>
                <w:u w:val="single"/>
                <w:lang w:val="sr-Cyrl-RS"/>
              </w:rPr>
            </w:pPr>
            <w:r w:rsidRPr="00D52C9F">
              <w:rPr>
                <w:rFonts w:eastAsia="Arial"/>
                <w:sz w:val="22"/>
                <w:szCs w:val="22"/>
                <w:u w:val="single"/>
              </w:rPr>
              <w:t>Детаљи</w:t>
            </w:r>
          </w:p>
        </w:tc>
        <w:tc>
          <w:tcPr>
            <w:tcW w:w="283" w:type="dxa"/>
            <w:shd w:val="clear" w:color="auto" w:fill="auto"/>
          </w:tcPr>
          <w:p w14:paraId="71BD5709" w14:textId="77777777" w:rsidR="00D52C9F" w:rsidRPr="00D52C9F" w:rsidRDefault="00D52C9F" w:rsidP="00D52C9F">
            <w:pPr>
              <w:spacing w:before="120" w:after="120" w:line="360" w:lineRule="auto"/>
              <w:jc w:val="left"/>
              <w:rPr>
                <w:sz w:val="22"/>
                <w:szCs w:val="22"/>
              </w:rPr>
            </w:pPr>
          </w:p>
        </w:tc>
        <w:tc>
          <w:tcPr>
            <w:tcW w:w="4520" w:type="dxa"/>
            <w:shd w:val="clear" w:color="auto" w:fill="auto"/>
          </w:tcPr>
          <w:p w14:paraId="07C0DA7A" w14:textId="77777777" w:rsidR="00D52C9F" w:rsidRPr="00D52C9F" w:rsidRDefault="00D52C9F" w:rsidP="00D52C9F">
            <w:pPr>
              <w:tabs>
                <w:tab w:val="left" w:leader="dot" w:pos="9072"/>
              </w:tabs>
              <w:spacing w:before="120" w:after="0" w:line="360" w:lineRule="auto"/>
              <w:jc w:val="left"/>
              <w:rPr>
                <w:sz w:val="22"/>
                <w:szCs w:val="22"/>
              </w:rPr>
            </w:pPr>
          </w:p>
        </w:tc>
      </w:tr>
      <w:tr w:rsidR="00D52C9F" w:rsidRPr="00D52C9F" w14:paraId="3ED4A771" w14:textId="77777777" w:rsidTr="00D52C9F">
        <w:tc>
          <w:tcPr>
            <w:tcW w:w="1276" w:type="dxa"/>
            <w:shd w:val="clear" w:color="auto" w:fill="auto"/>
          </w:tcPr>
          <w:p w14:paraId="2AA74CD2" w14:textId="77777777" w:rsidR="00D52C9F" w:rsidRPr="00D52C9F" w:rsidRDefault="00D52C9F" w:rsidP="00D52C9F">
            <w:pPr>
              <w:spacing w:before="120" w:after="120" w:line="360" w:lineRule="auto"/>
              <w:jc w:val="left"/>
              <w:rPr>
                <w:sz w:val="22"/>
                <w:szCs w:val="22"/>
              </w:rPr>
            </w:pPr>
            <w:r w:rsidRPr="00D52C9F">
              <w:rPr>
                <w:rFonts w:eastAsia="Arial"/>
                <w:sz w:val="22"/>
                <w:szCs w:val="22"/>
              </w:rPr>
              <w:t>Адреса:</w:t>
            </w:r>
          </w:p>
        </w:tc>
        <w:tc>
          <w:tcPr>
            <w:tcW w:w="8046" w:type="dxa"/>
            <w:gridSpan w:val="3"/>
            <w:shd w:val="clear" w:color="auto" w:fill="auto"/>
          </w:tcPr>
          <w:p w14:paraId="6F3AD39A" w14:textId="77777777" w:rsidR="00D52C9F" w:rsidRPr="00D52C9F" w:rsidRDefault="00D52C9F" w:rsidP="00D52C9F">
            <w:pPr>
              <w:keepNext/>
              <w:spacing w:before="120" w:after="120" w:line="360" w:lineRule="auto"/>
              <w:jc w:val="left"/>
              <w:rPr>
                <w:sz w:val="22"/>
                <w:szCs w:val="22"/>
                <w:lang w:val="sr-Cyrl-RS"/>
              </w:rPr>
            </w:pPr>
            <w:r w:rsidRPr="00D52C9F">
              <w:rPr>
                <w:sz w:val="22"/>
                <w:szCs w:val="22"/>
                <w:lang w:val="sr-Cyrl-RS"/>
              </w:rPr>
              <w:t>Поп Лукина 7-9</w:t>
            </w:r>
          </w:p>
        </w:tc>
      </w:tr>
      <w:tr w:rsidR="00D52C9F" w:rsidRPr="00D52C9F" w14:paraId="67762E2A" w14:textId="77777777" w:rsidTr="00D52C9F">
        <w:tc>
          <w:tcPr>
            <w:tcW w:w="1276" w:type="dxa"/>
            <w:shd w:val="clear" w:color="auto" w:fill="auto"/>
          </w:tcPr>
          <w:p w14:paraId="7F28747C" w14:textId="77777777" w:rsidR="00D52C9F" w:rsidRPr="00D52C9F" w:rsidRDefault="00D52C9F" w:rsidP="00D52C9F">
            <w:pPr>
              <w:spacing w:before="120" w:after="120" w:line="360" w:lineRule="auto"/>
              <w:jc w:val="left"/>
              <w:rPr>
                <w:sz w:val="22"/>
                <w:szCs w:val="22"/>
              </w:rPr>
            </w:pPr>
            <w:r w:rsidRPr="00D52C9F">
              <w:rPr>
                <w:rFonts w:eastAsia="Arial"/>
                <w:sz w:val="22"/>
                <w:szCs w:val="22"/>
              </w:rPr>
              <w:t>Факс:</w:t>
            </w:r>
          </w:p>
        </w:tc>
        <w:tc>
          <w:tcPr>
            <w:tcW w:w="8046" w:type="dxa"/>
            <w:gridSpan w:val="3"/>
            <w:shd w:val="clear" w:color="auto" w:fill="auto"/>
          </w:tcPr>
          <w:p w14:paraId="4E09C277" w14:textId="77777777" w:rsidR="00D52C9F" w:rsidRPr="00D52C9F" w:rsidRDefault="00D52C9F" w:rsidP="00D52C9F">
            <w:pPr>
              <w:keepNext/>
              <w:spacing w:before="120" w:after="120" w:line="360" w:lineRule="auto"/>
              <w:jc w:val="left"/>
              <w:rPr>
                <w:sz w:val="22"/>
                <w:szCs w:val="22"/>
              </w:rPr>
            </w:pPr>
            <w:r w:rsidRPr="00D52C9F">
              <w:rPr>
                <w:sz w:val="22"/>
                <w:szCs w:val="22"/>
              </w:rPr>
              <w:t>+381 11 2629055</w:t>
            </w:r>
          </w:p>
        </w:tc>
      </w:tr>
      <w:tr w:rsidR="00D52C9F" w:rsidRPr="00D52C9F" w14:paraId="3DAD66BE" w14:textId="77777777" w:rsidTr="00D52C9F">
        <w:tc>
          <w:tcPr>
            <w:tcW w:w="1276" w:type="dxa"/>
            <w:shd w:val="clear" w:color="auto" w:fill="auto"/>
          </w:tcPr>
          <w:p w14:paraId="3BD5E06B" w14:textId="77777777" w:rsidR="00D52C9F" w:rsidRPr="00D52C9F" w:rsidRDefault="00D52C9F" w:rsidP="00D52C9F">
            <w:pPr>
              <w:spacing w:before="120" w:after="120" w:line="360" w:lineRule="auto"/>
              <w:jc w:val="left"/>
              <w:rPr>
                <w:sz w:val="22"/>
                <w:szCs w:val="22"/>
              </w:rPr>
            </w:pPr>
            <w:r w:rsidRPr="00D52C9F">
              <w:rPr>
                <w:rFonts w:eastAsia="Arial"/>
                <w:sz w:val="22"/>
                <w:szCs w:val="22"/>
              </w:rPr>
              <w:t>Тел:</w:t>
            </w:r>
          </w:p>
        </w:tc>
        <w:tc>
          <w:tcPr>
            <w:tcW w:w="8046" w:type="dxa"/>
            <w:gridSpan w:val="3"/>
            <w:shd w:val="clear" w:color="auto" w:fill="auto"/>
          </w:tcPr>
          <w:p w14:paraId="170F3693" w14:textId="77777777" w:rsidR="00D52C9F" w:rsidRPr="00D52C9F" w:rsidRDefault="00D52C9F" w:rsidP="00D52C9F">
            <w:pPr>
              <w:keepNext/>
              <w:spacing w:before="120" w:after="120" w:line="360" w:lineRule="auto"/>
              <w:jc w:val="left"/>
              <w:rPr>
                <w:sz w:val="22"/>
                <w:szCs w:val="22"/>
              </w:rPr>
            </w:pPr>
            <w:r w:rsidRPr="00D52C9F">
              <w:rPr>
                <w:sz w:val="22"/>
                <w:szCs w:val="22"/>
              </w:rPr>
              <w:t>+381 11 3202461</w:t>
            </w:r>
          </w:p>
        </w:tc>
      </w:tr>
      <w:tr w:rsidR="00D52C9F" w:rsidRPr="00D52C9F" w14:paraId="2798B582" w14:textId="77777777" w:rsidTr="00D52C9F">
        <w:tc>
          <w:tcPr>
            <w:tcW w:w="1276" w:type="dxa"/>
            <w:shd w:val="clear" w:color="auto" w:fill="auto"/>
          </w:tcPr>
          <w:p w14:paraId="404B497C" w14:textId="77777777" w:rsidR="00D52C9F" w:rsidRPr="00D52C9F" w:rsidRDefault="00D52C9F" w:rsidP="00D52C9F">
            <w:pPr>
              <w:spacing w:before="120" w:after="120" w:line="360" w:lineRule="auto"/>
              <w:jc w:val="left"/>
              <w:rPr>
                <w:sz w:val="22"/>
                <w:szCs w:val="22"/>
              </w:rPr>
            </w:pPr>
            <w:r w:rsidRPr="00D52C9F">
              <w:rPr>
                <w:rFonts w:eastAsia="Arial"/>
                <w:sz w:val="22"/>
                <w:szCs w:val="22"/>
              </w:rPr>
              <w:t>Е-пошта:</w:t>
            </w:r>
          </w:p>
        </w:tc>
        <w:tc>
          <w:tcPr>
            <w:tcW w:w="8046" w:type="dxa"/>
            <w:gridSpan w:val="3"/>
            <w:shd w:val="clear" w:color="auto" w:fill="auto"/>
          </w:tcPr>
          <w:p w14:paraId="234EF84F" w14:textId="77777777" w:rsidR="00D52C9F" w:rsidRPr="00D52C9F" w:rsidRDefault="00D52C9F" w:rsidP="00D52C9F">
            <w:pPr>
              <w:keepNext/>
              <w:spacing w:before="120" w:after="120" w:line="360" w:lineRule="auto"/>
              <w:jc w:val="left"/>
              <w:rPr>
                <w:sz w:val="22"/>
                <w:szCs w:val="22"/>
              </w:rPr>
            </w:pPr>
            <w:r w:rsidRPr="00D52C9F">
              <w:rPr>
                <w:sz w:val="22"/>
                <w:szCs w:val="22"/>
              </w:rPr>
              <w:t>Back.office</w:t>
            </w:r>
            <w:r w:rsidRPr="00D52C9F">
              <w:rPr>
                <w:sz w:val="22"/>
                <w:szCs w:val="22"/>
                <w:lang w:val="en-US"/>
              </w:rPr>
              <w:t>@javnidug.gov.rs</w:t>
            </w:r>
          </w:p>
        </w:tc>
      </w:tr>
      <w:tr w:rsidR="00D52C9F" w:rsidRPr="00D52C9F" w14:paraId="74DB62CA" w14:textId="77777777" w:rsidTr="00D52C9F">
        <w:tc>
          <w:tcPr>
            <w:tcW w:w="1276" w:type="dxa"/>
            <w:shd w:val="clear" w:color="auto" w:fill="auto"/>
          </w:tcPr>
          <w:p w14:paraId="287808A8" w14:textId="77777777" w:rsidR="00D52C9F" w:rsidRPr="00D52C9F" w:rsidRDefault="00D52C9F" w:rsidP="00D52C9F">
            <w:pPr>
              <w:spacing w:before="120" w:after="120" w:line="360" w:lineRule="auto"/>
              <w:jc w:val="left"/>
              <w:rPr>
                <w:sz w:val="22"/>
                <w:szCs w:val="22"/>
              </w:rPr>
            </w:pPr>
            <w:r w:rsidRPr="00D52C9F">
              <w:rPr>
                <w:rFonts w:eastAsia="Arial"/>
                <w:sz w:val="22"/>
                <w:szCs w:val="22"/>
                <w:lang w:val="sr-Cyrl-RS"/>
              </w:rPr>
              <w:t>За</w:t>
            </w:r>
            <w:r w:rsidRPr="00D52C9F">
              <w:rPr>
                <w:rFonts w:eastAsia="Arial"/>
                <w:sz w:val="22"/>
                <w:szCs w:val="22"/>
              </w:rPr>
              <w:t>:</w:t>
            </w:r>
          </w:p>
        </w:tc>
        <w:tc>
          <w:tcPr>
            <w:tcW w:w="8046" w:type="dxa"/>
            <w:gridSpan w:val="3"/>
            <w:shd w:val="clear" w:color="auto" w:fill="auto"/>
          </w:tcPr>
          <w:p w14:paraId="1FF0D300" w14:textId="77777777" w:rsidR="00D52C9F" w:rsidRPr="00D52C9F" w:rsidRDefault="00D52C9F" w:rsidP="00D52C9F">
            <w:pPr>
              <w:keepNext/>
              <w:spacing w:before="120" w:after="120" w:line="360" w:lineRule="auto"/>
              <w:jc w:val="left"/>
              <w:rPr>
                <w:sz w:val="22"/>
                <w:szCs w:val="22"/>
                <w:lang w:val="sr-Cyrl-RS"/>
              </w:rPr>
            </w:pPr>
            <w:r w:rsidRPr="00D52C9F">
              <w:rPr>
                <w:sz w:val="22"/>
                <w:szCs w:val="22"/>
                <w:lang w:val="sr-Cyrl-RS"/>
              </w:rPr>
              <w:t>Ана Триповић, државни секретар</w:t>
            </w:r>
          </w:p>
        </w:tc>
      </w:tr>
    </w:tbl>
    <w:p w14:paraId="1F69DDA4" w14:textId="77777777" w:rsidR="00D52C9F" w:rsidRPr="00D52C9F" w:rsidRDefault="00D52C9F" w:rsidP="00D52C9F">
      <w:pPr>
        <w:spacing w:line="360" w:lineRule="auto"/>
        <w:rPr>
          <w:sz w:val="22"/>
          <w:szCs w:val="22"/>
          <w:lang w:eastAsia="en-CA"/>
        </w:rPr>
      </w:pPr>
      <w:r w:rsidRPr="00D52C9F">
        <w:rPr>
          <w:sz w:val="22"/>
          <w:szCs w:val="22"/>
          <w:lang w:eastAsia="en-CA"/>
        </w:rPr>
        <w:br w:type="page"/>
      </w:r>
    </w:p>
    <w:p w14:paraId="3B68929A" w14:textId="77777777" w:rsidR="00D52C9F" w:rsidRPr="00D52C9F" w:rsidRDefault="00D52C9F" w:rsidP="00D52C9F">
      <w:pPr>
        <w:spacing w:line="360" w:lineRule="auto"/>
        <w:rPr>
          <w:b/>
          <w:sz w:val="22"/>
          <w:szCs w:val="22"/>
          <w:lang w:eastAsia="en-CA"/>
        </w:rPr>
      </w:pPr>
      <w:r w:rsidRPr="00D52C9F">
        <w:rPr>
          <w:rFonts w:eastAsia="Arial"/>
          <w:b/>
          <w:sz w:val="22"/>
          <w:szCs w:val="22"/>
          <w:lang w:eastAsia="en-CA"/>
        </w:rPr>
        <w:t>АРАНЖЕР</w:t>
      </w:r>
    </w:p>
    <w:p w14:paraId="35CCF65D" w14:textId="77777777" w:rsidR="00D52C9F" w:rsidRPr="00D52C9F" w:rsidRDefault="00D52C9F" w:rsidP="00D52C9F">
      <w:pPr>
        <w:spacing w:line="360" w:lineRule="auto"/>
        <w:rPr>
          <w:b/>
          <w:sz w:val="22"/>
          <w:szCs w:val="22"/>
          <w:lang w:eastAsia="en-CA"/>
        </w:rPr>
      </w:pPr>
    </w:p>
    <w:tbl>
      <w:tblPr>
        <w:tblW w:w="9322" w:type="dxa"/>
        <w:tblLayout w:type="fixed"/>
        <w:tblLook w:val="01E0" w:firstRow="1" w:lastRow="1" w:firstColumn="1" w:lastColumn="1" w:noHBand="0" w:noVBand="0"/>
      </w:tblPr>
      <w:tblGrid>
        <w:gridCol w:w="4519"/>
        <w:gridCol w:w="283"/>
        <w:gridCol w:w="4520"/>
      </w:tblGrid>
      <w:tr w:rsidR="00D52C9F" w:rsidRPr="00D52C9F" w14:paraId="6137A2F5" w14:textId="77777777" w:rsidTr="00D52C9F">
        <w:tc>
          <w:tcPr>
            <w:tcW w:w="4519" w:type="dxa"/>
            <w:shd w:val="clear" w:color="auto" w:fill="auto"/>
          </w:tcPr>
          <w:p w14:paraId="13140E27" w14:textId="77777777" w:rsidR="00D52C9F" w:rsidRPr="00D52C9F" w:rsidRDefault="00D52C9F" w:rsidP="00D52C9F">
            <w:pPr>
              <w:spacing w:before="120" w:after="120" w:line="360" w:lineRule="auto"/>
              <w:jc w:val="left"/>
              <w:rPr>
                <w:sz w:val="22"/>
                <w:szCs w:val="22"/>
              </w:rPr>
            </w:pPr>
            <w:r w:rsidRPr="00D52C9F">
              <w:rPr>
                <w:rFonts w:eastAsia="Arial"/>
                <w:sz w:val="22"/>
                <w:szCs w:val="22"/>
              </w:rPr>
              <w:t>За и у име</w:t>
            </w:r>
          </w:p>
          <w:p w14:paraId="036FA2C6" w14:textId="77777777" w:rsidR="00D52C9F" w:rsidRPr="00D52C9F" w:rsidRDefault="00D52C9F" w:rsidP="00D52C9F">
            <w:pPr>
              <w:spacing w:before="120" w:after="120" w:line="360" w:lineRule="auto"/>
              <w:jc w:val="left"/>
              <w:rPr>
                <w:b/>
                <w:sz w:val="22"/>
                <w:szCs w:val="22"/>
              </w:rPr>
            </w:pPr>
            <w:r w:rsidRPr="00D52C9F">
              <w:rPr>
                <w:rFonts w:eastAsia="Arial"/>
                <w:b/>
                <w:sz w:val="22"/>
                <w:szCs w:val="22"/>
              </w:rPr>
              <w:t>MERRILL LYNCH INTERNATIONAL</w:t>
            </w:r>
          </w:p>
        </w:tc>
        <w:tc>
          <w:tcPr>
            <w:tcW w:w="283" w:type="dxa"/>
            <w:shd w:val="clear" w:color="auto" w:fill="auto"/>
          </w:tcPr>
          <w:p w14:paraId="6CC426AC" w14:textId="77777777" w:rsidR="00D52C9F" w:rsidRPr="00D52C9F" w:rsidRDefault="00D52C9F" w:rsidP="00D52C9F">
            <w:pPr>
              <w:spacing w:before="120" w:after="120" w:line="360" w:lineRule="auto"/>
              <w:jc w:val="left"/>
              <w:rPr>
                <w:sz w:val="22"/>
                <w:szCs w:val="22"/>
              </w:rPr>
            </w:pPr>
            <w:r w:rsidRPr="00D52C9F">
              <w:rPr>
                <w:sz w:val="22"/>
                <w:szCs w:val="22"/>
              </w:rPr>
              <w:t>)</w:t>
            </w:r>
          </w:p>
          <w:p w14:paraId="3C0C7CC9" w14:textId="77777777" w:rsidR="00D52C9F" w:rsidRPr="00D52C9F" w:rsidRDefault="00D52C9F" w:rsidP="00D52C9F">
            <w:pPr>
              <w:spacing w:before="120" w:after="120" w:line="360" w:lineRule="auto"/>
              <w:jc w:val="left"/>
              <w:rPr>
                <w:sz w:val="22"/>
                <w:szCs w:val="22"/>
              </w:rPr>
            </w:pPr>
            <w:r w:rsidRPr="00D52C9F">
              <w:rPr>
                <w:sz w:val="22"/>
                <w:szCs w:val="22"/>
              </w:rPr>
              <w:t>)</w:t>
            </w:r>
          </w:p>
          <w:p w14:paraId="461BFEDD" w14:textId="77777777" w:rsidR="00D52C9F" w:rsidRPr="00D52C9F" w:rsidRDefault="00D52C9F" w:rsidP="00D52C9F">
            <w:pPr>
              <w:spacing w:before="120" w:after="120" w:line="360" w:lineRule="auto"/>
              <w:jc w:val="left"/>
              <w:rPr>
                <w:sz w:val="22"/>
                <w:szCs w:val="22"/>
              </w:rPr>
            </w:pPr>
            <w:r w:rsidRPr="00D52C9F">
              <w:rPr>
                <w:sz w:val="22"/>
                <w:szCs w:val="22"/>
              </w:rPr>
              <w:t>)</w:t>
            </w:r>
          </w:p>
          <w:p w14:paraId="3B0D47F1" w14:textId="77777777" w:rsidR="00D52C9F" w:rsidRPr="00D52C9F" w:rsidRDefault="00D52C9F" w:rsidP="00D52C9F">
            <w:pPr>
              <w:spacing w:before="120" w:after="120" w:line="360" w:lineRule="auto"/>
              <w:jc w:val="left"/>
              <w:rPr>
                <w:sz w:val="22"/>
                <w:szCs w:val="22"/>
              </w:rPr>
            </w:pPr>
            <w:r w:rsidRPr="00D52C9F">
              <w:rPr>
                <w:sz w:val="22"/>
                <w:szCs w:val="22"/>
              </w:rPr>
              <w:t>)</w:t>
            </w:r>
          </w:p>
          <w:p w14:paraId="078DB25C" w14:textId="77777777" w:rsidR="00D52C9F" w:rsidRPr="00D52C9F" w:rsidRDefault="00D52C9F" w:rsidP="00D52C9F">
            <w:pPr>
              <w:spacing w:before="120" w:after="120" w:line="360" w:lineRule="auto"/>
              <w:jc w:val="left"/>
              <w:rPr>
                <w:sz w:val="22"/>
                <w:szCs w:val="22"/>
              </w:rPr>
            </w:pPr>
            <w:r w:rsidRPr="00D52C9F">
              <w:rPr>
                <w:sz w:val="22"/>
                <w:szCs w:val="22"/>
              </w:rPr>
              <w:t>)</w:t>
            </w:r>
          </w:p>
        </w:tc>
        <w:tc>
          <w:tcPr>
            <w:tcW w:w="4520" w:type="dxa"/>
            <w:shd w:val="clear" w:color="auto" w:fill="auto"/>
          </w:tcPr>
          <w:p w14:paraId="620023AD" w14:textId="77777777" w:rsidR="00D52C9F" w:rsidRPr="00D52C9F" w:rsidRDefault="00D52C9F" w:rsidP="00D52C9F">
            <w:pPr>
              <w:tabs>
                <w:tab w:val="left" w:leader="dot" w:pos="9072"/>
              </w:tabs>
              <w:spacing w:before="120" w:after="0" w:line="360" w:lineRule="auto"/>
              <w:jc w:val="left"/>
              <w:rPr>
                <w:sz w:val="22"/>
                <w:szCs w:val="22"/>
              </w:rPr>
            </w:pPr>
          </w:p>
          <w:p w14:paraId="3A657CCA" w14:textId="77777777" w:rsidR="00D52C9F" w:rsidRPr="00D52C9F" w:rsidRDefault="00D52C9F" w:rsidP="00D52C9F">
            <w:pPr>
              <w:tabs>
                <w:tab w:val="left" w:leader="dot" w:pos="9072"/>
              </w:tabs>
              <w:spacing w:before="120" w:after="0" w:line="360" w:lineRule="auto"/>
              <w:jc w:val="left"/>
              <w:rPr>
                <w:sz w:val="22"/>
                <w:szCs w:val="22"/>
              </w:rPr>
            </w:pPr>
          </w:p>
          <w:p w14:paraId="62711C29" w14:textId="77777777" w:rsidR="00D52C9F" w:rsidRPr="00D52C9F" w:rsidRDefault="00D52C9F" w:rsidP="00D52C9F">
            <w:pPr>
              <w:tabs>
                <w:tab w:val="left" w:leader="dot" w:pos="9072"/>
              </w:tabs>
              <w:spacing w:before="120" w:after="0" w:line="360" w:lineRule="auto"/>
              <w:jc w:val="left"/>
              <w:rPr>
                <w:sz w:val="22"/>
                <w:szCs w:val="22"/>
              </w:rPr>
            </w:pPr>
            <w:r w:rsidRPr="00D52C9F">
              <w:rPr>
                <w:sz w:val="22"/>
                <w:szCs w:val="22"/>
              </w:rPr>
              <w:tab/>
            </w:r>
          </w:p>
          <w:p w14:paraId="28523560" w14:textId="77777777" w:rsidR="00D52C9F" w:rsidRPr="00D52C9F" w:rsidRDefault="00D52C9F" w:rsidP="00D52C9F">
            <w:pPr>
              <w:tabs>
                <w:tab w:val="left" w:leader="dot" w:pos="9072"/>
              </w:tabs>
              <w:spacing w:before="120" w:after="0"/>
              <w:jc w:val="left"/>
              <w:rPr>
                <w:sz w:val="22"/>
                <w:szCs w:val="22"/>
              </w:rPr>
            </w:pPr>
            <w:r w:rsidRPr="00D52C9F">
              <w:rPr>
                <w:rFonts w:eastAsia="Arial"/>
                <w:sz w:val="22"/>
                <w:szCs w:val="22"/>
              </w:rPr>
              <w:t>Име:</w:t>
            </w:r>
            <w:r w:rsidRPr="00D52C9F">
              <w:rPr>
                <w:rFonts w:eastAsia="Arial"/>
                <w:sz w:val="22"/>
                <w:szCs w:val="22"/>
                <w:lang w:val="sr-Cyrl-RS"/>
              </w:rPr>
              <w:t xml:space="preserve"> </w:t>
            </w:r>
            <w:r w:rsidRPr="00D52C9F">
              <w:rPr>
                <w:sz w:val="22"/>
                <w:szCs w:val="22"/>
              </w:rPr>
              <w:t>NICHOLAS CHAN</w:t>
            </w:r>
          </w:p>
          <w:p w14:paraId="74D66D9A" w14:textId="77777777" w:rsidR="00D52C9F" w:rsidRPr="00D52C9F" w:rsidRDefault="00D52C9F" w:rsidP="00D52C9F">
            <w:pPr>
              <w:tabs>
                <w:tab w:val="left" w:leader="dot" w:pos="9072"/>
              </w:tabs>
              <w:spacing w:before="120" w:after="0" w:line="360" w:lineRule="auto"/>
              <w:jc w:val="left"/>
              <w:rPr>
                <w:sz w:val="22"/>
                <w:szCs w:val="22"/>
                <w:lang w:val="sr-Cyrl-RS"/>
              </w:rPr>
            </w:pPr>
            <w:r w:rsidRPr="00D52C9F">
              <w:rPr>
                <w:rFonts w:eastAsia="Arial"/>
                <w:sz w:val="22"/>
                <w:szCs w:val="22"/>
                <w:lang w:val="sr-Cyrl-RS"/>
              </w:rPr>
              <w:t>Функција</w:t>
            </w:r>
            <w:r w:rsidRPr="00D52C9F">
              <w:rPr>
                <w:rFonts w:eastAsia="Arial"/>
                <w:sz w:val="22"/>
                <w:szCs w:val="22"/>
              </w:rPr>
              <w:t>:</w:t>
            </w:r>
            <w:r w:rsidRPr="00D52C9F">
              <w:rPr>
                <w:rFonts w:eastAsia="Arial"/>
                <w:sz w:val="22"/>
                <w:szCs w:val="22"/>
                <w:lang w:val="sr-Cyrl-RS"/>
              </w:rPr>
              <w:t xml:space="preserve"> </w:t>
            </w:r>
            <w:r w:rsidRPr="00D52C9F">
              <w:rPr>
                <w:sz w:val="22"/>
                <w:szCs w:val="22"/>
              </w:rPr>
              <w:t>DIRECTOR</w:t>
            </w:r>
          </w:p>
        </w:tc>
      </w:tr>
      <w:tr w:rsidR="00D52C9F" w:rsidRPr="00D52C9F" w14:paraId="27307547" w14:textId="77777777" w:rsidTr="00D52C9F">
        <w:tc>
          <w:tcPr>
            <w:tcW w:w="4519" w:type="dxa"/>
            <w:shd w:val="clear" w:color="auto" w:fill="auto"/>
          </w:tcPr>
          <w:p w14:paraId="2E736E24" w14:textId="77777777" w:rsidR="00D52C9F" w:rsidRPr="00D52C9F" w:rsidRDefault="00D52C9F" w:rsidP="00D52C9F">
            <w:pPr>
              <w:spacing w:before="120" w:after="120" w:line="360" w:lineRule="auto"/>
              <w:jc w:val="left"/>
              <w:rPr>
                <w:sz w:val="22"/>
                <w:szCs w:val="22"/>
                <w:u w:val="single"/>
              </w:rPr>
            </w:pPr>
          </w:p>
        </w:tc>
        <w:tc>
          <w:tcPr>
            <w:tcW w:w="283" w:type="dxa"/>
            <w:shd w:val="clear" w:color="auto" w:fill="auto"/>
          </w:tcPr>
          <w:p w14:paraId="1D552C74" w14:textId="77777777" w:rsidR="00D52C9F" w:rsidRPr="00D52C9F" w:rsidRDefault="00D52C9F" w:rsidP="00D52C9F">
            <w:pPr>
              <w:spacing w:before="120" w:after="120" w:line="360" w:lineRule="auto"/>
              <w:jc w:val="left"/>
              <w:rPr>
                <w:sz w:val="22"/>
                <w:szCs w:val="22"/>
              </w:rPr>
            </w:pPr>
          </w:p>
        </w:tc>
        <w:tc>
          <w:tcPr>
            <w:tcW w:w="4520" w:type="dxa"/>
            <w:shd w:val="clear" w:color="auto" w:fill="auto"/>
          </w:tcPr>
          <w:p w14:paraId="67971BA8" w14:textId="77777777" w:rsidR="00D52C9F" w:rsidRPr="00D52C9F" w:rsidRDefault="00D52C9F" w:rsidP="00D52C9F">
            <w:pPr>
              <w:tabs>
                <w:tab w:val="left" w:leader="dot" w:pos="9072"/>
              </w:tabs>
              <w:spacing w:before="120" w:after="0" w:line="360" w:lineRule="auto"/>
              <w:jc w:val="left"/>
              <w:rPr>
                <w:sz w:val="22"/>
                <w:szCs w:val="22"/>
              </w:rPr>
            </w:pPr>
          </w:p>
          <w:p w14:paraId="2B0CDABE" w14:textId="77777777" w:rsidR="00D52C9F" w:rsidRPr="00D52C9F" w:rsidRDefault="00D52C9F" w:rsidP="00D52C9F">
            <w:pPr>
              <w:tabs>
                <w:tab w:val="left" w:leader="dot" w:pos="9072"/>
              </w:tabs>
              <w:spacing w:before="120" w:after="0" w:line="360" w:lineRule="auto"/>
              <w:jc w:val="left"/>
              <w:rPr>
                <w:sz w:val="22"/>
                <w:szCs w:val="22"/>
              </w:rPr>
            </w:pPr>
          </w:p>
        </w:tc>
      </w:tr>
    </w:tbl>
    <w:p w14:paraId="090FFEDC" w14:textId="77777777" w:rsidR="00D52C9F" w:rsidRPr="00D52C9F" w:rsidRDefault="00D52C9F" w:rsidP="00D52C9F">
      <w:pPr>
        <w:spacing w:line="360" w:lineRule="auto"/>
        <w:rPr>
          <w:sz w:val="22"/>
          <w:szCs w:val="22"/>
          <w:lang w:eastAsia="en-CA"/>
        </w:rPr>
      </w:pPr>
      <w:r w:rsidRPr="00D52C9F">
        <w:rPr>
          <w:sz w:val="22"/>
          <w:szCs w:val="22"/>
          <w:lang w:eastAsia="en-CA"/>
        </w:rPr>
        <w:br w:type="page"/>
      </w:r>
    </w:p>
    <w:p w14:paraId="45B0FE23" w14:textId="77777777" w:rsidR="00D52C9F" w:rsidRPr="00D52C9F" w:rsidRDefault="00D52C9F" w:rsidP="00D52C9F">
      <w:pPr>
        <w:spacing w:line="360" w:lineRule="auto"/>
        <w:rPr>
          <w:b/>
          <w:sz w:val="22"/>
          <w:szCs w:val="22"/>
          <w:lang w:eastAsia="en-CA"/>
        </w:rPr>
      </w:pPr>
      <w:r w:rsidRPr="00D52C9F">
        <w:rPr>
          <w:rFonts w:eastAsia="Arial"/>
          <w:b/>
          <w:sz w:val="22"/>
          <w:szCs w:val="22"/>
          <w:lang w:val="sr-Cyrl-RS" w:eastAsia="en-CA"/>
        </w:rPr>
        <w:t>ПРВОБИТНИ</w:t>
      </w:r>
      <w:r w:rsidRPr="00D52C9F">
        <w:rPr>
          <w:rFonts w:eastAsia="Arial"/>
          <w:b/>
          <w:sz w:val="22"/>
          <w:szCs w:val="22"/>
          <w:lang w:eastAsia="en-CA"/>
        </w:rPr>
        <w:t xml:space="preserve"> ЗАЈМОДАВЦИ</w:t>
      </w:r>
    </w:p>
    <w:p w14:paraId="321251BE" w14:textId="77777777" w:rsidR="00D52C9F" w:rsidRPr="00D52C9F" w:rsidRDefault="00D52C9F" w:rsidP="00D52C9F">
      <w:pPr>
        <w:spacing w:line="360" w:lineRule="auto"/>
        <w:rPr>
          <w:b/>
          <w:sz w:val="22"/>
          <w:szCs w:val="22"/>
          <w:lang w:eastAsia="en-CA"/>
        </w:rPr>
      </w:pPr>
    </w:p>
    <w:tbl>
      <w:tblPr>
        <w:tblW w:w="9322" w:type="dxa"/>
        <w:tblLayout w:type="fixed"/>
        <w:tblLook w:val="01E0" w:firstRow="1" w:lastRow="1" w:firstColumn="1" w:lastColumn="1" w:noHBand="0" w:noVBand="0"/>
      </w:tblPr>
      <w:tblGrid>
        <w:gridCol w:w="4519"/>
        <w:gridCol w:w="283"/>
        <w:gridCol w:w="4520"/>
      </w:tblGrid>
      <w:tr w:rsidR="00D52C9F" w:rsidRPr="00D52C9F" w14:paraId="137310AC" w14:textId="77777777" w:rsidTr="00D52C9F">
        <w:tc>
          <w:tcPr>
            <w:tcW w:w="4519" w:type="dxa"/>
            <w:shd w:val="clear" w:color="auto" w:fill="auto"/>
          </w:tcPr>
          <w:p w14:paraId="03D6B560" w14:textId="77777777" w:rsidR="00D52C9F" w:rsidRPr="00D52C9F" w:rsidRDefault="00D52C9F" w:rsidP="00D52C9F">
            <w:pPr>
              <w:spacing w:before="120" w:after="120" w:line="360" w:lineRule="auto"/>
              <w:jc w:val="left"/>
              <w:rPr>
                <w:sz w:val="22"/>
                <w:szCs w:val="22"/>
              </w:rPr>
            </w:pPr>
            <w:r w:rsidRPr="00D52C9F">
              <w:rPr>
                <w:rFonts w:eastAsia="Arial"/>
                <w:sz w:val="22"/>
                <w:szCs w:val="22"/>
              </w:rPr>
              <w:t>За и у име</w:t>
            </w:r>
          </w:p>
          <w:p w14:paraId="5EF8E510" w14:textId="77777777" w:rsidR="00D52C9F" w:rsidRPr="00D52C9F" w:rsidRDefault="00D52C9F" w:rsidP="00D52C9F">
            <w:pPr>
              <w:spacing w:before="120" w:after="120" w:line="360" w:lineRule="auto"/>
              <w:jc w:val="left"/>
              <w:rPr>
                <w:b/>
                <w:sz w:val="22"/>
                <w:szCs w:val="22"/>
              </w:rPr>
            </w:pPr>
            <w:r w:rsidRPr="00D52C9F">
              <w:rPr>
                <w:rFonts w:eastAsia="Arial"/>
                <w:b/>
                <w:sz w:val="22"/>
                <w:szCs w:val="22"/>
              </w:rPr>
              <w:t>MERRILL LYNCH INTERNATIONAL</w:t>
            </w:r>
          </w:p>
        </w:tc>
        <w:tc>
          <w:tcPr>
            <w:tcW w:w="283" w:type="dxa"/>
            <w:shd w:val="clear" w:color="auto" w:fill="auto"/>
          </w:tcPr>
          <w:p w14:paraId="0D7871B4" w14:textId="77777777" w:rsidR="00D52C9F" w:rsidRPr="00D52C9F" w:rsidRDefault="00D52C9F" w:rsidP="00D52C9F">
            <w:pPr>
              <w:spacing w:before="120" w:after="120" w:line="360" w:lineRule="auto"/>
              <w:jc w:val="left"/>
              <w:rPr>
                <w:sz w:val="22"/>
                <w:szCs w:val="22"/>
              </w:rPr>
            </w:pPr>
            <w:r w:rsidRPr="00D52C9F">
              <w:rPr>
                <w:sz w:val="22"/>
                <w:szCs w:val="22"/>
              </w:rPr>
              <w:t>)</w:t>
            </w:r>
          </w:p>
          <w:p w14:paraId="60AEC687" w14:textId="77777777" w:rsidR="00D52C9F" w:rsidRPr="00D52C9F" w:rsidRDefault="00D52C9F" w:rsidP="00D52C9F">
            <w:pPr>
              <w:spacing w:before="120" w:after="120" w:line="360" w:lineRule="auto"/>
              <w:jc w:val="left"/>
              <w:rPr>
                <w:sz w:val="22"/>
                <w:szCs w:val="22"/>
              </w:rPr>
            </w:pPr>
            <w:r w:rsidRPr="00D52C9F">
              <w:rPr>
                <w:sz w:val="22"/>
                <w:szCs w:val="22"/>
              </w:rPr>
              <w:t>)</w:t>
            </w:r>
          </w:p>
          <w:p w14:paraId="2C031577" w14:textId="77777777" w:rsidR="00D52C9F" w:rsidRPr="00D52C9F" w:rsidRDefault="00D52C9F" w:rsidP="00D52C9F">
            <w:pPr>
              <w:spacing w:before="120" w:after="120" w:line="360" w:lineRule="auto"/>
              <w:jc w:val="left"/>
              <w:rPr>
                <w:sz w:val="22"/>
                <w:szCs w:val="22"/>
              </w:rPr>
            </w:pPr>
            <w:r w:rsidRPr="00D52C9F">
              <w:rPr>
                <w:sz w:val="22"/>
                <w:szCs w:val="22"/>
              </w:rPr>
              <w:t>)</w:t>
            </w:r>
          </w:p>
          <w:p w14:paraId="0D5B49B4" w14:textId="77777777" w:rsidR="00D52C9F" w:rsidRPr="00D52C9F" w:rsidRDefault="00D52C9F" w:rsidP="00D52C9F">
            <w:pPr>
              <w:spacing w:before="120" w:after="120" w:line="360" w:lineRule="auto"/>
              <w:jc w:val="left"/>
              <w:rPr>
                <w:sz w:val="22"/>
                <w:szCs w:val="22"/>
              </w:rPr>
            </w:pPr>
            <w:r w:rsidRPr="00D52C9F">
              <w:rPr>
                <w:sz w:val="22"/>
                <w:szCs w:val="22"/>
              </w:rPr>
              <w:t>)</w:t>
            </w:r>
          </w:p>
          <w:p w14:paraId="02273F35" w14:textId="77777777" w:rsidR="00D52C9F" w:rsidRPr="00D52C9F" w:rsidRDefault="00D52C9F" w:rsidP="00D52C9F">
            <w:pPr>
              <w:spacing w:before="120" w:after="120" w:line="360" w:lineRule="auto"/>
              <w:jc w:val="left"/>
              <w:rPr>
                <w:sz w:val="22"/>
                <w:szCs w:val="22"/>
              </w:rPr>
            </w:pPr>
            <w:r w:rsidRPr="00D52C9F">
              <w:rPr>
                <w:sz w:val="22"/>
                <w:szCs w:val="22"/>
              </w:rPr>
              <w:t>)</w:t>
            </w:r>
          </w:p>
        </w:tc>
        <w:tc>
          <w:tcPr>
            <w:tcW w:w="4520" w:type="dxa"/>
            <w:shd w:val="clear" w:color="auto" w:fill="auto"/>
          </w:tcPr>
          <w:p w14:paraId="36B08C4D" w14:textId="77777777" w:rsidR="00D52C9F" w:rsidRPr="00D52C9F" w:rsidRDefault="00D52C9F" w:rsidP="00D52C9F">
            <w:pPr>
              <w:tabs>
                <w:tab w:val="left" w:leader="dot" w:pos="9072"/>
              </w:tabs>
              <w:spacing w:before="120" w:after="0" w:line="360" w:lineRule="auto"/>
              <w:jc w:val="left"/>
              <w:rPr>
                <w:sz w:val="22"/>
                <w:szCs w:val="22"/>
              </w:rPr>
            </w:pPr>
          </w:p>
          <w:p w14:paraId="2E033AB8" w14:textId="77777777" w:rsidR="00D52C9F" w:rsidRPr="00D52C9F" w:rsidRDefault="00D52C9F" w:rsidP="00D52C9F">
            <w:pPr>
              <w:tabs>
                <w:tab w:val="left" w:leader="dot" w:pos="9072"/>
              </w:tabs>
              <w:spacing w:before="120" w:after="0" w:line="360" w:lineRule="auto"/>
              <w:jc w:val="left"/>
              <w:rPr>
                <w:sz w:val="22"/>
                <w:szCs w:val="22"/>
              </w:rPr>
            </w:pPr>
          </w:p>
          <w:p w14:paraId="4CF08008" w14:textId="77777777" w:rsidR="00D52C9F" w:rsidRPr="00D52C9F" w:rsidRDefault="00D52C9F" w:rsidP="00D52C9F">
            <w:pPr>
              <w:tabs>
                <w:tab w:val="left" w:leader="dot" w:pos="9072"/>
              </w:tabs>
              <w:spacing w:before="120" w:after="0" w:line="360" w:lineRule="auto"/>
              <w:jc w:val="left"/>
              <w:rPr>
                <w:sz w:val="22"/>
                <w:szCs w:val="22"/>
              </w:rPr>
            </w:pPr>
            <w:r w:rsidRPr="00D52C9F">
              <w:rPr>
                <w:sz w:val="22"/>
                <w:szCs w:val="22"/>
              </w:rPr>
              <w:tab/>
            </w:r>
          </w:p>
          <w:p w14:paraId="416C8EEB" w14:textId="77777777" w:rsidR="00D52C9F" w:rsidRPr="00D52C9F" w:rsidRDefault="00D52C9F" w:rsidP="00D52C9F">
            <w:pPr>
              <w:tabs>
                <w:tab w:val="left" w:leader="dot" w:pos="9072"/>
              </w:tabs>
              <w:spacing w:before="120" w:after="0" w:line="360" w:lineRule="auto"/>
              <w:jc w:val="left"/>
              <w:rPr>
                <w:sz w:val="22"/>
                <w:szCs w:val="22"/>
              </w:rPr>
            </w:pPr>
            <w:r w:rsidRPr="00D52C9F">
              <w:rPr>
                <w:rFonts w:eastAsia="Arial"/>
                <w:sz w:val="22"/>
                <w:szCs w:val="22"/>
              </w:rPr>
              <w:t>Име:</w:t>
            </w:r>
            <w:r w:rsidRPr="00D52C9F">
              <w:rPr>
                <w:sz w:val="22"/>
                <w:szCs w:val="22"/>
              </w:rPr>
              <w:t xml:space="preserve"> NICHOLAS CHAN</w:t>
            </w:r>
          </w:p>
          <w:p w14:paraId="7CB3A94E" w14:textId="77777777" w:rsidR="00D52C9F" w:rsidRPr="00D52C9F" w:rsidRDefault="00D52C9F" w:rsidP="00D52C9F">
            <w:pPr>
              <w:tabs>
                <w:tab w:val="left" w:leader="dot" w:pos="9072"/>
              </w:tabs>
              <w:spacing w:before="120" w:after="0" w:line="360" w:lineRule="auto"/>
              <w:jc w:val="left"/>
              <w:rPr>
                <w:sz w:val="22"/>
                <w:szCs w:val="22"/>
                <w:lang w:val="sr-Cyrl-RS"/>
              </w:rPr>
            </w:pPr>
            <w:r w:rsidRPr="00D52C9F">
              <w:rPr>
                <w:rFonts w:eastAsia="Arial"/>
                <w:sz w:val="22"/>
                <w:szCs w:val="22"/>
                <w:lang w:val="sr-Cyrl-RS"/>
              </w:rPr>
              <w:t>Функција</w:t>
            </w:r>
            <w:r w:rsidRPr="00D52C9F">
              <w:rPr>
                <w:rFonts w:eastAsia="Arial"/>
                <w:sz w:val="22"/>
                <w:szCs w:val="22"/>
              </w:rPr>
              <w:t>:</w:t>
            </w:r>
            <w:r w:rsidRPr="00D52C9F">
              <w:rPr>
                <w:rFonts w:eastAsia="Arial"/>
                <w:sz w:val="22"/>
                <w:szCs w:val="22"/>
                <w:lang w:val="sr-Cyrl-RS"/>
              </w:rPr>
              <w:t xml:space="preserve"> </w:t>
            </w:r>
            <w:r w:rsidRPr="00D52C9F">
              <w:rPr>
                <w:sz w:val="22"/>
                <w:szCs w:val="22"/>
              </w:rPr>
              <w:t>DIRECTOR</w:t>
            </w:r>
          </w:p>
        </w:tc>
      </w:tr>
    </w:tbl>
    <w:p w14:paraId="4053495C" w14:textId="77777777" w:rsidR="00D52C9F" w:rsidRPr="00D52C9F" w:rsidRDefault="00D52C9F" w:rsidP="00D52C9F">
      <w:pPr>
        <w:spacing w:line="360" w:lineRule="auto"/>
        <w:rPr>
          <w:b/>
          <w:sz w:val="22"/>
          <w:szCs w:val="22"/>
          <w:lang w:eastAsia="en-CA"/>
        </w:rPr>
      </w:pPr>
    </w:p>
    <w:p w14:paraId="56323513" w14:textId="77777777" w:rsidR="00D52C9F" w:rsidRPr="00D52C9F" w:rsidRDefault="00D52C9F" w:rsidP="00D52C9F">
      <w:pPr>
        <w:spacing w:line="360" w:lineRule="auto"/>
        <w:rPr>
          <w:b/>
          <w:sz w:val="22"/>
          <w:szCs w:val="22"/>
          <w:lang w:eastAsia="en-CA"/>
        </w:rPr>
      </w:pPr>
      <w:r w:rsidRPr="00D52C9F">
        <w:rPr>
          <w:b/>
          <w:sz w:val="22"/>
          <w:szCs w:val="22"/>
          <w:lang w:eastAsia="en-CA"/>
        </w:rPr>
        <w:br w:type="page"/>
      </w:r>
    </w:p>
    <w:p w14:paraId="5F2AEDE5" w14:textId="77777777" w:rsidR="00D52C9F" w:rsidRPr="00D52C9F" w:rsidRDefault="00D52C9F" w:rsidP="00D52C9F">
      <w:pPr>
        <w:spacing w:line="360" w:lineRule="auto"/>
        <w:rPr>
          <w:b/>
          <w:sz w:val="22"/>
          <w:szCs w:val="22"/>
          <w:lang w:eastAsia="en-CA"/>
        </w:rPr>
      </w:pPr>
      <w:r w:rsidRPr="00D52C9F">
        <w:rPr>
          <w:rFonts w:eastAsia="Arial"/>
          <w:b/>
          <w:sz w:val="22"/>
          <w:szCs w:val="22"/>
          <w:lang w:eastAsia="en-CA"/>
        </w:rPr>
        <w:t xml:space="preserve"> </w:t>
      </w:r>
    </w:p>
    <w:tbl>
      <w:tblPr>
        <w:tblpPr w:leftFromText="180" w:rightFromText="180" w:vertAnchor="text" w:tblpY="1"/>
        <w:tblOverlap w:val="never"/>
        <w:tblW w:w="9900" w:type="dxa"/>
        <w:tblLayout w:type="fixed"/>
        <w:tblLook w:val="01E0" w:firstRow="1" w:lastRow="1" w:firstColumn="1" w:lastColumn="1" w:noHBand="0" w:noVBand="0"/>
      </w:tblPr>
      <w:tblGrid>
        <w:gridCol w:w="1276"/>
        <w:gridCol w:w="1964"/>
        <w:gridCol w:w="283"/>
        <w:gridCol w:w="6377"/>
      </w:tblGrid>
      <w:tr w:rsidR="00D52C9F" w:rsidRPr="00D52C9F" w14:paraId="3A9023BA" w14:textId="77777777" w:rsidTr="00D52C9F">
        <w:tc>
          <w:tcPr>
            <w:tcW w:w="3240" w:type="dxa"/>
            <w:gridSpan w:val="2"/>
            <w:shd w:val="clear" w:color="auto" w:fill="auto"/>
          </w:tcPr>
          <w:p w14:paraId="0CF55BC9" w14:textId="77777777" w:rsidR="00D52C9F" w:rsidRPr="00D52C9F" w:rsidRDefault="00D52C9F" w:rsidP="00D52C9F">
            <w:pPr>
              <w:spacing w:before="120" w:after="120" w:line="360" w:lineRule="auto"/>
              <w:jc w:val="left"/>
              <w:rPr>
                <w:sz w:val="22"/>
                <w:szCs w:val="22"/>
              </w:rPr>
            </w:pPr>
            <w:r w:rsidRPr="00D52C9F">
              <w:rPr>
                <w:rFonts w:eastAsia="Arial"/>
                <w:sz w:val="22"/>
                <w:szCs w:val="22"/>
              </w:rPr>
              <w:t>За и у име</w:t>
            </w:r>
          </w:p>
          <w:p w14:paraId="3BCEEF95" w14:textId="77777777" w:rsidR="00D52C9F" w:rsidRPr="00D52C9F" w:rsidRDefault="00D52C9F" w:rsidP="00D52C9F">
            <w:pPr>
              <w:spacing w:before="120" w:after="120" w:line="360" w:lineRule="auto"/>
              <w:jc w:val="left"/>
              <w:rPr>
                <w:b/>
                <w:sz w:val="22"/>
                <w:szCs w:val="22"/>
                <w:u w:val="single"/>
              </w:rPr>
            </w:pPr>
            <w:r w:rsidRPr="00D52C9F">
              <w:rPr>
                <w:b/>
                <w:sz w:val="22"/>
                <w:szCs w:val="22"/>
              </w:rPr>
              <w:t>Erste Group Bank AG</w:t>
            </w:r>
          </w:p>
        </w:tc>
        <w:tc>
          <w:tcPr>
            <w:tcW w:w="283" w:type="dxa"/>
            <w:shd w:val="clear" w:color="auto" w:fill="auto"/>
          </w:tcPr>
          <w:p w14:paraId="0CC9FE80" w14:textId="77777777" w:rsidR="00D52C9F" w:rsidRPr="00D52C9F" w:rsidRDefault="00D52C9F" w:rsidP="00D52C9F">
            <w:pPr>
              <w:spacing w:before="120" w:after="120" w:line="360" w:lineRule="auto"/>
              <w:jc w:val="left"/>
              <w:rPr>
                <w:sz w:val="22"/>
                <w:szCs w:val="22"/>
              </w:rPr>
            </w:pPr>
            <w:r w:rsidRPr="00D52C9F">
              <w:rPr>
                <w:sz w:val="22"/>
                <w:szCs w:val="22"/>
              </w:rPr>
              <w:t>)</w:t>
            </w:r>
          </w:p>
          <w:p w14:paraId="3C352009" w14:textId="77777777" w:rsidR="00D52C9F" w:rsidRPr="00D52C9F" w:rsidRDefault="00D52C9F" w:rsidP="00D52C9F">
            <w:pPr>
              <w:spacing w:before="120" w:after="120" w:line="360" w:lineRule="auto"/>
              <w:jc w:val="left"/>
              <w:rPr>
                <w:sz w:val="22"/>
                <w:szCs w:val="22"/>
              </w:rPr>
            </w:pPr>
            <w:r w:rsidRPr="00D52C9F">
              <w:rPr>
                <w:sz w:val="22"/>
                <w:szCs w:val="22"/>
              </w:rPr>
              <w:t>)</w:t>
            </w:r>
          </w:p>
          <w:p w14:paraId="5D1AC133" w14:textId="77777777" w:rsidR="00D52C9F" w:rsidRPr="00D52C9F" w:rsidRDefault="00D52C9F" w:rsidP="00D52C9F">
            <w:pPr>
              <w:spacing w:before="120" w:after="120" w:line="360" w:lineRule="auto"/>
              <w:jc w:val="left"/>
              <w:rPr>
                <w:sz w:val="22"/>
                <w:szCs w:val="22"/>
              </w:rPr>
            </w:pPr>
            <w:r w:rsidRPr="00D52C9F">
              <w:rPr>
                <w:sz w:val="22"/>
                <w:szCs w:val="22"/>
              </w:rPr>
              <w:t>)</w:t>
            </w:r>
          </w:p>
          <w:p w14:paraId="6672A9C0" w14:textId="77777777" w:rsidR="00D52C9F" w:rsidRPr="00D52C9F" w:rsidRDefault="00D52C9F" w:rsidP="00D52C9F">
            <w:pPr>
              <w:spacing w:before="120" w:after="120" w:line="360" w:lineRule="auto"/>
              <w:jc w:val="left"/>
              <w:rPr>
                <w:sz w:val="22"/>
                <w:szCs w:val="22"/>
              </w:rPr>
            </w:pPr>
            <w:r w:rsidRPr="00D52C9F">
              <w:rPr>
                <w:sz w:val="22"/>
                <w:szCs w:val="22"/>
              </w:rPr>
              <w:t>)</w:t>
            </w:r>
          </w:p>
          <w:p w14:paraId="57E71DFD" w14:textId="77777777" w:rsidR="00D52C9F" w:rsidRPr="00D52C9F" w:rsidRDefault="00D52C9F" w:rsidP="00D52C9F">
            <w:pPr>
              <w:spacing w:before="120" w:after="120" w:line="360" w:lineRule="auto"/>
              <w:jc w:val="left"/>
              <w:rPr>
                <w:sz w:val="22"/>
                <w:szCs w:val="22"/>
              </w:rPr>
            </w:pPr>
            <w:r w:rsidRPr="00D52C9F">
              <w:rPr>
                <w:sz w:val="22"/>
                <w:szCs w:val="22"/>
              </w:rPr>
              <w:t>)</w:t>
            </w:r>
          </w:p>
        </w:tc>
        <w:tc>
          <w:tcPr>
            <w:tcW w:w="6377" w:type="dxa"/>
            <w:shd w:val="clear" w:color="auto" w:fill="auto"/>
          </w:tcPr>
          <w:p w14:paraId="58765AAF" w14:textId="77777777" w:rsidR="00D52C9F" w:rsidRPr="00D52C9F" w:rsidRDefault="00D52C9F" w:rsidP="00D52C9F">
            <w:pPr>
              <w:tabs>
                <w:tab w:val="left" w:leader="dot" w:pos="9072"/>
              </w:tabs>
              <w:spacing w:before="120" w:after="0" w:line="360" w:lineRule="auto"/>
              <w:jc w:val="left"/>
              <w:rPr>
                <w:sz w:val="22"/>
                <w:szCs w:val="22"/>
              </w:rPr>
            </w:pPr>
          </w:p>
          <w:p w14:paraId="4F81DB5E" w14:textId="77777777" w:rsidR="00D52C9F" w:rsidRPr="00D52C9F" w:rsidRDefault="00D52C9F" w:rsidP="00D52C9F">
            <w:pPr>
              <w:tabs>
                <w:tab w:val="left" w:leader="dot" w:pos="9072"/>
              </w:tabs>
              <w:spacing w:before="120" w:after="0" w:line="360" w:lineRule="auto"/>
              <w:jc w:val="left"/>
              <w:rPr>
                <w:sz w:val="22"/>
                <w:szCs w:val="22"/>
              </w:rPr>
            </w:pPr>
          </w:p>
          <w:p w14:paraId="43C97F4A" w14:textId="77777777" w:rsidR="00D52C9F" w:rsidRPr="00D52C9F" w:rsidRDefault="00D52C9F" w:rsidP="00D52C9F">
            <w:pPr>
              <w:tabs>
                <w:tab w:val="left" w:leader="dot" w:pos="9072"/>
              </w:tabs>
              <w:spacing w:before="120" w:after="0" w:line="360" w:lineRule="auto"/>
              <w:jc w:val="left"/>
              <w:rPr>
                <w:sz w:val="22"/>
                <w:szCs w:val="22"/>
              </w:rPr>
            </w:pPr>
            <w:r w:rsidRPr="00D52C9F">
              <w:rPr>
                <w:sz w:val="22"/>
                <w:szCs w:val="22"/>
              </w:rPr>
              <w:t>…………………………………………………….</w:t>
            </w:r>
          </w:p>
          <w:p w14:paraId="24250111" w14:textId="77777777" w:rsidR="00D52C9F" w:rsidRPr="00D52C9F" w:rsidRDefault="00D52C9F" w:rsidP="00D52C9F">
            <w:pPr>
              <w:tabs>
                <w:tab w:val="left" w:leader="dot" w:pos="9072"/>
              </w:tabs>
              <w:spacing w:before="120" w:after="0" w:line="360" w:lineRule="auto"/>
              <w:jc w:val="left"/>
              <w:rPr>
                <w:sz w:val="22"/>
                <w:szCs w:val="22"/>
                <w:lang w:val="sr-Cyrl-RS"/>
              </w:rPr>
            </w:pPr>
            <w:r w:rsidRPr="00D52C9F">
              <w:rPr>
                <w:rFonts w:eastAsia="Arial"/>
                <w:sz w:val="22"/>
                <w:szCs w:val="22"/>
              </w:rPr>
              <w:t>Име:</w:t>
            </w:r>
            <w:r w:rsidRPr="00D52C9F">
              <w:rPr>
                <w:rFonts w:eastAsia="Arial"/>
                <w:sz w:val="22"/>
                <w:szCs w:val="22"/>
                <w:lang w:val="sr-Cyrl-RS"/>
              </w:rPr>
              <w:t xml:space="preserve"> </w:t>
            </w:r>
            <w:r w:rsidRPr="00D52C9F">
              <w:rPr>
                <w:sz w:val="22"/>
                <w:szCs w:val="22"/>
              </w:rPr>
              <w:t xml:space="preserve">Manfred </w:t>
            </w:r>
            <w:r w:rsidRPr="00D52C9F">
              <w:rPr>
                <w:sz w:val="22"/>
                <w:szCs w:val="22"/>
                <w:lang w:val="sr-Latn-RS"/>
              </w:rPr>
              <w:t>Neuwirth</w:t>
            </w:r>
          </w:p>
          <w:p w14:paraId="3AA6B215" w14:textId="77777777" w:rsidR="00D52C9F" w:rsidRPr="00D52C9F" w:rsidRDefault="00D52C9F" w:rsidP="00D52C9F">
            <w:pPr>
              <w:tabs>
                <w:tab w:val="left" w:leader="dot" w:pos="9072"/>
              </w:tabs>
              <w:spacing w:before="120" w:after="0" w:line="360" w:lineRule="auto"/>
              <w:jc w:val="left"/>
              <w:rPr>
                <w:rFonts w:eastAsia="Arial"/>
                <w:sz w:val="22"/>
                <w:szCs w:val="22"/>
              </w:rPr>
            </w:pPr>
            <w:r w:rsidRPr="00D52C9F">
              <w:rPr>
                <w:rFonts w:eastAsia="Arial"/>
                <w:sz w:val="22"/>
                <w:szCs w:val="22"/>
                <w:lang w:val="sr-Cyrl-RS"/>
              </w:rPr>
              <w:t>Функција</w:t>
            </w:r>
            <w:r w:rsidRPr="00D52C9F">
              <w:rPr>
                <w:rFonts w:eastAsia="Arial"/>
                <w:sz w:val="22"/>
                <w:szCs w:val="22"/>
              </w:rPr>
              <w:t xml:space="preserve">: </w:t>
            </w:r>
          </w:p>
          <w:p w14:paraId="280A9F5B" w14:textId="77777777" w:rsidR="00D52C9F" w:rsidRPr="00D52C9F" w:rsidRDefault="00D52C9F" w:rsidP="00D52C9F">
            <w:pPr>
              <w:tabs>
                <w:tab w:val="left" w:leader="dot" w:pos="9072"/>
              </w:tabs>
              <w:spacing w:before="120" w:after="0" w:line="360" w:lineRule="auto"/>
              <w:jc w:val="left"/>
              <w:rPr>
                <w:sz w:val="22"/>
                <w:szCs w:val="22"/>
                <w:lang w:val="sr-Latn-RS"/>
              </w:rPr>
            </w:pPr>
            <w:r w:rsidRPr="00D52C9F">
              <w:rPr>
                <w:rFonts w:eastAsia="Arial"/>
                <w:sz w:val="22"/>
                <w:szCs w:val="22"/>
                <w:lang w:val="sr-Cyrl-RS"/>
              </w:rPr>
              <w:t xml:space="preserve">Шеф групе финансијских институција и тржишта    </w:t>
            </w:r>
            <w:r w:rsidRPr="00D52C9F">
              <w:rPr>
                <w:rFonts w:eastAsia="Arial"/>
                <w:sz w:val="22"/>
                <w:szCs w:val="22"/>
                <w:lang w:val="sr-Latn-RS"/>
              </w:rPr>
              <w:t>Thomas Hebein</w:t>
            </w:r>
            <w:r w:rsidRPr="00D52C9F">
              <w:rPr>
                <w:rFonts w:eastAsia="Arial"/>
                <w:sz w:val="22"/>
                <w:szCs w:val="22"/>
                <w:lang w:val="sr-Cyrl-RS"/>
              </w:rPr>
              <w:t xml:space="preserve">                  </w:t>
            </w:r>
          </w:p>
        </w:tc>
      </w:tr>
      <w:tr w:rsidR="00D52C9F" w:rsidRPr="00D52C9F" w14:paraId="3D51B0BB" w14:textId="77777777" w:rsidTr="00D52C9F">
        <w:tc>
          <w:tcPr>
            <w:tcW w:w="3240" w:type="dxa"/>
            <w:gridSpan w:val="2"/>
            <w:shd w:val="clear" w:color="auto" w:fill="auto"/>
          </w:tcPr>
          <w:p w14:paraId="46B75CDA" w14:textId="77777777" w:rsidR="00D52C9F" w:rsidRPr="00D52C9F" w:rsidRDefault="00D52C9F" w:rsidP="00D52C9F">
            <w:pPr>
              <w:spacing w:before="120" w:after="120" w:line="360" w:lineRule="auto"/>
              <w:jc w:val="left"/>
              <w:rPr>
                <w:sz w:val="22"/>
                <w:szCs w:val="22"/>
                <w:u w:val="single"/>
              </w:rPr>
            </w:pPr>
          </w:p>
        </w:tc>
        <w:tc>
          <w:tcPr>
            <w:tcW w:w="283" w:type="dxa"/>
            <w:shd w:val="clear" w:color="auto" w:fill="auto"/>
          </w:tcPr>
          <w:p w14:paraId="0371FF93" w14:textId="77777777" w:rsidR="00D52C9F" w:rsidRPr="00D52C9F" w:rsidRDefault="00D52C9F" w:rsidP="00D52C9F">
            <w:pPr>
              <w:spacing w:before="120" w:after="120" w:line="360" w:lineRule="auto"/>
              <w:jc w:val="left"/>
              <w:rPr>
                <w:sz w:val="22"/>
                <w:szCs w:val="22"/>
              </w:rPr>
            </w:pPr>
          </w:p>
        </w:tc>
        <w:tc>
          <w:tcPr>
            <w:tcW w:w="6377" w:type="dxa"/>
            <w:shd w:val="clear" w:color="auto" w:fill="auto"/>
          </w:tcPr>
          <w:p w14:paraId="47665EDA" w14:textId="77777777" w:rsidR="00D52C9F" w:rsidRPr="00D52C9F" w:rsidRDefault="00D52C9F" w:rsidP="00D52C9F">
            <w:pPr>
              <w:tabs>
                <w:tab w:val="left" w:leader="dot" w:pos="9072"/>
              </w:tabs>
              <w:spacing w:before="120" w:after="0" w:line="360" w:lineRule="auto"/>
              <w:jc w:val="left"/>
              <w:rPr>
                <w:sz w:val="22"/>
                <w:szCs w:val="22"/>
              </w:rPr>
            </w:pPr>
          </w:p>
        </w:tc>
      </w:tr>
      <w:tr w:rsidR="00D52C9F" w:rsidRPr="00D52C9F" w14:paraId="35776A31" w14:textId="77777777" w:rsidTr="00D52C9F">
        <w:tc>
          <w:tcPr>
            <w:tcW w:w="1276" w:type="dxa"/>
            <w:shd w:val="clear" w:color="auto" w:fill="auto"/>
          </w:tcPr>
          <w:p w14:paraId="01F5C01E" w14:textId="77777777" w:rsidR="00D52C9F" w:rsidRPr="00D52C9F" w:rsidRDefault="00D52C9F" w:rsidP="00D52C9F">
            <w:pPr>
              <w:spacing w:before="120" w:after="120" w:line="360" w:lineRule="auto"/>
              <w:jc w:val="left"/>
              <w:rPr>
                <w:sz w:val="22"/>
                <w:szCs w:val="22"/>
              </w:rPr>
            </w:pPr>
          </w:p>
        </w:tc>
        <w:tc>
          <w:tcPr>
            <w:tcW w:w="8624" w:type="dxa"/>
            <w:gridSpan w:val="3"/>
            <w:shd w:val="clear" w:color="auto" w:fill="auto"/>
          </w:tcPr>
          <w:p w14:paraId="4BD7EBA1" w14:textId="77777777" w:rsidR="00D52C9F" w:rsidRPr="00D52C9F" w:rsidRDefault="00D52C9F" w:rsidP="00D52C9F">
            <w:pPr>
              <w:keepNext/>
              <w:spacing w:before="120" w:after="120" w:line="360" w:lineRule="auto"/>
              <w:jc w:val="left"/>
              <w:rPr>
                <w:sz w:val="22"/>
                <w:szCs w:val="22"/>
              </w:rPr>
            </w:pPr>
          </w:p>
        </w:tc>
      </w:tr>
      <w:tr w:rsidR="00D52C9F" w:rsidRPr="00D52C9F" w14:paraId="540B144C" w14:textId="77777777" w:rsidTr="00D52C9F">
        <w:tc>
          <w:tcPr>
            <w:tcW w:w="1276" w:type="dxa"/>
            <w:shd w:val="clear" w:color="auto" w:fill="auto"/>
          </w:tcPr>
          <w:p w14:paraId="41319718" w14:textId="77777777" w:rsidR="00D52C9F" w:rsidRPr="00D52C9F" w:rsidRDefault="00D52C9F" w:rsidP="00D52C9F">
            <w:pPr>
              <w:spacing w:before="120" w:after="120" w:line="360" w:lineRule="auto"/>
              <w:jc w:val="left"/>
              <w:rPr>
                <w:sz w:val="22"/>
                <w:szCs w:val="22"/>
              </w:rPr>
            </w:pPr>
          </w:p>
        </w:tc>
        <w:tc>
          <w:tcPr>
            <w:tcW w:w="8624" w:type="dxa"/>
            <w:gridSpan w:val="3"/>
            <w:shd w:val="clear" w:color="auto" w:fill="auto"/>
          </w:tcPr>
          <w:p w14:paraId="267E3D86" w14:textId="77777777" w:rsidR="00D52C9F" w:rsidRPr="00D52C9F" w:rsidRDefault="00D52C9F" w:rsidP="00D52C9F">
            <w:pPr>
              <w:keepNext/>
              <w:spacing w:before="120" w:after="120" w:line="360" w:lineRule="auto"/>
              <w:jc w:val="left"/>
              <w:rPr>
                <w:sz w:val="22"/>
                <w:szCs w:val="22"/>
              </w:rPr>
            </w:pPr>
          </w:p>
        </w:tc>
      </w:tr>
      <w:tr w:rsidR="00D52C9F" w:rsidRPr="00D52C9F" w14:paraId="3592207B" w14:textId="77777777" w:rsidTr="00D52C9F">
        <w:tc>
          <w:tcPr>
            <w:tcW w:w="1276" w:type="dxa"/>
            <w:shd w:val="clear" w:color="auto" w:fill="auto"/>
          </w:tcPr>
          <w:p w14:paraId="4816808D" w14:textId="77777777" w:rsidR="00D52C9F" w:rsidRPr="00D52C9F" w:rsidRDefault="00D52C9F" w:rsidP="00D52C9F">
            <w:pPr>
              <w:spacing w:before="120" w:after="120" w:line="360" w:lineRule="auto"/>
              <w:jc w:val="left"/>
              <w:rPr>
                <w:sz w:val="22"/>
                <w:szCs w:val="22"/>
              </w:rPr>
            </w:pPr>
          </w:p>
        </w:tc>
        <w:tc>
          <w:tcPr>
            <w:tcW w:w="8624" w:type="dxa"/>
            <w:gridSpan w:val="3"/>
            <w:shd w:val="clear" w:color="auto" w:fill="auto"/>
          </w:tcPr>
          <w:p w14:paraId="224E6C01" w14:textId="77777777" w:rsidR="00D52C9F" w:rsidRPr="00D52C9F" w:rsidRDefault="00D52C9F" w:rsidP="00D52C9F">
            <w:pPr>
              <w:keepNext/>
              <w:spacing w:before="120" w:after="120" w:line="360" w:lineRule="auto"/>
              <w:jc w:val="left"/>
              <w:rPr>
                <w:sz w:val="22"/>
                <w:szCs w:val="22"/>
              </w:rPr>
            </w:pPr>
          </w:p>
        </w:tc>
      </w:tr>
      <w:tr w:rsidR="00D52C9F" w:rsidRPr="00D52C9F" w14:paraId="6BA11D97" w14:textId="77777777" w:rsidTr="00D52C9F">
        <w:tc>
          <w:tcPr>
            <w:tcW w:w="1276" w:type="dxa"/>
            <w:shd w:val="clear" w:color="auto" w:fill="auto"/>
          </w:tcPr>
          <w:p w14:paraId="41F4D86A" w14:textId="77777777" w:rsidR="00D52C9F" w:rsidRPr="00D52C9F" w:rsidRDefault="00D52C9F" w:rsidP="00D52C9F">
            <w:pPr>
              <w:spacing w:before="120" w:after="120" w:line="360" w:lineRule="auto"/>
              <w:jc w:val="left"/>
              <w:rPr>
                <w:sz w:val="22"/>
                <w:szCs w:val="22"/>
              </w:rPr>
            </w:pPr>
          </w:p>
        </w:tc>
        <w:tc>
          <w:tcPr>
            <w:tcW w:w="8624" w:type="dxa"/>
            <w:gridSpan w:val="3"/>
            <w:shd w:val="clear" w:color="auto" w:fill="auto"/>
          </w:tcPr>
          <w:p w14:paraId="691F2A28" w14:textId="77777777" w:rsidR="00D52C9F" w:rsidRPr="00D52C9F" w:rsidRDefault="00D52C9F" w:rsidP="00D52C9F">
            <w:pPr>
              <w:keepNext/>
              <w:spacing w:before="120" w:after="120" w:line="360" w:lineRule="auto"/>
              <w:jc w:val="left"/>
              <w:rPr>
                <w:sz w:val="22"/>
                <w:szCs w:val="22"/>
              </w:rPr>
            </w:pPr>
          </w:p>
        </w:tc>
      </w:tr>
      <w:tr w:rsidR="00D52C9F" w:rsidRPr="00D52C9F" w14:paraId="0B0E500C" w14:textId="77777777" w:rsidTr="00D52C9F">
        <w:tc>
          <w:tcPr>
            <w:tcW w:w="1276" w:type="dxa"/>
            <w:shd w:val="clear" w:color="auto" w:fill="auto"/>
          </w:tcPr>
          <w:p w14:paraId="1EF91AA0" w14:textId="77777777" w:rsidR="00D52C9F" w:rsidRPr="00D52C9F" w:rsidRDefault="00D52C9F" w:rsidP="00D52C9F">
            <w:pPr>
              <w:spacing w:before="120" w:after="120" w:line="360" w:lineRule="auto"/>
              <w:jc w:val="left"/>
              <w:rPr>
                <w:sz w:val="22"/>
                <w:szCs w:val="22"/>
              </w:rPr>
            </w:pPr>
          </w:p>
        </w:tc>
        <w:tc>
          <w:tcPr>
            <w:tcW w:w="8624" w:type="dxa"/>
            <w:gridSpan w:val="3"/>
            <w:shd w:val="clear" w:color="auto" w:fill="auto"/>
          </w:tcPr>
          <w:p w14:paraId="557F2DD6" w14:textId="77777777" w:rsidR="00D52C9F" w:rsidRPr="00D52C9F" w:rsidRDefault="00D52C9F" w:rsidP="00D52C9F">
            <w:pPr>
              <w:keepNext/>
              <w:spacing w:before="120" w:after="120" w:line="360" w:lineRule="auto"/>
              <w:jc w:val="left"/>
              <w:rPr>
                <w:sz w:val="22"/>
                <w:szCs w:val="22"/>
              </w:rPr>
            </w:pPr>
          </w:p>
        </w:tc>
      </w:tr>
    </w:tbl>
    <w:p w14:paraId="3F21A604" w14:textId="77777777" w:rsidR="00D52C9F" w:rsidRPr="00D52C9F" w:rsidRDefault="00D52C9F" w:rsidP="00D52C9F">
      <w:pPr>
        <w:spacing w:line="360" w:lineRule="auto"/>
        <w:rPr>
          <w:sz w:val="22"/>
          <w:szCs w:val="22"/>
          <w:lang w:eastAsia="en-CA"/>
        </w:rPr>
      </w:pPr>
      <w:r w:rsidRPr="00D52C9F">
        <w:rPr>
          <w:sz w:val="22"/>
          <w:szCs w:val="22"/>
          <w:lang w:eastAsia="en-CA"/>
        </w:rPr>
        <w:br w:type="textWrapping" w:clear="all"/>
      </w:r>
    </w:p>
    <w:p w14:paraId="08EAB023" w14:textId="77777777" w:rsidR="00D52C9F" w:rsidRPr="00D52C9F" w:rsidRDefault="00D52C9F" w:rsidP="00D52C9F">
      <w:pPr>
        <w:spacing w:after="0"/>
        <w:jc w:val="left"/>
        <w:rPr>
          <w:sz w:val="22"/>
          <w:szCs w:val="22"/>
          <w:lang w:eastAsia="en-CA"/>
        </w:rPr>
      </w:pPr>
      <w:r w:rsidRPr="00D52C9F">
        <w:rPr>
          <w:sz w:val="22"/>
          <w:szCs w:val="22"/>
        </w:rPr>
        <w:br w:type="page"/>
      </w:r>
    </w:p>
    <w:tbl>
      <w:tblPr>
        <w:tblW w:w="9322" w:type="dxa"/>
        <w:tblLayout w:type="fixed"/>
        <w:tblLook w:val="01E0" w:firstRow="1" w:lastRow="1" w:firstColumn="1" w:lastColumn="1" w:noHBand="0" w:noVBand="0"/>
      </w:tblPr>
      <w:tblGrid>
        <w:gridCol w:w="4519"/>
        <w:gridCol w:w="283"/>
        <w:gridCol w:w="413"/>
        <w:gridCol w:w="4107"/>
      </w:tblGrid>
      <w:tr w:rsidR="00D52C9F" w:rsidRPr="00D52C9F" w14:paraId="2B46B1A6" w14:textId="77777777" w:rsidTr="00D52C9F">
        <w:tc>
          <w:tcPr>
            <w:tcW w:w="4519" w:type="dxa"/>
            <w:shd w:val="clear" w:color="auto" w:fill="auto"/>
          </w:tcPr>
          <w:p w14:paraId="2E73E989" w14:textId="77777777" w:rsidR="00D52C9F" w:rsidRPr="00D52C9F" w:rsidRDefault="00D52C9F" w:rsidP="00D52C9F">
            <w:pPr>
              <w:spacing w:before="120" w:after="120" w:line="360" w:lineRule="auto"/>
              <w:jc w:val="left"/>
              <w:rPr>
                <w:sz w:val="22"/>
                <w:szCs w:val="22"/>
              </w:rPr>
            </w:pPr>
            <w:r w:rsidRPr="00D52C9F">
              <w:rPr>
                <w:rFonts w:eastAsia="Arial"/>
                <w:sz w:val="22"/>
                <w:szCs w:val="22"/>
              </w:rPr>
              <w:t>За и у име</w:t>
            </w:r>
          </w:p>
          <w:p w14:paraId="2FD2F6CD" w14:textId="77777777" w:rsidR="00D52C9F" w:rsidRPr="00D52C9F" w:rsidRDefault="00D52C9F" w:rsidP="00D52C9F">
            <w:pPr>
              <w:spacing w:before="120" w:after="120" w:line="360" w:lineRule="auto"/>
              <w:jc w:val="left"/>
              <w:rPr>
                <w:b/>
                <w:sz w:val="22"/>
                <w:szCs w:val="22"/>
                <w:u w:val="single"/>
              </w:rPr>
            </w:pPr>
            <w:r w:rsidRPr="00D52C9F">
              <w:rPr>
                <w:b/>
                <w:sz w:val="22"/>
                <w:szCs w:val="22"/>
              </w:rPr>
              <w:t>ALPHA BANK S.A., Luxembourg Branch</w:t>
            </w:r>
          </w:p>
        </w:tc>
        <w:tc>
          <w:tcPr>
            <w:tcW w:w="283" w:type="dxa"/>
            <w:shd w:val="clear" w:color="auto" w:fill="auto"/>
          </w:tcPr>
          <w:p w14:paraId="4B52DBA2" w14:textId="77777777" w:rsidR="00D52C9F" w:rsidRPr="00D52C9F" w:rsidRDefault="00D52C9F" w:rsidP="00D52C9F">
            <w:pPr>
              <w:spacing w:before="120" w:after="120" w:line="360" w:lineRule="auto"/>
              <w:jc w:val="left"/>
              <w:rPr>
                <w:sz w:val="22"/>
                <w:szCs w:val="22"/>
              </w:rPr>
            </w:pPr>
            <w:r w:rsidRPr="00D52C9F">
              <w:rPr>
                <w:sz w:val="22"/>
                <w:szCs w:val="22"/>
              </w:rPr>
              <w:t>)</w:t>
            </w:r>
          </w:p>
          <w:p w14:paraId="44C0A26E" w14:textId="77777777" w:rsidR="00D52C9F" w:rsidRPr="00D52C9F" w:rsidRDefault="00D52C9F" w:rsidP="00D52C9F">
            <w:pPr>
              <w:spacing w:before="120" w:after="120" w:line="360" w:lineRule="auto"/>
              <w:jc w:val="left"/>
              <w:rPr>
                <w:sz w:val="22"/>
                <w:szCs w:val="22"/>
              </w:rPr>
            </w:pPr>
            <w:r w:rsidRPr="00D52C9F">
              <w:rPr>
                <w:sz w:val="22"/>
                <w:szCs w:val="22"/>
              </w:rPr>
              <w:t>)</w:t>
            </w:r>
          </w:p>
          <w:p w14:paraId="2D2421DD" w14:textId="77777777" w:rsidR="00D52C9F" w:rsidRPr="00D52C9F" w:rsidRDefault="00D52C9F" w:rsidP="00D52C9F">
            <w:pPr>
              <w:spacing w:before="120" w:after="120" w:line="360" w:lineRule="auto"/>
              <w:jc w:val="left"/>
              <w:rPr>
                <w:sz w:val="22"/>
                <w:szCs w:val="22"/>
              </w:rPr>
            </w:pPr>
            <w:r w:rsidRPr="00D52C9F">
              <w:rPr>
                <w:sz w:val="22"/>
                <w:szCs w:val="22"/>
              </w:rPr>
              <w:t>)</w:t>
            </w:r>
          </w:p>
          <w:p w14:paraId="5E33F533" w14:textId="77777777" w:rsidR="00D52C9F" w:rsidRPr="00D52C9F" w:rsidRDefault="00D52C9F" w:rsidP="00D52C9F">
            <w:pPr>
              <w:spacing w:before="120" w:after="120" w:line="360" w:lineRule="auto"/>
              <w:jc w:val="left"/>
              <w:rPr>
                <w:sz w:val="22"/>
                <w:szCs w:val="22"/>
              </w:rPr>
            </w:pPr>
            <w:r w:rsidRPr="00D52C9F">
              <w:rPr>
                <w:sz w:val="22"/>
                <w:szCs w:val="22"/>
              </w:rPr>
              <w:t>)</w:t>
            </w:r>
          </w:p>
          <w:p w14:paraId="0A527E2C" w14:textId="77777777" w:rsidR="00D52C9F" w:rsidRPr="00D52C9F" w:rsidRDefault="00D52C9F" w:rsidP="00D52C9F">
            <w:pPr>
              <w:spacing w:before="120" w:after="120" w:line="360" w:lineRule="auto"/>
              <w:jc w:val="left"/>
              <w:rPr>
                <w:sz w:val="22"/>
                <w:szCs w:val="22"/>
              </w:rPr>
            </w:pPr>
            <w:r w:rsidRPr="00D52C9F">
              <w:rPr>
                <w:sz w:val="22"/>
                <w:szCs w:val="22"/>
              </w:rPr>
              <w:t>)</w:t>
            </w:r>
          </w:p>
        </w:tc>
        <w:tc>
          <w:tcPr>
            <w:tcW w:w="4520" w:type="dxa"/>
            <w:gridSpan w:val="2"/>
            <w:shd w:val="clear" w:color="auto" w:fill="auto"/>
          </w:tcPr>
          <w:p w14:paraId="19BF0CE4" w14:textId="77777777" w:rsidR="00D52C9F" w:rsidRPr="00D52C9F" w:rsidRDefault="00D52C9F" w:rsidP="00D52C9F">
            <w:pPr>
              <w:tabs>
                <w:tab w:val="left" w:leader="dot" w:pos="9072"/>
              </w:tabs>
              <w:spacing w:before="120" w:after="0" w:line="360" w:lineRule="auto"/>
              <w:jc w:val="left"/>
              <w:rPr>
                <w:sz w:val="22"/>
                <w:szCs w:val="22"/>
              </w:rPr>
            </w:pPr>
          </w:p>
          <w:p w14:paraId="515E556D" w14:textId="77777777" w:rsidR="00D52C9F" w:rsidRPr="00D52C9F" w:rsidRDefault="00D52C9F" w:rsidP="00D52C9F">
            <w:pPr>
              <w:tabs>
                <w:tab w:val="left" w:leader="dot" w:pos="9072"/>
              </w:tabs>
              <w:spacing w:before="120" w:after="0" w:line="360" w:lineRule="auto"/>
              <w:jc w:val="left"/>
              <w:rPr>
                <w:sz w:val="22"/>
                <w:szCs w:val="22"/>
              </w:rPr>
            </w:pPr>
          </w:p>
          <w:p w14:paraId="2B002532" w14:textId="77777777" w:rsidR="00D52C9F" w:rsidRPr="00D52C9F" w:rsidRDefault="00D52C9F" w:rsidP="00D52C9F">
            <w:pPr>
              <w:tabs>
                <w:tab w:val="left" w:leader="dot" w:pos="9072"/>
              </w:tabs>
              <w:spacing w:before="120" w:after="0" w:line="360" w:lineRule="auto"/>
              <w:jc w:val="left"/>
              <w:rPr>
                <w:sz w:val="22"/>
                <w:szCs w:val="22"/>
              </w:rPr>
            </w:pPr>
            <w:r w:rsidRPr="00D52C9F">
              <w:rPr>
                <w:sz w:val="22"/>
                <w:szCs w:val="22"/>
              </w:rPr>
              <w:tab/>
            </w:r>
          </w:p>
          <w:p w14:paraId="3F9FA689" w14:textId="77777777" w:rsidR="00D52C9F" w:rsidRPr="00D52C9F" w:rsidRDefault="00D52C9F" w:rsidP="00D52C9F">
            <w:pPr>
              <w:tabs>
                <w:tab w:val="left" w:leader="dot" w:pos="9072"/>
              </w:tabs>
              <w:spacing w:before="120" w:after="0" w:line="360" w:lineRule="auto"/>
              <w:jc w:val="left"/>
              <w:rPr>
                <w:sz w:val="22"/>
                <w:szCs w:val="22"/>
              </w:rPr>
            </w:pPr>
            <w:r w:rsidRPr="00D52C9F">
              <w:rPr>
                <w:rFonts w:eastAsia="Arial"/>
                <w:sz w:val="22"/>
                <w:szCs w:val="22"/>
              </w:rPr>
              <w:t xml:space="preserve">Име: </w:t>
            </w:r>
            <w:r w:rsidRPr="00D52C9F">
              <w:rPr>
                <w:sz w:val="22"/>
                <w:szCs w:val="22"/>
              </w:rPr>
              <w:t>COLIN FERGUSON</w:t>
            </w:r>
          </w:p>
          <w:p w14:paraId="6AC4B886" w14:textId="77777777" w:rsidR="00D52C9F" w:rsidRPr="00D52C9F" w:rsidRDefault="00D52C9F" w:rsidP="00D52C9F">
            <w:pPr>
              <w:tabs>
                <w:tab w:val="left" w:leader="dot" w:pos="9072"/>
              </w:tabs>
              <w:spacing w:before="120" w:after="0" w:line="360" w:lineRule="auto"/>
              <w:jc w:val="left"/>
              <w:rPr>
                <w:rFonts w:eastAsia="Arial"/>
                <w:sz w:val="22"/>
                <w:szCs w:val="22"/>
                <w:lang w:val="sr-Cyrl-RS"/>
              </w:rPr>
            </w:pPr>
            <w:r w:rsidRPr="00D52C9F">
              <w:rPr>
                <w:rFonts w:eastAsia="Arial"/>
                <w:sz w:val="22"/>
                <w:szCs w:val="22"/>
                <w:lang w:val="sr-Cyrl-RS"/>
              </w:rPr>
              <w:t>Функција</w:t>
            </w:r>
            <w:r w:rsidRPr="00D52C9F">
              <w:rPr>
                <w:rFonts w:eastAsia="Arial"/>
                <w:sz w:val="22"/>
                <w:szCs w:val="22"/>
              </w:rPr>
              <w:t>:</w:t>
            </w:r>
            <w:r w:rsidRPr="00D52C9F">
              <w:rPr>
                <w:rFonts w:eastAsia="Arial"/>
                <w:sz w:val="22"/>
                <w:szCs w:val="22"/>
                <w:lang w:val="sr-Cyrl-RS"/>
              </w:rPr>
              <w:t xml:space="preserve"> Стални представник</w:t>
            </w:r>
          </w:p>
          <w:p w14:paraId="17E7D5F5" w14:textId="77777777" w:rsidR="00D52C9F" w:rsidRPr="00D52C9F" w:rsidRDefault="00D52C9F" w:rsidP="00D52C9F">
            <w:pPr>
              <w:tabs>
                <w:tab w:val="left" w:leader="dot" w:pos="9072"/>
              </w:tabs>
              <w:spacing w:before="120" w:after="0" w:line="360" w:lineRule="auto"/>
              <w:jc w:val="left"/>
              <w:rPr>
                <w:rFonts w:eastAsia="Arial"/>
                <w:sz w:val="22"/>
                <w:szCs w:val="22"/>
                <w:lang w:val="sr-Cyrl-RS"/>
              </w:rPr>
            </w:pPr>
          </w:p>
          <w:p w14:paraId="3407D36C" w14:textId="77777777" w:rsidR="00D52C9F" w:rsidRPr="00D52C9F" w:rsidRDefault="00D52C9F" w:rsidP="00D52C9F">
            <w:pPr>
              <w:tabs>
                <w:tab w:val="left" w:leader="dot" w:pos="9072"/>
              </w:tabs>
              <w:spacing w:before="120" w:after="0" w:line="360" w:lineRule="auto"/>
              <w:jc w:val="left"/>
              <w:rPr>
                <w:sz w:val="22"/>
                <w:szCs w:val="22"/>
                <w:lang w:val="sr-Cyrl-RS"/>
              </w:rPr>
            </w:pPr>
          </w:p>
        </w:tc>
      </w:tr>
      <w:tr w:rsidR="00D52C9F" w:rsidRPr="00D52C9F" w14:paraId="44F35DF5" w14:textId="77777777" w:rsidTr="00D52C9F">
        <w:tc>
          <w:tcPr>
            <w:tcW w:w="4519" w:type="dxa"/>
            <w:shd w:val="clear" w:color="auto" w:fill="auto"/>
          </w:tcPr>
          <w:p w14:paraId="5219F7DC" w14:textId="77777777" w:rsidR="00D52C9F" w:rsidRPr="00D52C9F" w:rsidRDefault="00D52C9F" w:rsidP="00D52C9F">
            <w:pPr>
              <w:spacing w:before="120" w:after="120" w:line="360" w:lineRule="auto"/>
              <w:jc w:val="left"/>
              <w:rPr>
                <w:sz w:val="22"/>
                <w:szCs w:val="22"/>
                <w:lang w:val="sr-Cyrl-RS"/>
              </w:rPr>
            </w:pPr>
            <w:r w:rsidRPr="00D52C9F">
              <w:rPr>
                <w:sz w:val="22"/>
                <w:szCs w:val="22"/>
                <w:lang w:val="sr-Cyrl-RS"/>
              </w:rPr>
              <w:t>У вези са клаузулом 39 (Арбитража)</w:t>
            </w:r>
          </w:p>
        </w:tc>
        <w:tc>
          <w:tcPr>
            <w:tcW w:w="283" w:type="dxa"/>
            <w:shd w:val="clear" w:color="auto" w:fill="auto"/>
          </w:tcPr>
          <w:p w14:paraId="4946827F" w14:textId="77777777" w:rsidR="00D52C9F" w:rsidRPr="00D52C9F" w:rsidRDefault="00D52C9F" w:rsidP="00D52C9F">
            <w:pPr>
              <w:spacing w:before="120" w:after="120" w:line="360" w:lineRule="auto"/>
              <w:jc w:val="left"/>
              <w:rPr>
                <w:sz w:val="22"/>
                <w:szCs w:val="22"/>
              </w:rPr>
            </w:pPr>
          </w:p>
        </w:tc>
        <w:tc>
          <w:tcPr>
            <w:tcW w:w="4520" w:type="dxa"/>
            <w:gridSpan w:val="2"/>
            <w:shd w:val="clear" w:color="auto" w:fill="auto"/>
          </w:tcPr>
          <w:p w14:paraId="3109183B" w14:textId="77777777" w:rsidR="00D52C9F" w:rsidRPr="00D52C9F" w:rsidRDefault="00D52C9F" w:rsidP="00D52C9F">
            <w:pPr>
              <w:tabs>
                <w:tab w:val="left" w:leader="dot" w:pos="9072"/>
              </w:tabs>
              <w:spacing w:before="120" w:after="0" w:line="360" w:lineRule="auto"/>
              <w:jc w:val="left"/>
              <w:rPr>
                <w:sz w:val="22"/>
                <w:szCs w:val="22"/>
              </w:rPr>
            </w:pPr>
          </w:p>
        </w:tc>
      </w:tr>
      <w:tr w:rsidR="00D52C9F" w:rsidRPr="00D52C9F" w14:paraId="73DBAB59" w14:textId="77777777" w:rsidTr="00D52C9F">
        <w:tc>
          <w:tcPr>
            <w:tcW w:w="5215" w:type="dxa"/>
            <w:gridSpan w:val="3"/>
            <w:shd w:val="clear" w:color="auto" w:fill="auto"/>
          </w:tcPr>
          <w:p w14:paraId="476867A1" w14:textId="77777777" w:rsidR="00D52C9F" w:rsidRPr="00D52C9F" w:rsidRDefault="00D52C9F" w:rsidP="00D52C9F">
            <w:pPr>
              <w:spacing w:before="120" w:after="120" w:line="360" w:lineRule="auto"/>
              <w:jc w:val="left"/>
              <w:rPr>
                <w:sz w:val="22"/>
                <w:szCs w:val="22"/>
              </w:rPr>
            </w:pPr>
          </w:p>
        </w:tc>
        <w:tc>
          <w:tcPr>
            <w:tcW w:w="4107" w:type="dxa"/>
            <w:shd w:val="clear" w:color="auto" w:fill="auto"/>
          </w:tcPr>
          <w:p w14:paraId="0B5C6D59" w14:textId="77777777" w:rsidR="00D52C9F" w:rsidRPr="00D52C9F" w:rsidRDefault="00D52C9F" w:rsidP="00D52C9F">
            <w:pPr>
              <w:keepNext/>
              <w:spacing w:before="120" w:after="120" w:line="360" w:lineRule="auto"/>
              <w:jc w:val="left"/>
              <w:rPr>
                <w:sz w:val="22"/>
                <w:szCs w:val="22"/>
                <w:lang w:val="sr-Latn-RS"/>
              </w:rPr>
            </w:pPr>
            <w:r w:rsidRPr="00D52C9F">
              <w:rPr>
                <w:sz w:val="22"/>
                <w:szCs w:val="22"/>
                <w:lang w:val="sr-Cyrl-RS"/>
              </w:rPr>
              <w:t>Име:</w:t>
            </w:r>
            <w:r w:rsidRPr="00D52C9F">
              <w:rPr>
                <w:sz w:val="22"/>
                <w:szCs w:val="22"/>
                <w:lang w:val="sr-Latn-RS"/>
              </w:rPr>
              <w:t xml:space="preserve"> </w:t>
            </w:r>
            <w:r w:rsidRPr="00D52C9F">
              <w:rPr>
                <w:sz w:val="22"/>
                <w:szCs w:val="22"/>
              </w:rPr>
              <w:t>Ioannis Emiris</w:t>
            </w:r>
          </w:p>
        </w:tc>
      </w:tr>
      <w:tr w:rsidR="00D52C9F" w:rsidRPr="00D52C9F" w14:paraId="0D41D8C3" w14:textId="77777777" w:rsidTr="00D52C9F">
        <w:tc>
          <w:tcPr>
            <w:tcW w:w="5215" w:type="dxa"/>
            <w:gridSpan w:val="3"/>
            <w:shd w:val="clear" w:color="auto" w:fill="auto"/>
          </w:tcPr>
          <w:p w14:paraId="4D496221" w14:textId="77777777" w:rsidR="00D52C9F" w:rsidRPr="00D52C9F" w:rsidRDefault="00D52C9F" w:rsidP="00D52C9F">
            <w:pPr>
              <w:spacing w:before="120" w:after="120" w:line="360" w:lineRule="auto"/>
              <w:jc w:val="left"/>
              <w:rPr>
                <w:sz w:val="22"/>
                <w:szCs w:val="22"/>
              </w:rPr>
            </w:pPr>
          </w:p>
        </w:tc>
        <w:tc>
          <w:tcPr>
            <w:tcW w:w="4107" w:type="dxa"/>
            <w:shd w:val="clear" w:color="auto" w:fill="auto"/>
          </w:tcPr>
          <w:p w14:paraId="13465BF1" w14:textId="77777777" w:rsidR="00D52C9F" w:rsidRPr="00D52C9F" w:rsidRDefault="00D52C9F" w:rsidP="00D52C9F">
            <w:pPr>
              <w:keepNext/>
              <w:spacing w:before="120" w:after="120" w:line="360" w:lineRule="auto"/>
              <w:jc w:val="left"/>
              <w:rPr>
                <w:sz w:val="22"/>
                <w:szCs w:val="22"/>
                <w:lang w:val="sr-Latn-RS"/>
              </w:rPr>
            </w:pPr>
            <w:r w:rsidRPr="00D52C9F">
              <w:rPr>
                <w:rFonts w:eastAsia="Arial"/>
                <w:sz w:val="22"/>
                <w:szCs w:val="22"/>
              </w:rPr>
              <w:t>Положај</w:t>
            </w:r>
            <w:r w:rsidRPr="00D52C9F">
              <w:rPr>
                <w:sz w:val="22"/>
                <w:szCs w:val="22"/>
                <w:lang w:val="sr-Cyrl-RS"/>
              </w:rPr>
              <w:t>: Главни менаџер</w:t>
            </w:r>
            <w:r w:rsidRPr="00D52C9F">
              <w:rPr>
                <w:sz w:val="22"/>
                <w:szCs w:val="22"/>
                <w:lang w:val="sr-Latn-RS"/>
              </w:rPr>
              <w:t xml:space="preserve"> - </w:t>
            </w:r>
            <w:r w:rsidRPr="00D52C9F">
              <w:rPr>
                <w:sz w:val="22"/>
                <w:szCs w:val="22"/>
                <w:lang w:val="sr-Cyrl-RS"/>
              </w:rPr>
              <w:t>Пословно банкарство</w:t>
            </w:r>
          </w:p>
        </w:tc>
      </w:tr>
      <w:tr w:rsidR="00D52C9F" w:rsidRPr="00D52C9F" w14:paraId="4956B011" w14:textId="77777777" w:rsidTr="00D52C9F">
        <w:tc>
          <w:tcPr>
            <w:tcW w:w="5215" w:type="dxa"/>
            <w:gridSpan w:val="3"/>
            <w:shd w:val="clear" w:color="auto" w:fill="auto"/>
          </w:tcPr>
          <w:p w14:paraId="32256AC3" w14:textId="77777777" w:rsidR="00D52C9F" w:rsidRPr="00D52C9F" w:rsidRDefault="00D52C9F" w:rsidP="00D52C9F">
            <w:pPr>
              <w:spacing w:before="120" w:after="120" w:line="360" w:lineRule="auto"/>
              <w:jc w:val="left"/>
              <w:rPr>
                <w:sz w:val="22"/>
                <w:szCs w:val="22"/>
              </w:rPr>
            </w:pPr>
          </w:p>
        </w:tc>
        <w:tc>
          <w:tcPr>
            <w:tcW w:w="4107" w:type="dxa"/>
            <w:shd w:val="clear" w:color="auto" w:fill="auto"/>
          </w:tcPr>
          <w:p w14:paraId="607D7DF9" w14:textId="77777777" w:rsidR="00D52C9F" w:rsidRPr="00D52C9F" w:rsidRDefault="00D52C9F" w:rsidP="00D52C9F">
            <w:pPr>
              <w:keepNext/>
              <w:spacing w:before="120" w:after="120" w:line="360" w:lineRule="auto"/>
              <w:jc w:val="left"/>
              <w:rPr>
                <w:sz w:val="22"/>
                <w:szCs w:val="22"/>
                <w:lang w:val="sr-Latn-RS"/>
              </w:rPr>
            </w:pPr>
            <w:r w:rsidRPr="00D52C9F">
              <w:rPr>
                <w:sz w:val="22"/>
                <w:szCs w:val="22"/>
                <w:lang w:val="sr-Cyrl-RS"/>
              </w:rPr>
              <w:t>Име:</w:t>
            </w:r>
            <w:r w:rsidRPr="00D52C9F">
              <w:rPr>
                <w:sz w:val="22"/>
                <w:szCs w:val="22"/>
                <w:lang w:val="sr-Latn-RS"/>
              </w:rPr>
              <w:t xml:space="preserve"> </w:t>
            </w:r>
            <w:r w:rsidRPr="00D52C9F">
              <w:rPr>
                <w:sz w:val="22"/>
                <w:szCs w:val="22"/>
              </w:rPr>
              <w:t>Georgios Michalopoulos</w:t>
            </w:r>
          </w:p>
        </w:tc>
      </w:tr>
      <w:tr w:rsidR="00D52C9F" w:rsidRPr="00D52C9F" w14:paraId="520DC9F2" w14:textId="77777777" w:rsidTr="00D52C9F">
        <w:tc>
          <w:tcPr>
            <w:tcW w:w="5215" w:type="dxa"/>
            <w:gridSpan w:val="3"/>
            <w:shd w:val="clear" w:color="auto" w:fill="auto"/>
          </w:tcPr>
          <w:p w14:paraId="1DAD6A9F" w14:textId="77777777" w:rsidR="00D52C9F" w:rsidRPr="00D52C9F" w:rsidRDefault="00D52C9F" w:rsidP="00D52C9F">
            <w:pPr>
              <w:spacing w:before="120" w:after="120" w:line="360" w:lineRule="auto"/>
              <w:jc w:val="left"/>
              <w:rPr>
                <w:sz w:val="22"/>
                <w:szCs w:val="22"/>
              </w:rPr>
            </w:pPr>
          </w:p>
        </w:tc>
        <w:tc>
          <w:tcPr>
            <w:tcW w:w="4107" w:type="dxa"/>
            <w:shd w:val="clear" w:color="auto" w:fill="auto"/>
          </w:tcPr>
          <w:p w14:paraId="20E02590" w14:textId="77777777" w:rsidR="00D52C9F" w:rsidRPr="00D52C9F" w:rsidRDefault="00D52C9F" w:rsidP="00D52C9F">
            <w:pPr>
              <w:keepNext/>
              <w:spacing w:before="120" w:after="120" w:line="360" w:lineRule="auto"/>
              <w:jc w:val="left"/>
              <w:rPr>
                <w:sz w:val="22"/>
                <w:szCs w:val="22"/>
                <w:lang w:val="sr-Cyrl-RS"/>
              </w:rPr>
            </w:pPr>
            <w:r w:rsidRPr="00D52C9F">
              <w:rPr>
                <w:rFonts w:eastAsia="Arial"/>
                <w:sz w:val="22"/>
                <w:szCs w:val="22"/>
              </w:rPr>
              <w:t>Положај</w:t>
            </w:r>
            <w:r w:rsidRPr="00D52C9F">
              <w:rPr>
                <w:sz w:val="22"/>
                <w:szCs w:val="22"/>
                <w:lang w:val="sr-Cyrl-RS"/>
              </w:rPr>
              <w:t>: Главни менаџер</w:t>
            </w:r>
            <w:r w:rsidRPr="00D52C9F">
              <w:rPr>
                <w:sz w:val="22"/>
                <w:szCs w:val="22"/>
                <w:lang w:val="sr-Latn-RS"/>
              </w:rPr>
              <w:t xml:space="preserve"> - </w:t>
            </w:r>
            <w:r w:rsidRPr="00D52C9F">
              <w:rPr>
                <w:sz w:val="22"/>
                <w:szCs w:val="22"/>
                <w:lang w:val="sr-Cyrl-RS"/>
              </w:rPr>
              <w:t>Управљање имовином и трезором</w:t>
            </w:r>
          </w:p>
        </w:tc>
      </w:tr>
      <w:tr w:rsidR="00D52C9F" w:rsidRPr="00D52C9F" w14:paraId="62916621" w14:textId="77777777" w:rsidTr="00D52C9F">
        <w:tc>
          <w:tcPr>
            <w:tcW w:w="5215" w:type="dxa"/>
            <w:gridSpan w:val="3"/>
            <w:shd w:val="clear" w:color="auto" w:fill="auto"/>
          </w:tcPr>
          <w:p w14:paraId="76093170" w14:textId="77777777" w:rsidR="00D52C9F" w:rsidRPr="00D52C9F" w:rsidRDefault="00D52C9F" w:rsidP="00D52C9F">
            <w:pPr>
              <w:spacing w:before="120" w:after="120" w:line="360" w:lineRule="auto"/>
              <w:jc w:val="left"/>
              <w:rPr>
                <w:sz w:val="22"/>
                <w:szCs w:val="22"/>
              </w:rPr>
            </w:pPr>
          </w:p>
        </w:tc>
        <w:tc>
          <w:tcPr>
            <w:tcW w:w="4107" w:type="dxa"/>
            <w:shd w:val="clear" w:color="auto" w:fill="auto"/>
          </w:tcPr>
          <w:p w14:paraId="59BA7E70" w14:textId="77777777" w:rsidR="00D52C9F" w:rsidRPr="00D52C9F" w:rsidRDefault="00D52C9F" w:rsidP="00D52C9F">
            <w:pPr>
              <w:keepNext/>
              <w:spacing w:before="120" w:after="120" w:line="360" w:lineRule="auto"/>
              <w:jc w:val="left"/>
              <w:rPr>
                <w:sz w:val="22"/>
                <w:szCs w:val="22"/>
              </w:rPr>
            </w:pPr>
          </w:p>
        </w:tc>
      </w:tr>
    </w:tbl>
    <w:p w14:paraId="7F07D8DA" w14:textId="77777777" w:rsidR="00D52C9F" w:rsidRPr="00D52C9F" w:rsidRDefault="00D52C9F" w:rsidP="00D52C9F">
      <w:pPr>
        <w:spacing w:line="360" w:lineRule="auto"/>
        <w:rPr>
          <w:sz w:val="22"/>
          <w:szCs w:val="22"/>
          <w:lang w:eastAsia="en-CA"/>
        </w:rPr>
      </w:pPr>
    </w:p>
    <w:p w14:paraId="6B170D5E" w14:textId="77777777" w:rsidR="00D52C9F" w:rsidRPr="00D52C9F" w:rsidRDefault="00D52C9F" w:rsidP="00D52C9F">
      <w:pPr>
        <w:spacing w:after="0"/>
        <w:jc w:val="left"/>
        <w:rPr>
          <w:sz w:val="22"/>
          <w:szCs w:val="22"/>
          <w:lang w:eastAsia="en-CA"/>
        </w:rPr>
      </w:pPr>
      <w:r w:rsidRPr="00D52C9F">
        <w:rPr>
          <w:sz w:val="22"/>
          <w:szCs w:val="22"/>
        </w:rPr>
        <w:br w:type="page"/>
      </w:r>
    </w:p>
    <w:tbl>
      <w:tblPr>
        <w:tblW w:w="9322" w:type="dxa"/>
        <w:tblLayout w:type="fixed"/>
        <w:tblLook w:val="01E0" w:firstRow="1" w:lastRow="1" w:firstColumn="1" w:lastColumn="1" w:noHBand="0" w:noVBand="0"/>
      </w:tblPr>
      <w:tblGrid>
        <w:gridCol w:w="1276"/>
        <w:gridCol w:w="3243"/>
        <w:gridCol w:w="283"/>
        <w:gridCol w:w="4520"/>
      </w:tblGrid>
      <w:tr w:rsidR="00D52C9F" w:rsidRPr="00D52C9F" w14:paraId="2E1A5198" w14:textId="77777777" w:rsidTr="00D52C9F">
        <w:tc>
          <w:tcPr>
            <w:tcW w:w="4519" w:type="dxa"/>
            <w:gridSpan w:val="2"/>
            <w:shd w:val="clear" w:color="auto" w:fill="auto"/>
          </w:tcPr>
          <w:p w14:paraId="6E68B7D2" w14:textId="77777777" w:rsidR="00D52C9F" w:rsidRPr="00D52C9F" w:rsidRDefault="00D52C9F" w:rsidP="00D52C9F">
            <w:pPr>
              <w:spacing w:before="120" w:after="120" w:line="360" w:lineRule="auto"/>
              <w:jc w:val="left"/>
              <w:rPr>
                <w:sz w:val="22"/>
                <w:szCs w:val="22"/>
              </w:rPr>
            </w:pPr>
            <w:r w:rsidRPr="00D52C9F">
              <w:rPr>
                <w:rFonts w:eastAsia="Arial"/>
                <w:sz w:val="22"/>
                <w:szCs w:val="22"/>
              </w:rPr>
              <w:t>За и у име</w:t>
            </w:r>
          </w:p>
          <w:p w14:paraId="4260EA0D" w14:textId="77777777" w:rsidR="00D52C9F" w:rsidRPr="00D52C9F" w:rsidRDefault="00D52C9F" w:rsidP="00D52C9F">
            <w:pPr>
              <w:spacing w:before="120" w:after="120" w:line="360" w:lineRule="auto"/>
              <w:jc w:val="left"/>
              <w:rPr>
                <w:b/>
                <w:sz w:val="22"/>
                <w:szCs w:val="22"/>
                <w:u w:val="single"/>
              </w:rPr>
            </w:pPr>
            <w:r w:rsidRPr="00D52C9F">
              <w:rPr>
                <w:b/>
                <w:sz w:val="22"/>
                <w:szCs w:val="22"/>
              </w:rPr>
              <w:t>BANK OF AMERICA, N.A., ACTING THROUGH ITS LONDON BRANCH</w:t>
            </w:r>
          </w:p>
        </w:tc>
        <w:tc>
          <w:tcPr>
            <w:tcW w:w="283" w:type="dxa"/>
            <w:shd w:val="clear" w:color="auto" w:fill="auto"/>
          </w:tcPr>
          <w:p w14:paraId="1AFFCAD1" w14:textId="77777777" w:rsidR="00D52C9F" w:rsidRPr="00D52C9F" w:rsidRDefault="00D52C9F" w:rsidP="00D52C9F">
            <w:pPr>
              <w:spacing w:before="120" w:after="120" w:line="360" w:lineRule="auto"/>
              <w:jc w:val="left"/>
              <w:rPr>
                <w:sz w:val="22"/>
                <w:szCs w:val="22"/>
              </w:rPr>
            </w:pPr>
            <w:r w:rsidRPr="00D52C9F">
              <w:rPr>
                <w:sz w:val="22"/>
                <w:szCs w:val="22"/>
              </w:rPr>
              <w:t>)</w:t>
            </w:r>
          </w:p>
          <w:p w14:paraId="62148273" w14:textId="77777777" w:rsidR="00D52C9F" w:rsidRPr="00D52C9F" w:rsidRDefault="00D52C9F" w:rsidP="00D52C9F">
            <w:pPr>
              <w:spacing w:before="120" w:after="120" w:line="360" w:lineRule="auto"/>
              <w:jc w:val="left"/>
              <w:rPr>
                <w:sz w:val="22"/>
                <w:szCs w:val="22"/>
              </w:rPr>
            </w:pPr>
            <w:r w:rsidRPr="00D52C9F">
              <w:rPr>
                <w:sz w:val="22"/>
                <w:szCs w:val="22"/>
              </w:rPr>
              <w:t>)</w:t>
            </w:r>
          </w:p>
          <w:p w14:paraId="47DD5D67" w14:textId="77777777" w:rsidR="00D52C9F" w:rsidRPr="00D52C9F" w:rsidRDefault="00D52C9F" w:rsidP="00D52C9F">
            <w:pPr>
              <w:spacing w:before="120" w:after="120" w:line="360" w:lineRule="auto"/>
              <w:jc w:val="left"/>
              <w:rPr>
                <w:sz w:val="22"/>
                <w:szCs w:val="22"/>
              </w:rPr>
            </w:pPr>
            <w:r w:rsidRPr="00D52C9F">
              <w:rPr>
                <w:sz w:val="22"/>
                <w:szCs w:val="22"/>
              </w:rPr>
              <w:t>)</w:t>
            </w:r>
          </w:p>
          <w:p w14:paraId="12551A47" w14:textId="77777777" w:rsidR="00D52C9F" w:rsidRPr="00D52C9F" w:rsidRDefault="00D52C9F" w:rsidP="00D52C9F">
            <w:pPr>
              <w:spacing w:before="120" w:after="120" w:line="360" w:lineRule="auto"/>
              <w:jc w:val="left"/>
              <w:rPr>
                <w:sz w:val="22"/>
                <w:szCs w:val="22"/>
              </w:rPr>
            </w:pPr>
            <w:r w:rsidRPr="00D52C9F">
              <w:rPr>
                <w:sz w:val="22"/>
                <w:szCs w:val="22"/>
              </w:rPr>
              <w:t>)</w:t>
            </w:r>
          </w:p>
          <w:p w14:paraId="65DDD1CF" w14:textId="77777777" w:rsidR="00D52C9F" w:rsidRPr="00D52C9F" w:rsidRDefault="00D52C9F" w:rsidP="00D52C9F">
            <w:pPr>
              <w:spacing w:before="120" w:after="120" w:line="360" w:lineRule="auto"/>
              <w:jc w:val="left"/>
              <w:rPr>
                <w:sz w:val="22"/>
                <w:szCs w:val="22"/>
              </w:rPr>
            </w:pPr>
            <w:r w:rsidRPr="00D52C9F">
              <w:rPr>
                <w:sz w:val="22"/>
                <w:szCs w:val="22"/>
              </w:rPr>
              <w:t>)</w:t>
            </w:r>
          </w:p>
        </w:tc>
        <w:tc>
          <w:tcPr>
            <w:tcW w:w="4520" w:type="dxa"/>
            <w:shd w:val="clear" w:color="auto" w:fill="auto"/>
          </w:tcPr>
          <w:p w14:paraId="09C6DF00" w14:textId="77777777" w:rsidR="00D52C9F" w:rsidRPr="00D52C9F" w:rsidRDefault="00D52C9F" w:rsidP="00D52C9F">
            <w:pPr>
              <w:tabs>
                <w:tab w:val="left" w:leader="dot" w:pos="9072"/>
              </w:tabs>
              <w:spacing w:before="120" w:after="0" w:line="360" w:lineRule="auto"/>
              <w:jc w:val="left"/>
              <w:rPr>
                <w:sz w:val="22"/>
                <w:szCs w:val="22"/>
              </w:rPr>
            </w:pPr>
          </w:p>
          <w:p w14:paraId="2D65AC96" w14:textId="77777777" w:rsidR="00D52C9F" w:rsidRPr="00D52C9F" w:rsidRDefault="00D52C9F" w:rsidP="00D52C9F">
            <w:pPr>
              <w:tabs>
                <w:tab w:val="left" w:leader="dot" w:pos="9072"/>
              </w:tabs>
              <w:spacing w:before="120" w:after="0" w:line="360" w:lineRule="auto"/>
              <w:jc w:val="left"/>
              <w:rPr>
                <w:sz w:val="22"/>
                <w:szCs w:val="22"/>
              </w:rPr>
            </w:pPr>
          </w:p>
          <w:p w14:paraId="309AC910" w14:textId="77777777" w:rsidR="00D52C9F" w:rsidRPr="00D52C9F" w:rsidRDefault="00D52C9F" w:rsidP="00D52C9F">
            <w:pPr>
              <w:tabs>
                <w:tab w:val="left" w:leader="dot" w:pos="9072"/>
              </w:tabs>
              <w:spacing w:before="120" w:after="0" w:line="360" w:lineRule="auto"/>
              <w:jc w:val="left"/>
              <w:rPr>
                <w:sz w:val="22"/>
                <w:szCs w:val="22"/>
              </w:rPr>
            </w:pPr>
            <w:r w:rsidRPr="00D52C9F">
              <w:rPr>
                <w:sz w:val="22"/>
                <w:szCs w:val="22"/>
              </w:rPr>
              <w:tab/>
            </w:r>
          </w:p>
          <w:p w14:paraId="3D204B19" w14:textId="77777777" w:rsidR="00D52C9F" w:rsidRPr="00D52C9F" w:rsidRDefault="00D52C9F" w:rsidP="00D52C9F">
            <w:pPr>
              <w:tabs>
                <w:tab w:val="left" w:leader="dot" w:pos="9072"/>
              </w:tabs>
              <w:spacing w:before="120" w:after="0" w:line="360" w:lineRule="auto"/>
              <w:jc w:val="left"/>
              <w:rPr>
                <w:sz w:val="22"/>
                <w:szCs w:val="22"/>
              </w:rPr>
            </w:pPr>
            <w:r w:rsidRPr="00D52C9F">
              <w:rPr>
                <w:rFonts w:eastAsia="Arial"/>
                <w:sz w:val="22"/>
                <w:szCs w:val="22"/>
              </w:rPr>
              <w:t xml:space="preserve">Име: </w:t>
            </w:r>
            <w:r w:rsidRPr="00D52C9F">
              <w:rPr>
                <w:sz w:val="22"/>
                <w:szCs w:val="22"/>
              </w:rPr>
              <w:t>NICHOLAS CHAN</w:t>
            </w:r>
          </w:p>
          <w:p w14:paraId="1AEDC138" w14:textId="77777777" w:rsidR="00D52C9F" w:rsidRPr="00D52C9F" w:rsidRDefault="00D52C9F" w:rsidP="00D52C9F">
            <w:pPr>
              <w:tabs>
                <w:tab w:val="left" w:leader="dot" w:pos="9072"/>
              </w:tabs>
              <w:spacing w:before="120" w:after="0" w:line="360" w:lineRule="auto"/>
              <w:jc w:val="left"/>
              <w:rPr>
                <w:sz w:val="22"/>
                <w:szCs w:val="22"/>
                <w:lang w:val="sr-Cyrl-RS"/>
              </w:rPr>
            </w:pPr>
            <w:r w:rsidRPr="00D52C9F">
              <w:rPr>
                <w:rFonts w:eastAsia="Arial"/>
                <w:sz w:val="22"/>
                <w:szCs w:val="22"/>
                <w:lang w:val="sr-Cyrl-RS"/>
              </w:rPr>
              <w:t>Функција</w:t>
            </w:r>
            <w:r w:rsidRPr="00D52C9F">
              <w:rPr>
                <w:rFonts w:eastAsia="Arial"/>
                <w:sz w:val="22"/>
                <w:szCs w:val="22"/>
              </w:rPr>
              <w:t xml:space="preserve">: </w:t>
            </w:r>
            <w:r w:rsidRPr="00D52C9F">
              <w:rPr>
                <w:rFonts w:eastAsia="Arial"/>
                <w:sz w:val="22"/>
                <w:szCs w:val="22"/>
                <w:lang w:val="sr-Cyrl-RS"/>
              </w:rPr>
              <w:t>Директор</w:t>
            </w:r>
          </w:p>
        </w:tc>
      </w:tr>
      <w:tr w:rsidR="00D52C9F" w:rsidRPr="00D52C9F" w14:paraId="737CF9D6" w14:textId="77777777" w:rsidTr="00D52C9F">
        <w:tc>
          <w:tcPr>
            <w:tcW w:w="4519" w:type="dxa"/>
            <w:gridSpan w:val="2"/>
            <w:shd w:val="clear" w:color="auto" w:fill="auto"/>
          </w:tcPr>
          <w:p w14:paraId="42B8FC4D" w14:textId="77777777" w:rsidR="00D52C9F" w:rsidRPr="00D52C9F" w:rsidRDefault="00D52C9F" w:rsidP="00D52C9F">
            <w:pPr>
              <w:spacing w:before="120" w:after="120" w:line="360" w:lineRule="auto"/>
              <w:jc w:val="left"/>
              <w:rPr>
                <w:sz w:val="22"/>
                <w:szCs w:val="22"/>
                <w:u w:val="single"/>
              </w:rPr>
            </w:pPr>
          </w:p>
        </w:tc>
        <w:tc>
          <w:tcPr>
            <w:tcW w:w="283" w:type="dxa"/>
            <w:shd w:val="clear" w:color="auto" w:fill="auto"/>
          </w:tcPr>
          <w:p w14:paraId="4DB3E5C5" w14:textId="77777777" w:rsidR="00D52C9F" w:rsidRPr="00D52C9F" w:rsidRDefault="00D52C9F" w:rsidP="00D52C9F">
            <w:pPr>
              <w:spacing w:before="120" w:after="120" w:line="360" w:lineRule="auto"/>
              <w:jc w:val="left"/>
              <w:rPr>
                <w:sz w:val="22"/>
                <w:szCs w:val="22"/>
              </w:rPr>
            </w:pPr>
          </w:p>
        </w:tc>
        <w:tc>
          <w:tcPr>
            <w:tcW w:w="4520" w:type="dxa"/>
            <w:shd w:val="clear" w:color="auto" w:fill="auto"/>
          </w:tcPr>
          <w:p w14:paraId="0982A191" w14:textId="77777777" w:rsidR="00D52C9F" w:rsidRPr="00D52C9F" w:rsidRDefault="00D52C9F" w:rsidP="00D52C9F">
            <w:pPr>
              <w:tabs>
                <w:tab w:val="left" w:leader="dot" w:pos="9072"/>
              </w:tabs>
              <w:spacing w:before="120" w:after="0" w:line="360" w:lineRule="auto"/>
              <w:jc w:val="left"/>
              <w:rPr>
                <w:sz w:val="22"/>
                <w:szCs w:val="22"/>
              </w:rPr>
            </w:pPr>
          </w:p>
        </w:tc>
      </w:tr>
      <w:tr w:rsidR="00D52C9F" w:rsidRPr="00D52C9F" w14:paraId="5AEC72D8" w14:textId="77777777" w:rsidTr="00D52C9F">
        <w:tc>
          <w:tcPr>
            <w:tcW w:w="1276" w:type="dxa"/>
            <w:shd w:val="clear" w:color="auto" w:fill="auto"/>
          </w:tcPr>
          <w:p w14:paraId="1C896F7F" w14:textId="77777777" w:rsidR="00D52C9F" w:rsidRPr="00D52C9F" w:rsidRDefault="00D52C9F" w:rsidP="00D52C9F">
            <w:pPr>
              <w:spacing w:before="120" w:after="120" w:line="360" w:lineRule="auto"/>
              <w:jc w:val="left"/>
              <w:rPr>
                <w:sz w:val="22"/>
                <w:szCs w:val="22"/>
              </w:rPr>
            </w:pPr>
          </w:p>
        </w:tc>
        <w:tc>
          <w:tcPr>
            <w:tcW w:w="8046" w:type="dxa"/>
            <w:gridSpan w:val="3"/>
            <w:shd w:val="clear" w:color="auto" w:fill="auto"/>
          </w:tcPr>
          <w:p w14:paraId="5F870C37" w14:textId="77777777" w:rsidR="00D52C9F" w:rsidRPr="00D52C9F" w:rsidRDefault="00D52C9F" w:rsidP="00D52C9F">
            <w:pPr>
              <w:keepNext/>
              <w:spacing w:before="120" w:after="120" w:line="360" w:lineRule="auto"/>
              <w:jc w:val="left"/>
              <w:rPr>
                <w:sz w:val="22"/>
                <w:szCs w:val="22"/>
              </w:rPr>
            </w:pPr>
          </w:p>
        </w:tc>
      </w:tr>
      <w:tr w:rsidR="00D52C9F" w:rsidRPr="00D52C9F" w14:paraId="7A7D7C10" w14:textId="77777777" w:rsidTr="00D52C9F">
        <w:tc>
          <w:tcPr>
            <w:tcW w:w="1276" w:type="dxa"/>
            <w:shd w:val="clear" w:color="auto" w:fill="auto"/>
          </w:tcPr>
          <w:p w14:paraId="3BFEB2A5" w14:textId="77777777" w:rsidR="00D52C9F" w:rsidRPr="00D52C9F" w:rsidRDefault="00D52C9F" w:rsidP="00D52C9F">
            <w:pPr>
              <w:spacing w:before="120" w:after="120" w:line="360" w:lineRule="auto"/>
              <w:jc w:val="left"/>
              <w:rPr>
                <w:sz w:val="22"/>
                <w:szCs w:val="22"/>
              </w:rPr>
            </w:pPr>
          </w:p>
        </w:tc>
        <w:tc>
          <w:tcPr>
            <w:tcW w:w="8046" w:type="dxa"/>
            <w:gridSpan w:val="3"/>
            <w:shd w:val="clear" w:color="auto" w:fill="auto"/>
          </w:tcPr>
          <w:p w14:paraId="3518262E" w14:textId="77777777" w:rsidR="00D52C9F" w:rsidRPr="00D52C9F" w:rsidRDefault="00D52C9F" w:rsidP="00D52C9F">
            <w:pPr>
              <w:keepNext/>
              <w:spacing w:before="120" w:after="120" w:line="360" w:lineRule="auto"/>
              <w:jc w:val="left"/>
              <w:rPr>
                <w:sz w:val="22"/>
                <w:szCs w:val="22"/>
              </w:rPr>
            </w:pPr>
          </w:p>
        </w:tc>
      </w:tr>
      <w:tr w:rsidR="00D52C9F" w:rsidRPr="00D52C9F" w14:paraId="6F16F57C" w14:textId="77777777" w:rsidTr="00D52C9F">
        <w:tc>
          <w:tcPr>
            <w:tcW w:w="1276" w:type="dxa"/>
            <w:shd w:val="clear" w:color="auto" w:fill="auto"/>
          </w:tcPr>
          <w:p w14:paraId="3B0D6B59" w14:textId="77777777" w:rsidR="00D52C9F" w:rsidRPr="00D52C9F" w:rsidRDefault="00D52C9F" w:rsidP="00D52C9F">
            <w:pPr>
              <w:spacing w:before="120" w:after="120" w:line="360" w:lineRule="auto"/>
              <w:jc w:val="left"/>
              <w:rPr>
                <w:sz w:val="22"/>
                <w:szCs w:val="22"/>
              </w:rPr>
            </w:pPr>
          </w:p>
        </w:tc>
        <w:tc>
          <w:tcPr>
            <w:tcW w:w="8046" w:type="dxa"/>
            <w:gridSpan w:val="3"/>
            <w:shd w:val="clear" w:color="auto" w:fill="auto"/>
          </w:tcPr>
          <w:p w14:paraId="0CDC00CA" w14:textId="77777777" w:rsidR="00D52C9F" w:rsidRPr="00D52C9F" w:rsidRDefault="00D52C9F" w:rsidP="00D52C9F">
            <w:pPr>
              <w:keepNext/>
              <w:spacing w:before="120" w:after="120" w:line="360" w:lineRule="auto"/>
              <w:jc w:val="left"/>
              <w:rPr>
                <w:sz w:val="22"/>
                <w:szCs w:val="22"/>
              </w:rPr>
            </w:pPr>
          </w:p>
        </w:tc>
      </w:tr>
      <w:tr w:rsidR="00D52C9F" w:rsidRPr="00D52C9F" w14:paraId="4CF8BEA5" w14:textId="77777777" w:rsidTr="00D52C9F">
        <w:tc>
          <w:tcPr>
            <w:tcW w:w="1276" w:type="dxa"/>
            <w:shd w:val="clear" w:color="auto" w:fill="auto"/>
          </w:tcPr>
          <w:p w14:paraId="5ED48769" w14:textId="77777777" w:rsidR="00D52C9F" w:rsidRPr="00D52C9F" w:rsidRDefault="00D52C9F" w:rsidP="00D52C9F">
            <w:pPr>
              <w:spacing w:before="120" w:after="120" w:line="360" w:lineRule="auto"/>
              <w:jc w:val="left"/>
              <w:rPr>
                <w:sz w:val="22"/>
                <w:szCs w:val="22"/>
              </w:rPr>
            </w:pPr>
          </w:p>
        </w:tc>
        <w:tc>
          <w:tcPr>
            <w:tcW w:w="8046" w:type="dxa"/>
            <w:gridSpan w:val="3"/>
            <w:shd w:val="clear" w:color="auto" w:fill="auto"/>
          </w:tcPr>
          <w:p w14:paraId="1A5BC09B" w14:textId="77777777" w:rsidR="00D52C9F" w:rsidRPr="00D52C9F" w:rsidRDefault="00D52C9F" w:rsidP="00D52C9F">
            <w:pPr>
              <w:keepNext/>
              <w:spacing w:before="120" w:after="120" w:line="360" w:lineRule="auto"/>
              <w:jc w:val="left"/>
              <w:rPr>
                <w:sz w:val="22"/>
                <w:szCs w:val="22"/>
              </w:rPr>
            </w:pPr>
          </w:p>
        </w:tc>
      </w:tr>
      <w:tr w:rsidR="00D52C9F" w:rsidRPr="00D52C9F" w14:paraId="2D8B264D" w14:textId="77777777" w:rsidTr="00D52C9F">
        <w:tc>
          <w:tcPr>
            <w:tcW w:w="1276" w:type="dxa"/>
            <w:shd w:val="clear" w:color="auto" w:fill="auto"/>
          </w:tcPr>
          <w:p w14:paraId="7DB68C97" w14:textId="77777777" w:rsidR="00D52C9F" w:rsidRPr="00D52C9F" w:rsidRDefault="00D52C9F" w:rsidP="00D52C9F">
            <w:pPr>
              <w:spacing w:before="120" w:after="120" w:line="360" w:lineRule="auto"/>
              <w:jc w:val="left"/>
              <w:rPr>
                <w:sz w:val="22"/>
                <w:szCs w:val="22"/>
              </w:rPr>
            </w:pPr>
          </w:p>
        </w:tc>
        <w:tc>
          <w:tcPr>
            <w:tcW w:w="8046" w:type="dxa"/>
            <w:gridSpan w:val="3"/>
            <w:shd w:val="clear" w:color="auto" w:fill="auto"/>
          </w:tcPr>
          <w:p w14:paraId="5F3C7616" w14:textId="77777777" w:rsidR="00D52C9F" w:rsidRPr="00D52C9F" w:rsidRDefault="00D52C9F" w:rsidP="00D52C9F">
            <w:pPr>
              <w:keepNext/>
              <w:spacing w:before="120" w:after="120" w:line="360" w:lineRule="auto"/>
              <w:jc w:val="left"/>
              <w:rPr>
                <w:sz w:val="22"/>
                <w:szCs w:val="22"/>
              </w:rPr>
            </w:pPr>
          </w:p>
        </w:tc>
      </w:tr>
    </w:tbl>
    <w:p w14:paraId="4E49188F" w14:textId="77777777" w:rsidR="00D52C9F" w:rsidRPr="00D52C9F" w:rsidRDefault="00D52C9F" w:rsidP="00D52C9F">
      <w:pPr>
        <w:spacing w:after="0"/>
        <w:jc w:val="left"/>
        <w:rPr>
          <w:sz w:val="22"/>
          <w:szCs w:val="22"/>
          <w:lang w:eastAsia="en-CA"/>
        </w:rPr>
      </w:pPr>
    </w:p>
    <w:p w14:paraId="654015D1" w14:textId="77777777" w:rsidR="00D52C9F" w:rsidRPr="00D52C9F" w:rsidRDefault="00D52C9F" w:rsidP="00D52C9F">
      <w:pPr>
        <w:spacing w:after="0"/>
        <w:jc w:val="left"/>
        <w:rPr>
          <w:sz w:val="22"/>
          <w:szCs w:val="22"/>
          <w:lang w:eastAsia="en-CA"/>
        </w:rPr>
      </w:pPr>
      <w:r w:rsidRPr="00D52C9F">
        <w:rPr>
          <w:sz w:val="22"/>
          <w:szCs w:val="22"/>
          <w:lang w:eastAsia="en-CA"/>
        </w:rPr>
        <w:br w:type="page"/>
      </w:r>
    </w:p>
    <w:tbl>
      <w:tblPr>
        <w:tblW w:w="9322" w:type="dxa"/>
        <w:tblLayout w:type="fixed"/>
        <w:tblLook w:val="01E0" w:firstRow="1" w:lastRow="1" w:firstColumn="1" w:lastColumn="1" w:noHBand="0" w:noVBand="0"/>
      </w:tblPr>
      <w:tblGrid>
        <w:gridCol w:w="1276"/>
        <w:gridCol w:w="3243"/>
        <w:gridCol w:w="283"/>
        <w:gridCol w:w="4520"/>
      </w:tblGrid>
      <w:tr w:rsidR="00D52C9F" w:rsidRPr="00D52C9F" w14:paraId="34094DB1" w14:textId="77777777" w:rsidTr="00D52C9F">
        <w:tc>
          <w:tcPr>
            <w:tcW w:w="4519" w:type="dxa"/>
            <w:gridSpan w:val="2"/>
            <w:shd w:val="clear" w:color="auto" w:fill="auto"/>
          </w:tcPr>
          <w:p w14:paraId="6691D408" w14:textId="77777777" w:rsidR="00D52C9F" w:rsidRPr="00D52C9F" w:rsidRDefault="00D52C9F" w:rsidP="00D52C9F">
            <w:pPr>
              <w:spacing w:before="120" w:after="120" w:line="360" w:lineRule="auto"/>
              <w:jc w:val="left"/>
              <w:rPr>
                <w:sz w:val="22"/>
                <w:szCs w:val="22"/>
              </w:rPr>
            </w:pPr>
            <w:r w:rsidRPr="00D52C9F">
              <w:rPr>
                <w:rFonts w:eastAsia="Arial"/>
                <w:sz w:val="22"/>
                <w:szCs w:val="22"/>
              </w:rPr>
              <w:t>За и у име</w:t>
            </w:r>
          </w:p>
          <w:p w14:paraId="03802056" w14:textId="77777777" w:rsidR="00D52C9F" w:rsidRPr="00D52C9F" w:rsidRDefault="00D52C9F" w:rsidP="00D52C9F">
            <w:pPr>
              <w:spacing w:before="120" w:after="120" w:line="360" w:lineRule="auto"/>
              <w:jc w:val="left"/>
              <w:rPr>
                <w:b/>
                <w:sz w:val="22"/>
                <w:szCs w:val="22"/>
                <w:u w:val="single"/>
              </w:rPr>
            </w:pPr>
            <w:r w:rsidRPr="00D52C9F">
              <w:rPr>
                <w:b/>
                <w:bCs/>
                <w:color w:val="000000"/>
                <w:sz w:val="22"/>
                <w:szCs w:val="22"/>
              </w:rPr>
              <w:t>VTT Fund Limited</w:t>
            </w:r>
          </w:p>
        </w:tc>
        <w:tc>
          <w:tcPr>
            <w:tcW w:w="283" w:type="dxa"/>
            <w:shd w:val="clear" w:color="auto" w:fill="auto"/>
          </w:tcPr>
          <w:p w14:paraId="65652628" w14:textId="77777777" w:rsidR="00D52C9F" w:rsidRPr="00D52C9F" w:rsidRDefault="00D52C9F" w:rsidP="00D52C9F">
            <w:pPr>
              <w:spacing w:before="120" w:after="120" w:line="360" w:lineRule="auto"/>
              <w:jc w:val="left"/>
              <w:rPr>
                <w:sz w:val="22"/>
                <w:szCs w:val="22"/>
              </w:rPr>
            </w:pPr>
            <w:r w:rsidRPr="00D52C9F">
              <w:rPr>
                <w:sz w:val="22"/>
                <w:szCs w:val="22"/>
              </w:rPr>
              <w:t>)</w:t>
            </w:r>
          </w:p>
          <w:p w14:paraId="7475BF18" w14:textId="77777777" w:rsidR="00D52C9F" w:rsidRPr="00D52C9F" w:rsidRDefault="00D52C9F" w:rsidP="00D52C9F">
            <w:pPr>
              <w:spacing w:before="120" w:after="120" w:line="360" w:lineRule="auto"/>
              <w:jc w:val="left"/>
              <w:rPr>
                <w:sz w:val="22"/>
                <w:szCs w:val="22"/>
              </w:rPr>
            </w:pPr>
            <w:r w:rsidRPr="00D52C9F">
              <w:rPr>
                <w:sz w:val="22"/>
                <w:szCs w:val="22"/>
              </w:rPr>
              <w:t>)</w:t>
            </w:r>
          </w:p>
          <w:p w14:paraId="6430F181" w14:textId="77777777" w:rsidR="00D52C9F" w:rsidRPr="00D52C9F" w:rsidRDefault="00D52C9F" w:rsidP="00D52C9F">
            <w:pPr>
              <w:spacing w:before="120" w:after="120" w:line="360" w:lineRule="auto"/>
              <w:jc w:val="left"/>
              <w:rPr>
                <w:sz w:val="22"/>
                <w:szCs w:val="22"/>
              </w:rPr>
            </w:pPr>
            <w:r w:rsidRPr="00D52C9F">
              <w:rPr>
                <w:sz w:val="22"/>
                <w:szCs w:val="22"/>
              </w:rPr>
              <w:t>)</w:t>
            </w:r>
          </w:p>
          <w:p w14:paraId="44ADD062" w14:textId="77777777" w:rsidR="00D52C9F" w:rsidRPr="00D52C9F" w:rsidRDefault="00D52C9F" w:rsidP="00D52C9F">
            <w:pPr>
              <w:spacing w:before="120" w:after="120" w:line="360" w:lineRule="auto"/>
              <w:jc w:val="left"/>
              <w:rPr>
                <w:sz w:val="22"/>
                <w:szCs w:val="22"/>
              </w:rPr>
            </w:pPr>
            <w:r w:rsidRPr="00D52C9F">
              <w:rPr>
                <w:sz w:val="22"/>
                <w:szCs w:val="22"/>
              </w:rPr>
              <w:t>)</w:t>
            </w:r>
          </w:p>
          <w:p w14:paraId="5B20165E" w14:textId="77777777" w:rsidR="00D52C9F" w:rsidRPr="00D52C9F" w:rsidRDefault="00D52C9F" w:rsidP="00D52C9F">
            <w:pPr>
              <w:spacing w:before="120" w:after="120" w:line="360" w:lineRule="auto"/>
              <w:jc w:val="left"/>
              <w:rPr>
                <w:sz w:val="22"/>
                <w:szCs w:val="22"/>
              </w:rPr>
            </w:pPr>
            <w:r w:rsidRPr="00D52C9F">
              <w:rPr>
                <w:sz w:val="22"/>
                <w:szCs w:val="22"/>
              </w:rPr>
              <w:t>)</w:t>
            </w:r>
          </w:p>
        </w:tc>
        <w:tc>
          <w:tcPr>
            <w:tcW w:w="4520" w:type="dxa"/>
            <w:shd w:val="clear" w:color="auto" w:fill="auto"/>
          </w:tcPr>
          <w:p w14:paraId="7906FB06" w14:textId="77777777" w:rsidR="00D52C9F" w:rsidRPr="00D52C9F" w:rsidRDefault="00D52C9F" w:rsidP="00D52C9F">
            <w:pPr>
              <w:tabs>
                <w:tab w:val="left" w:leader="dot" w:pos="9072"/>
              </w:tabs>
              <w:spacing w:before="120" w:after="0" w:line="360" w:lineRule="auto"/>
              <w:jc w:val="left"/>
              <w:rPr>
                <w:sz w:val="22"/>
                <w:szCs w:val="22"/>
              </w:rPr>
            </w:pPr>
          </w:p>
          <w:p w14:paraId="1BD8FE15" w14:textId="77777777" w:rsidR="00D52C9F" w:rsidRPr="00D52C9F" w:rsidRDefault="00D52C9F" w:rsidP="00D52C9F">
            <w:pPr>
              <w:tabs>
                <w:tab w:val="left" w:leader="dot" w:pos="9072"/>
              </w:tabs>
              <w:spacing w:before="120" w:after="0" w:line="360" w:lineRule="auto"/>
              <w:jc w:val="left"/>
              <w:rPr>
                <w:sz w:val="22"/>
                <w:szCs w:val="22"/>
              </w:rPr>
            </w:pPr>
          </w:p>
          <w:p w14:paraId="6E982A7E" w14:textId="77777777" w:rsidR="00D52C9F" w:rsidRPr="00D52C9F" w:rsidRDefault="00D52C9F" w:rsidP="00D52C9F">
            <w:pPr>
              <w:tabs>
                <w:tab w:val="left" w:leader="dot" w:pos="9072"/>
              </w:tabs>
              <w:spacing w:before="120" w:after="0" w:line="360" w:lineRule="auto"/>
              <w:jc w:val="left"/>
              <w:rPr>
                <w:sz w:val="22"/>
                <w:szCs w:val="22"/>
              </w:rPr>
            </w:pPr>
            <w:r w:rsidRPr="00D52C9F">
              <w:rPr>
                <w:sz w:val="22"/>
                <w:szCs w:val="22"/>
              </w:rPr>
              <w:tab/>
            </w:r>
          </w:p>
          <w:p w14:paraId="5EA30CD2" w14:textId="77777777" w:rsidR="00D52C9F" w:rsidRPr="00D52C9F" w:rsidRDefault="00D52C9F" w:rsidP="00D52C9F">
            <w:pPr>
              <w:tabs>
                <w:tab w:val="left" w:leader="dot" w:pos="9072"/>
              </w:tabs>
              <w:spacing w:before="120" w:after="0"/>
              <w:jc w:val="left"/>
              <w:rPr>
                <w:sz w:val="22"/>
                <w:szCs w:val="22"/>
              </w:rPr>
            </w:pPr>
            <w:r w:rsidRPr="00D52C9F">
              <w:rPr>
                <w:rFonts w:eastAsia="Arial"/>
                <w:sz w:val="22"/>
                <w:szCs w:val="22"/>
              </w:rPr>
              <w:t>Име:</w:t>
            </w:r>
            <w:r w:rsidRPr="00D52C9F">
              <w:rPr>
                <w:sz w:val="22"/>
                <w:szCs w:val="22"/>
              </w:rPr>
              <w:t xml:space="preserve"> Robert F. Sleutz</w:t>
            </w:r>
          </w:p>
          <w:p w14:paraId="302FC79B" w14:textId="77777777" w:rsidR="00D52C9F" w:rsidRPr="00D52C9F" w:rsidRDefault="00D52C9F" w:rsidP="00D52C9F">
            <w:pPr>
              <w:tabs>
                <w:tab w:val="left" w:leader="dot" w:pos="9072"/>
              </w:tabs>
              <w:spacing w:before="120" w:after="0" w:line="360" w:lineRule="auto"/>
              <w:jc w:val="left"/>
              <w:rPr>
                <w:sz w:val="22"/>
                <w:szCs w:val="22"/>
                <w:lang w:val="sr-Cyrl-RS"/>
              </w:rPr>
            </w:pPr>
            <w:r w:rsidRPr="00D52C9F">
              <w:rPr>
                <w:rFonts w:eastAsia="Arial"/>
                <w:sz w:val="22"/>
                <w:szCs w:val="22"/>
                <w:lang w:val="sr-Cyrl-RS"/>
              </w:rPr>
              <w:t>Функција</w:t>
            </w:r>
            <w:r w:rsidRPr="00D52C9F">
              <w:rPr>
                <w:rFonts w:eastAsia="Arial"/>
                <w:sz w:val="22"/>
                <w:szCs w:val="22"/>
              </w:rPr>
              <w:t>:</w:t>
            </w:r>
            <w:r w:rsidRPr="00D52C9F">
              <w:rPr>
                <w:rFonts w:eastAsia="Arial"/>
                <w:sz w:val="22"/>
                <w:szCs w:val="22"/>
                <w:lang w:val="sr-Cyrl-RS"/>
              </w:rPr>
              <w:t xml:space="preserve"> Директор</w:t>
            </w:r>
          </w:p>
        </w:tc>
      </w:tr>
      <w:tr w:rsidR="00D52C9F" w:rsidRPr="00D52C9F" w14:paraId="609F41D2" w14:textId="77777777" w:rsidTr="00D52C9F">
        <w:tc>
          <w:tcPr>
            <w:tcW w:w="4519" w:type="dxa"/>
            <w:gridSpan w:val="2"/>
            <w:shd w:val="clear" w:color="auto" w:fill="auto"/>
          </w:tcPr>
          <w:p w14:paraId="63F6449C" w14:textId="77777777" w:rsidR="00D52C9F" w:rsidRPr="00D52C9F" w:rsidRDefault="00D52C9F" w:rsidP="00D52C9F">
            <w:pPr>
              <w:spacing w:before="120" w:after="120" w:line="360" w:lineRule="auto"/>
              <w:jc w:val="left"/>
              <w:rPr>
                <w:sz w:val="22"/>
                <w:szCs w:val="22"/>
                <w:u w:val="single"/>
              </w:rPr>
            </w:pPr>
          </w:p>
        </w:tc>
        <w:tc>
          <w:tcPr>
            <w:tcW w:w="283" w:type="dxa"/>
            <w:shd w:val="clear" w:color="auto" w:fill="auto"/>
          </w:tcPr>
          <w:p w14:paraId="79B2EF2F" w14:textId="77777777" w:rsidR="00D52C9F" w:rsidRPr="00D52C9F" w:rsidRDefault="00D52C9F" w:rsidP="00D52C9F">
            <w:pPr>
              <w:spacing w:before="120" w:after="120" w:line="360" w:lineRule="auto"/>
              <w:jc w:val="left"/>
              <w:rPr>
                <w:sz w:val="22"/>
                <w:szCs w:val="22"/>
              </w:rPr>
            </w:pPr>
          </w:p>
        </w:tc>
        <w:tc>
          <w:tcPr>
            <w:tcW w:w="4520" w:type="dxa"/>
            <w:shd w:val="clear" w:color="auto" w:fill="auto"/>
          </w:tcPr>
          <w:p w14:paraId="608EC819" w14:textId="77777777" w:rsidR="00D52C9F" w:rsidRPr="00D52C9F" w:rsidRDefault="00D52C9F" w:rsidP="00D52C9F">
            <w:pPr>
              <w:tabs>
                <w:tab w:val="left" w:leader="dot" w:pos="9072"/>
              </w:tabs>
              <w:spacing w:before="120" w:after="0" w:line="360" w:lineRule="auto"/>
              <w:jc w:val="left"/>
              <w:rPr>
                <w:sz w:val="22"/>
                <w:szCs w:val="22"/>
              </w:rPr>
            </w:pPr>
          </w:p>
        </w:tc>
      </w:tr>
      <w:tr w:rsidR="00D52C9F" w:rsidRPr="00D52C9F" w14:paraId="5E19A2A4" w14:textId="77777777" w:rsidTr="00D52C9F">
        <w:tc>
          <w:tcPr>
            <w:tcW w:w="1276" w:type="dxa"/>
            <w:shd w:val="clear" w:color="auto" w:fill="auto"/>
          </w:tcPr>
          <w:p w14:paraId="58ACEDDA" w14:textId="77777777" w:rsidR="00D52C9F" w:rsidRPr="00D52C9F" w:rsidRDefault="00D52C9F" w:rsidP="00D52C9F">
            <w:pPr>
              <w:spacing w:before="120" w:after="120" w:line="360" w:lineRule="auto"/>
              <w:jc w:val="left"/>
              <w:rPr>
                <w:sz w:val="22"/>
                <w:szCs w:val="22"/>
              </w:rPr>
            </w:pPr>
          </w:p>
        </w:tc>
        <w:tc>
          <w:tcPr>
            <w:tcW w:w="8046" w:type="dxa"/>
            <w:gridSpan w:val="3"/>
            <w:shd w:val="clear" w:color="auto" w:fill="auto"/>
          </w:tcPr>
          <w:p w14:paraId="7D2DB8DB" w14:textId="77777777" w:rsidR="00D52C9F" w:rsidRPr="00D52C9F" w:rsidRDefault="00D52C9F" w:rsidP="00D52C9F">
            <w:pPr>
              <w:keepNext/>
              <w:spacing w:before="120" w:after="120" w:line="360" w:lineRule="auto"/>
              <w:jc w:val="left"/>
              <w:rPr>
                <w:sz w:val="22"/>
                <w:szCs w:val="22"/>
              </w:rPr>
            </w:pPr>
          </w:p>
        </w:tc>
      </w:tr>
      <w:tr w:rsidR="00D52C9F" w:rsidRPr="00D52C9F" w14:paraId="0FB52126" w14:textId="77777777" w:rsidTr="00D52C9F">
        <w:tc>
          <w:tcPr>
            <w:tcW w:w="1276" w:type="dxa"/>
            <w:shd w:val="clear" w:color="auto" w:fill="auto"/>
          </w:tcPr>
          <w:p w14:paraId="18815BCD" w14:textId="77777777" w:rsidR="00D52C9F" w:rsidRPr="00D52C9F" w:rsidRDefault="00D52C9F" w:rsidP="00D52C9F">
            <w:pPr>
              <w:spacing w:before="120" w:after="120" w:line="360" w:lineRule="auto"/>
              <w:jc w:val="left"/>
              <w:rPr>
                <w:sz w:val="22"/>
                <w:szCs w:val="22"/>
              </w:rPr>
            </w:pPr>
          </w:p>
        </w:tc>
        <w:tc>
          <w:tcPr>
            <w:tcW w:w="8046" w:type="dxa"/>
            <w:gridSpan w:val="3"/>
            <w:shd w:val="clear" w:color="auto" w:fill="auto"/>
          </w:tcPr>
          <w:p w14:paraId="35AB825E" w14:textId="77777777" w:rsidR="00D52C9F" w:rsidRPr="00D52C9F" w:rsidRDefault="00D52C9F" w:rsidP="00D52C9F">
            <w:pPr>
              <w:keepNext/>
              <w:spacing w:before="120" w:after="120" w:line="360" w:lineRule="auto"/>
              <w:jc w:val="left"/>
              <w:rPr>
                <w:sz w:val="22"/>
                <w:szCs w:val="22"/>
              </w:rPr>
            </w:pPr>
          </w:p>
        </w:tc>
      </w:tr>
      <w:tr w:rsidR="00D52C9F" w:rsidRPr="00D52C9F" w14:paraId="1FDEBD9E" w14:textId="77777777" w:rsidTr="00D52C9F">
        <w:tc>
          <w:tcPr>
            <w:tcW w:w="1276" w:type="dxa"/>
            <w:shd w:val="clear" w:color="auto" w:fill="auto"/>
          </w:tcPr>
          <w:p w14:paraId="32C56FD8" w14:textId="77777777" w:rsidR="00D52C9F" w:rsidRPr="00D52C9F" w:rsidRDefault="00D52C9F" w:rsidP="00D52C9F">
            <w:pPr>
              <w:spacing w:before="120" w:after="120" w:line="360" w:lineRule="auto"/>
              <w:jc w:val="left"/>
              <w:rPr>
                <w:sz w:val="22"/>
                <w:szCs w:val="22"/>
              </w:rPr>
            </w:pPr>
          </w:p>
        </w:tc>
        <w:tc>
          <w:tcPr>
            <w:tcW w:w="8046" w:type="dxa"/>
            <w:gridSpan w:val="3"/>
            <w:shd w:val="clear" w:color="auto" w:fill="auto"/>
          </w:tcPr>
          <w:p w14:paraId="5B607E6B" w14:textId="77777777" w:rsidR="00D52C9F" w:rsidRPr="00D52C9F" w:rsidRDefault="00D52C9F" w:rsidP="00D52C9F">
            <w:pPr>
              <w:keepNext/>
              <w:spacing w:before="120" w:after="120" w:line="360" w:lineRule="auto"/>
              <w:jc w:val="left"/>
              <w:rPr>
                <w:sz w:val="22"/>
                <w:szCs w:val="22"/>
              </w:rPr>
            </w:pPr>
          </w:p>
        </w:tc>
      </w:tr>
      <w:tr w:rsidR="00D52C9F" w:rsidRPr="00D52C9F" w14:paraId="17821FBB" w14:textId="77777777" w:rsidTr="00D52C9F">
        <w:tc>
          <w:tcPr>
            <w:tcW w:w="1276" w:type="dxa"/>
            <w:shd w:val="clear" w:color="auto" w:fill="auto"/>
          </w:tcPr>
          <w:p w14:paraId="3F1D1BB5" w14:textId="77777777" w:rsidR="00D52C9F" w:rsidRPr="00D52C9F" w:rsidRDefault="00D52C9F" w:rsidP="00D52C9F">
            <w:pPr>
              <w:spacing w:before="120" w:after="120" w:line="360" w:lineRule="auto"/>
              <w:jc w:val="left"/>
              <w:rPr>
                <w:sz w:val="22"/>
                <w:szCs w:val="22"/>
              </w:rPr>
            </w:pPr>
          </w:p>
        </w:tc>
        <w:tc>
          <w:tcPr>
            <w:tcW w:w="8046" w:type="dxa"/>
            <w:gridSpan w:val="3"/>
            <w:shd w:val="clear" w:color="auto" w:fill="auto"/>
          </w:tcPr>
          <w:p w14:paraId="5ABCC944" w14:textId="77777777" w:rsidR="00D52C9F" w:rsidRPr="00D52C9F" w:rsidRDefault="00D52C9F" w:rsidP="00D52C9F">
            <w:pPr>
              <w:keepNext/>
              <w:spacing w:before="120" w:after="120" w:line="360" w:lineRule="auto"/>
              <w:jc w:val="left"/>
              <w:rPr>
                <w:sz w:val="22"/>
                <w:szCs w:val="22"/>
              </w:rPr>
            </w:pPr>
          </w:p>
        </w:tc>
      </w:tr>
      <w:tr w:rsidR="00D52C9F" w:rsidRPr="00D52C9F" w14:paraId="03D0CD31" w14:textId="77777777" w:rsidTr="00D52C9F">
        <w:tc>
          <w:tcPr>
            <w:tcW w:w="1276" w:type="dxa"/>
            <w:shd w:val="clear" w:color="auto" w:fill="auto"/>
          </w:tcPr>
          <w:p w14:paraId="7607FD3B" w14:textId="77777777" w:rsidR="00D52C9F" w:rsidRPr="00D52C9F" w:rsidRDefault="00D52C9F" w:rsidP="00D52C9F">
            <w:pPr>
              <w:spacing w:before="120" w:after="120" w:line="360" w:lineRule="auto"/>
              <w:jc w:val="left"/>
              <w:rPr>
                <w:sz w:val="22"/>
                <w:szCs w:val="22"/>
              </w:rPr>
            </w:pPr>
          </w:p>
        </w:tc>
        <w:tc>
          <w:tcPr>
            <w:tcW w:w="8046" w:type="dxa"/>
            <w:gridSpan w:val="3"/>
            <w:shd w:val="clear" w:color="auto" w:fill="auto"/>
          </w:tcPr>
          <w:p w14:paraId="2B8AB865" w14:textId="77777777" w:rsidR="00D52C9F" w:rsidRPr="00D52C9F" w:rsidRDefault="00D52C9F" w:rsidP="00D52C9F">
            <w:pPr>
              <w:keepNext/>
              <w:spacing w:before="120" w:after="120" w:line="360" w:lineRule="auto"/>
              <w:jc w:val="left"/>
              <w:rPr>
                <w:sz w:val="22"/>
                <w:szCs w:val="22"/>
              </w:rPr>
            </w:pPr>
          </w:p>
        </w:tc>
      </w:tr>
    </w:tbl>
    <w:p w14:paraId="7C5C83C0" w14:textId="77777777" w:rsidR="00D52C9F" w:rsidRPr="00D52C9F" w:rsidRDefault="00D52C9F" w:rsidP="00D52C9F">
      <w:pPr>
        <w:spacing w:after="0"/>
        <w:jc w:val="left"/>
        <w:rPr>
          <w:sz w:val="22"/>
          <w:szCs w:val="22"/>
          <w:lang w:eastAsia="en-CA"/>
        </w:rPr>
      </w:pPr>
    </w:p>
    <w:p w14:paraId="04374A60" w14:textId="77777777" w:rsidR="00D52C9F" w:rsidRPr="00D52C9F" w:rsidRDefault="00D52C9F" w:rsidP="00D52C9F">
      <w:pPr>
        <w:spacing w:after="0"/>
        <w:jc w:val="left"/>
        <w:rPr>
          <w:sz w:val="22"/>
          <w:szCs w:val="22"/>
          <w:lang w:eastAsia="en-CA"/>
        </w:rPr>
      </w:pPr>
      <w:r w:rsidRPr="00D52C9F">
        <w:rPr>
          <w:sz w:val="22"/>
          <w:szCs w:val="22"/>
          <w:lang w:eastAsia="en-CA"/>
        </w:rPr>
        <w:br w:type="page"/>
      </w:r>
    </w:p>
    <w:tbl>
      <w:tblPr>
        <w:tblW w:w="9322" w:type="dxa"/>
        <w:tblLayout w:type="fixed"/>
        <w:tblLook w:val="01E0" w:firstRow="1" w:lastRow="1" w:firstColumn="1" w:lastColumn="1" w:noHBand="0" w:noVBand="0"/>
      </w:tblPr>
      <w:tblGrid>
        <w:gridCol w:w="1276"/>
        <w:gridCol w:w="3243"/>
        <w:gridCol w:w="283"/>
        <w:gridCol w:w="4520"/>
      </w:tblGrid>
      <w:tr w:rsidR="00D52C9F" w:rsidRPr="00D52C9F" w14:paraId="33404D29" w14:textId="77777777" w:rsidTr="00D52C9F">
        <w:tc>
          <w:tcPr>
            <w:tcW w:w="4519" w:type="dxa"/>
            <w:gridSpan w:val="2"/>
            <w:shd w:val="clear" w:color="auto" w:fill="auto"/>
          </w:tcPr>
          <w:p w14:paraId="582CEE76" w14:textId="77777777" w:rsidR="00D52C9F" w:rsidRPr="00D52C9F" w:rsidRDefault="00D52C9F" w:rsidP="00D52C9F">
            <w:pPr>
              <w:spacing w:before="120" w:after="120" w:line="360" w:lineRule="auto"/>
              <w:jc w:val="left"/>
              <w:rPr>
                <w:sz w:val="22"/>
                <w:szCs w:val="22"/>
              </w:rPr>
            </w:pPr>
            <w:r w:rsidRPr="00D52C9F">
              <w:rPr>
                <w:rFonts w:eastAsia="Arial"/>
                <w:sz w:val="22"/>
                <w:szCs w:val="22"/>
              </w:rPr>
              <w:t>За и у име</w:t>
            </w:r>
          </w:p>
          <w:p w14:paraId="4EC4F770" w14:textId="77777777" w:rsidR="00D52C9F" w:rsidRPr="00D52C9F" w:rsidRDefault="00D52C9F" w:rsidP="00D52C9F">
            <w:pPr>
              <w:spacing w:before="120" w:after="120" w:line="360" w:lineRule="auto"/>
              <w:jc w:val="left"/>
              <w:rPr>
                <w:b/>
                <w:bCs/>
                <w:color w:val="000000"/>
                <w:sz w:val="22"/>
                <w:szCs w:val="22"/>
              </w:rPr>
            </w:pPr>
            <w:r w:rsidRPr="00D52C9F">
              <w:rPr>
                <w:b/>
                <w:bCs/>
                <w:color w:val="000000"/>
                <w:sz w:val="22"/>
                <w:szCs w:val="22"/>
              </w:rPr>
              <w:t>Raiffeisen Bank International AG</w:t>
            </w:r>
          </w:p>
          <w:p w14:paraId="755563F8" w14:textId="77777777" w:rsidR="00D52C9F" w:rsidRPr="00D52C9F" w:rsidRDefault="00D52C9F" w:rsidP="00D52C9F">
            <w:pPr>
              <w:spacing w:before="120" w:after="120" w:line="360" w:lineRule="auto"/>
              <w:jc w:val="left"/>
              <w:rPr>
                <w:b/>
                <w:bCs/>
                <w:color w:val="000000"/>
                <w:sz w:val="22"/>
                <w:szCs w:val="22"/>
              </w:rPr>
            </w:pPr>
          </w:p>
          <w:p w14:paraId="67E90A97" w14:textId="77777777" w:rsidR="00D52C9F" w:rsidRPr="00D52C9F" w:rsidRDefault="00D52C9F" w:rsidP="00D52C9F">
            <w:pPr>
              <w:spacing w:before="120" w:after="120" w:line="360" w:lineRule="auto"/>
              <w:ind w:firstLine="525"/>
              <w:jc w:val="left"/>
              <w:rPr>
                <w:b/>
                <w:bCs/>
                <w:sz w:val="22"/>
                <w:szCs w:val="22"/>
              </w:rPr>
            </w:pPr>
            <w:r w:rsidRPr="00D52C9F">
              <w:rPr>
                <w:b/>
                <w:bCs/>
                <w:sz w:val="22"/>
                <w:szCs w:val="22"/>
              </w:rPr>
              <w:t>JOHANNA AIGNER</w:t>
            </w:r>
          </w:p>
          <w:p w14:paraId="72483977" w14:textId="77777777" w:rsidR="00D52C9F" w:rsidRPr="00D52C9F" w:rsidRDefault="00D52C9F" w:rsidP="00D52C9F">
            <w:pPr>
              <w:spacing w:before="120" w:after="120" w:line="360" w:lineRule="auto"/>
              <w:ind w:firstLine="885"/>
              <w:jc w:val="left"/>
              <w:rPr>
                <w:b/>
                <w:sz w:val="22"/>
                <w:szCs w:val="22"/>
                <w:u w:val="single"/>
                <w:lang w:val="sr-Cyrl-RS"/>
              </w:rPr>
            </w:pPr>
            <w:r w:rsidRPr="00D52C9F">
              <w:rPr>
                <w:b/>
                <w:bCs/>
                <w:sz w:val="22"/>
                <w:szCs w:val="22"/>
                <w:lang w:val="sr-Cyrl-RS"/>
              </w:rPr>
              <w:t>ДИРЕКТОР</w:t>
            </w:r>
          </w:p>
        </w:tc>
        <w:tc>
          <w:tcPr>
            <w:tcW w:w="283" w:type="dxa"/>
            <w:shd w:val="clear" w:color="auto" w:fill="auto"/>
          </w:tcPr>
          <w:p w14:paraId="57D178AC" w14:textId="77777777" w:rsidR="00D52C9F" w:rsidRPr="00D52C9F" w:rsidRDefault="00D52C9F" w:rsidP="00D52C9F">
            <w:pPr>
              <w:spacing w:before="120" w:after="120" w:line="360" w:lineRule="auto"/>
              <w:jc w:val="left"/>
              <w:rPr>
                <w:sz w:val="22"/>
                <w:szCs w:val="22"/>
              </w:rPr>
            </w:pPr>
            <w:r w:rsidRPr="00D52C9F">
              <w:rPr>
                <w:sz w:val="22"/>
                <w:szCs w:val="22"/>
              </w:rPr>
              <w:t>)</w:t>
            </w:r>
          </w:p>
          <w:p w14:paraId="1A0F54CC" w14:textId="77777777" w:rsidR="00D52C9F" w:rsidRPr="00D52C9F" w:rsidRDefault="00D52C9F" w:rsidP="00D52C9F">
            <w:pPr>
              <w:spacing w:before="120" w:after="120" w:line="360" w:lineRule="auto"/>
              <w:jc w:val="left"/>
              <w:rPr>
                <w:sz w:val="22"/>
                <w:szCs w:val="22"/>
              </w:rPr>
            </w:pPr>
            <w:r w:rsidRPr="00D52C9F">
              <w:rPr>
                <w:sz w:val="22"/>
                <w:szCs w:val="22"/>
              </w:rPr>
              <w:t>)</w:t>
            </w:r>
          </w:p>
          <w:p w14:paraId="5934E8AE" w14:textId="77777777" w:rsidR="00D52C9F" w:rsidRPr="00D52C9F" w:rsidRDefault="00D52C9F" w:rsidP="00D52C9F">
            <w:pPr>
              <w:spacing w:before="120" w:after="120" w:line="360" w:lineRule="auto"/>
              <w:jc w:val="left"/>
              <w:rPr>
                <w:sz w:val="22"/>
                <w:szCs w:val="22"/>
              </w:rPr>
            </w:pPr>
            <w:r w:rsidRPr="00D52C9F">
              <w:rPr>
                <w:sz w:val="22"/>
                <w:szCs w:val="22"/>
              </w:rPr>
              <w:t>)</w:t>
            </w:r>
          </w:p>
          <w:p w14:paraId="5DCF3B7E" w14:textId="77777777" w:rsidR="00D52C9F" w:rsidRPr="00D52C9F" w:rsidRDefault="00D52C9F" w:rsidP="00D52C9F">
            <w:pPr>
              <w:spacing w:before="120" w:after="120" w:line="360" w:lineRule="auto"/>
              <w:jc w:val="left"/>
              <w:rPr>
                <w:sz w:val="22"/>
                <w:szCs w:val="22"/>
              </w:rPr>
            </w:pPr>
            <w:r w:rsidRPr="00D52C9F">
              <w:rPr>
                <w:sz w:val="22"/>
                <w:szCs w:val="22"/>
              </w:rPr>
              <w:t>)</w:t>
            </w:r>
          </w:p>
          <w:p w14:paraId="722A3A45" w14:textId="77777777" w:rsidR="00D52C9F" w:rsidRPr="00D52C9F" w:rsidRDefault="00D52C9F" w:rsidP="00D52C9F">
            <w:pPr>
              <w:spacing w:before="120" w:after="120" w:line="360" w:lineRule="auto"/>
              <w:jc w:val="left"/>
              <w:rPr>
                <w:sz w:val="22"/>
                <w:szCs w:val="22"/>
              </w:rPr>
            </w:pPr>
            <w:r w:rsidRPr="00D52C9F">
              <w:rPr>
                <w:sz w:val="22"/>
                <w:szCs w:val="22"/>
              </w:rPr>
              <w:t>)</w:t>
            </w:r>
          </w:p>
        </w:tc>
        <w:tc>
          <w:tcPr>
            <w:tcW w:w="4520" w:type="dxa"/>
            <w:shd w:val="clear" w:color="auto" w:fill="auto"/>
          </w:tcPr>
          <w:p w14:paraId="590A5FAD" w14:textId="77777777" w:rsidR="00D52C9F" w:rsidRPr="00D52C9F" w:rsidRDefault="00D52C9F" w:rsidP="00D52C9F">
            <w:pPr>
              <w:tabs>
                <w:tab w:val="left" w:leader="dot" w:pos="9072"/>
              </w:tabs>
              <w:spacing w:before="120" w:after="0" w:line="360" w:lineRule="auto"/>
              <w:jc w:val="left"/>
              <w:rPr>
                <w:sz w:val="22"/>
                <w:szCs w:val="22"/>
              </w:rPr>
            </w:pPr>
          </w:p>
          <w:p w14:paraId="7E055E5D" w14:textId="77777777" w:rsidR="00D52C9F" w:rsidRPr="00D52C9F" w:rsidRDefault="00D52C9F" w:rsidP="00D52C9F">
            <w:pPr>
              <w:tabs>
                <w:tab w:val="left" w:leader="dot" w:pos="9072"/>
              </w:tabs>
              <w:spacing w:before="120" w:after="0" w:line="360" w:lineRule="auto"/>
              <w:jc w:val="left"/>
              <w:rPr>
                <w:sz w:val="22"/>
                <w:szCs w:val="22"/>
              </w:rPr>
            </w:pPr>
          </w:p>
          <w:p w14:paraId="2F0212EB" w14:textId="77777777" w:rsidR="00D52C9F" w:rsidRPr="00D52C9F" w:rsidRDefault="00D52C9F" w:rsidP="00D52C9F">
            <w:pPr>
              <w:tabs>
                <w:tab w:val="left" w:leader="dot" w:pos="9072"/>
              </w:tabs>
              <w:spacing w:before="120" w:after="0" w:line="360" w:lineRule="auto"/>
              <w:jc w:val="left"/>
              <w:rPr>
                <w:sz w:val="22"/>
                <w:szCs w:val="22"/>
              </w:rPr>
            </w:pPr>
            <w:r w:rsidRPr="00D52C9F">
              <w:rPr>
                <w:sz w:val="22"/>
                <w:szCs w:val="22"/>
              </w:rPr>
              <w:tab/>
            </w:r>
          </w:p>
          <w:p w14:paraId="7D9C8208" w14:textId="77777777" w:rsidR="00D52C9F" w:rsidRPr="00D52C9F" w:rsidRDefault="00D52C9F" w:rsidP="00D52C9F">
            <w:pPr>
              <w:tabs>
                <w:tab w:val="left" w:leader="dot" w:pos="9072"/>
              </w:tabs>
              <w:spacing w:before="120" w:after="0" w:line="360" w:lineRule="auto"/>
              <w:jc w:val="left"/>
              <w:rPr>
                <w:sz w:val="22"/>
                <w:szCs w:val="22"/>
                <w:lang w:val="sr-Cyrl-RS"/>
              </w:rPr>
            </w:pPr>
            <w:r w:rsidRPr="00D52C9F">
              <w:rPr>
                <w:rFonts w:eastAsia="Arial"/>
                <w:sz w:val="22"/>
                <w:szCs w:val="22"/>
              </w:rPr>
              <w:t>Име:</w:t>
            </w:r>
            <w:r w:rsidRPr="00D52C9F">
              <w:rPr>
                <w:rFonts w:eastAsia="Arial"/>
                <w:sz w:val="22"/>
                <w:szCs w:val="22"/>
                <w:lang w:val="sr-Cyrl-RS"/>
              </w:rPr>
              <w:t xml:space="preserve"> </w:t>
            </w:r>
            <w:r w:rsidRPr="00D52C9F">
              <w:rPr>
                <w:sz w:val="22"/>
                <w:szCs w:val="22"/>
              </w:rPr>
              <w:t>Gerhard Berger</w:t>
            </w:r>
          </w:p>
          <w:p w14:paraId="783563BD" w14:textId="77777777" w:rsidR="00D52C9F" w:rsidRPr="00D52C9F" w:rsidRDefault="00D52C9F" w:rsidP="00D52C9F">
            <w:pPr>
              <w:tabs>
                <w:tab w:val="left" w:leader="dot" w:pos="9072"/>
              </w:tabs>
              <w:spacing w:before="120" w:after="0" w:line="360" w:lineRule="auto"/>
              <w:jc w:val="left"/>
              <w:rPr>
                <w:sz w:val="22"/>
                <w:szCs w:val="22"/>
              </w:rPr>
            </w:pPr>
            <w:r w:rsidRPr="00D52C9F">
              <w:rPr>
                <w:rFonts w:eastAsia="Arial"/>
                <w:sz w:val="22"/>
                <w:szCs w:val="22"/>
                <w:lang w:val="sr-Cyrl-RS"/>
              </w:rPr>
              <w:t>Функција</w:t>
            </w:r>
            <w:r w:rsidRPr="00D52C9F">
              <w:rPr>
                <w:rFonts w:eastAsia="Arial"/>
                <w:sz w:val="22"/>
                <w:szCs w:val="22"/>
              </w:rPr>
              <w:t>:</w:t>
            </w:r>
          </w:p>
        </w:tc>
      </w:tr>
      <w:tr w:rsidR="00D52C9F" w:rsidRPr="00D52C9F" w14:paraId="5E99DBA3" w14:textId="77777777" w:rsidTr="00D52C9F">
        <w:tc>
          <w:tcPr>
            <w:tcW w:w="4519" w:type="dxa"/>
            <w:gridSpan w:val="2"/>
            <w:shd w:val="clear" w:color="auto" w:fill="auto"/>
          </w:tcPr>
          <w:p w14:paraId="44DCEF57" w14:textId="77777777" w:rsidR="00D52C9F" w:rsidRPr="00D52C9F" w:rsidRDefault="00D52C9F" w:rsidP="00D52C9F">
            <w:pPr>
              <w:spacing w:before="120" w:after="120" w:line="360" w:lineRule="auto"/>
              <w:jc w:val="left"/>
              <w:rPr>
                <w:sz w:val="22"/>
                <w:szCs w:val="22"/>
                <w:u w:val="single"/>
              </w:rPr>
            </w:pPr>
          </w:p>
        </w:tc>
        <w:tc>
          <w:tcPr>
            <w:tcW w:w="283" w:type="dxa"/>
            <w:shd w:val="clear" w:color="auto" w:fill="auto"/>
          </w:tcPr>
          <w:p w14:paraId="6AD6C773" w14:textId="77777777" w:rsidR="00D52C9F" w:rsidRPr="00D52C9F" w:rsidRDefault="00D52C9F" w:rsidP="00D52C9F">
            <w:pPr>
              <w:spacing w:before="120" w:after="120" w:line="360" w:lineRule="auto"/>
              <w:jc w:val="left"/>
              <w:rPr>
                <w:sz w:val="22"/>
                <w:szCs w:val="22"/>
              </w:rPr>
            </w:pPr>
          </w:p>
        </w:tc>
        <w:tc>
          <w:tcPr>
            <w:tcW w:w="4520" w:type="dxa"/>
            <w:shd w:val="clear" w:color="auto" w:fill="auto"/>
          </w:tcPr>
          <w:p w14:paraId="4CAE87BA" w14:textId="77777777" w:rsidR="00D52C9F" w:rsidRPr="00D52C9F" w:rsidRDefault="00D52C9F" w:rsidP="00D52C9F">
            <w:pPr>
              <w:tabs>
                <w:tab w:val="left" w:leader="dot" w:pos="9072"/>
              </w:tabs>
              <w:spacing w:before="120" w:after="0" w:line="360" w:lineRule="auto"/>
              <w:jc w:val="left"/>
              <w:rPr>
                <w:sz w:val="22"/>
                <w:szCs w:val="22"/>
              </w:rPr>
            </w:pPr>
          </w:p>
        </w:tc>
      </w:tr>
      <w:tr w:rsidR="00D52C9F" w:rsidRPr="00D52C9F" w14:paraId="1D943883" w14:textId="77777777" w:rsidTr="00D52C9F">
        <w:tc>
          <w:tcPr>
            <w:tcW w:w="1276" w:type="dxa"/>
            <w:shd w:val="clear" w:color="auto" w:fill="auto"/>
          </w:tcPr>
          <w:p w14:paraId="4F8BD9BA" w14:textId="77777777" w:rsidR="00D52C9F" w:rsidRPr="00D52C9F" w:rsidRDefault="00D52C9F" w:rsidP="00D52C9F">
            <w:pPr>
              <w:spacing w:before="120" w:after="120" w:line="360" w:lineRule="auto"/>
              <w:jc w:val="left"/>
              <w:rPr>
                <w:sz w:val="22"/>
                <w:szCs w:val="22"/>
              </w:rPr>
            </w:pPr>
          </w:p>
        </w:tc>
        <w:tc>
          <w:tcPr>
            <w:tcW w:w="8046" w:type="dxa"/>
            <w:gridSpan w:val="3"/>
            <w:shd w:val="clear" w:color="auto" w:fill="auto"/>
          </w:tcPr>
          <w:p w14:paraId="432C826C" w14:textId="77777777" w:rsidR="00D52C9F" w:rsidRPr="00D52C9F" w:rsidRDefault="00D52C9F" w:rsidP="00D52C9F">
            <w:pPr>
              <w:keepNext/>
              <w:spacing w:before="120" w:after="120" w:line="360" w:lineRule="auto"/>
              <w:jc w:val="left"/>
              <w:rPr>
                <w:sz w:val="22"/>
                <w:szCs w:val="22"/>
              </w:rPr>
            </w:pPr>
          </w:p>
        </w:tc>
      </w:tr>
      <w:tr w:rsidR="00D52C9F" w:rsidRPr="00D52C9F" w14:paraId="1A1A3662" w14:textId="77777777" w:rsidTr="00D52C9F">
        <w:tc>
          <w:tcPr>
            <w:tcW w:w="1276" w:type="dxa"/>
            <w:shd w:val="clear" w:color="auto" w:fill="auto"/>
          </w:tcPr>
          <w:p w14:paraId="5A48B3CF" w14:textId="77777777" w:rsidR="00D52C9F" w:rsidRPr="00D52C9F" w:rsidRDefault="00D52C9F" w:rsidP="00D52C9F">
            <w:pPr>
              <w:spacing w:before="120" w:after="120" w:line="360" w:lineRule="auto"/>
              <w:jc w:val="left"/>
              <w:rPr>
                <w:sz w:val="22"/>
                <w:szCs w:val="22"/>
              </w:rPr>
            </w:pPr>
          </w:p>
        </w:tc>
        <w:tc>
          <w:tcPr>
            <w:tcW w:w="8046" w:type="dxa"/>
            <w:gridSpan w:val="3"/>
            <w:shd w:val="clear" w:color="auto" w:fill="auto"/>
          </w:tcPr>
          <w:p w14:paraId="3226EB36" w14:textId="77777777" w:rsidR="00D52C9F" w:rsidRPr="00D52C9F" w:rsidRDefault="00D52C9F" w:rsidP="00D52C9F">
            <w:pPr>
              <w:keepNext/>
              <w:spacing w:before="120" w:after="120" w:line="360" w:lineRule="auto"/>
              <w:jc w:val="left"/>
              <w:rPr>
                <w:sz w:val="22"/>
                <w:szCs w:val="22"/>
              </w:rPr>
            </w:pPr>
          </w:p>
        </w:tc>
      </w:tr>
      <w:tr w:rsidR="00D52C9F" w:rsidRPr="00D52C9F" w14:paraId="383E2F66" w14:textId="77777777" w:rsidTr="00D52C9F">
        <w:tc>
          <w:tcPr>
            <w:tcW w:w="1276" w:type="dxa"/>
            <w:shd w:val="clear" w:color="auto" w:fill="auto"/>
          </w:tcPr>
          <w:p w14:paraId="7AA5172E" w14:textId="77777777" w:rsidR="00D52C9F" w:rsidRPr="00D52C9F" w:rsidRDefault="00D52C9F" w:rsidP="00D52C9F">
            <w:pPr>
              <w:spacing w:before="120" w:after="120" w:line="360" w:lineRule="auto"/>
              <w:jc w:val="left"/>
              <w:rPr>
                <w:sz w:val="22"/>
                <w:szCs w:val="22"/>
              </w:rPr>
            </w:pPr>
          </w:p>
        </w:tc>
        <w:tc>
          <w:tcPr>
            <w:tcW w:w="8046" w:type="dxa"/>
            <w:gridSpan w:val="3"/>
            <w:shd w:val="clear" w:color="auto" w:fill="auto"/>
          </w:tcPr>
          <w:p w14:paraId="2A7727CA" w14:textId="77777777" w:rsidR="00D52C9F" w:rsidRPr="00D52C9F" w:rsidRDefault="00D52C9F" w:rsidP="00D52C9F">
            <w:pPr>
              <w:keepNext/>
              <w:spacing w:before="120" w:after="120" w:line="360" w:lineRule="auto"/>
              <w:jc w:val="left"/>
              <w:rPr>
                <w:sz w:val="22"/>
                <w:szCs w:val="22"/>
              </w:rPr>
            </w:pPr>
          </w:p>
        </w:tc>
      </w:tr>
      <w:tr w:rsidR="00D52C9F" w:rsidRPr="00D52C9F" w14:paraId="55A40E1F" w14:textId="77777777" w:rsidTr="00D52C9F">
        <w:tc>
          <w:tcPr>
            <w:tcW w:w="1276" w:type="dxa"/>
            <w:shd w:val="clear" w:color="auto" w:fill="auto"/>
          </w:tcPr>
          <w:p w14:paraId="44AD2CAD" w14:textId="77777777" w:rsidR="00D52C9F" w:rsidRPr="00D52C9F" w:rsidRDefault="00D52C9F" w:rsidP="00D52C9F">
            <w:pPr>
              <w:spacing w:before="120" w:after="120" w:line="360" w:lineRule="auto"/>
              <w:jc w:val="left"/>
              <w:rPr>
                <w:sz w:val="22"/>
                <w:szCs w:val="22"/>
              </w:rPr>
            </w:pPr>
          </w:p>
        </w:tc>
        <w:tc>
          <w:tcPr>
            <w:tcW w:w="8046" w:type="dxa"/>
            <w:gridSpan w:val="3"/>
            <w:shd w:val="clear" w:color="auto" w:fill="auto"/>
          </w:tcPr>
          <w:p w14:paraId="4297D3C5" w14:textId="77777777" w:rsidR="00D52C9F" w:rsidRPr="00D52C9F" w:rsidRDefault="00D52C9F" w:rsidP="00D52C9F">
            <w:pPr>
              <w:keepNext/>
              <w:spacing w:before="120" w:after="120" w:line="360" w:lineRule="auto"/>
              <w:jc w:val="left"/>
              <w:rPr>
                <w:sz w:val="22"/>
                <w:szCs w:val="22"/>
              </w:rPr>
            </w:pPr>
          </w:p>
        </w:tc>
      </w:tr>
      <w:tr w:rsidR="00D52C9F" w:rsidRPr="00D52C9F" w14:paraId="22CEE085" w14:textId="77777777" w:rsidTr="00D52C9F">
        <w:tc>
          <w:tcPr>
            <w:tcW w:w="1276" w:type="dxa"/>
            <w:shd w:val="clear" w:color="auto" w:fill="auto"/>
          </w:tcPr>
          <w:p w14:paraId="11BEA823" w14:textId="77777777" w:rsidR="00D52C9F" w:rsidRPr="00D52C9F" w:rsidRDefault="00D52C9F" w:rsidP="00D52C9F">
            <w:pPr>
              <w:spacing w:before="120" w:after="120" w:line="360" w:lineRule="auto"/>
              <w:jc w:val="left"/>
              <w:rPr>
                <w:sz w:val="22"/>
                <w:szCs w:val="22"/>
              </w:rPr>
            </w:pPr>
          </w:p>
        </w:tc>
        <w:tc>
          <w:tcPr>
            <w:tcW w:w="8046" w:type="dxa"/>
            <w:gridSpan w:val="3"/>
            <w:shd w:val="clear" w:color="auto" w:fill="auto"/>
          </w:tcPr>
          <w:p w14:paraId="5A44F744" w14:textId="77777777" w:rsidR="00D52C9F" w:rsidRPr="00D52C9F" w:rsidRDefault="00D52C9F" w:rsidP="00D52C9F">
            <w:pPr>
              <w:keepNext/>
              <w:spacing w:before="120" w:after="120" w:line="360" w:lineRule="auto"/>
              <w:jc w:val="left"/>
              <w:rPr>
                <w:sz w:val="22"/>
                <w:szCs w:val="22"/>
              </w:rPr>
            </w:pPr>
          </w:p>
        </w:tc>
      </w:tr>
    </w:tbl>
    <w:p w14:paraId="7588089C" w14:textId="77777777" w:rsidR="00D52C9F" w:rsidRPr="00D52C9F" w:rsidRDefault="00D52C9F" w:rsidP="00D52C9F">
      <w:pPr>
        <w:spacing w:after="0"/>
        <w:jc w:val="left"/>
        <w:rPr>
          <w:sz w:val="22"/>
          <w:szCs w:val="22"/>
          <w:lang w:eastAsia="en-CA"/>
        </w:rPr>
      </w:pPr>
    </w:p>
    <w:p w14:paraId="7EBF2EA5" w14:textId="77777777" w:rsidR="00D52C9F" w:rsidRPr="00D52C9F" w:rsidRDefault="00D52C9F" w:rsidP="00D52C9F">
      <w:pPr>
        <w:spacing w:after="0"/>
        <w:jc w:val="left"/>
        <w:rPr>
          <w:sz w:val="22"/>
          <w:szCs w:val="22"/>
          <w:lang w:eastAsia="en-CA"/>
        </w:rPr>
      </w:pPr>
      <w:r w:rsidRPr="00D52C9F">
        <w:rPr>
          <w:sz w:val="22"/>
          <w:szCs w:val="22"/>
          <w:lang w:eastAsia="en-CA"/>
        </w:rPr>
        <w:br w:type="page"/>
      </w:r>
    </w:p>
    <w:tbl>
      <w:tblPr>
        <w:tblW w:w="7953" w:type="dxa"/>
        <w:tblLayout w:type="fixed"/>
        <w:tblLook w:val="01E0" w:firstRow="1" w:lastRow="1" w:firstColumn="1" w:lastColumn="1" w:noHBand="0" w:noVBand="0"/>
      </w:tblPr>
      <w:tblGrid>
        <w:gridCol w:w="3150"/>
        <w:gridCol w:w="283"/>
        <w:gridCol w:w="4520"/>
      </w:tblGrid>
      <w:tr w:rsidR="00D52C9F" w:rsidRPr="00D52C9F" w14:paraId="540707FF" w14:textId="77777777" w:rsidTr="00D52C9F">
        <w:tc>
          <w:tcPr>
            <w:tcW w:w="3150" w:type="dxa"/>
            <w:shd w:val="clear" w:color="auto" w:fill="auto"/>
          </w:tcPr>
          <w:p w14:paraId="076D7864" w14:textId="77777777" w:rsidR="00D52C9F" w:rsidRPr="00D52C9F" w:rsidRDefault="00D52C9F" w:rsidP="00D52C9F">
            <w:pPr>
              <w:spacing w:before="120" w:after="120"/>
              <w:jc w:val="left"/>
              <w:rPr>
                <w:sz w:val="22"/>
                <w:szCs w:val="22"/>
              </w:rPr>
            </w:pPr>
            <w:r w:rsidRPr="00D52C9F">
              <w:rPr>
                <w:sz w:val="22"/>
                <w:szCs w:val="22"/>
              </w:rPr>
              <w:t>For and on behalf of</w:t>
            </w:r>
          </w:p>
          <w:p w14:paraId="0DB03EF7" w14:textId="77777777" w:rsidR="00D52C9F" w:rsidRPr="00D52C9F" w:rsidRDefault="00D52C9F" w:rsidP="00D52C9F">
            <w:pPr>
              <w:spacing w:before="120" w:after="120"/>
              <w:jc w:val="left"/>
              <w:rPr>
                <w:b/>
                <w:bCs/>
                <w:sz w:val="22"/>
                <w:szCs w:val="22"/>
                <w:lang w:val="en-US"/>
              </w:rPr>
            </w:pPr>
            <w:r w:rsidRPr="00D52C9F">
              <w:rPr>
                <w:b/>
                <w:sz w:val="22"/>
                <w:szCs w:val="22"/>
              </w:rPr>
              <w:t>Vega Total Return Fund Limited</w:t>
            </w:r>
          </w:p>
        </w:tc>
        <w:tc>
          <w:tcPr>
            <w:tcW w:w="283" w:type="dxa"/>
            <w:shd w:val="clear" w:color="auto" w:fill="auto"/>
          </w:tcPr>
          <w:p w14:paraId="3D6C4AC5" w14:textId="77777777" w:rsidR="00D52C9F" w:rsidRPr="00D52C9F" w:rsidRDefault="00D52C9F" w:rsidP="00D52C9F">
            <w:pPr>
              <w:spacing w:before="120" w:after="120"/>
              <w:jc w:val="left"/>
              <w:rPr>
                <w:sz w:val="22"/>
                <w:szCs w:val="22"/>
              </w:rPr>
            </w:pPr>
            <w:r w:rsidRPr="00D52C9F">
              <w:rPr>
                <w:sz w:val="22"/>
                <w:szCs w:val="22"/>
              </w:rPr>
              <w:t>)</w:t>
            </w:r>
          </w:p>
          <w:p w14:paraId="7E7D3484" w14:textId="77777777" w:rsidR="00D52C9F" w:rsidRPr="00D52C9F" w:rsidRDefault="00D52C9F" w:rsidP="00D52C9F">
            <w:pPr>
              <w:spacing w:before="120" w:after="120"/>
              <w:jc w:val="left"/>
              <w:rPr>
                <w:sz w:val="22"/>
                <w:szCs w:val="22"/>
              </w:rPr>
            </w:pPr>
            <w:r w:rsidRPr="00D52C9F">
              <w:rPr>
                <w:sz w:val="22"/>
                <w:szCs w:val="22"/>
              </w:rPr>
              <w:t>)</w:t>
            </w:r>
          </w:p>
          <w:p w14:paraId="24549AB3" w14:textId="77777777" w:rsidR="00D52C9F" w:rsidRPr="00D52C9F" w:rsidRDefault="00D52C9F" w:rsidP="00D52C9F">
            <w:pPr>
              <w:spacing w:before="120" w:after="120"/>
              <w:jc w:val="left"/>
              <w:rPr>
                <w:sz w:val="22"/>
                <w:szCs w:val="22"/>
              </w:rPr>
            </w:pPr>
            <w:r w:rsidRPr="00D52C9F">
              <w:rPr>
                <w:sz w:val="22"/>
                <w:szCs w:val="22"/>
              </w:rPr>
              <w:t>)</w:t>
            </w:r>
          </w:p>
          <w:p w14:paraId="5CBF8A7C" w14:textId="77777777" w:rsidR="00D52C9F" w:rsidRPr="00D52C9F" w:rsidRDefault="00D52C9F" w:rsidP="00D52C9F">
            <w:pPr>
              <w:spacing w:before="120" w:after="120"/>
              <w:jc w:val="left"/>
              <w:rPr>
                <w:sz w:val="22"/>
                <w:szCs w:val="22"/>
              </w:rPr>
            </w:pPr>
            <w:r w:rsidRPr="00D52C9F">
              <w:rPr>
                <w:sz w:val="22"/>
                <w:szCs w:val="22"/>
              </w:rPr>
              <w:t>)</w:t>
            </w:r>
          </w:p>
          <w:p w14:paraId="3B309F7F" w14:textId="77777777" w:rsidR="00D52C9F" w:rsidRPr="00D52C9F" w:rsidRDefault="00D52C9F" w:rsidP="00D52C9F">
            <w:pPr>
              <w:spacing w:before="120" w:after="120"/>
              <w:jc w:val="left"/>
              <w:rPr>
                <w:sz w:val="22"/>
                <w:szCs w:val="22"/>
              </w:rPr>
            </w:pPr>
            <w:r w:rsidRPr="00D52C9F">
              <w:rPr>
                <w:sz w:val="22"/>
                <w:szCs w:val="22"/>
              </w:rPr>
              <w:t>)</w:t>
            </w:r>
          </w:p>
        </w:tc>
        <w:tc>
          <w:tcPr>
            <w:tcW w:w="4520" w:type="dxa"/>
            <w:shd w:val="clear" w:color="auto" w:fill="auto"/>
          </w:tcPr>
          <w:p w14:paraId="5363ACEB" w14:textId="77777777" w:rsidR="00D52C9F" w:rsidRPr="00D52C9F" w:rsidRDefault="00D52C9F" w:rsidP="00D52C9F">
            <w:pPr>
              <w:tabs>
                <w:tab w:val="left" w:leader="dot" w:pos="9072"/>
              </w:tabs>
              <w:spacing w:before="120" w:after="0"/>
              <w:jc w:val="left"/>
              <w:rPr>
                <w:sz w:val="22"/>
                <w:szCs w:val="22"/>
              </w:rPr>
            </w:pPr>
          </w:p>
          <w:p w14:paraId="31ED8EC9" w14:textId="77777777" w:rsidR="00D52C9F" w:rsidRPr="00D52C9F" w:rsidRDefault="00D52C9F" w:rsidP="00D52C9F">
            <w:pPr>
              <w:tabs>
                <w:tab w:val="left" w:leader="dot" w:pos="9072"/>
              </w:tabs>
              <w:spacing w:before="120" w:after="0"/>
              <w:jc w:val="left"/>
              <w:rPr>
                <w:sz w:val="22"/>
                <w:szCs w:val="22"/>
              </w:rPr>
            </w:pPr>
          </w:p>
          <w:p w14:paraId="018B7F94" w14:textId="77777777" w:rsidR="00D52C9F" w:rsidRPr="00D52C9F" w:rsidRDefault="00D52C9F" w:rsidP="00D52C9F">
            <w:pPr>
              <w:tabs>
                <w:tab w:val="left" w:leader="dot" w:pos="9072"/>
              </w:tabs>
              <w:spacing w:before="120" w:after="0"/>
              <w:jc w:val="left"/>
              <w:rPr>
                <w:sz w:val="22"/>
                <w:szCs w:val="22"/>
              </w:rPr>
            </w:pPr>
            <w:r w:rsidRPr="00D52C9F">
              <w:rPr>
                <w:sz w:val="22"/>
                <w:szCs w:val="22"/>
              </w:rPr>
              <w:tab/>
            </w:r>
          </w:p>
          <w:p w14:paraId="5FA9F9F9" w14:textId="77777777" w:rsidR="00D52C9F" w:rsidRPr="00D52C9F" w:rsidRDefault="00D52C9F" w:rsidP="00D52C9F">
            <w:pPr>
              <w:tabs>
                <w:tab w:val="left" w:leader="dot" w:pos="9072"/>
              </w:tabs>
              <w:spacing w:before="120" w:after="0"/>
              <w:jc w:val="left"/>
              <w:rPr>
                <w:sz w:val="22"/>
                <w:szCs w:val="22"/>
              </w:rPr>
            </w:pPr>
            <w:r w:rsidRPr="00D52C9F">
              <w:rPr>
                <w:sz w:val="22"/>
                <w:szCs w:val="22"/>
                <w:lang w:val="sr-Cyrl-RS"/>
              </w:rPr>
              <w:t>Име</w:t>
            </w:r>
            <w:r w:rsidRPr="00D52C9F">
              <w:rPr>
                <w:sz w:val="22"/>
                <w:szCs w:val="22"/>
              </w:rPr>
              <w:t>: Robert F. Sleutz</w:t>
            </w:r>
          </w:p>
          <w:p w14:paraId="16E7C1EB" w14:textId="77777777" w:rsidR="00D52C9F" w:rsidRPr="00D52C9F" w:rsidRDefault="00D52C9F" w:rsidP="00D52C9F">
            <w:pPr>
              <w:tabs>
                <w:tab w:val="left" w:leader="dot" w:pos="9072"/>
              </w:tabs>
              <w:spacing w:before="120" w:after="0"/>
              <w:jc w:val="left"/>
              <w:rPr>
                <w:sz w:val="22"/>
                <w:szCs w:val="22"/>
                <w:lang w:val="sr-Cyrl-RS"/>
              </w:rPr>
            </w:pPr>
            <w:r w:rsidRPr="00D52C9F">
              <w:rPr>
                <w:rFonts w:eastAsia="Arial"/>
                <w:sz w:val="22"/>
                <w:szCs w:val="22"/>
                <w:lang w:val="sr-Cyrl-RS"/>
              </w:rPr>
              <w:t>Функција</w:t>
            </w:r>
            <w:r w:rsidRPr="00D52C9F">
              <w:rPr>
                <w:sz w:val="22"/>
                <w:szCs w:val="22"/>
              </w:rPr>
              <w:t xml:space="preserve">: </w:t>
            </w:r>
            <w:r w:rsidRPr="00D52C9F">
              <w:rPr>
                <w:sz w:val="22"/>
                <w:szCs w:val="22"/>
                <w:lang w:val="sr-Cyrl-RS"/>
              </w:rPr>
              <w:t>Директор</w:t>
            </w:r>
          </w:p>
        </w:tc>
      </w:tr>
    </w:tbl>
    <w:p w14:paraId="2CCAA13F" w14:textId="77777777" w:rsidR="00D52C9F" w:rsidRPr="00D52C9F" w:rsidRDefault="00D52C9F" w:rsidP="00D52C9F">
      <w:pPr>
        <w:spacing w:after="0"/>
        <w:jc w:val="left"/>
        <w:rPr>
          <w:sz w:val="22"/>
          <w:szCs w:val="22"/>
          <w:lang w:eastAsia="en-CA"/>
        </w:rPr>
      </w:pPr>
      <w:r w:rsidRPr="00D52C9F">
        <w:rPr>
          <w:sz w:val="22"/>
          <w:szCs w:val="22"/>
          <w:lang w:eastAsia="en-CA"/>
        </w:rPr>
        <w:br w:type="page"/>
      </w:r>
    </w:p>
    <w:p w14:paraId="7498BF08" w14:textId="77777777" w:rsidR="00D52C9F" w:rsidRPr="00D52C9F" w:rsidRDefault="00D52C9F" w:rsidP="00D52C9F">
      <w:pPr>
        <w:spacing w:after="0"/>
        <w:jc w:val="left"/>
        <w:rPr>
          <w:sz w:val="22"/>
          <w:szCs w:val="22"/>
          <w:lang w:eastAsia="en-CA"/>
        </w:rPr>
      </w:pPr>
    </w:p>
    <w:tbl>
      <w:tblPr>
        <w:tblW w:w="10008" w:type="dxa"/>
        <w:tblLayout w:type="fixed"/>
        <w:tblLook w:val="01E0" w:firstRow="1" w:lastRow="1" w:firstColumn="1" w:lastColumn="1" w:noHBand="0" w:noVBand="0"/>
      </w:tblPr>
      <w:tblGrid>
        <w:gridCol w:w="1276"/>
        <w:gridCol w:w="1784"/>
        <w:gridCol w:w="283"/>
        <w:gridCol w:w="6665"/>
      </w:tblGrid>
      <w:tr w:rsidR="00D52C9F" w:rsidRPr="00D52C9F" w14:paraId="49EC281A" w14:textId="77777777" w:rsidTr="00282FC4">
        <w:tc>
          <w:tcPr>
            <w:tcW w:w="3060" w:type="dxa"/>
            <w:gridSpan w:val="2"/>
            <w:shd w:val="clear" w:color="auto" w:fill="auto"/>
          </w:tcPr>
          <w:p w14:paraId="22E58B3F" w14:textId="77777777" w:rsidR="00D52C9F" w:rsidRPr="00D52C9F" w:rsidRDefault="00D52C9F" w:rsidP="00D52C9F">
            <w:pPr>
              <w:spacing w:before="120" w:after="120" w:line="360" w:lineRule="auto"/>
              <w:jc w:val="left"/>
              <w:rPr>
                <w:sz w:val="22"/>
                <w:szCs w:val="22"/>
              </w:rPr>
            </w:pPr>
            <w:r w:rsidRPr="00D52C9F">
              <w:rPr>
                <w:rFonts w:eastAsia="Arial"/>
                <w:sz w:val="22"/>
                <w:szCs w:val="22"/>
              </w:rPr>
              <w:t>За и у име</w:t>
            </w:r>
          </w:p>
          <w:p w14:paraId="5B1BB4BF" w14:textId="77777777" w:rsidR="00D52C9F" w:rsidRPr="00D52C9F" w:rsidRDefault="00D52C9F" w:rsidP="00D52C9F">
            <w:pPr>
              <w:spacing w:before="120" w:after="120" w:line="360" w:lineRule="auto"/>
              <w:jc w:val="left"/>
              <w:rPr>
                <w:b/>
                <w:sz w:val="22"/>
                <w:szCs w:val="22"/>
                <w:u w:val="single"/>
              </w:rPr>
            </w:pPr>
            <w:r w:rsidRPr="00D52C9F">
              <w:rPr>
                <w:b/>
                <w:bCs/>
                <w:color w:val="000000"/>
                <w:sz w:val="22"/>
                <w:szCs w:val="22"/>
              </w:rPr>
              <w:t>Atlantic Forfaitierungs AG</w:t>
            </w:r>
          </w:p>
        </w:tc>
        <w:tc>
          <w:tcPr>
            <w:tcW w:w="283" w:type="dxa"/>
            <w:shd w:val="clear" w:color="auto" w:fill="auto"/>
          </w:tcPr>
          <w:p w14:paraId="50F1DA74" w14:textId="77777777" w:rsidR="00D52C9F" w:rsidRPr="00D52C9F" w:rsidRDefault="00D52C9F" w:rsidP="00D52C9F">
            <w:pPr>
              <w:spacing w:before="120" w:after="120" w:line="360" w:lineRule="auto"/>
              <w:jc w:val="left"/>
              <w:rPr>
                <w:sz w:val="22"/>
                <w:szCs w:val="22"/>
              </w:rPr>
            </w:pPr>
            <w:r w:rsidRPr="00D52C9F">
              <w:rPr>
                <w:sz w:val="22"/>
                <w:szCs w:val="22"/>
              </w:rPr>
              <w:t>)</w:t>
            </w:r>
          </w:p>
          <w:p w14:paraId="69567086" w14:textId="77777777" w:rsidR="00D52C9F" w:rsidRPr="00D52C9F" w:rsidRDefault="00D52C9F" w:rsidP="00D52C9F">
            <w:pPr>
              <w:spacing w:before="120" w:after="120" w:line="360" w:lineRule="auto"/>
              <w:jc w:val="left"/>
              <w:rPr>
                <w:sz w:val="22"/>
                <w:szCs w:val="22"/>
              </w:rPr>
            </w:pPr>
            <w:r w:rsidRPr="00D52C9F">
              <w:rPr>
                <w:sz w:val="22"/>
                <w:szCs w:val="22"/>
              </w:rPr>
              <w:t>)</w:t>
            </w:r>
          </w:p>
          <w:p w14:paraId="3427C376" w14:textId="77777777" w:rsidR="00D52C9F" w:rsidRPr="00D52C9F" w:rsidRDefault="00D52C9F" w:rsidP="00D52C9F">
            <w:pPr>
              <w:spacing w:before="120" w:after="120" w:line="360" w:lineRule="auto"/>
              <w:jc w:val="left"/>
              <w:rPr>
                <w:sz w:val="22"/>
                <w:szCs w:val="22"/>
              </w:rPr>
            </w:pPr>
            <w:r w:rsidRPr="00D52C9F">
              <w:rPr>
                <w:sz w:val="22"/>
                <w:szCs w:val="22"/>
              </w:rPr>
              <w:t>)</w:t>
            </w:r>
          </w:p>
          <w:p w14:paraId="7482463A" w14:textId="77777777" w:rsidR="00D52C9F" w:rsidRPr="00D52C9F" w:rsidRDefault="00D52C9F" w:rsidP="00D52C9F">
            <w:pPr>
              <w:spacing w:before="120" w:after="120" w:line="360" w:lineRule="auto"/>
              <w:jc w:val="left"/>
              <w:rPr>
                <w:sz w:val="22"/>
                <w:szCs w:val="22"/>
              </w:rPr>
            </w:pPr>
            <w:r w:rsidRPr="00D52C9F">
              <w:rPr>
                <w:sz w:val="22"/>
                <w:szCs w:val="22"/>
              </w:rPr>
              <w:t>)</w:t>
            </w:r>
          </w:p>
          <w:p w14:paraId="44CD2066" w14:textId="77777777" w:rsidR="00D52C9F" w:rsidRPr="00D52C9F" w:rsidRDefault="00D52C9F" w:rsidP="00D52C9F">
            <w:pPr>
              <w:spacing w:before="120" w:after="120" w:line="360" w:lineRule="auto"/>
              <w:jc w:val="left"/>
              <w:rPr>
                <w:sz w:val="22"/>
                <w:szCs w:val="22"/>
              </w:rPr>
            </w:pPr>
            <w:r w:rsidRPr="00D52C9F">
              <w:rPr>
                <w:sz w:val="22"/>
                <w:szCs w:val="22"/>
              </w:rPr>
              <w:t>)</w:t>
            </w:r>
          </w:p>
        </w:tc>
        <w:tc>
          <w:tcPr>
            <w:tcW w:w="6665" w:type="dxa"/>
            <w:shd w:val="clear" w:color="auto" w:fill="auto"/>
          </w:tcPr>
          <w:p w14:paraId="0C60B051" w14:textId="77777777" w:rsidR="00D52C9F" w:rsidRPr="00D52C9F" w:rsidRDefault="00D52C9F" w:rsidP="00D52C9F">
            <w:pPr>
              <w:tabs>
                <w:tab w:val="left" w:leader="dot" w:pos="9072"/>
              </w:tabs>
              <w:spacing w:before="120" w:after="0" w:line="360" w:lineRule="auto"/>
              <w:jc w:val="left"/>
              <w:rPr>
                <w:sz w:val="22"/>
                <w:szCs w:val="22"/>
              </w:rPr>
            </w:pPr>
          </w:p>
          <w:p w14:paraId="7458BCEF" w14:textId="77777777" w:rsidR="00D52C9F" w:rsidRPr="00D52C9F" w:rsidRDefault="00D52C9F" w:rsidP="00D52C9F">
            <w:pPr>
              <w:tabs>
                <w:tab w:val="left" w:leader="dot" w:pos="9072"/>
              </w:tabs>
              <w:spacing w:before="120" w:after="0" w:line="360" w:lineRule="auto"/>
              <w:jc w:val="left"/>
              <w:rPr>
                <w:sz w:val="22"/>
                <w:szCs w:val="22"/>
              </w:rPr>
            </w:pPr>
          </w:p>
          <w:p w14:paraId="0B550ECB" w14:textId="77777777" w:rsidR="00D52C9F" w:rsidRPr="00D52C9F" w:rsidRDefault="00D52C9F" w:rsidP="00D52C9F">
            <w:pPr>
              <w:tabs>
                <w:tab w:val="left" w:leader="dot" w:pos="9072"/>
              </w:tabs>
              <w:spacing w:before="120" w:after="0" w:line="360" w:lineRule="auto"/>
              <w:jc w:val="left"/>
              <w:rPr>
                <w:sz w:val="22"/>
                <w:szCs w:val="22"/>
              </w:rPr>
            </w:pPr>
            <w:r w:rsidRPr="00D52C9F">
              <w:rPr>
                <w:sz w:val="22"/>
                <w:szCs w:val="22"/>
              </w:rPr>
              <w:tab/>
            </w:r>
          </w:p>
          <w:p w14:paraId="59253FDC" w14:textId="77777777" w:rsidR="00D52C9F" w:rsidRPr="00D52C9F" w:rsidRDefault="00D52C9F" w:rsidP="00D52C9F">
            <w:pPr>
              <w:tabs>
                <w:tab w:val="left" w:leader="dot" w:pos="9072"/>
              </w:tabs>
              <w:spacing w:before="120" w:after="0"/>
              <w:jc w:val="left"/>
              <w:rPr>
                <w:sz w:val="22"/>
                <w:szCs w:val="22"/>
              </w:rPr>
            </w:pPr>
            <w:r w:rsidRPr="00D52C9F">
              <w:rPr>
                <w:rFonts w:eastAsia="Arial"/>
                <w:sz w:val="22"/>
                <w:szCs w:val="22"/>
              </w:rPr>
              <w:t>Име:</w:t>
            </w:r>
            <w:r w:rsidRPr="00D52C9F">
              <w:rPr>
                <w:rFonts w:eastAsia="Arial"/>
                <w:sz w:val="22"/>
                <w:szCs w:val="22"/>
                <w:lang w:val="sr-Cyrl-RS"/>
              </w:rPr>
              <w:t xml:space="preserve"> </w:t>
            </w:r>
            <w:r w:rsidRPr="00D52C9F">
              <w:rPr>
                <w:sz w:val="22"/>
                <w:szCs w:val="22"/>
              </w:rPr>
              <w:t>Dieter von Boddien</w:t>
            </w:r>
            <w:r w:rsidRPr="00D52C9F">
              <w:rPr>
                <w:sz w:val="22"/>
                <w:szCs w:val="22"/>
                <w:lang w:val="sr-Cyrl-RS"/>
              </w:rPr>
              <w:t xml:space="preserve">                          </w:t>
            </w:r>
            <w:r w:rsidRPr="00D52C9F">
              <w:rPr>
                <w:sz w:val="22"/>
                <w:szCs w:val="22"/>
              </w:rPr>
              <w:t>Magdalena Schmidt</w:t>
            </w:r>
          </w:p>
          <w:p w14:paraId="050FCB05" w14:textId="77777777" w:rsidR="00D52C9F" w:rsidRPr="00D52C9F" w:rsidRDefault="00D52C9F" w:rsidP="00282FC4">
            <w:pPr>
              <w:tabs>
                <w:tab w:val="left" w:leader="dot" w:pos="9072"/>
              </w:tabs>
              <w:spacing w:before="120" w:after="0" w:line="360" w:lineRule="auto"/>
              <w:ind w:left="4037" w:hanging="4037"/>
              <w:jc w:val="left"/>
              <w:rPr>
                <w:sz w:val="22"/>
                <w:szCs w:val="22"/>
                <w:lang w:val="sr-Cyrl-RS"/>
              </w:rPr>
            </w:pPr>
            <w:r w:rsidRPr="00D52C9F">
              <w:rPr>
                <w:rFonts w:eastAsia="Arial"/>
                <w:sz w:val="22"/>
                <w:szCs w:val="22"/>
                <w:lang w:val="sr-Cyrl-RS"/>
              </w:rPr>
              <w:t>Функција</w:t>
            </w:r>
            <w:r w:rsidRPr="00D52C9F">
              <w:rPr>
                <w:rFonts w:eastAsia="Arial"/>
                <w:sz w:val="22"/>
                <w:szCs w:val="22"/>
              </w:rPr>
              <w:t>:</w:t>
            </w:r>
            <w:r w:rsidRPr="00D52C9F">
              <w:rPr>
                <w:rFonts w:eastAsia="Arial"/>
                <w:sz w:val="22"/>
                <w:szCs w:val="22"/>
                <w:lang w:val="sr-Cyrl-RS"/>
              </w:rPr>
              <w:t xml:space="preserve"> Извршни потпредседник        Асистент потпредседника</w:t>
            </w:r>
          </w:p>
        </w:tc>
      </w:tr>
      <w:tr w:rsidR="00D52C9F" w:rsidRPr="00D52C9F" w14:paraId="73D320BE" w14:textId="77777777" w:rsidTr="00282FC4">
        <w:tc>
          <w:tcPr>
            <w:tcW w:w="3060" w:type="dxa"/>
            <w:gridSpan w:val="2"/>
            <w:shd w:val="clear" w:color="auto" w:fill="auto"/>
          </w:tcPr>
          <w:p w14:paraId="03CB4A83" w14:textId="77777777" w:rsidR="00D52C9F" w:rsidRPr="00D52C9F" w:rsidRDefault="00D52C9F" w:rsidP="00D52C9F">
            <w:pPr>
              <w:spacing w:before="120" w:after="120" w:line="360" w:lineRule="auto"/>
              <w:jc w:val="left"/>
              <w:rPr>
                <w:sz w:val="22"/>
                <w:szCs w:val="22"/>
                <w:u w:val="single"/>
              </w:rPr>
            </w:pPr>
          </w:p>
        </w:tc>
        <w:tc>
          <w:tcPr>
            <w:tcW w:w="283" w:type="dxa"/>
            <w:shd w:val="clear" w:color="auto" w:fill="auto"/>
          </w:tcPr>
          <w:p w14:paraId="28F627A2" w14:textId="77777777" w:rsidR="00D52C9F" w:rsidRPr="00D52C9F" w:rsidRDefault="00D52C9F" w:rsidP="00D52C9F">
            <w:pPr>
              <w:spacing w:before="120" w:after="120" w:line="360" w:lineRule="auto"/>
              <w:jc w:val="left"/>
              <w:rPr>
                <w:sz w:val="22"/>
                <w:szCs w:val="22"/>
              </w:rPr>
            </w:pPr>
          </w:p>
        </w:tc>
        <w:tc>
          <w:tcPr>
            <w:tcW w:w="6665" w:type="dxa"/>
            <w:shd w:val="clear" w:color="auto" w:fill="auto"/>
          </w:tcPr>
          <w:p w14:paraId="065B337E" w14:textId="77777777" w:rsidR="00D52C9F" w:rsidRPr="00D52C9F" w:rsidRDefault="00D52C9F" w:rsidP="00D52C9F">
            <w:pPr>
              <w:tabs>
                <w:tab w:val="left" w:leader="dot" w:pos="9072"/>
              </w:tabs>
              <w:spacing w:before="120" w:after="0" w:line="360" w:lineRule="auto"/>
              <w:jc w:val="left"/>
              <w:rPr>
                <w:sz w:val="22"/>
                <w:szCs w:val="22"/>
              </w:rPr>
            </w:pPr>
          </w:p>
        </w:tc>
      </w:tr>
      <w:tr w:rsidR="00D52C9F" w:rsidRPr="00D52C9F" w14:paraId="160754C3" w14:textId="77777777" w:rsidTr="00282FC4">
        <w:tc>
          <w:tcPr>
            <w:tcW w:w="1276" w:type="dxa"/>
            <w:shd w:val="clear" w:color="auto" w:fill="auto"/>
          </w:tcPr>
          <w:p w14:paraId="059C0D2B" w14:textId="77777777" w:rsidR="00D52C9F" w:rsidRPr="00D52C9F" w:rsidRDefault="00D52C9F" w:rsidP="00D52C9F">
            <w:pPr>
              <w:spacing w:before="120" w:after="120" w:line="360" w:lineRule="auto"/>
              <w:jc w:val="left"/>
              <w:rPr>
                <w:sz w:val="22"/>
                <w:szCs w:val="22"/>
              </w:rPr>
            </w:pPr>
          </w:p>
        </w:tc>
        <w:tc>
          <w:tcPr>
            <w:tcW w:w="8732" w:type="dxa"/>
            <w:gridSpan w:val="3"/>
            <w:shd w:val="clear" w:color="auto" w:fill="auto"/>
          </w:tcPr>
          <w:p w14:paraId="4EB1CCB7" w14:textId="77777777" w:rsidR="00D52C9F" w:rsidRPr="00D52C9F" w:rsidRDefault="00D52C9F" w:rsidP="00D52C9F">
            <w:pPr>
              <w:keepNext/>
              <w:spacing w:before="120" w:after="120" w:line="360" w:lineRule="auto"/>
              <w:jc w:val="left"/>
              <w:rPr>
                <w:sz w:val="22"/>
                <w:szCs w:val="22"/>
              </w:rPr>
            </w:pPr>
          </w:p>
        </w:tc>
      </w:tr>
      <w:tr w:rsidR="00D52C9F" w:rsidRPr="00D52C9F" w14:paraId="15C38281" w14:textId="77777777" w:rsidTr="00282FC4">
        <w:tc>
          <w:tcPr>
            <w:tcW w:w="1276" w:type="dxa"/>
            <w:shd w:val="clear" w:color="auto" w:fill="auto"/>
          </w:tcPr>
          <w:p w14:paraId="324B6CDF" w14:textId="77777777" w:rsidR="00D52C9F" w:rsidRPr="00D52C9F" w:rsidRDefault="00D52C9F" w:rsidP="00D52C9F">
            <w:pPr>
              <w:spacing w:before="120" w:after="120" w:line="360" w:lineRule="auto"/>
              <w:jc w:val="left"/>
              <w:rPr>
                <w:sz w:val="22"/>
                <w:szCs w:val="22"/>
              </w:rPr>
            </w:pPr>
          </w:p>
        </w:tc>
        <w:tc>
          <w:tcPr>
            <w:tcW w:w="8732" w:type="dxa"/>
            <w:gridSpan w:val="3"/>
            <w:shd w:val="clear" w:color="auto" w:fill="auto"/>
          </w:tcPr>
          <w:p w14:paraId="129C6B0D" w14:textId="77777777" w:rsidR="00D52C9F" w:rsidRPr="00D52C9F" w:rsidRDefault="00D52C9F" w:rsidP="00D52C9F">
            <w:pPr>
              <w:keepNext/>
              <w:spacing w:before="120" w:after="120" w:line="360" w:lineRule="auto"/>
              <w:jc w:val="left"/>
              <w:rPr>
                <w:sz w:val="22"/>
                <w:szCs w:val="22"/>
              </w:rPr>
            </w:pPr>
          </w:p>
        </w:tc>
      </w:tr>
      <w:tr w:rsidR="00D52C9F" w:rsidRPr="00D52C9F" w14:paraId="395C664C" w14:textId="77777777" w:rsidTr="00282FC4">
        <w:tc>
          <w:tcPr>
            <w:tcW w:w="1276" w:type="dxa"/>
            <w:shd w:val="clear" w:color="auto" w:fill="auto"/>
          </w:tcPr>
          <w:p w14:paraId="08724BDC" w14:textId="77777777" w:rsidR="00D52C9F" w:rsidRPr="00D52C9F" w:rsidRDefault="00D52C9F" w:rsidP="00D52C9F">
            <w:pPr>
              <w:spacing w:before="120" w:after="120" w:line="360" w:lineRule="auto"/>
              <w:jc w:val="left"/>
              <w:rPr>
                <w:sz w:val="22"/>
                <w:szCs w:val="22"/>
              </w:rPr>
            </w:pPr>
          </w:p>
        </w:tc>
        <w:tc>
          <w:tcPr>
            <w:tcW w:w="8732" w:type="dxa"/>
            <w:gridSpan w:val="3"/>
            <w:shd w:val="clear" w:color="auto" w:fill="auto"/>
          </w:tcPr>
          <w:p w14:paraId="23D4E4DB" w14:textId="77777777" w:rsidR="00D52C9F" w:rsidRPr="00D52C9F" w:rsidRDefault="00D52C9F" w:rsidP="00D52C9F">
            <w:pPr>
              <w:keepNext/>
              <w:spacing w:before="120" w:after="120" w:line="360" w:lineRule="auto"/>
              <w:jc w:val="left"/>
              <w:rPr>
                <w:sz w:val="22"/>
                <w:szCs w:val="22"/>
              </w:rPr>
            </w:pPr>
          </w:p>
        </w:tc>
      </w:tr>
      <w:tr w:rsidR="00D52C9F" w:rsidRPr="00D52C9F" w14:paraId="30B874AB" w14:textId="77777777" w:rsidTr="00282FC4">
        <w:tc>
          <w:tcPr>
            <w:tcW w:w="1276" w:type="dxa"/>
            <w:shd w:val="clear" w:color="auto" w:fill="auto"/>
          </w:tcPr>
          <w:p w14:paraId="28CD490D" w14:textId="77777777" w:rsidR="00D52C9F" w:rsidRPr="00D52C9F" w:rsidRDefault="00D52C9F" w:rsidP="00D52C9F">
            <w:pPr>
              <w:spacing w:before="120" w:after="120" w:line="360" w:lineRule="auto"/>
              <w:jc w:val="left"/>
              <w:rPr>
                <w:sz w:val="22"/>
                <w:szCs w:val="22"/>
              </w:rPr>
            </w:pPr>
          </w:p>
        </w:tc>
        <w:tc>
          <w:tcPr>
            <w:tcW w:w="8732" w:type="dxa"/>
            <w:gridSpan w:val="3"/>
            <w:shd w:val="clear" w:color="auto" w:fill="auto"/>
          </w:tcPr>
          <w:p w14:paraId="66785096" w14:textId="77777777" w:rsidR="00D52C9F" w:rsidRPr="00D52C9F" w:rsidRDefault="00D52C9F" w:rsidP="00D52C9F">
            <w:pPr>
              <w:keepNext/>
              <w:spacing w:before="120" w:after="120" w:line="360" w:lineRule="auto"/>
              <w:jc w:val="left"/>
              <w:rPr>
                <w:sz w:val="22"/>
                <w:szCs w:val="22"/>
              </w:rPr>
            </w:pPr>
          </w:p>
        </w:tc>
      </w:tr>
      <w:tr w:rsidR="00D52C9F" w:rsidRPr="00D52C9F" w14:paraId="5534E576" w14:textId="77777777" w:rsidTr="00282FC4">
        <w:tc>
          <w:tcPr>
            <w:tcW w:w="1276" w:type="dxa"/>
            <w:shd w:val="clear" w:color="auto" w:fill="auto"/>
          </w:tcPr>
          <w:p w14:paraId="2F60865C" w14:textId="77777777" w:rsidR="00D52C9F" w:rsidRPr="00D52C9F" w:rsidRDefault="00D52C9F" w:rsidP="00D52C9F">
            <w:pPr>
              <w:spacing w:before="120" w:after="120" w:line="360" w:lineRule="auto"/>
              <w:jc w:val="left"/>
              <w:rPr>
                <w:sz w:val="22"/>
                <w:szCs w:val="22"/>
              </w:rPr>
            </w:pPr>
          </w:p>
        </w:tc>
        <w:tc>
          <w:tcPr>
            <w:tcW w:w="8732" w:type="dxa"/>
            <w:gridSpan w:val="3"/>
            <w:shd w:val="clear" w:color="auto" w:fill="auto"/>
          </w:tcPr>
          <w:p w14:paraId="250F40C7" w14:textId="77777777" w:rsidR="00D52C9F" w:rsidRPr="00D52C9F" w:rsidRDefault="00D52C9F" w:rsidP="00D52C9F">
            <w:pPr>
              <w:keepNext/>
              <w:spacing w:before="120" w:after="120" w:line="360" w:lineRule="auto"/>
              <w:jc w:val="left"/>
              <w:rPr>
                <w:sz w:val="22"/>
                <w:szCs w:val="22"/>
              </w:rPr>
            </w:pPr>
          </w:p>
        </w:tc>
      </w:tr>
    </w:tbl>
    <w:p w14:paraId="6953D188" w14:textId="77777777" w:rsidR="00D52C9F" w:rsidRPr="00D52C9F" w:rsidRDefault="00D52C9F" w:rsidP="00D52C9F">
      <w:pPr>
        <w:spacing w:after="0"/>
        <w:jc w:val="left"/>
        <w:rPr>
          <w:sz w:val="22"/>
          <w:szCs w:val="22"/>
          <w:lang w:eastAsia="en-CA"/>
        </w:rPr>
      </w:pPr>
    </w:p>
    <w:p w14:paraId="4F9A3D4D" w14:textId="77777777" w:rsidR="00D52C9F" w:rsidRPr="00D52C9F" w:rsidRDefault="00D52C9F" w:rsidP="00D52C9F">
      <w:pPr>
        <w:spacing w:after="0"/>
        <w:jc w:val="left"/>
        <w:rPr>
          <w:sz w:val="22"/>
          <w:szCs w:val="22"/>
          <w:lang w:eastAsia="en-CA"/>
        </w:rPr>
      </w:pPr>
      <w:r w:rsidRPr="00D52C9F">
        <w:rPr>
          <w:sz w:val="22"/>
          <w:szCs w:val="22"/>
          <w:lang w:eastAsia="en-CA"/>
        </w:rPr>
        <w:br w:type="page"/>
      </w:r>
    </w:p>
    <w:p w14:paraId="6B2E8637" w14:textId="77777777" w:rsidR="00D52C9F" w:rsidRPr="00D52C9F" w:rsidRDefault="00D52C9F" w:rsidP="00D52C9F">
      <w:pPr>
        <w:spacing w:after="0"/>
        <w:jc w:val="left"/>
        <w:rPr>
          <w:b/>
          <w:sz w:val="22"/>
          <w:szCs w:val="22"/>
          <w:lang w:val="sr-Cyrl-RS" w:eastAsia="en-CA"/>
        </w:rPr>
      </w:pPr>
      <w:r w:rsidRPr="00D52C9F">
        <w:rPr>
          <w:b/>
          <w:sz w:val="22"/>
          <w:szCs w:val="22"/>
          <w:lang w:val="sr-Cyrl-RS" w:eastAsia="en-CA"/>
        </w:rPr>
        <w:t>АГЕНТ</w:t>
      </w:r>
    </w:p>
    <w:tbl>
      <w:tblPr>
        <w:tblW w:w="9322" w:type="dxa"/>
        <w:tblLayout w:type="fixed"/>
        <w:tblLook w:val="01E0" w:firstRow="1" w:lastRow="1" w:firstColumn="1" w:lastColumn="1" w:noHBand="0" w:noVBand="0"/>
      </w:tblPr>
      <w:tblGrid>
        <w:gridCol w:w="1276"/>
        <w:gridCol w:w="3243"/>
        <w:gridCol w:w="283"/>
        <w:gridCol w:w="4520"/>
      </w:tblGrid>
      <w:tr w:rsidR="00D52C9F" w:rsidRPr="00D52C9F" w14:paraId="6653BF7A" w14:textId="77777777" w:rsidTr="00D52C9F">
        <w:tc>
          <w:tcPr>
            <w:tcW w:w="4519" w:type="dxa"/>
            <w:gridSpan w:val="2"/>
            <w:shd w:val="clear" w:color="auto" w:fill="auto"/>
          </w:tcPr>
          <w:p w14:paraId="72DFE49D" w14:textId="77777777" w:rsidR="00D52C9F" w:rsidRPr="00D52C9F" w:rsidRDefault="00D52C9F" w:rsidP="00D52C9F">
            <w:pPr>
              <w:spacing w:before="120" w:after="120" w:line="360" w:lineRule="auto"/>
              <w:jc w:val="left"/>
              <w:rPr>
                <w:sz w:val="22"/>
                <w:szCs w:val="22"/>
              </w:rPr>
            </w:pPr>
            <w:r w:rsidRPr="00D52C9F">
              <w:rPr>
                <w:rFonts w:eastAsia="Arial"/>
                <w:sz w:val="22"/>
                <w:szCs w:val="22"/>
              </w:rPr>
              <w:t>За и у име</w:t>
            </w:r>
          </w:p>
          <w:p w14:paraId="125245F6" w14:textId="77777777" w:rsidR="00D52C9F" w:rsidRPr="00D52C9F" w:rsidRDefault="00D52C9F" w:rsidP="00D52C9F">
            <w:pPr>
              <w:spacing w:before="120" w:after="120" w:line="360" w:lineRule="auto"/>
              <w:jc w:val="left"/>
              <w:rPr>
                <w:b/>
                <w:sz w:val="22"/>
                <w:szCs w:val="22"/>
                <w:u w:val="single"/>
              </w:rPr>
            </w:pPr>
            <w:r w:rsidRPr="00D52C9F">
              <w:rPr>
                <w:b/>
                <w:sz w:val="22"/>
                <w:szCs w:val="22"/>
              </w:rPr>
              <w:t>GLOBAL LOAN AGENCY SERVICES LIMITED</w:t>
            </w:r>
          </w:p>
        </w:tc>
        <w:tc>
          <w:tcPr>
            <w:tcW w:w="283" w:type="dxa"/>
            <w:shd w:val="clear" w:color="auto" w:fill="auto"/>
          </w:tcPr>
          <w:p w14:paraId="7952A9A2" w14:textId="77777777" w:rsidR="00D52C9F" w:rsidRPr="00D52C9F" w:rsidRDefault="00D52C9F" w:rsidP="00D52C9F">
            <w:pPr>
              <w:spacing w:before="120" w:after="120" w:line="360" w:lineRule="auto"/>
              <w:jc w:val="left"/>
              <w:rPr>
                <w:sz w:val="22"/>
                <w:szCs w:val="22"/>
              </w:rPr>
            </w:pPr>
            <w:r w:rsidRPr="00D52C9F">
              <w:rPr>
                <w:sz w:val="22"/>
                <w:szCs w:val="22"/>
              </w:rPr>
              <w:t>)</w:t>
            </w:r>
          </w:p>
          <w:p w14:paraId="73429FB0" w14:textId="77777777" w:rsidR="00D52C9F" w:rsidRPr="00D52C9F" w:rsidRDefault="00D52C9F" w:rsidP="00D52C9F">
            <w:pPr>
              <w:spacing w:before="120" w:after="120" w:line="360" w:lineRule="auto"/>
              <w:jc w:val="left"/>
              <w:rPr>
                <w:sz w:val="22"/>
                <w:szCs w:val="22"/>
              </w:rPr>
            </w:pPr>
            <w:r w:rsidRPr="00D52C9F">
              <w:rPr>
                <w:sz w:val="22"/>
                <w:szCs w:val="22"/>
              </w:rPr>
              <w:t>)</w:t>
            </w:r>
          </w:p>
          <w:p w14:paraId="5DF51C3F" w14:textId="77777777" w:rsidR="00D52C9F" w:rsidRPr="00D52C9F" w:rsidRDefault="00D52C9F" w:rsidP="00D52C9F">
            <w:pPr>
              <w:spacing w:before="120" w:after="120" w:line="360" w:lineRule="auto"/>
              <w:jc w:val="left"/>
              <w:rPr>
                <w:sz w:val="22"/>
                <w:szCs w:val="22"/>
              </w:rPr>
            </w:pPr>
            <w:r w:rsidRPr="00D52C9F">
              <w:rPr>
                <w:sz w:val="22"/>
                <w:szCs w:val="22"/>
              </w:rPr>
              <w:t>)</w:t>
            </w:r>
          </w:p>
          <w:p w14:paraId="1F4979BA" w14:textId="77777777" w:rsidR="00D52C9F" w:rsidRPr="00D52C9F" w:rsidRDefault="00D52C9F" w:rsidP="00D52C9F">
            <w:pPr>
              <w:spacing w:before="120" w:after="120" w:line="360" w:lineRule="auto"/>
              <w:jc w:val="left"/>
              <w:rPr>
                <w:sz w:val="22"/>
                <w:szCs w:val="22"/>
              </w:rPr>
            </w:pPr>
            <w:r w:rsidRPr="00D52C9F">
              <w:rPr>
                <w:sz w:val="22"/>
                <w:szCs w:val="22"/>
              </w:rPr>
              <w:t>)</w:t>
            </w:r>
          </w:p>
          <w:p w14:paraId="60CF8A11" w14:textId="77777777" w:rsidR="00D52C9F" w:rsidRPr="00D52C9F" w:rsidRDefault="00D52C9F" w:rsidP="00D52C9F">
            <w:pPr>
              <w:spacing w:before="120" w:after="120" w:line="360" w:lineRule="auto"/>
              <w:jc w:val="left"/>
              <w:rPr>
                <w:sz w:val="22"/>
                <w:szCs w:val="22"/>
              </w:rPr>
            </w:pPr>
            <w:r w:rsidRPr="00D52C9F">
              <w:rPr>
                <w:sz w:val="22"/>
                <w:szCs w:val="22"/>
              </w:rPr>
              <w:t>)</w:t>
            </w:r>
          </w:p>
        </w:tc>
        <w:tc>
          <w:tcPr>
            <w:tcW w:w="4520" w:type="dxa"/>
            <w:shd w:val="clear" w:color="auto" w:fill="auto"/>
          </w:tcPr>
          <w:p w14:paraId="14F0A28B" w14:textId="77777777" w:rsidR="00D52C9F" w:rsidRPr="00D52C9F" w:rsidRDefault="00D52C9F" w:rsidP="00D52C9F">
            <w:pPr>
              <w:tabs>
                <w:tab w:val="left" w:leader="dot" w:pos="9072"/>
              </w:tabs>
              <w:spacing w:before="120" w:after="0" w:line="360" w:lineRule="auto"/>
              <w:jc w:val="left"/>
              <w:rPr>
                <w:sz w:val="22"/>
                <w:szCs w:val="22"/>
              </w:rPr>
            </w:pPr>
          </w:p>
          <w:p w14:paraId="6E986557" w14:textId="77777777" w:rsidR="00D52C9F" w:rsidRPr="00D52C9F" w:rsidRDefault="00D52C9F" w:rsidP="00D52C9F">
            <w:pPr>
              <w:tabs>
                <w:tab w:val="left" w:leader="dot" w:pos="9072"/>
              </w:tabs>
              <w:spacing w:before="120" w:after="0" w:line="360" w:lineRule="auto"/>
              <w:jc w:val="left"/>
              <w:rPr>
                <w:sz w:val="22"/>
                <w:szCs w:val="22"/>
              </w:rPr>
            </w:pPr>
          </w:p>
          <w:p w14:paraId="6774B94F" w14:textId="77777777" w:rsidR="00D52C9F" w:rsidRPr="00D52C9F" w:rsidRDefault="00D52C9F" w:rsidP="00D52C9F">
            <w:pPr>
              <w:tabs>
                <w:tab w:val="left" w:leader="dot" w:pos="9072"/>
              </w:tabs>
              <w:spacing w:before="120" w:after="0" w:line="360" w:lineRule="auto"/>
              <w:jc w:val="left"/>
              <w:rPr>
                <w:sz w:val="22"/>
                <w:szCs w:val="22"/>
              </w:rPr>
            </w:pPr>
            <w:r w:rsidRPr="00D52C9F">
              <w:rPr>
                <w:sz w:val="22"/>
                <w:szCs w:val="22"/>
              </w:rPr>
              <w:tab/>
            </w:r>
          </w:p>
          <w:p w14:paraId="03F5EB89" w14:textId="77777777" w:rsidR="00D52C9F" w:rsidRPr="00D52C9F" w:rsidRDefault="00D52C9F" w:rsidP="00D52C9F">
            <w:pPr>
              <w:tabs>
                <w:tab w:val="left" w:leader="dot" w:pos="9072"/>
              </w:tabs>
              <w:spacing w:before="120" w:after="0" w:line="360" w:lineRule="auto"/>
              <w:jc w:val="left"/>
              <w:rPr>
                <w:sz w:val="22"/>
                <w:szCs w:val="22"/>
                <w:lang w:val="sr-Cyrl-RS"/>
              </w:rPr>
            </w:pPr>
            <w:r w:rsidRPr="00D52C9F">
              <w:rPr>
                <w:rFonts w:eastAsia="Arial"/>
                <w:sz w:val="22"/>
                <w:szCs w:val="22"/>
              </w:rPr>
              <w:t>Име:</w:t>
            </w:r>
            <w:r w:rsidRPr="00D52C9F">
              <w:rPr>
                <w:rFonts w:eastAsia="Arial"/>
                <w:sz w:val="22"/>
                <w:szCs w:val="22"/>
                <w:lang w:val="sr-Cyrl-RS"/>
              </w:rPr>
              <w:t xml:space="preserve"> </w:t>
            </w:r>
            <w:r w:rsidRPr="00D52C9F">
              <w:rPr>
                <w:sz w:val="22"/>
                <w:szCs w:val="22"/>
              </w:rPr>
              <w:t>Emma Batchelor</w:t>
            </w:r>
          </w:p>
          <w:p w14:paraId="0C59A676" w14:textId="77777777" w:rsidR="00D52C9F" w:rsidRPr="00D52C9F" w:rsidRDefault="00D52C9F" w:rsidP="00D52C9F">
            <w:pPr>
              <w:tabs>
                <w:tab w:val="left" w:leader="dot" w:pos="9072"/>
              </w:tabs>
              <w:spacing w:before="120" w:after="0" w:line="360" w:lineRule="auto"/>
              <w:jc w:val="left"/>
              <w:rPr>
                <w:sz w:val="22"/>
                <w:szCs w:val="22"/>
                <w:lang w:val="sr-Cyrl-RS"/>
              </w:rPr>
            </w:pPr>
            <w:r w:rsidRPr="00D52C9F">
              <w:rPr>
                <w:rFonts w:eastAsia="Arial"/>
                <w:sz w:val="22"/>
                <w:szCs w:val="22"/>
                <w:lang w:val="sr-Cyrl-RS"/>
              </w:rPr>
              <w:t>Функција</w:t>
            </w:r>
            <w:r w:rsidRPr="00D52C9F">
              <w:rPr>
                <w:rFonts w:eastAsia="Arial"/>
                <w:sz w:val="22"/>
                <w:szCs w:val="22"/>
              </w:rPr>
              <w:t>:</w:t>
            </w:r>
            <w:r w:rsidRPr="00D52C9F">
              <w:rPr>
                <w:rFonts w:eastAsia="Arial"/>
                <w:sz w:val="22"/>
                <w:szCs w:val="22"/>
                <w:lang w:val="sr-Cyrl-RS"/>
              </w:rPr>
              <w:t xml:space="preserve"> Виши менаџер за трансакције</w:t>
            </w:r>
          </w:p>
        </w:tc>
      </w:tr>
      <w:tr w:rsidR="00D52C9F" w:rsidRPr="00D52C9F" w14:paraId="08849F15" w14:textId="77777777" w:rsidTr="00D52C9F">
        <w:tc>
          <w:tcPr>
            <w:tcW w:w="4519" w:type="dxa"/>
            <w:gridSpan w:val="2"/>
            <w:shd w:val="clear" w:color="auto" w:fill="auto"/>
          </w:tcPr>
          <w:p w14:paraId="35E59785" w14:textId="77777777" w:rsidR="00D52C9F" w:rsidRPr="00D52C9F" w:rsidRDefault="00D52C9F" w:rsidP="00D52C9F">
            <w:pPr>
              <w:spacing w:before="120" w:after="120" w:line="360" w:lineRule="auto"/>
              <w:jc w:val="left"/>
              <w:rPr>
                <w:sz w:val="22"/>
                <w:szCs w:val="22"/>
                <w:u w:val="single"/>
              </w:rPr>
            </w:pPr>
          </w:p>
        </w:tc>
        <w:tc>
          <w:tcPr>
            <w:tcW w:w="283" w:type="dxa"/>
            <w:shd w:val="clear" w:color="auto" w:fill="auto"/>
          </w:tcPr>
          <w:p w14:paraId="43F287E2" w14:textId="77777777" w:rsidR="00D52C9F" w:rsidRPr="00D52C9F" w:rsidRDefault="00D52C9F" w:rsidP="00D52C9F">
            <w:pPr>
              <w:spacing w:before="120" w:after="120" w:line="360" w:lineRule="auto"/>
              <w:jc w:val="left"/>
              <w:rPr>
                <w:sz w:val="22"/>
                <w:szCs w:val="22"/>
              </w:rPr>
            </w:pPr>
          </w:p>
        </w:tc>
        <w:tc>
          <w:tcPr>
            <w:tcW w:w="4520" w:type="dxa"/>
            <w:shd w:val="clear" w:color="auto" w:fill="auto"/>
          </w:tcPr>
          <w:p w14:paraId="4A53B647" w14:textId="77777777" w:rsidR="00D52C9F" w:rsidRPr="00D52C9F" w:rsidRDefault="00D52C9F" w:rsidP="00D52C9F">
            <w:pPr>
              <w:tabs>
                <w:tab w:val="left" w:leader="dot" w:pos="9072"/>
              </w:tabs>
              <w:spacing w:before="120" w:after="0" w:line="360" w:lineRule="auto"/>
              <w:jc w:val="left"/>
              <w:rPr>
                <w:sz w:val="22"/>
                <w:szCs w:val="22"/>
              </w:rPr>
            </w:pPr>
          </w:p>
        </w:tc>
      </w:tr>
      <w:tr w:rsidR="00D52C9F" w:rsidRPr="00D52C9F" w14:paraId="10973F18" w14:textId="77777777" w:rsidTr="00D52C9F">
        <w:tc>
          <w:tcPr>
            <w:tcW w:w="1276" w:type="dxa"/>
            <w:shd w:val="clear" w:color="auto" w:fill="auto"/>
          </w:tcPr>
          <w:p w14:paraId="62D7A193" w14:textId="77777777" w:rsidR="00D52C9F" w:rsidRPr="00D52C9F" w:rsidRDefault="00D52C9F" w:rsidP="00D52C9F">
            <w:pPr>
              <w:spacing w:before="120" w:after="120" w:line="360" w:lineRule="auto"/>
              <w:jc w:val="left"/>
              <w:rPr>
                <w:sz w:val="22"/>
                <w:szCs w:val="22"/>
              </w:rPr>
            </w:pPr>
          </w:p>
        </w:tc>
        <w:tc>
          <w:tcPr>
            <w:tcW w:w="8046" w:type="dxa"/>
            <w:gridSpan w:val="3"/>
            <w:shd w:val="clear" w:color="auto" w:fill="auto"/>
          </w:tcPr>
          <w:p w14:paraId="055E600B" w14:textId="77777777" w:rsidR="00D52C9F" w:rsidRPr="00D52C9F" w:rsidRDefault="00D52C9F" w:rsidP="00D52C9F">
            <w:pPr>
              <w:keepNext/>
              <w:spacing w:before="120" w:after="120" w:line="360" w:lineRule="auto"/>
              <w:jc w:val="left"/>
              <w:rPr>
                <w:sz w:val="22"/>
                <w:szCs w:val="22"/>
              </w:rPr>
            </w:pPr>
          </w:p>
        </w:tc>
      </w:tr>
      <w:tr w:rsidR="00D52C9F" w:rsidRPr="00D52C9F" w14:paraId="79DEE038" w14:textId="77777777" w:rsidTr="00D52C9F">
        <w:tc>
          <w:tcPr>
            <w:tcW w:w="1276" w:type="dxa"/>
            <w:shd w:val="clear" w:color="auto" w:fill="auto"/>
          </w:tcPr>
          <w:p w14:paraId="155C3EEF" w14:textId="77777777" w:rsidR="00D52C9F" w:rsidRPr="00D52C9F" w:rsidRDefault="00D52C9F" w:rsidP="00D52C9F">
            <w:pPr>
              <w:spacing w:before="120" w:after="120" w:line="360" w:lineRule="auto"/>
              <w:jc w:val="left"/>
              <w:rPr>
                <w:sz w:val="22"/>
                <w:szCs w:val="22"/>
                <w:u w:val="single"/>
                <w:lang w:val="sr-Cyrl-RS"/>
              </w:rPr>
            </w:pPr>
            <w:r w:rsidRPr="00D52C9F">
              <w:rPr>
                <w:sz w:val="22"/>
                <w:szCs w:val="22"/>
                <w:u w:val="single"/>
                <w:lang w:val="sr-Cyrl-RS"/>
              </w:rPr>
              <w:t>Детаљи:</w:t>
            </w:r>
          </w:p>
          <w:p w14:paraId="0EE707AE" w14:textId="77777777" w:rsidR="00D52C9F" w:rsidRPr="00D52C9F" w:rsidRDefault="00D52C9F" w:rsidP="00D52C9F">
            <w:pPr>
              <w:spacing w:before="120" w:after="120" w:line="360" w:lineRule="auto"/>
              <w:jc w:val="left"/>
              <w:rPr>
                <w:sz w:val="22"/>
                <w:szCs w:val="22"/>
                <w:lang w:val="sr-Cyrl-RS"/>
              </w:rPr>
            </w:pPr>
            <w:r w:rsidRPr="00D52C9F">
              <w:rPr>
                <w:sz w:val="22"/>
                <w:szCs w:val="22"/>
                <w:lang w:val="sr-Cyrl-RS"/>
              </w:rPr>
              <w:t xml:space="preserve">Адреса: </w:t>
            </w:r>
          </w:p>
          <w:p w14:paraId="501E622C" w14:textId="77777777" w:rsidR="00D52C9F" w:rsidRPr="00D52C9F" w:rsidRDefault="00D52C9F" w:rsidP="00D52C9F">
            <w:pPr>
              <w:spacing w:before="120" w:after="120" w:line="360" w:lineRule="auto"/>
              <w:jc w:val="left"/>
              <w:rPr>
                <w:sz w:val="22"/>
                <w:szCs w:val="22"/>
                <w:lang w:val="sr-Cyrl-RS"/>
              </w:rPr>
            </w:pPr>
            <w:r w:rsidRPr="00D52C9F">
              <w:rPr>
                <w:sz w:val="22"/>
                <w:szCs w:val="22"/>
                <w:lang w:val="sr-Cyrl-RS"/>
              </w:rPr>
              <w:t>Факс:</w:t>
            </w:r>
          </w:p>
          <w:p w14:paraId="38A90229" w14:textId="77777777" w:rsidR="00D52C9F" w:rsidRPr="00D52C9F" w:rsidRDefault="00D52C9F" w:rsidP="00D52C9F">
            <w:pPr>
              <w:spacing w:before="120" w:after="120" w:line="360" w:lineRule="auto"/>
              <w:jc w:val="left"/>
              <w:rPr>
                <w:sz w:val="22"/>
                <w:szCs w:val="22"/>
                <w:lang w:val="sr-Cyrl-RS"/>
              </w:rPr>
            </w:pPr>
            <w:r w:rsidRPr="00D52C9F">
              <w:rPr>
                <w:sz w:val="22"/>
                <w:szCs w:val="22"/>
                <w:lang w:val="sr-Cyrl-RS"/>
              </w:rPr>
              <w:t>Тел:</w:t>
            </w:r>
          </w:p>
          <w:p w14:paraId="46C4A002" w14:textId="77777777" w:rsidR="00D52C9F" w:rsidRPr="00D52C9F" w:rsidRDefault="00D52C9F" w:rsidP="00D52C9F">
            <w:pPr>
              <w:spacing w:before="120" w:after="120" w:line="360" w:lineRule="auto"/>
              <w:jc w:val="left"/>
              <w:rPr>
                <w:sz w:val="22"/>
                <w:szCs w:val="22"/>
                <w:lang w:val="sr-Cyrl-RS"/>
              </w:rPr>
            </w:pPr>
            <w:r w:rsidRPr="00D52C9F">
              <w:rPr>
                <w:sz w:val="22"/>
                <w:szCs w:val="22"/>
              </w:rPr>
              <w:t>Email</w:t>
            </w:r>
            <w:r w:rsidRPr="00D52C9F">
              <w:rPr>
                <w:sz w:val="22"/>
                <w:szCs w:val="22"/>
                <w:lang w:val="sr-Cyrl-RS"/>
              </w:rPr>
              <w:t>:</w:t>
            </w:r>
          </w:p>
          <w:p w14:paraId="003B40A7" w14:textId="77777777" w:rsidR="00D52C9F" w:rsidRPr="00D52C9F" w:rsidRDefault="00D52C9F" w:rsidP="00D52C9F">
            <w:pPr>
              <w:spacing w:before="120" w:after="120" w:line="360" w:lineRule="auto"/>
              <w:jc w:val="left"/>
              <w:rPr>
                <w:sz w:val="22"/>
                <w:szCs w:val="22"/>
                <w:lang w:val="sr-Cyrl-RS"/>
              </w:rPr>
            </w:pPr>
            <w:r w:rsidRPr="00D52C9F">
              <w:rPr>
                <w:sz w:val="22"/>
                <w:szCs w:val="22"/>
                <w:lang w:val="sr-Cyrl-RS"/>
              </w:rPr>
              <w:t xml:space="preserve">За: </w:t>
            </w:r>
          </w:p>
        </w:tc>
        <w:tc>
          <w:tcPr>
            <w:tcW w:w="8046" w:type="dxa"/>
            <w:gridSpan w:val="3"/>
            <w:shd w:val="clear" w:color="auto" w:fill="auto"/>
          </w:tcPr>
          <w:p w14:paraId="7C2BE490" w14:textId="77777777" w:rsidR="00D52C9F" w:rsidRPr="00D52C9F" w:rsidRDefault="00D52C9F" w:rsidP="00D52C9F">
            <w:pPr>
              <w:keepNext/>
              <w:spacing w:before="120" w:after="120" w:line="360" w:lineRule="auto"/>
              <w:jc w:val="left"/>
              <w:rPr>
                <w:sz w:val="22"/>
                <w:szCs w:val="22"/>
              </w:rPr>
            </w:pPr>
          </w:p>
          <w:p w14:paraId="3AEC545C" w14:textId="77777777" w:rsidR="00D52C9F" w:rsidRPr="00D52C9F" w:rsidRDefault="00D52C9F" w:rsidP="00D52C9F">
            <w:pPr>
              <w:tabs>
                <w:tab w:val="left" w:pos="3195"/>
              </w:tabs>
              <w:rPr>
                <w:sz w:val="22"/>
                <w:szCs w:val="22"/>
              </w:rPr>
            </w:pPr>
            <w:r w:rsidRPr="00D52C9F">
              <w:rPr>
                <w:sz w:val="22"/>
                <w:szCs w:val="22"/>
              </w:rPr>
              <w:t>55 Ludgate Hill, Level 1 West, London EC4M 7JW, United Kingdom</w:t>
            </w:r>
          </w:p>
          <w:p w14:paraId="176D32CD" w14:textId="77777777" w:rsidR="00D52C9F" w:rsidRPr="00D52C9F" w:rsidRDefault="00D52C9F" w:rsidP="00D52C9F">
            <w:pPr>
              <w:rPr>
                <w:sz w:val="22"/>
                <w:szCs w:val="22"/>
              </w:rPr>
            </w:pPr>
            <w:r w:rsidRPr="00D52C9F">
              <w:rPr>
                <w:sz w:val="22"/>
                <w:szCs w:val="22"/>
              </w:rPr>
              <w:t>+44 (0) 20 3070 0113</w:t>
            </w:r>
          </w:p>
          <w:p w14:paraId="5342B318" w14:textId="77777777" w:rsidR="00D52C9F" w:rsidRPr="00D52C9F" w:rsidRDefault="00D52C9F" w:rsidP="00D52C9F">
            <w:pPr>
              <w:rPr>
                <w:sz w:val="22"/>
                <w:szCs w:val="22"/>
              </w:rPr>
            </w:pPr>
            <w:r w:rsidRPr="00D52C9F">
              <w:rPr>
                <w:sz w:val="22"/>
                <w:szCs w:val="22"/>
              </w:rPr>
              <w:t>+44 (0)20 3597 2940</w:t>
            </w:r>
          </w:p>
          <w:p w14:paraId="40DD8AA4" w14:textId="77777777" w:rsidR="00D52C9F" w:rsidRPr="00D52C9F" w:rsidRDefault="00D52C9F" w:rsidP="00D52C9F">
            <w:pPr>
              <w:rPr>
                <w:sz w:val="22"/>
                <w:szCs w:val="22"/>
              </w:rPr>
            </w:pPr>
            <w:r w:rsidRPr="00D52C9F">
              <w:rPr>
                <w:sz w:val="22"/>
                <w:szCs w:val="22"/>
              </w:rPr>
              <w:t>tmg@glas.agency</w:t>
            </w:r>
          </w:p>
          <w:p w14:paraId="0E1C9723" w14:textId="77777777" w:rsidR="00D52C9F" w:rsidRPr="00D52C9F" w:rsidRDefault="00D52C9F" w:rsidP="00D52C9F">
            <w:pPr>
              <w:rPr>
                <w:sz w:val="22"/>
                <w:szCs w:val="22"/>
              </w:rPr>
            </w:pPr>
            <w:r w:rsidRPr="00D52C9F">
              <w:rPr>
                <w:sz w:val="22"/>
                <w:szCs w:val="22"/>
              </w:rPr>
              <w:t>Transaction Management Group (TRN00003607)</w:t>
            </w:r>
          </w:p>
        </w:tc>
      </w:tr>
      <w:tr w:rsidR="00D52C9F" w:rsidRPr="00D52C9F" w14:paraId="78F01922" w14:textId="77777777" w:rsidTr="00D52C9F">
        <w:tc>
          <w:tcPr>
            <w:tcW w:w="1276" w:type="dxa"/>
            <w:shd w:val="clear" w:color="auto" w:fill="auto"/>
          </w:tcPr>
          <w:p w14:paraId="764CC19F" w14:textId="77777777" w:rsidR="00D52C9F" w:rsidRPr="00D52C9F" w:rsidRDefault="00D52C9F" w:rsidP="00D52C9F">
            <w:pPr>
              <w:spacing w:before="120" w:after="120" w:line="360" w:lineRule="auto"/>
              <w:jc w:val="left"/>
              <w:rPr>
                <w:sz w:val="22"/>
                <w:szCs w:val="22"/>
              </w:rPr>
            </w:pPr>
          </w:p>
        </w:tc>
        <w:tc>
          <w:tcPr>
            <w:tcW w:w="8046" w:type="dxa"/>
            <w:gridSpan w:val="3"/>
            <w:shd w:val="clear" w:color="auto" w:fill="auto"/>
          </w:tcPr>
          <w:p w14:paraId="79ACE592" w14:textId="77777777" w:rsidR="00D52C9F" w:rsidRPr="00D52C9F" w:rsidRDefault="00D52C9F" w:rsidP="00D52C9F">
            <w:pPr>
              <w:keepNext/>
              <w:spacing w:before="120" w:after="120" w:line="360" w:lineRule="auto"/>
              <w:jc w:val="left"/>
              <w:rPr>
                <w:sz w:val="22"/>
                <w:szCs w:val="22"/>
              </w:rPr>
            </w:pPr>
          </w:p>
        </w:tc>
      </w:tr>
      <w:tr w:rsidR="00D52C9F" w:rsidRPr="00D52C9F" w14:paraId="4FEE233A" w14:textId="77777777" w:rsidTr="00D52C9F">
        <w:tc>
          <w:tcPr>
            <w:tcW w:w="1276" w:type="dxa"/>
            <w:shd w:val="clear" w:color="auto" w:fill="auto"/>
          </w:tcPr>
          <w:p w14:paraId="2E011A60" w14:textId="77777777" w:rsidR="00D52C9F" w:rsidRPr="00D52C9F" w:rsidRDefault="00D52C9F" w:rsidP="00D52C9F">
            <w:pPr>
              <w:spacing w:before="120" w:after="120" w:line="360" w:lineRule="auto"/>
              <w:jc w:val="left"/>
              <w:rPr>
                <w:sz w:val="22"/>
                <w:szCs w:val="22"/>
              </w:rPr>
            </w:pPr>
          </w:p>
        </w:tc>
        <w:tc>
          <w:tcPr>
            <w:tcW w:w="8046" w:type="dxa"/>
            <w:gridSpan w:val="3"/>
            <w:shd w:val="clear" w:color="auto" w:fill="auto"/>
          </w:tcPr>
          <w:p w14:paraId="7B5D9370" w14:textId="77777777" w:rsidR="00D52C9F" w:rsidRPr="00D52C9F" w:rsidRDefault="00D52C9F" w:rsidP="00D52C9F">
            <w:pPr>
              <w:keepNext/>
              <w:spacing w:before="120" w:after="120" w:line="360" w:lineRule="auto"/>
              <w:jc w:val="left"/>
              <w:rPr>
                <w:sz w:val="22"/>
                <w:szCs w:val="22"/>
              </w:rPr>
            </w:pPr>
          </w:p>
        </w:tc>
      </w:tr>
      <w:tr w:rsidR="00D52C9F" w:rsidRPr="00D52C9F" w14:paraId="53562CB7" w14:textId="77777777" w:rsidTr="00D52C9F">
        <w:tc>
          <w:tcPr>
            <w:tcW w:w="1276" w:type="dxa"/>
            <w:shd w:val="clear" w:color="auto" w:fill="auto"/>
          </w:tcPr>
          <w:p w14:paraId="7DCA4581" w14:textId="77777777" w:rsidR="00D52C9F" w:rsidRPr="00D52C9F" w:rsidRDefault="00D52C9F" w:rsidP="00D52C9F">
            <w:pPr>
              <w:spacing w:before="120" w:after="120" w:line="360" w:lineRule="auto"/>
              <w:jc w:val="left"/>
              <w:rPr>
                <w:sz w:val="22"/>
                <w:szCs w:val="22"/>
              </w:rPr>
            </w:pPr>
          </w:p>
        </w:tc>
        <w:tc>
          <w:tcPr>
            <w:tcW w:w="8046" w:type="dxa"/>
            <w:gridSpan w:val="3"/>
            <w:shd w:val="clear" w:color="auto" w:fill="auto"/>
          </w:tcPr>
          <w:p w14:paraId="53D9531C" w14:textId="77777777" w:rsidR="00D52C9F" w:rsidRPr="00D52C9F" w:rsidRDefault="00D52C9F" w:rsidP="00D52C9F">
            <w:pPr>
              <w:keepNext/>
              <w:spacing w:before="120" w:after="120" w:line="360" w:lineRule="auto"/>
              <w:jc w:val="left"/>
              <w:rPr>
                <w:sz w:val="22"/>
                <w:szCs w:val="22"/>
              </w:rPr>
            </w:pPr>
          </w:p>
        </w:tc>
      </w:tr>
    </w:tbl>
    <w:p w14:paraId="2BFE56A0" w14:textId="77777777" w:rsidR="00D52C9F" w:rsidRPr="00D52C9F" w:rsidRDefault="00D52C9F" w:rsidP="00D52C9F">
      <w:pPr>
        <w:spacing w:after="0"/>
        <w:jc w:val="left"/>
        <w:rPr>
          <w:sz w:val="22"/>
          <w:szCs w:val="22"/>
          <w:lang w:eastAsia="en-CA"/>
        </w:rPr>
      </w:pPr>
    </w:p>
    <w:p w14:paraId="574E126A" w14:textId="77777777" w:rsidR="00D52C9F" w:rsidRPr="00D52C9F" w:rsidRDefault="00D52C9F" w:rsidP="00D52C9F">
      <w:pPr>
        <w:spacing w:after="0"/>
        <w:jc w:val="left"/>
        <w:rPr>
          <w:sz w:val="22"/>
          <w:szCs w:val="22"/>
          <w:lang w:eastAsia="en-CA"/>
        </w:rPr>
      </w:pPr>
      <w:r w:rsidRPr="00D52C9F">
        <w:rPr>
          <w:sz w:val="22"/>
          <w:szCs w:val="22"/>
          <w:lang w:eastAsia="en-CA"/>
        </w:rPr>
        <w:br w:type="page"/>
      </w:r>
    </w:p>
    <w:p w14:paraId="692541A0" w14:textId="77777777" w:rsidR="00D52C9F" w:rsidRPr="00D52C9F" w:rsidRDefault="00D52C9F" w:rsidP="00D52C9F">
      <w:pPr>
        <w:spacing w:after="0" w:line="300" w:lineRule="atLeast"/>
        <w:jc w:val="center"/>
        <w:rPr>
          <w:rFonts w:eastAsia="Calibri"/>
          <w:b/>
          <w:color w:val="000000"/>
          <w:sz w:val="22"/>
          <w:szCs w:val="22"/>
          <w:lang w:val="sr-Cyrl-CS"/>
        </w:rPr>
      </w:pPr>
      <w:r w:rsidRPr="00D52C9F">
        <w:rPr>
          <w:rFonts w:eastAsia="Calibri"/>
          <w:b/>
          <w:color w:val="000000"/>
          <w:sz w:val="22"/>
          <w:szCs w:val="22"/>
          <w:lang w:val="sr-Cyrl-CS"/>
        </w:rPr>
        <w:t>Члан 3.</w:t>
      </w:r>
    </w:p>
    <w:p w14:paraId="55537E27" w14:textId="77777777" w:rsidR="00D52C9F" w:rsidRPr="00D52C9F" w:rsidRDefault="00D52C9F" w:rsidP="00D52C9F">
      <w:pPr>
        <w:spacing w:after="0" w:line="300" w:lineRule="atLeast"/>
        <w:ind w:firstLine="720"/>
        <w:rPr>
          <w:rFonts w:eastAsia="Calibri"/>
          <w:color w:val="000000"/>
          <w:sz w:val="22"/>
          <w:szCs w:val="22"/>
          <w:lang w:val="sr-Cyrl-CS"/>
        </w:rPr>
      </w:pPr>
      <w:r w:rsidRPr="00D52C9F">
        <w:rPr>
          <w:rFonts w:eastAsia="Calibri"/>
          <w:color w:val="000000"/>
          <w:sz w:val="22"/>
          <w:szCs w:val="22"/>
          <w:lang w:val="sr-Cyrl-CS"/>
        </w:rPr>
        <w:t>Овај закон ступа на снагу наредног дана од дана објављивања у „Службеном гласнику Републике Србије – Међународни уговори”.</w:t>
      </w:r>
    </w:p>
    <w:p w14:paraId="7F1B6EA3" w14:textId="77777777" w:rsidR="00D52C9F" w:rsidRPr="00D52C9F" w:rsidRDefault="00D52C9F" w:rsidP="00D52C9F">
      <w:pPr>
        <w:spacing w:after="0"/>
        <w:jc w:val="left"/>
        <w:rPr>
          <w:sz w:val="22"/>
          <w:szCs w:val="22"/>
          <w:lang w:eastAsia="en-CA"/>
        </w:rPr>
      </w:pPr>
    </w:p>
    <w:p w14:paraId="691FB916" w14:textId="55BAC70D" w:rsidR="00844695" w:rsidRPr="004F74D2" w:rsidRDefault="00844695" w:rsidP="004F74D2"/>
    <w:sectPr w:rsidR="00844695" w:rsidRPr="004F74D2" w:rsidSect="00D52C9F">
      <w:footerReference w:type="default" r:id="rId15"/>
      <w:footnotePr>
        <w:numRestart w:val="eachSect"/>
      </w:footnotePr>
      <w:pgSz w:w="11907" w:h="16840"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898613" w14:textId="77777777" w:rsidR="001A6ACC" w:rsidRDefault="001A6ACC">
      <w:pPr>
        <w:spacing w:after="0"/>
      </w:pPr>
      <w:r>
        <w:separator/>
      </w:r>
    </w:p>
  </w:endnote>
  <w:endnote w:type="continuationSeparator" w:id="0">
    <w:p w14:paraId="0709C60F" w14:textId="77777777" w:rsidR="001A6ACC" w:rsidRDefault="001A6A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icrosoft JhengHei">
    <w:panose1 w:val="020B0604030504040204"/>
    <w:charset w:val="88"/>
    <w:family w:val="swiss"/>
    <w:pitch w:val="variable"/>
    <w:sig w:usb0="000002A7" w:usb1="28CF4400" w:usb2="00000016" w:usb3="00000000" w:csb0="00100009" w:csb1="00000000"/>
  </w:font>
  <w:font w:name="Noto Naskh Arabic">
    <w:altName w:val="Segoe UI"/>
    <w:charset w:val="00"/>
    <w:family w:val="swiss"/>
    <w:pitch w:val="variable"/>
    <w:sig w:usb0="00000000"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FB42D" w14:textId="265B48A8" w:rsidR="001A6ACC" w:rsidRDefault="001A6ACC" w:rsidP="002B75BC">
    <w:pPr>
      <w:pStyle w:val="DocsID"/>
    </w:pPr>
    <w:r>
      <w:t>UK-#396369379-v18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B089A" w14:textId="29561077" w:rsidR="001A6ACC" w:rsidRDefault="001A6ACC" w:rsidP="002B75BC">
    <w:pPr>
      <w:pStyle w:val="DocsI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041FD" w14:textId="77777777" w:rsidR="001A6ACC" w:rsidRDefault="001A6ACC">
      <w:pPr>
        <w:spacing w:after="0"/>
      </w:pPr>
      <w:r>
        <w:separator/>
      </w:r>
    </w:p>
  </w:footnote>
  <w:footnote w:type="continuationSeparator" w:id="0">
    <w:p w14:paraId="3D3AD0B3" w14:textId="77777777" w:rsidR="001A6ACC" w:rsidRDefault="001A6ACC">
      <w:pPr>
        <w:spacing w:after="0"/>
      </w:pPr>
      <w:r>
        <w:continuationSeparator/>
      </w:r>
    </w:p>
  </w:footnote>
  <w:footnote w:id="1">
    <w:p w14:paraId="0DAEA39C" w14:textId="61560401" w:rsidR="001A6ACC" w:rsidRPr="007A049F" w:rsidRDefault="001A6ACC" w:rsidP="001F6FC7">
      <w:pPr>
        <w:pStyle w:val="FootnoteText"/>
        <w:rPr>
          <w:lang w:val="sr-Latn-RS"/>
        </w:rPr>
      </w:pPr>
      <w:r>
        <w:rPr>
          <w:rStyle w:val="FootnoteReference"/>
        </w:rPr>
        <w:footnoteRef/>
      </w:r>
      <w:r>
        <w:t xml:space="preserve"> </w:t>
      </w:r>
      <w:r>
        <w:rPr>
          <w:lang w:val="sr-Latn-RS"/>
        </w:rPr>
        <w:tab/>
      </w:r>
      <w:r w:rsidRPr="005A488C">
        <w:rPr>
          <w:lang w:val="sr-Latn-RS"/>
        </w:rPr>
        <w:t xml:space="preserve">The Transfer Certificate must contain information on the identification of the transferor, transferee and the </w:t>
      </w:r>
      <w:r>
        <w:rPr>
          <w:lang w:val="sr-Latn-RS"/>
        </w:rPr>
        <w:t xml:space="preserve">Agent </w:t>
      </w:r>
      <w:r w:rsidRPr="005A488C">
        <w:rPr>
          <w:lang w:val="sr-Latn-RS"/>
        </w:rPr>
        <w:t>(i.e. full name, address and registration number of each of the transferor</w:t>
      </w:r>
      <w:r>
        <w:rPr>
          <w:lang w:val="sr-Latn-RS"/>
        </w:rPr>
        <w:t xml:space="preserve">, </w:t>
      </w:r>
      <w:r w:rsidRPr="005A488C">
        <w:rPr>
          <w:lang w:val="sr-Latn-RS"/>
        </w:rPr>
        <w:t>transferee</w:t>
      </w:r>
      <w:r>
        <w:rPr>
          <w:lang w:val="sr-Latn-RS"/>
        </w:rPr>
        <w:t xml:space="preserve"> and agent</w:t>
      </w:r>
      <w:r w:rsidRPr="005A488C">
        <w:rPr>
          <w:lang w:val="sr-Latn-RS"/>
        </w:rPr>
        <w:t>)</w:t>
      </w:r>
      <w:r>
        <w:rPr>
          <w:lang w:val="sr-Latn-RS"/>
        </w:rPr>
        <w:t xml:space="preserve"> </w:t>
      </w:r>
      <w:r>
        <w:rPr>
          <w:lang w:val="en-GB"/>
        </w:rPr>
        <w:t xml:space="preserve">in connection with the Borrower’s written statement to NBS pursuant to clause </w:t>
      </w:r>
      <w:r>
        <w:rPr>
          <w:lang w:val="en-GB"/>
        </w:rPr>
        <w:fldChar w:fldCharType="begin"/>
      </w:r>
      <w:r>
        <w:rPr>
          <w:lang w:val="en-GB"/>
        </w:rPr>
        <w:instrText xml:space="preserve"> REF _Ref132989121 \r \h </w:instrText>
      </w:r>
      <w:r>
        <w:rPr>
          <w:lang w:val="en-GB"/>
        </w:rPr>
      </w:r>
      <w:r>
        <w:rPr>
          <w:lang w:val="en-GB"/>
        </w:rPr>
        <w:fldChar w:fldCharType="separate"/>
      </w:r>
      <w:r>
        <w:rPr>
          <w:lang w:val="en-GB"/>
        </w:rPr>
        <w:t>21.7(b)</w:t>
      </w:r>
      <w:r>
        <w:rPr>
          <w:lang w:val="en-GB"/>
        </w:rPr>
        <w:fldChar w:fldCharType="end"/>
      </w:r>
      <w:r w:rsidRPr="005A488C">
        <w:rPr>
          <w:lang w:val="sr-Latn-RS"/>
        </w:rPr>
        <w:t xml:space="preserve">. </w:t>
      </w:r>
    </w:p>
  </w:footnote>
  <w:footnote w:id="2">
    <w:p w14:paraId="09249174" w14:textId="494D1DE7" w:rsidR="001A6ACC" w:rsidRPr="00D94873" w:rsidRDefault="001A6ACC">
      <w:pPr>
        <w:pStyle w:val="FootnoteText"/>
        <w:rPr>
          <w:lang w:val="en-GB"/>
        </w:rPr>
      </w:pPr>
      <w:r>
        <w:rPr>
          <w:rStyle w:val="FootnoteReference"/>
        </w:rPr>
        <w:footnoteRef/>
      </w:r>
      <w:r>
        <w:t xml:space="preserve"> </w:t>
      </w:r>
      <w:r>
        <w:tab/>
      </w:r>
      <w:r w:rsidRPr="005A488C">
        <w:rPr>
          <w:lang w:val="sr-Latn-RS"/>
        </w:rPr>
        <w:t>Please include the relevant Commitment amount and currency</w:t>
      </w:r>
      <w:r>
        <w:rPr>
          <w:lang w:val="sr-Latn-RS"/>
        </w:rPr>
        <w:t xml:space="preserve">. This is part of the information which </w:t>
      </w:r>
      <w:r>
        <w:rPr>
          <w:lang w:val="en-GB"/>
        </w:rPr>
        <w:t xml:space="preserve">needs to be included in connection with the Borrower’s written statement to NBS pursuant to clause </w:t>
      </w:r>
      <w:r>
        <w:rPr>
          <w:lang w:val="en-GB"/>
        </w:rPr>
        <w:fldChar w:fldCharType="begin"/>
      </w:r>
      <w:r>
        <w:rPr>
          <w:lang w:val="en-GB"/>
        </w:rPr>
        <w:instrText xml:space="preserve"> REF _Ref132989121 \r \h </w:instrText>
      </w:r>
      <w:r>
        <w:rPr>
          <w:lang w:val="en-GB"/>
        </w:rPr>
      </w:r>
      <w:r>
        <w:rPr>
          <w:lang w:val="en-GB"/>
        </w:rPr>
        <w:fldChar w:fldCharType="separate"/>
      </w:r>
      <w:r>
        <w:rPr>
          <w:lang w:val="en-GB"/>
        </w:rPr>
        <w:t>21.7(b)</w:t>
      </w:r>
      <w:r>
        <w:rPr>
          <w:lang w:val="en-GB"/>
        </w:rPr>
        <w:fldChar w:fldCharType="end"/>
      </w:r>
      <w:r>
        <w:rPr>
          <w:lang w:val="en-GB"/>
        </w:rPr>
        <w:t>.</w:t>
      </w:r>
    </w:p>
  </w:footnote>
  <w:footnote w:id="3">
    <w:p w14:paraId="3EBFB3BB" w14:textId="272C16F6" w:rsidR="001A6ACC" w:rsidRPr="00E97D8B" w:rsidRDefault="001A6ACC" w:rsidP="001F6FC7">
      <w:pPr>
        <w:pStyle w:val="FootnoteText"/>
      </w:pPr>
      <w:r>
        <w:rPr>
          <w:rStyle w:val="FootnoteReference"/>
        </w:rPr>
        <w:footnoteRef/>
      </w:r>
      <w:r>
        <w:t xml:space="preserve"> </w:t>
      </w:r>
      <w:r>
        <w:tab/>
      </w:r>
      <w:r w:rsidRPr="005A488C">
        <w:rPr>
          <w:lang w:val="sr-Latn-RS"/>
        </w:rPr>
        <w:t xml:space="preserve">The Assignment Agreement must contain information on the identification of the transferor, transferee and </w:t>
      </w:r>
      <w:r>
        <w:rPr>
          <w:lang w:val="sr-Latn-RS"/>
        </w:rPr>
        <w:t xml:space="preserve">Agent </w:t>
      </w:r>
      <w:r w:rsidRPr="005A488C">
        <w:rPr>
          <w:lang w:val="sr-Latn-RS"/>
        </w:rPr>
        <w:t>(i.e. full name, address and registration number of the transferor</w:t>
      </w:r>
      <w:r>
        <w:rPr>
          <w:lang w:val="sr-Latn-RS"/>
        </w:rPr>
        <w:t xml:space="preserve">, </w:t>
      </w:r>
      <w:r w:rsidRPr="005A488C">
        <w:rPr>
          <w:lang w:val="sr-Latn-RS"/>
        </w:rPr>
        <w:t>transferee</w:t>
      </w:r>
      <w:r>
        <w:rPr>
          <w:lang w:val="sr-Latn-RS"/>
        </w:rPr>
        <w:t xml:space="preserve"> and agent</w:t>
      </w:r>
      <w:r w:rsidRPr="005A488C">
        <w:rPr>
          <w:lang w:val="sr-Latn-RS"/>
        </w:rPr>
        <w:t>)</w:t>
      </w:r>
      <w:r>
        <w:rPr>
          <w:lang w:val="sr-Latn-RS"/>
        </w:rPr>
        <w:t xml:space="preserve"> </w:t>
      </w:r>
      <w:r>
        <w:rPr>
          <w:lang w:val="en-GB"/>
        </w:rPr>
        <w:t xml:space="preserve">in connection with the Borrower’s written statement to NBS pursuant to clause </w:t>
      </w:r>
      <w:r>
        <w:rPr>
          <w:lang w:val="en-GB"/>
        </w:rPr>
        <w:fldChar w:fldCharType="begin"/>
      </w:r>
      <w:r>
        <w:rPr>
          <w:lang w:val="en-GB"/>
        </w:rPr>
        <w:instrText xml:space="preserve"> REF _Ref132989121 \r \h </w:instrText>
      </w:r>
      <w:r>
        <w:rPr>
          <w:lang w:val="en-GB"/>
        </w:rPr>
      </w:r>
      <w:r>
        <w:rPr>
          <w:lang w:val="en-GB"/>
        </w:rPr>
        <w:fldChar w:fldCharType="separate"/>
      </w:r>
      <w:r>
        <w:rPr>
          <w:lang w:val="en-GB"/>
        </w:rPr>
        <w:t>21.7(b)</w:t>
      </w:r>
      <w:r>
        <w:rPr>
          <w:lang w:val="en-GB"/>
        </w:rPr>
        <w:fldChar w:fldCharType="end"/>
      </w:r>
      <w:r w:rsidRPr="005A488C">
        <w:rPr>
          <w:lang w:val="sr-Latn-RS"/>
        </w:rPr>
        <w:t>.</w:t>
      </w:r>
    </w:p>
  </w:footnote>
  <w:footnote w:id="4">
    <w:p w14:paraId="2FCB0D52" w14:textId="0F97C413" w:rsidR="001A6ACC" w:rsidRPr="00D94873" w:rsidRDefault="001A6ACC">
      <w:pPr>
        <w:pStyle w:val="FootnoteText"/>
        <w:rPr>
          <w:lang w:val="en-GB"/>
        </w:rPr>
      </w:pPr>
      <w:r>
        <w:rPr>
          <w:rStyle w:val="FootnoteReference"/>
        </w:rPr>
        <w:footnoteRef/>
      </w:r>
      <w:r>
        <w:t xml:space="preserve"> </w:t>
      </w:r>
      <w:r>
        <w:tab/>
      </w:r>
      <w:r w:rsidRPr="005A488C">
        <w:rPr>
          <w:lang w:val="sr-Latn-RS"/>
        </w:rPr>
        <w:t>Please also include the relevant Commitment amount and currency</w:t>
      </w:r>
      <w:r>
        <w:rPr>
          <w:lang w:val="sr-Latn-RS"/>
        </w:rPr>
        <w:t xml:space="preserve">. This is part of the information which </w:t>
      </w:r>
      <w:r>
        <w:rPr>
          <w:lang w:val="en-GB"/>
        </w:rPr>
        <w:t xml:space="preserve">needs to be included in connection with the Borrower’s written statement to NBS pursuant to clause </w:t>
      </w:r>
      <w:r>
        <w:rPr>
          <w:lang w:val="en-GB"/>
        </w:rPr>
        <w:fldChar w:fldCharType="begin"/>
      </w:r>
      <w:r>
        <w:rPr>
          <w:lang w:val="en-GB"/>
        </w:rPr>
        <w:instrText xml:space="preserve"> REF _Ref132989121 \r \h </w:instrText>
      </w:r>
      <w:r>
        <w:rPr>
          <w:lang w:val="en-GB"/>
        </w:rPr>
      </w:r>
      <w:r>
        <w:rPr>
          <w:lang w:val="en-GB"/>
        </w:rPr>
        <w:fldChar w:fldCharType="separate"/>
      </w:r>
      <w:r>
        <w:rPr>
          <w:lang w:val="en-GB"/>
        </w:rPr>
        <w:t>21.7(b)</w:t>
      </w:r>
      <w:r>
        <w:rPr>
          <w:lang w:val="en-GB"/>
        </w:rPr>
        <w:fldChar w:fldCharType="end"/>
      </w:r>
      <w:r>
        <w:rPr>
          <w:lang w:val="en-GB"/>
        </w:rPr>
        <w:t>.</w:t>
      </w:r>
    </w:p>
  </w:footnote>
  <w:footnote w:id="5">
    <w:p w14:paraId="52EAF970" w14:textId="3358DA9D" w:rsidR="001A6ACC" w:rsidRPr="001F6FC7" w:rsidRDefault="001A6ACC">
      <w:pPr>
        <w:pStyle w:val="FootnoteText"/>
        <w:rPr>
          <w:lang w:val="en-GB"/>
        </w:rPr>
      </w:pPr>
      <w:r>
        <w:rPr>
          <w:rStyle w:val="FootnoteReference"/>
        </w:rPr>
        <w:footnoteRef/>
      </w:r>
      <w:r>
        <w:t xml:space="preserve"> </w:t>
      </w:r>
      <w:r>
        <w:tab/>
      </w:r>
      <w:r>
        <w:rPr>
          <w:lang w:val="en-GB"/>
        </w:rPr>
        <w:t>Delete paragraph 2(a) for the report delivered on the date falling 12 Months after the date of this Agreement (because the Fixed Rate Tranche Loan needs to be fully applied by the date of the 12 Month report under clause 18.4(b)).</w:t>
      </w:r>
    </w:p>
  </w:footnote>
  <w:footnote w:id="6">
    <w:p w14:paraId="16BC927F" w14:textId="458148DA" w:rsidR="001A6ACC" w:rsidRPr="001F6FC7" w:rsidRDefault="001A6ACC">
      <w:pPr>
        <w:pStyle w:val="FootnoteText"/>
        <w:rPr>
          <w:lang w:val="en-GB"/>
        </w:rPr>
      </w:pPr>
      <w:r>
        <w:rPr>
          <w:rStyle w:val="FootnoteReference"/>
        </w:rPr>
        <w:footnoteRef/>
      </w:r>
      <w:r>
        <w:t xml:space="preserve"> </w:t>
      </w:r>
      <w:r>
        <w:tab/>
      </w:r>
      <w:r>
        <w:rPr>
          <w:lang w:val="en-GB"/>
        </w:rPr>
        <w:t>Delete paragraph 2(a) for the report delivered on the date falling 12 Months after the date of this Agreement (because the Floating Rate Tranche Loan needs to be fully applied by the date of the 12 Month report under clause 18.4(b)).</w:t>
      </w:r>
    </w:p>
  </w:footnote>
  <w:footnote w:id="7">
    <w:p w14:paraId="5A706690" w14:textId="77777777" w:rsidR="001A6ACC" w:rsidRPr="00FB4097" w:rsidRDefault="001A6ACC" w:rsidP="00D52C9F">
      <w:pPr>
        <w:pStyle w:val="FootnoteText"/>
        <w:ind w:left="180" w:hanging="180"/>
        <w:jc w:val="both"/>
        <w:rPr>
          <w:lang w:val="sr-Cyrl-RS"/>
        </w:rPr>
      </w:pPr>
      <w:r>
        <w:rPr>
          <w:rStyle w:val="FootnoteReference"/>
        </w:rPr>
        <w:footnoteRef/>
      </w:r>
      <w:r>
        <w:t xml:space="preserve"> Потврда о преносу мора да садржи податке о идентификацији преносиоца, примаоца и </w:t>
      </w:r>
      <w:r>
        <w:rPr>
          <w:lang w:val="sr-Cyrl-RS"/>
        </w:rPr>
        <w:t>А</w:t>
      </w:r>
      <w:r>
        <w:t>гента (тј.</w:t>
      </w:r>
      <w:r>
        <w:rPr>
          <w:lang w:val="sr-Cyrl-RS"/>
        </w:rPr>
        <w:t xml:space="preserve"> </w:t>
      </w:r>
      <w:r>
        <w:t xml:space="preserve">име, адресу и регистарски број сваког преносиоца, примаоца и </w:t>
      </w:r>
      <w:r>
        <w:rPr>
          <w:lang w:val="sr-Cyrl-RS"/>
        </w:rPr>
        <w:t>А</w:t>
      </w:r>
      <w:r>
        <w:t>гента) у вези са писменом изјавом</w:t>
      </w:r>
      <w:r>
        <w:rPr>
          <w:lang w:val="sr-Cyrl-RS"/>
        </w:rPr>
        <w:t xml:space="preserve"> коју је</w:t>
      </w:r>
      <w:r>
        <w:t xml:space="preserve"> Зајмоприм</w:t>
      </w:r>
      <w:r>
        <w:rPr>
          <w:lang w:val="sr-Cyrl-RS"/>
        </w:rPr>
        <w:t>а</w:t>
      </w:r>
      <w:r>
        <w:t>ц доставио НБС</w:t>
      </w:r>
      <w:r>
        <w:rPr>
          <w:lang w:val="sr-Cyrl-RS"/>
        </w:rPr>
        <w:t>-у</w:t>
      </w:r>
      <w:r>
        <w:t xml:space="preserve"> у складу са </w:t>
      </w:r>
      <w:r>
        <w:rPr>
          <w:lang w:val="sr-Cyrl-RS"/>
        </w:rPr>
        <w:t>клаузулом</w:t>
      </w:r>
      <w:r>
        <w:t xml:space="preserve"> 21.7(б).</w:t>
      </w:r>
    </w:p>
  </w:footnote>
  <w:footnote w:id="8">
    <w:p w14:paraId="251B8C30" w14:textId="77777777" w:rsidR="001A6ACC" w:rsidRPr="00EF51A6" w:rsidRDefault="001A6ACC" w:rsidP="00D52C9F">
      <w:pPr>
        <w:pStyle w:val="FootnoteText"/>
        <w:ind w:left="180" w:hanging="180"/>
        <w:jc w:val="both"/>
        <w:rPr>
          <w:lang w:val="sr-Cyrl-RS"/>
        </w:rPr>
      </w:pPr>
      <w:r>
        <w:rPr>
          <w:rStyle w:val="FootnoteReference"/>
        </w:rPr>
        <w:footnoteRef/>
      </w:r>
      <w:r>
        <w:rPr>
          <w:lang w:val="sr-Cyrl-RS"/>
        </w:rPr>
        <w:t xml:space="preserve">   Молимо да укључите одговарајући износ Ангажованих средстава и валуту. Ово је део информације коју треба укључити у вези са писменом изјавом Зајмопримца коју је доставио НБС-у у складу са клаузулом 21.7(б)</w:t>
      </w:r>
    </w:p>
  </w:footnote>
  <w:footnote w:id="9">
    <w:p w14:paraId="2CDDDA2A" w14:textId="77777777" w:rsidR="001A6ACC" w:rsidRPr="006D1CDA" w:rsidRDefault="001A6ACC" w:rsidP="00D52C9F">
      <w:pPr>
        <w:pStyle w:val="FootnoteText"/>
        <w:ind w:left="90" w:hanging="90"/>
        <w:jc w:val="both"/>
        <w:rPr>
          <w:lang w:val="sr-Cyrl-RS"/>
        </w:rPr>
      </w:pPr>
      <w:r>
        <w:rPr>
          <w:rStyle w:val="FootnoteReference"/>
        </w:rPr>
        <w:footnoteRef/>
      </w:r>
      <w:r>
        <w:t xml:space="preserve"> </w:t>
      </w:r>
      <w:r>
        <w:rPr>
          <w:lang w:val="sr-Cyrl-RS"/>
        </w:rPr>
        <w:t xml:space="preserve">Уговор о уступању мора да садржи информације </w:t>
      </w:r>
      <w:r>
        <w:t xml:space="preserve">податке о идентификацији преносиоца, примаоца и </w:t>
      </w:r>
      <w:r>
        <w:rPr>
          <w:lang w:val="sr-Cyrl-RS"/>
        </w:rPr>
        <w:t>А</w:t>
      </w:r>
      <w:r>
        <w:t>гента (тј.</w:t>
      </w:r>
      <w:r>
        <w:rPr>
          <w:lang w:val="sr-Cyrl-RS"/>
        </w:rPr>
        <w:t xml:space="preserve"> пуно  </w:t>
      </w:r>
      <w:r>
        <w:t xml:space="preserve">име, адресу и регистарски број сваког преносиоца, примаоца и </w:t>
      </w:r>
      <w:r>
        <w:rPr>
          <w:lang w:val="sr-Cyrl-RS"/>
        </w:rPr>
        <w:t>А</w:t>
      </w:r>
      <w:r>
        <w:t>гента) у вези са писменом изјавом</w:t>
      </w:r>
      <w:r>
        <w:rPr>
          <w:lang w:val="sr-Cyrl-RS"/>
        </w:rPr>
        <w:t xml:space="preserve"> коју је</w:t>
      </w:r>
      <w:r>
        <w:t xml:space="preserve"> Зајмоприм</w:t>
      </w:r>
      <w:r>
        <w:rPr>
          <w:lang w:val="sr-Cyrl-RS"/>
        </w:rPr>
        <w:t>а</w:t>
      </w:r>
      <w:r>
        <w:t>ц доставио НБС</w:t>
      </w:r>
      <w:r>
        <w:rPr>
          <w:lang w:val="sr-Cyrl-RS"/>
        </w:rPr>
        <w:t>-у</w:t>
      </w:r>
      <w:r>
        <w:t xml:space="preserve"> у складу са </w:t>
      </w:r>
      <w:r>
        <w:rPr>
          <w:lang w:val="sr-Cyrl-RS"/>
        </w:rPr>
        <w:t>клаузулом</w:t>
      </w:r>
      <w:r>
        <w:t xml:space="preserve"> 21.7(б)</w:t>
      </w:r>
    </w:p>
  </w:footnote>
  <w:footnote w:id="10">
    <w:p w14:paraId="56075719" w14:textId="77777777" w:rsidR="001A6ACC" w:rsidRPr="008042C7" w:rsidRDefault="001A6ACC" w:rsidP="00D52C9F">
      <w:pPr>
        <w:pStyle w:val="FootnoteText"/>
        <w:ind w:left="90" w:hanging="90"/>
        <w:jc w:val="both"/>
        <w:rPr>
          <w:lang w:val="sr-Cyrl-RS"/>
        </w:rPr>
      </w:pPr>
      <w:r>
        <w:rPr>
          <w:rStyle w:val="FootnoteReference"/>
        </w:rPr>
        <w:footnoteRef/>
      </w:r>
      <w:r>
        <w:t xml:space="preserve"> </w:t>
      </w:r>
      <w:r>
        <w:rPr>
          <w:lang w:val="sr-Cyrl-RS"/>
        </w:rPr>
        <w:t>Молимо да укључите одговарајући износ Ангажованих средстава и валуту. Ово је део информације коју треба укључити у вези са писменом изјавом Зајмопримца коју је доставио НБС-у у складу са клаузулом 21.7(б)</w:t>
      </w:r>
    </w:p>
  </w:footnote>
  <w:footnote w:id="11">
    <w:p w14:paraId="72A52BC0" w14:textId="77777777" w:rsidR="001A6ACC" w:rsidRPr="008042C7" w:rsidRDefault="001A6ACC" w:rsidP="00D52C9F">
      <w:pPr>
        <w:pStyle w:val="FootnoteText"/>
        <w:ind w:left="90" w:hanging="90"/>
        <w:jc w:val="both"/>
        <w:rPr>
          <w:lang w:val="sr-Cyrl-RS"/>
        </w:rPr>
      </w:pPr>
      <w:r>
        <w:rPr>
          <w:rStyle w:val="FootnoteReference"/>
        </w:rPr>
        <w:footnoteRef/>
      </w:r>
      <w:r>
        <w:t xml:space="preserve"> </w:t>
      </w:r>
      <w:r>
        <w:rPr>
          <w:lang w:val="sr-Cyrl-RS"/>
        </w:rPr>
        <w:t>Обрисати став 2(а) у достављеном извештају да датум који пада 12 месеци од датума овог Уговора (из разлога што Транша зајма са фиксном каматном стопом треба да буде у потпуности примењена до датума 12-месечног извештаја у складу са клаузулом 18.4(б))</w:t>
      </w:r>
    </w:p>
  </w:footnote>
  <w:footnote w:id="12">
    <w:p w14:paraId="458C6481" w14:textId="77777777" w:rsidR="001A6ACC" w:rsidRPr="008042C7" w:rsidRDefault="001A6ACC" w:rsidP="00D52C9F">
      <w:pPr>
        <w:pStyle w:val="FootnoteText"/>
        <w:ind w:left="90" w:hanging="90"/>
        <w:jc w:val="both"/>
        <w:rPr>
          <w:lang w:val="sr-Cyrl-RS"/>
        </w:rPr>
      </w:pPr>
      <w:r>
        <w:rPr>
          <w:rStyle w:val="FootnoteReference"/>
        </w:rPr>
        <w:footnoteRef/>
      </w:r>
      <w:r>
        <w:t xml:space="preserve"> </w:t>
      </w:r>
      <w:r>
        <w:rPr>
          <w:lang w:val="sr-Cyrl-RS"/>
        </w:rPr>
        <w:t>Обрисати став 2(а) у достављеном извештају да датум који пада 12 месеци од датума овог Уговора (из разлога што Транша зајма са варијабилном каматном стопом треба да буде у потпуности примењена до датума 12-месечног извештаја у складу са клаузулом 18.4(б))</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8395447"/>
      <w:docPartObj>
        <w:docPartGallery w:val="Page Numbers (Top of Page)"/>
        <w:docPartUnique/>
      </w:docPartObj>
    </w:sdtPr>
    <w:sdtEndPr>
      <w:rPr>
        <w:noProof/>
        <w:sz w:val="22"/>
        <w:szCs w:val="22"/>
      </w:rPr>
    </w:sdtEndPr>
    <w:sdtContent>
      <w:p w14:paraId="36BE0FB7" w14:textId="23357604" w:rsidR="001A6ACC" w:rsidRPr="006B7726" w:rsidRDefault="001A6ACC">
        <w:pPr>
          <w:pStyle w:val="Header"/>
          <w:jc w:val="center"/>
          <w:rPr>
            <w:sz w:val="22"/>
            <w:szCs w:val="22"/>
          </w:rPr>
        </w:pPr>
        <w:r w:rsidRPr="006B7726">
          <w:rPr>
            <w:sz w:val="22"/>
            <w:szCs w:val="22"/>
          </w:rPr>
          <w:fldChar w:fldCharType="begin"/>
        </w:r>
        <w:r w:rsidRPr="006B7726">
          <w:rPr>
            <w:sz w:val="22"/>
            <w:szCs w:val="22"/>
          </w:rPr>
          <w:instrText xml:space="preserve"> PAGE   \* MERGEFORMAT </w:instrText>
        </w:r>
        <w:r w:rsidRPr="006B7726">
          <w:rPr>
            <w:sz w:val="22"/>
            <w:szCs w:val="22"/>
          </w:rPr>
          <w:fldChar w:fldCharType="separate"/>
        </w:r>
        <w:r w:rsidR="009F3D16">
          <w:rPr>
            <w:noProof/>
            <w:sz w:val="22"/>
            <w:szCs w:val="22"/>
          </w:rPr>
          <w:t>2</w:t>
        </w:r>
        <w:r w:rsidRPr="006B7726">
          <w:rPr>
            <w:noProof/>
            <w:sz w:val="22"/>
            <w:szCs w:val="22"/>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526D"/>
    <w:multiLevelType w:val="multilevel"/>
    <w:tmpl w:val="30360D98"/>
    <w:name w:val="Standard_L"/>
    <w:styleLink w:val="StandardList"/>
    <w:lvl w:ilvl="0">
      <w:start w:val="1"/>
      <w:numFmt w:val="decimal"/>
      <w:lvlRestart w:val="0"/>
      <w:pStyle w:val="StandardL1"/>
      <w:lvlText w:val="%1"/>
      <w:lvlJc w:val="right"/>
      <w:pPr>
        <w:tabs>
          <w:tab w:val="num" w:pos="567"/>
        </w:tabs>
        <w:ind w:left="567" w:hanging="452"/>
      </w:pPr>
      <w:rPr>
        <w:rFonts w:ascii="Arial" w:hAnsi="Arial" w:cs="Arial"/>
        <w:b/>
        <w:sz w:val="24"/>
      </w:rPr>
    </w:lvl>
    <w:lvl w:ilvl="1">
      <w:start w:val="1"/>
      <w:numFmt w:val="decimal"/>
      <w:pStyle w:val="StandardL2"/>
      <w:lvlText w:val="%1.%2"/>
      <w:lvlJc w:val="right"/>
      <w:pPr>
        <w:tabs>
          <w:tab w:val="num" w:pos="567"/>
        </w:tabs>
        <w:ind w:left="567" w:hanging="452"/>
      </w:pPr>
      <w:rPr>
        <w:rFonts w:ascii="Arial" w:hAnsi="Arial" w:cs="Arial"/>
        <w:sz w:val="20"/>
      </w:rPr>
    </w:lvl>
    <w:lvl w:ilvl="2">
      <w:start w:val="1"/>
      <w:numFmt w:val="lowerLetter"/>
      <w:pStyle w:val="StandardL3"/>
      <w:lvlText w:val="(%3)"/>
      <w:lvlJc w:val="left"/>
      <w:pPr>
        <w:tabs>
          <w:tab w:val="num" w:pos="1134"/>
        </w:tabs>
        <w:ind w:left="1134" w:hanging="578"/>
      </w:pPr>
      <w:rPr>
        <w:rFonts w:ascii="Arial" w:hAnsi="Arial" w:cs="Arial"/>
        <w:sz w:val="20"/>
      </w:rPr>
    </w:lvl>
    <w:lvl w:ilvl="3">
      <w:start w:val="1"/>
      <w:numFmt w:val="lowerRoman"/>
      <w:pStyle w:val="StandardL4"/>
      <w:lvlText w:val="(%4)"/>
      <w:lvlJc w:val="left"/>
      <w:pPr>
        <w:tabs>
          <w:tab w:val="num" w:pos="1701"/>
        </w:tabs>
        <w:ind w:left="1701" w:hanging="567"/>
      </w:pPr>
      <w:rPr>
        <w:rFonts w:ascii="Arial" w:hAnsi="Arial" w:cs="Arial"/>
        <w:sz w:val="20"/>
      </w:rPr>
    </w:lvl>
    <w:lvl w:ilvl="4">
      <w:start w:val="1"/>
      <w:numFmt w:val="upperLetter"/>
      <w:pStyle w:val="StandardL5"/>
      <w:lvlText w:val="(%5)"/>
      <w:lvlJc w:val="left"/>
      <w:pPr>
        <w:tabs>
          <w:tab w:val="num" w:pos="2268"/>
        </w:tabs>
        <w:ind w:left="2268" w:hanging="567"/>
      </w:pPr>
      <w:rPr>
        <w:rFonts w:ascii="Arial" w:hAnsi="Arial" w:cs="Arial"/>
        <w:sz w:val="20"/>
      </w:rPr>
    </w:lvl>
    <w:lvl w:ilvl="5">
      <w:start w:val="1"/>
      <w:numFmt w:val="decimal"/>
      <w:pStyle w:val="StandardL6"/>
      <w:lvlText w:val="(%6)"/>
      <w:lvlJc w:val="left"/>
      <w:pPr>
        <w:tabs>
          <w:tab w:val="num" w:pos="2835"/>
        </w:tabs>
        <w:ind w:left="2835" w:hanging="567"/>
      </w:pPr>
      <w:rPr>
        <w:rFonts w:ascii="Arial" w:hAnsi="Arial" w:cs="Arial"/>
        <w:sz w:val="20"/>
      </w:rPr>
    </w:lvl>
    <w:lvl w:ilvl="6">
      <w:start w:val="1"/>
      <w:numFmt w:val="upperRoman"/>
      <w:pStyle w:val="StandardL7"/>
      <w:lvlText w:val="(%7)"/>
      <w:lvlJc w:val="left"/>
      <w:pPr>
        <w:tabs>
          <w:tab w:val="num" w:pos="3402"/>
        </w:tabs>
        <w:ind w:left="3402" w:hanging="567"/>
      </w:pPr>
      <w:rPr>
        <w:rFonts w:ascii="Arial" w:hAnsi="Arial" w:cs="Arial"/>
        <w:sz w:val="20"/>
      </w:rPr>
    </w:lvl>
    <w:lvl w:ilvl="7">
      <w:start w:val="1"/>
      <w:numFmt w:val="lowerLetter"/>
      <w:pStyle w:val="StandardL8"/>
      <w:lvlText w:val="%8."/>
      <w:lvlJc w:val="left"/>
      <w:pPr>
        <w:tabs>
          <w:tab w:val="num" w:pos="3969"/>
        </w:tabs>
        <w:ind w:left="3969" w:hanging="567"/>
      </w:pPr>
      <w:rPr>
        <w:rFonts w:ascii="Arial" w:hAnsi="Arial" w:cs="Arial"/>
        <w:sz w:val="20"/>
      </w:rPr>
    </w:lvl>
    <w:lvl w:ilvl="8">
      <w:start w:val="1"/>
      <w:numFmt w:val="lowerRoman"/>
      <w:pStyle w:val="StandardL9"/>
      <w:lvlText w:val="%9."/>
      <w:lvlJc w:val="left"/>
      <w:pPr>
        <w:tabs>
          <w:tab w:val="num" w:pos="4535"/>
        </w:tabs>
        <w:ind w:left="4535" w:hanging="566"/>
      </w:pPr>
      <w:rPr>
        <w:rFonts w:ascii="Arial" w:hAnsi="Arial" w:cs="Arial"/>
        <w:sz w:val="20"/>
      </w:rPr>
    </w:lvl>
  </w:abstractNum>
  <w:abstractNum w:abstractNumId="1" w15:restartNumberingAfterBreak="0">
    <w:nsid w:val="0A0808AC"/>
    <w:multiLevelType w:val="multilevel"/>
    <w:tmpl w:val="297CE34E"/>
    <w:name w:val="_Standard-415767817-F"/>
    <w:styleLink w:val="SimpleList5"/>
    <w:lvl w:ilvl="0">
      <w:start w:val="1"/>
      <w:numFmt w:val="decimal"/>
      <w:lvlRestart w:val="0"/>
      <w:lvlText w:val="%1"/>
      <w:lvlJc w:val="right"/>
      <w:pPr>
        <w:tabs>
          <w:tab w:val="num" w:pos="567"/>
        </w:tabs>
        <w:ind w:left="567" w:hanging="452"/>
      </w:pPr>
      <w:rPr>
        <w:rFonts w:ascii="Arial" w:hAnsi="Arial" w:cs="Arial"/>
        <w:b/>
        <w:sz w:val="24"/>
      </w:rPr>
    </w:lvl>
    <w:lvl w:ilvl="1">
      <w:start w:val="1"/>
      <w:numFmt w:val="decimal"/>
      <w:lvlText w:val="%1.%2"/>
      <w:lvlJc w:val="right"/>
      <w:pPr>
        <w:tabs>
          <w:tab w:val="num" w:pos="567"/>
        </w:tabs>
        <w:ind w:left="567" w:hanging="452"/>
      </w:pPr>
      <w:rPr>
        <w:rFonts w:ascii="Arial" w:hAnsi="Arial" w:cs="Arial"/>
        <w:sz w:val="20"/>
      </w:rPr>
    </w:lvl>
    <w:lvl w:ilvl="2">
      <w:start w:val="1"/>
      <w:numFmt w:val="lowerLetter"/>
      <w:lvlText w:val="(%3)"/>
      <w:lvlJc w:val="left"/>
      <w:pPr>
        <w:tabs>
          <w:tab w:val="num" w:pos="1134"/>
        </w:tabs>
        <w:ind w:left="1134" w:hanging="578"/>
      </w:pPr>
      <w:rPr>
        <w:rFonts w:ascii="Arial" w:hAnsi="Arial" w:cs="Arial"/>
        <w:sz w:val="20"/>
      </w:rPr>
    </w:lvl>
    <w:lvl w:ilvl="3">
      <w:start w:val="1"/>
      <w:numFmt w:val="lowerRoman"/>
      <w:lvlText w:val="(%4)"/>
      <w:lvlJc w:val="left"/>
      <w:pPr>
        <w:tabs>
          <w:tab w:val="num" w:pos="1701"/>
        </w:tabs>
        <w:ind w:left="1701" w:hanging="567"/>
      </w:pPr>
      <w:rPr>
        <w:rFonts w:ascii="Arial" w:hAnsi="Arial" w:cs="Arial"/>
        <w:sz w:val="20"/>
      </w:rPr>
    </w:lvl>
    <w:lvl w:ilvl="4">
      <w:start w:val="1"/>
      <w:numFmt w:val="upperLetter"/>
      <w:lvlText w:val="(%5)"/>
      <w:lvlJc w:val="left"/>
      <w:pPr>
        <w:tabs>
          <w:tab w:val="num" w:pos="2268"/>
        </w:tabs>
        <w:ind w:left="2268" w:hanging="567"/>
      </w:pPr>
      <w:rPr>
        <w:rFonts w:ascii="Arial" w:hAnsi="Arial" w:cs="Arial"/>
        <w:sz w:val="20"/>
      </w:rPr>
    </w:lvl>
    <w:lvl w:ilvl="5">
      <w:start w:val="1"/>
      <w:numFmt w:val="decimal"/>
      <w:lvlText w:val="(%6)"/>
      <w:lvlJc w:val="left"/>
      <w:pPr>
        <w:tabs>
          <w:tab w:val="num" w:pos="2835"/>
        </w:tabs>
        <w:ind w:left="2835" w:hanging="567"/>
      </w:pPr>
      <w:rPr>
        <w:rFonts w:ascii="Arial" w:hAnsi="Arial" w:cs="Arial"/>
        <w:sz w:val="20"/>
      </w:rPr>
    </w:lvl>
    <w:lvl w:ilvl="6">
      <w:start w:val="1"/>
      <w:numFmt w:val="upperRoman"/>
      <w:lvlText w:val="(%7)"/>
      <w:lvlJc w:val="left"/>
      <w:pPr>
        <w:tabs>
          <w:tab w:val="num" w:pos="3402"/>
        </w:tabs>
        <w:ind w:left="3402" w:hanging="567"/>
      </w:pPr>
      <w:rPr>
        <w:rFonts w:ascii="Arial" w:hAnsi="Arial" w:cs="Arial"/>
        <w:sz w:val="20"/>
      </w:rPr>
    </w:lvl>
    <w:lvl w:ilvl="7">
      <w:start w:val="1"/>
      <w:numFmt w:val="lowerLetter"/>
      <w:lvlText w:val="%8."/>
      <w:lvlJc w:val="left"/>
      <w:pPr>
        <w:tabs>
          <w:tab w:val="num" w:pos="3969"/>
        </w:tabs>
        <w:ind w:left="3969" w:hanging="567"/>
      </w:pPr>
      <w:rPr>
        <w:rFonts w:ascii="Arial" w:hAnsi="Arial" w:cs="Arial"/>
        <w:sz w:val="20"/>
      </w:rPr>
    </w:lvl>
    <w:lvl w:ilvl="8">
      <w:start w:val="1"/>
      <w:numFmt w:val="lowerRoman"/>
      <w:lvlText w:val="%9."/>
      <w:lvlJc w:val="left"/>
      <w:pPr>
        <w:tabs>
          <w:tab w:val="num" w:pos="4535"/>
        </w:tabs>
        <w:ind w:left="4535" w:hanging="566"/>
      </w:pPr>
      <w:rPr>
        <w:rFonts w:ascii="Arial" w:hAnsi="Arial" w:cs="Arial"/>
        <w:sz w:val="20"/>
      </w:rPr>
    </w:lvl>
  </w:abstractNum>
  <w:abstractNum w:abstractNumId="2" w15:restartNumberingAfterBreak="0">
    <w:nsid w:val="12E939C6"/>
    <w:multiLevelType w:val="multilevel"/>
    <w:tmpl w:val="144634E4"/>
    <w:styleLink w:val="Schedule1List214"/>
    <w:lvl w:ilvl="0">
      <w:start w:val="1"/>
      <w:numFmt w:val="decimal"/>
      <w:lvlRestart w:val="0"/>
      <w:lvlText w:val="%1"/>
      <w:lvlJc w:val="right"/>
      <w:pPr>
        <w:tabs>
          <w:tab w:val="num" w:pos="567"/>
        </w:tabs>
        <w:ind w:left="567" w:hanging="452"/>
      </w:pPr>
      <w:rPr>
        <w:rFonts w:ascii="Arial" w:hAnsi="Arial" w:cs="Arial"/>
        <w:b/>
        <w:sz w:val="24"/>
      </w:rPr>
    </w:lvl>
    <w:lvl w:ilvl="1">
      <w:start w:val="1"/>
      <w:numFmt w:val="decimal"/>
      <w:lvlText w:val="%1.%2"/>
      <w:lvlJc w:val="right"/>
      <w:pPr>
        <w:tabs>
          <w:tab w:val="num" w:pos="567"/>
        </w:tabs>
        <w:ind w:left="567" w:hanging="452"/>
      </w:pPr>
      <w:rPr>
        <w:rFonts w:ascii="Arial" w:hAnsi="Arial" w:cs="Arial"/>
        <w:b/>
        <w:sz w:val="20"/>
      </w:rPr>
    </w:lvl>
    <w:lvl w:ilvl="2">
      <w:start w:val="1"/>
      <w:numFmt w:val="lowerLetter"/>
      <w:lvlText w:val="(%3)"/>
      <w:lvlJc w:val="left"/>
      <w:pPr>
        <w:tabs>
          <w:tab w:val="num" w:pos="1288"/>
        </w:tabs>
        <w:ind w:left="1288" w:hanging="578"/>
      </w:pPr>
      <w:rPr>
        <w:rFonts w:ascii="Arial" w:hAnsi="Arial" w:cs="Arial"/>
        <w:sz w:val="20"/>
      </w:rPr>
    </w:lvl>
    <w:lvl w:ilvl="3">
      <w:start w:val="1"/>
      <w:numFmt w:val="lowerRoman"/>
      <w:lvlText w:val="(%4)"/>
      <w:lvlJc w:val="left"/>
      <w:pPr>
        <w:tabs>
          <w:tab w:val="num" w:pos="1701"/>
        </w:tabs>
        <w:ind w:left="1701" w:hanging="567"/>
      </w:pPr>
      <w:rPr>
        <w:rFonts w:ascii="Arial" w:hAnsi="Arial" w:cs="Arial"/>
        <w:sz w:val="20"/>
      </w:rPr>
    </w:lvl>
    <w:lvl w:ilvl="4">
      <w:start w:val="1"/>
      <w:numFmt w:val="upperLetter"/>
      <w:lvlText w:val="(%5)"/>
      <w:lvlJc w:val="left"/>
      <w:pPr>
        <w:tabs>
          <w:tab w:val="num" w:pos="2268"/>
        </w:tabs>
        <w:ind w:left="2268" w:hanging="567"/>
      </w:pPr>
      <w:rPr>
        <w:rFonts w:ascii="Arial" w:hAnsi="Arial" w:cs="Arial"/>
        <w:sz w:val="20"/>
      </w:rPr>
    </w:lvl>
    <w:lvl w:ilvl="5">
      <w:start w:val="1"/>
      <w:numFmt w:val="decimal"/>
      <w:lvlText w:val="(%6)"/>
      <w:lvlJc w:val="left"/>
      <w:pPr>
        <w:tabs>
          <w:tab w:val="num" w:pos="2835"/>
        </w:tabs>
        <w:ind w:left="2835" w:hanging="567"/>
      </w:pPr>
      <w:rPr>
        <w:rFonts w:ascii="Arial" w:hAnsi="Arial" w:cs="Arial"/>
        <w:sz w:val="20"/>
      </w:rPr>
    </w:lvl>
    <w:lvl w:ilvl="6">
      <w:start w:val="1"/>
      <w:numFmt w:val="upperRoman"/>
      <w:lvlText w:val="(%7)"/>
      <w:lvlJc w:val="left"/>
      <w:pPr>
        <w:tabs>
          <w:tab w:val="num" w:pos="3402"/>
        </w:tabs>
        <w:ind w:left="3402" w:hanging="567"/>
      </w:pPr>
      <w:rPr>
        <w:rFonts w:ascii="Arial" w:hAnsi="Arial" w:cs="Arial"/>
        <w:sz w:val="20"/>
      </w:rPr>
    </w:lvl>
    <w:lvl w:ilvl="7">
      <w:start w:val="1"/>
      <w:numFmt w:val="lowerLetter"/>
      <w:lvlText w:val="%8."/>
      <w:lvlJc w:val="left"/>
      <w:pPr>
        <w:tabs>
          <w:tab w:val="num" w:pos="3969"/>
        </w:tabs>
        <w:ind w:left="3969" w:hanging="567"/>
      </w:pPr>
      <w:rPr>
        <w:rFonts w:ascii="Arial" w:hAnsi="Arial" w:cs="Arial"/>
        <w:sz w:val="20"/>
      </w:rPr>
    </w:lvl>
    <w:lvl w:ilvl="8">
      <w:start w:val="1"/>
      <w:numFmt w:val="lowerRoman"/>
      <w:lvlText w:val="%9."/>
      <w:lvlJc w:val="left"/>
      <w:pPr>
        <w:tabs>
          <w:tab w:val="num" w:pos="4535"/>
        </w:tabs>
        <w:ind w:left="4535" w:hanging="566"/>
      </w:pPr>
      <w:rPr>
        <w:rFonts w:ascii="Arial" w:hAnsi="Arial" w:cs="Arial"/>
        <w:sz w:val="20"/>
      </w:rPr>
    </w:lvl>
  </w:abstractNum>
  <w:abstractNum w:abstractNumId="3" w15:restartNumberingAfterBreak="0">
    <w:nsid w:val="193A0C88"/>
    <w:multiLevelType w:val="multilevel"/>
    <w:tmpl w:val="05C22B02"/>
    <w:name w:val="Unknown B-43445651B-X"/>
    <w:styleLink w:val="StandardList0"/>
    <w:lvl w:ilvl="0">
      <w:start w:val="1"/>
      <w:numFmt w:val="decimal"/>
      <w:lvlRestart w:val="0"/>
      <w:lvlText w:val="%1"/>
      <w:lvlJc w:val="right"/>
      <w:pPr>
        <w:tabs>
          <w:tab w:val="num" w:pos="567"/>
        </w:tabs>
        <w:ind w:left="567" w:hanging="452"/>
      </w:pPr>
      <w:rPr>
        <w:rFonts w:ascii="Arial" w:hAnsi="Arial" w:cs="Arial"/>
        <w:b/>
        <w:i w:val="0"/>
        <w:caps w:val="0"/>
        <w:smallCaps w:val="0"/>
        <w:color w:val="auto"/>
        <w:sz w:val="24"/>
        <w:u w:val="none"/>
      </w:rPr>
    </w:lvl>
    <w:lvl w:ilvl="1">
      <w:start w:val="1"/>
      <w:numFmt w:val="decimal"/>
      <w:lvlText w:val="%1.%2"/>
      <w:lvlJc w:val="right"/>
      <w:pPr>
        <w:tabs>
          <w:tab w:val="num" w:pos="567"/>
        </w:tabs>
        <w:ind w:left="567" w:hanging="452"/>
      </w:pPr>
      <w:rPr>
        <w:rFonts w:ascii="Arial" w:hAnsi="Arial" w:cs="Arial"/>
        <w:b w:val="0"/>
        <w:i w:val="0"/>
        <w:caps w:val="0"/>
        <w:smallCaps w:val="0"/>
        <w:color w:val="auto"/>
        <w:sz w:val="20"/>
        <w:u w:val="none"/>
      </w:rPr>
    </w:lvl>
    <w:lvl w:ilvl="2">
      <w:start w:val="1"/>
      <w:numFmt w:val="lowerLetter"/>
      <w:lvlText w:val="(%3)"/>
      <w:lvlJc w:val="left"/>
      <w:pPr>
        <w:tabs>
          <w:tab w:val="num" w:pos="1134"/>
        </w:tabs>
        <w:ind w:left="1134" w:hanging="578"/>
      </w:pPr>
      <w:rPr>
        <w:rFonts w:ascii="Arial" w:hAnsi="Arial" w:cs="Arial"/>
        <w:b w:val="0"/>
        <w:i w:val="0"/>
        <w:caps w:val="0"/>
        <w:smallCaps w:val="0"/>
        <w:color w:val="auto"/>
        <w:sz w:val="20"/>
        <w:u w:val="none"/>
      </w:rPr>
    </w:lvl>
    <w:lvl w:ilvl="3">
      <w:start w:val="1"/>
      <w:numFmt w:val="lowerRoman"/>
      <w:lvlText w:val="(%4)"/>
      <w:lvlJc w:val="left"/>
      <w:pPr>
        <w:tabs>
          <w:tab w:val="num" w:pos="1701"/>
        </w:tabs>
        <w:ind w:left="1701" w:hanging="567"/>
      </w:pPr>
      <w:rPr>
        <w:rFonts w:ascii="Arial" w:hAnsi="Arial" w:cs="Arial"/>
        <w:b w:val="0"/>
        <w:i w:val="0"/>
        <w:caps w:val="0"/>
        <w:smallCaps w:val="0"/>
        <w:color w:val="auto"/>
        <w:sz w:val="20"/>
        <w:u w:val="none"/>
      </w:rPr>
    </w:lvl>
    <w:lvl w:ilvl="4">
      <w:start w:val="1"/>
      <w:numFmt w:val="upperLetter"/>
      <w:lvlText w:val="(%5)"/>
      <w:lvlJc w:val="left"/>
      <w:pPr>
        <w:tabs>
          <w:tab w:val="num" w:pos="2268"/>
        </w:tabs>
        <w:ind w:left="2268" w:hanging="567"/>
      </w:pPr>
      <w:rPr>
        <w:rFonts w:ascii="Arial" w:hAnsi="Arial" w:cs="Arial"/>
        <w:b w:val="0"/>
        <w:i w:val="0"/>
        <w:caps w:val="0"/>
        <w:smallCaps w:val="0"/>
        <w:color w:val="auto"/>
        <w:sz w:val="20"/>
        <w:u w:val="none"/>
      </w:rPr>
    </w:lvl>
    <w:lvl w:ilvl="5">
      <w:start w:val="1"/>
      <w:numFmt w:val="decimal"/>
      <w:lvlText w:val="(%6)"/>
      <w:lvlJc w:val="left"/>
      <w:pPr>
        <w:tabs>
          <w:tab w:val="num" w:pos="2835"/>
        </w:tabs>
        <w:ind w:left="2835" w:hanging="567"/>
      </w:pPr>
      <w:rPr>
        <w:rFonts w:ascii="Arial" w:hAnsi="Arial" w:cs="Arial"/>
        <w:b w:val="0"/>
        <w:i w:val="0"/>
        <w:caps w:val="0"/>
        <w:smallCaps w:val="0"/>
        <w:color w:val="auto"/>
        <w:sz w:val="20"/>
        <w:u w:val="none"/>
      </w:rPr>
    </w:lvl>
    <w:lvl w:ilvl="6">
      <w:start w:val="1"/>
      <w:numFmt w:val="upperRoman"/>
      <w:lvlText w:val="(%7)"/>
      <w:lvlJc w:val="left"/>
      <w:pPr>
        <w:tabs>
          <w:tab w:val="num" w:pos="3402"/>
        </w:tabs>
        <w:ind w:left="3402" w:hanging="567"/>
      </w:pPr>
      <w:rPr>
        <w:rFonts w:ascii="Arial" w:hAnsi="Arial" w:cs="Arial"/>
        <w:b w:val="0"/>
        <w:i w:val="0"/>
        <w:caps w:val="0"/>
        <w:smallCaps w:val="0"/>
        <w:color w:val="auto"/>
        <w:sz w:val="20"/>
        <w:u w:val="none"/>
      </w:rPr>
    </w:lvl>
    <w:lvl w:ilvl="7">
      <w:start w:val="1"/>
      <w:numFmt w:val="lowerLetter"/>
      <w:lvlText w:val="%8."/>
      <w:lvlJc w:val="left"/>
      <w:pPr>
        <w:tabs>
          <w:tab w:val="num" w:pos="3969"/>
        </w:tabs>
        <w:ind w:left="3969" w:hanging="567"/>
      </w:pPr>
      <w:rPr>
        <w:rFonts w:ascii="Arial" w:hAnsi="Arial" w:cs="Arial"/>
        <w:b w:val="0"/>
        <w:i w:val="0"/>
        <w:caps w:val="0"/>
        <w:smallCaps w:val="0"/>
        <w:color w:val="auto"/>
        <w:sz w:val="20"/>
        <w:u w:val="none"/>
      </w:rPr>
    </w:lvl>
    <w:lvl w:ilvl="8">
      <w:start w:val="1"/>
      <w:numFmt w:val="lowerRoman"/>
      <w:lvlText w:val="%9."/>
      <w:lvlJc w:val="left"/>
      <w:pPr>
        <w:tabs>
          <w:tab w:val="num" w:pos="4535"/>
        </w:tabs>
        <w:ind w:left="4535" w:hanging="566"/>
      </w:pPr>
      <w:rPr>
        <w:rFonts w:ascii="Arial" w:hAnsi="Arial" w:cs="Arial"/>
        <w:b w:val="0"/>
        <w:i w:val="0"/>
        <w:caps w:val="0"/>
        <w:smallCaps w:val="0"/>
        <w:color w:val="auto"/>
        <w:sz w:val="20"/>
        <w:u w:val="none"/>
      </w:rPr>
    </w:lvl>
  </w:abstractNum>
  <w:abstractNum w:abstractNumId="4" w15:restartNumberingAfterBreak="0">
    <w:nsid w:val="20521604"/>
    <w:multiLevelType w:val="hybridMultilevel"/>
    <w:tmpl w:val="26D4DE44"/>
    <w:name w:val="*Parties=Numbered-41464842A-X"/>
    <w:lvl w:ilvl="0" w:tplc="7478ACE0">
      <w:start w:val="1"/>
      <w:numFmt w:val="decimal"/>
      <w:pStyle w:val="PartiesNumbered"/>
      <w:lvlText w:val="(%1)"/>
      <w:lvlJc w:val="left"/>
      <w:pPr>
        <w:ind w:left="567" w:hanging="567"/>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4102D8B"/>
    <w:multiLevelType w:val="multilevel"/>
    <w:tmpl w:val="F7F40DEC"/>
    <w:name w:val="Legal1"/>
    <w:lvl w:ilvl="0">
      <w:start w:val="1"/>
      <w:numFmt w:val="decimal"/>
      <w:pStyle w:val="Section1L1"/>
      <w:suff w:val="nothing"/>
      <w:lvlText w:val="Section %1"/>
      <w:lvlJc w:val="left"/>
      <w:pPr>
        <w:tabs>
          <w:tab w:val="num" w:pos="31680"/>
        </w:tabs>
        <w:ind w:left="0" w:firstLine="5246"/>
      </w:pPr>
      <w:rPr>
        <w:rFonts w:ascii="Arial" w:hAnsi="Arial" w:cs="Arial"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decimal"/>
      <w:lvlRestart w:val="0"/>
      <w:pStyle w:val="Section1L2"/>
      <w:lvlText w:val="%2"/>
      <w:lvlJc w:val="right"/>
      <w:pPr>
        <w:tabs>
          <w:tab w:val="num" w:pos="567"/>
        </w:tabs>
        <w:ind w:left="567" w:hanging="454"/>
      </w:pPr>
      <w:rPr>
        <w:rFonts w:ascii="Arial" w:hAnsi="Arial" w:cs="Arial" w:hint="default"/>
        <w:b/>
        <w:i w:val="0"/>
        <w:caps w:val="0"/>
        <w:color w:val="000000"/>
        <w:sz w:val="24"/>
        <w:u w:val="none"/>
      </w:rPr>
    </w:lvl>
    <w:lvl w:ilvl="2">
      <w:start w:val="1"/>
      <w:numFmt w:val="decimal"/>
      <w:pStyle w:val="Section1L3"/>
      <w:isLgl/>
      <w:lvlText w:val="%2.%3"/>
      <w:lvlJc w:val="right"/>
      <w:pPr>
        <w:tabs>
          <w:tab w:val="num" w:pos="567"/>
        </w:tabs>
        <w:ind w:left="567" w:hanging="454"/>
      </w:pPr>
      <w:rPr>
        <w:rFonts w:ascii="Arial" w:hAnsi="Arial" w:cs="Arial" w:hint="default"/>
        <w:b w:val="0"/>
        <w:i w:val="0"/>
        <w:caps w:val="0"/>
        <w:color w:val="000000"/>
        <w:sz w:val="20"/>
        <w:u w:val="none"/>
      </w:rPr>
    </w:lvl>
    <w:lvl w:ilvl="3">
      <w:start w:val="1"/>
      <w:numFmt w:val="lowerLetter"/>
      <w:pStyle w:val="Section1L4"/>
      <w:lvlText w:val="(%4)"/>
      <w:lvlJc w:val="left"/>
      <w:pPr>
        <w:tabs>
          <w:tab w:val="num" w:pos="1134"/>
        </w:tabs>
        <w:ind w:left="1134" w:hanging="567"/>
      </w:pPr>
      <w:rPr>
        <w:rFonts w:ascii="Arial" w:hAnsi="Arial" w:cs="Arial" w:hint="default"/>
        <w:b w:val="0"/>
        <w:i w:val="0"/>
        <w:caps w:val="0"/>
        <w:color w:val="000000"/>
        <w:sz w:val="20"/>
        <w:u w:val="none"/>
      </w:rPr>
    </w:lvl>
    <w:lvl w:ilvl="4">
      <w:start w:val="1"/>
      <w:numFmt w:val="lowerRoman"/>
      <w:pStyle w:val="Section1L5"/>
      <w:lvlText w:val="(%5)"/>
      <w:lvlJc w:val="left"/>
      <w:pPr>
        <w:tabs>
          <w:tab w:val="num" w:pos="1701"/>
        </w:tabs>
        <w:ind w:left="1701" w:hanging="567"/>
      </w:pPr>
      <w:rPr>
        <w:rFonts w:ascii="Arial" w:hAnsi="Arial" w:cs="Arial" w:hint="default"/>
        <w:b w:val="0"/>
        <w:i w:val="0"/>
        <w:caps w:val="0"/>
        <w:color w:val="000000"/>
        <w:sz w:val="20"/>
        <w:u w:val="none"/>
      </w:rPr>
    </w:lvl>
    <w:lvl w:ilvl="5">
      <w:start w:val="1"/>
      <w:numFmt w:val="upperLetter"/>
      <w:pStyle w:val="Section1L6"/>
      <w:lvlText w:val="(%6)"/>
      <w:lvlJc w:val="left"/>
      <w:pPr>
        <w:tabs>
          <w:tab w:val="num" w:pos="2268"/>
        </w:tabs>
        <w:ind w:left="2268" w:hanging="567"/>
      </w:pPr>
      <w:rPr>
        <w:rFonts w:ascii="Arial" w:hAnsi="Arial" w:cs="Arial" w:hint="default"/>
        <w:b w:val="0"/>
        <w:i w:val="0"/>
        <w:caps w:val="0"/>
        <w:color w:val="000000"/>
        <w:sz w:val="20"/>
        <w:u w:val="none"/>
      </w:rPr>
    </w:lvl>
    <w:lvl w:ilvl="6">
      <w:start w:val="1"/>
      <w:numFmt w:val="upperRoman"/>
      <w:pStyle w:val="Section1L7"/>
      <w:lvlText w:val="%7)"/>
      <w:lvlJc w:val="left"/>
      <w:pPr>
        <w:tabs>
          <w:tab w:val="num" w:pos="2835"/>
        </w:tabs>
        <w:ind w:left="2835" w:hanging="567"/>
      </w:pPr>
      <w:rPr>
        <w:rFonts w:ascii="Arial" w:hAnsi="Arial" w:cs="Arial" w:hint="default"/>
        <w:b w:val="0"/>
        <w:i w:val="0"/>
        <w:caps w:val="0"/>
        <w:color w:val="000000"/>
        <w:sz w:val="20"/>
        <w:u w:val="none"/>
      </w:rPr>
    </w:lvl>
    <w:lvl w:ilvl="7">
      <w:start w:val="1"/>
      <w:numFmt w:val="decimal"/>
      <w:pStyle w:val="Section1L8"/>
      <w:lvlText w:val="%8)"/>
      <w:lvlJc w:val="left"/>
      <w:pPr>
        <w:tabs>
          <w:tab w:val="num" w:pos="3402"/>
        </w:tabs>
        <w:ind w:left="3402" w:hanging="567"/>
      </w:pPr>
      <w:rPr>
        <w:rFonts w:ascii="Arial" w:hAnsi="Arial" w:cs="Arial" w:hint="default"/>
        <w:b w:val="0"/>
        <w:i w:val="0"/>
        <w:caps w:val="0"/>
        <w:color w:val="000000"/>
        <w:sz w:val="20"/>
        <w:u w:val="none"/>
      </w:rPr>
    </w:lvl>
    <w:lvl w:ilvl="8">
      <w:start w:val="1"/>
      <w:numFmt w:val="lowerLetter"/>
      <w:pStyle w:val="Section1L9"/>
      <w:lvlText w:val="%9)"/>
      <w:lvlJc w:val="left"/>
      <w:pPr>
        <w:tabs>
          <w:tab w:val="num" w:pos="3969"/>
        </w:tabs>
        <w:ind w:left="3969" w:hanging="567"/>
      </w:pPr>
      <w:rPr>
        <w:rFonts w:ascii="Arial" w:hAnsi="Arial" w:cs="Arial" w:hint="default"/>
        <w:b w:val="0"/>
        <w:i w:val="0"/>
        <w:caps w:val="0"/>
        <w:color w:val="000000"/>
        <w:sz w:val="20"/>
        <w:u w:val="none"/>
      </w:rPr>
    </w:lvl>
  </w:abstractNum>
  <w:abstractNum w:abstractNumId="6" w15:restartNumberingAfterBreak="0">
    <w:nsid w:val="24E06FA9"/>
    <w:multiLevelType w:val="multilevel"/>
    <w:tmpl w:val="ADF65422"/>
    <w:name w:val="Standard"/>
    <w:lvl w:ilvl="0">
      <w:start w:val="1"/>
      <w:numFmt w:val="decimal"/>
      <w:lvlRestart w:val="0"/>
      <w:lvlText w:val="%1"/>
      <w:lvlJc w:val="right"/>
      <w:pPr>
        <w:tabs>
          <w:tab w:val="num" w:pos="567"/>
        </w:tabs>
        <w:ind w:left="567" w:hanging="452"/>
      </w:pPr>
      <w:rPr>
        <w:rFonts w:ascii="Arial" w:hAnsi="Arial" w:cs="Arial"/>
        <w:b/>
        <w:i w:val="0"/>
        <w:caps w:val="0"/>
        <w:color w:val="000000"/>
        <w:sz w:val="24"/>
        <w:u w:val="none"/>
      </w:rPr>
    </w:lvl>
    <w:lvl w:ilvl="1">
      <w:start w:val="1"/>
      <w:numFmt w:val="decimal"/>
      <w:lvlText w:val="%1.%2"/>
      <w:lvlJc w:val="right"/>
      <w:pPr>
        <w:tabs>
          <w:tab w:val="num" w:pos="567"/>
        </w:tabs>
        <w:ind w:left="567" w:hanging="452"/>
      </w:pPr>
      <w:rPr>
        <w:rFonts w:ascii="Arial" w:hAnsi="Arial" w:cs="Arial"/>
        <w:b w:val="0"/>
        <w:i w:val="0"/>
        <w:caps w:val="0"/>
        <w:color w:val="000000"/>
        <w:sz w:val="20"/>
        <w:u w:val="none"/>
      </w:rPr>
    </w:lvl>
    <w:lvl w:ilvl="2">
      <w:start w:val="1"/>
      <w:numFmt w:val="lowerLetter"/>
      <w:lvlText w:val="(%3)"/>
      <w:lvlJc w:val="left"/>
      <w:pPr>
        <w:tabs>
          <w:tab w:val="num" w:pos="1134"/>
        </w:tabs>
        <w:ind w:left="1134" w:hanging="578"/>
      </w:pPr>
      <w:rPr>
        <w:rFonts w:ascii="Arial" w:hAnsi="Arial" w:cs="Arial"/>
        <w:b w:val="0"/>
        <w:i w:val="0"/>
        <w:caps w:val="0"/>
        <w:color w:val="000000"/>
        <w:sz w:val="20"/>
        <w:u w:val="none"/>
      </w:rPr>
    </w:lvl>
    <w:lvl w:ilvl="3">
      <w:start w:val="1"/>
      <w:numFmt w:val="lowerRoman"/>
      <w:lvlText w:val="(%4)"/>
      <w:lvlJc w:val="left"/>
      <w:pPr>
        <w:tabs>
          <w:tab w:val="num" w:pos="1701"/>
        </w:tabs>
        <w:ind w:left="1701" w:hanging="567"/>
      </w:pPr>
      <w:rPr>
        <w:rFonts w:ascii="Arial" w:hAnsi="Arial" w:cs="Arial"/>
        <w:b w:val="0"/>
        <w:i w:val="0"/>
        <w:caps w:val="0"/>
        <w:color w:val="000000"/>
        <w:sz w:val="20"/>
        <w:u w:val="none"/>
      </w:rPr>
    </w:lvl>
    <w:lvl w:ilvl="4">
      <w:start w:val="1"/>
      <w:numFmt w:val="upperLetter"/>
      <w:lvlText w:val="(%5)"/>
      <w:lvlJc w:val="left"/>
      <w:pPr>
        <w:tabs>
          <w:tab w:val="num" w:pos="2268"/>
        </w:tabs>
        <w:ind w:left="2268" w:hanging="567"/>
      </w:pPr>
      <w:rPr>
        <w:rFonts w:ascii="Arial" w:hAnsi="Arial" w:cs="Arial"/>
        <w:b w:val="0"/>
        <w:i w:val="0"/>
        <w:caps w:val="0"/>
        <w:color w:val="000000"/>
        <w:sz w:val="20"/>
        <w:u w:val="none"/>
      </w:rPr>
    </w:lvl>
    <w:lvl w:ilvl="5">
      <w:start w:val="1"/>
      <w:numFmt w:val="decimal"/>
      <w:lvlText w:val="(%6)"/>
      <w:lvlJc w:val="left"/>
      <w:pPr>
        <w:tabs>
          <w:tab w:val="num" w:pos="2835"/>
        </w:tabs>
        <w:ind w:left="2835" w:hanging="567"/>
      </w:pPr>
      <w:rPr>
        <w:rFonts w:ascii="Arial" w:hAnsi="Arial" w:cs="Arial"/>
        <w:b w:val="0"/>
        <w:i w:val="0"/>
        <w:caps w:val="0"/>
        <w:color w:val="000000"/>
        <w:sz w:val="20"/>
        <w:u w:val="none"/>
      </w:rPr>
    </w:lvl>
    <w:lvl w:ilvl="6">
      <w:start w:val="1"/>
      <w:numFmt w:val="upperRoman"/>
      <w:lvlText w:val="(%7)"/>
      <w:lvlJc w:val="left"/>
      <w:pPr>
        <w:tabs>
          <w:tab w:val="num" w:pos="3402"/>
        </w:tabs>
        <w:ind w:left="3402" w:hanging="567"/>
      </w:pPr>
      <w:rPr>
        <w:rFonts w:ascii="Arial" w:hAnsi="Arial" w:cs="Arial"/>
        <w:b w:val="0"/>
        <w:i w:val="0"/>
        <w:caps w:val="0"/>
        <w:color w:val="000000"/>
        <w:sz w:val="20"/>
        <w:u w:val="none"/>
      </w:rPr>
    </w:lvl>
    <w:lvl w:ilvl="7">
      <w:start w:val="1"/>
      <w:numFmt w:val="lowerLetter"/>
      <w:lvlText w:val="%8."/>
      <w:lvlJc w:val="left"/>
      <w:pPr>
        <w:tabs>
          <w:tab w:val="num" w:pos="3969"/>
        </w:tabs>
        <w:ind w:left="3969" w:hanging="567"/>
      </w:pPr>
      <w:rPr>
        <w:rFonts w:ascii="Arial" w:hAnsi="Arial" w:cs="Arial"/>
        <w:b w:val="0"/>
        <w:i w:val="0"/>
        <w:caps w:val="0"/>
        <w:color w:val="000000"/>
        <w:sz w:val="20"/>
        <w:u w:val="none"/>
      </w:rPr>
    </w:lvl>
    <w:lvl w:ilvl="8">
      <w:start w:val="1"/>
      <w:numFmt w:val="lowerRoman"/>
      <w:lvlText w:val="%9."/>
      <w:lvlJc w:val="left"/>
      <w:pPr>
        <w:tabs>
          <w:tab w:val="num" w:pos="4535"/>
        </w:tabs>
        <w:ind w:left="4535" w:hanging="566"/>
      </w:pPr>
      <w:rPr>
        <w:rFonts w:ascii="Arial" w:hAnsi="Arial" w:cs="Arial"/>
        <w:b w:val="0"/>
        <w:i w:val="0"/>
        <w:caps w:val="0"/>
        <w:color w:val="000000"/>
        <w:sz w:val="20"/>
        <w:u w:val="none"/>
      </w:rPr>
    </w:lvl>
  </w:abstractNum>
  <w:abstractNum w:abstractNumId="7" w15:restartNumberingAfterBreak="0">
    <w:nsid w:val="2D067609"/>
    <w:multiLevelType w:val="multilevel"/>
    <w:tmpl w:val="7F16DBD6"/>
    <w:name w:val="Unknown Y-42950518b-X"/>
    <w:lvl w:ilvl="0">
      <w:start w:val="1"/>
      <w:numFmt w:val="decimal"/>
      <w:lvlText w:val="%1."/>
      <w:lvlJc w:val="left"/>
      <w:pPr>
        <w:tabs>
          <w:tab w:val="num" w:pos="720"/>
        </w:tabs>
        <w:ind w:left="624" w:hanging="624"/>
      </w:pPr>
      <w:rPr>
        <w:rFonts w:ascii="CG Times" w:hAnsi="CG Times" w:cs="Times New Roman" w:hint="default"/>
        <w:b w:val="0"/>
        <w:i w:val="0"/>
        <w:caps w:val="0"/>
        <w:sz w:val="20"/>
      </w:rPr>
    </w:lvl>
    <w:lvl w:ilvl="1">
      <w:start w:val="1"/>
      <w:numFmt w:val="decimal"/>
      <w:lvlText w:val="%1.%2"/>
      <w:lvlJc w:val="left"/>
      <w:pPr>
        <w:tabs>
          <w:tab w:val="num" w:pos="720"/>
        </w:tabs>
        <w:ind w:left="624" w:hanging="624"/>
      </w:pPr>
      <w:rPr>
        <w:rFonts w:ascii="CG Times" w:hAnsi="CG Times" w:cs="Times New Roman" w:hint="default"/>
        <w:b w:val="0"/>
        <w:i w:val="0"/>
        <w:sz w:val="20"/>
      </w:rPr>
    </w:lvl>
    <w:lvl w:ilvl="2">
      <w:start w:val="1"/>
      <w:numFmt w:val="lowerLetter"/>
      <w:lvlText w:val="(%3)"/>
      <w:lvlJc w:val="left"/>
      <w:pPr>
        <w:tabs>
          <w:tab w:val="num" w:pos="720"/>
        </w:tabs>
        <w:ind w:left="1417" w:hanging="793"/>
      </w:pPr>
      <w:rPr>
        <w:rFonts w:ascii="CG Times" w:hAnsi="CG Times" w:cs="Times New Roman" w:hint="default"/>
        <w:b w:val="0"/>
        <w:i w:val="0"/>
        <w:sz w:val="18"/>
      </w:rPr>
    </w:lvl>
    <w:lvl w:ilvl="3">
      <w:start w:val="1"/>
      <w:numFmt w:val="lowerRoman"/>
      <w:lvlText w:val="(%4)"/>
      <w:lvlJc w:val="left"/>
      <w:pPr>
        <w:tabs>
          <w:tab w:val="num" w:pos="720"/>
        </w:tabs>
        <w:ind w:left="2213" w:hanging="511"/>
      </w:pPr>
      <w:rPr>
        <w:rFonts w:ascii="CG Times" w:hAnsi="CG Time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720"/>
        </w:tabs>
        <w:ind w:left="2438" w:hanging="510"/>
      </w:pPr>
      <w:rPr>
        <w:rFonts w:ascii="CG Times" w:hAnsi="CG Times" w:cs="Times New Roman" w:hint="default"/>
        <w:b w:val="0"/>
        <w:i w:val="0"/>
        <w:sz w:val="18"/>
      </w:rPr>
    </w:lvl>
    <w:lvl w:ilvl="5">
      <w:start w:val="1"/>
      <w:numFmt w:val="decimal"/>
      <w:lvlText w:val="(%6)"/>
      <w:lvlJc w:val="left"/>
      <w:pPr>
        <w:tabs>
          <w:tab w:val="num" w:pos="720"/>
        </w:tabs>
        <w:ind w:left="2948" w:hanging="510"/>
      </w:pPr>
      <w:rPr>
        <w:rFonts w:ascii="CG Times" w:hAnsi="CG Times" w:cs="Times New Roman" w:hint="default"/>
        <w:b w:val="0"/>
        <w:i w:val="0"/>
        <w:sz w:val="18"/>
        <w:szCs w:val="18"/>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decimal"/>
      <w:lvlRestart w:val="0"/>
      <w:suff w:val="nothing"/>
      <w:lvlText w:val="Schedule %9"/>
      <w:lvlJc w:val="left"/>
      <w:rPr>
        <w:rFonts w:ascii="CG Times" w:hAnsi="CG Times" w:cs="Times New Roman" w:hint="default"/>
        <w:b/>
        <w:i w:val="0"/>
        <w:caps/>
        <w:sz w:val="22"/>
      </w:rPr>
    </w:lvl>
  </w:abstractNum>
  <w:abstractNum w:abstractNumId="8" w15:restartNumberingAfterBreak="0">
    <w:nsid w:val="42BC5DE6"/>
    <w:multiLevelType w:val="multilevel"/>
    <w:tmpl w:val="DA7AF20E"/>
    <w:name w:val="Recital-412905745-F"/>
    <w:styleLink w:val="RecitalList"/>
    <w:lvl w:ilvl="0">
      <w:start w:val="1"/>
      <w:numFmt w:val="upperLetter"/>
      <w:lvlRestart w:val="0"/>
      <w:pStyle w:val="RecitalL1"/>
      <w:lvlText w:val="(%1)"/>
      <w:lvlJc w:val="left"/>
      <w:pPr>
        <w:tabs>
          <w:tab w:val="num" w:pos="567"/>
        </w:tabs>
        <w:ind w:left="567" w:hanging="567"/>
      </w:pPr>
      <w:rPr>
        <w:rFonts w:ascii="Arial" w:hAnsi="Arial" w:cs="Arial"/>
        <w:sz w:val="20"/>
      </w:rPr>
    </w:lvl>
    <w:lvl w:ilvl="1">
      <w:start w:val="1"/>
      <w:numFmt w:val="decimal"/>
      <w:lvlRestart w:val="0"/>
      <w:pStyle w:val="RecitalL2"/>
      <w:lvlText w:val="%2"/>
      <w:lvlJc w:val="left"/>
      <w:pPr>
        <w:tabs>
          <w:tab w:val="num" w:pos="567"/>
        </w:tabs>
        <w:ind w:left="567" w:hanging="567"/>
      </w:pPr>
      <w:rPr>
        <w:rFonts w:ascii="Arial" w:hAnsi="Arial" w:cs="Arial"/>
        <w:sz w:val="20"/>
      </w:rPr>
    </w:lvl>
    <w:lvl w:ilvl="2">
      <w:start w:val="1"/>
      <w:numFmt w:val="lowerLetter"/>
      <w:pStyle w:val="RecitalL3"/>
      <w:lvlText w:val="(%3)"/>
      <w:lvlJc w:val="left"/>
      <w:pPr>
        <w:tabs>
          <w:tab w:val="num" w:pos="1134"/>
        </w:tabs>
        <w:ind w:left="1134" w:hanging="567"/>
      </w:pPr>
      <w:rPr>
        <w:rFonts w:ascii="Arial" w:hAnsi="Arial" w:cs="Arial"/>
        <w:sz w:val="20"/>
      </w:rPr>
    </w:lvl>
    <w:lvl w:ilvl="3">
      <w:start w:val="1"/>
      <w:numFmt w:val="lowerRoman"/>
      <w:pStyle w:val="RecitalL4"/>
      <w:lvlText w:val="(%4)"/>
      <w:lvlJc w:val="left"/>
      <w:pPr>
        <w:tabs>
          <w:tab w:val="num" w:pos="1701"/>
        </w:tabs>
        <w:ind w:left="1701" w:hanging="567"/>
      </w:pPr>
      <w:rPr>
        <w:rFonts w:ascii="Arial" w:hAnsi="Arial" w:cs="Arial"/>
        <w:sz w:val="20"/>
      </w:rPr>
    </w:lvl>
    <w:lvl w:ilvl="4">
      <w:start w:val="1"/>
      <w:numFmt w:val="upperLetter"/>
      <w:pStyle w:val="RecitalL5"/>
      <w:lvlText w:val="(%5)"/>
      <w:lvlJc w:val="left"/>
      <w:pPr>
        <w:tabs>
          <w:tab w:val="num" w:pos="2268"/>
        </w:tabs>
        <w:ind w:left="2268" w:hanging="567"/>
      </w:pPr>
      <w:rPr>
        <w:rFonts w:ascii="Arial" w:hAnsi="Arial" w:cs="Arial"/>
        <w:sz w:val="20"/>
      </w:rPr>
    </w:lvl>
    <w:lvl w:ilvl="5">
      <w:start w:val="1"/>
      <w:numFmt w:val="upperRoman"/>
      <w:pStyle w:val="RecitalL6"/>
      <w:lvlText w:val="(%6)"/>
      <w:lvlJc w:val="left"/>
      <w:pPr>
        <w:tabs>
          <w:tab w:val="num" w:pos="2835"/>
        </w:tabs>
        <w:ind w:left="2835" w:hanging="567"/>
      </w:pPr>
      <w:rPr>
        <w:rFonts w:ascii="Arial" w:hAnsi="Arial" w:cs="Arial"/>
        <w:sz w:val="20"/>
      </w:rPr>
    </w:lvl>
    <w:lvl w:ilvl="6">
      <w:start w:val="1"/>
      <w:numFmt w:val="decimal"/>
      <w:pStyle w:val="RecitalL7"/>
      <w:lvlText w:val="(%7)"/>
      <w:lvlJc w:val="left"/>
      <w:pPr>
        <w:tabs>
          <w:tab w:val="num" w:pos="3402"/>
        </w:tabs>
        <w:ind w:left="3402" w:hanging="567"/>
      </w:pPr>
      <w:rPr>
        <w:rFonts w:ascii="Arial" w:hAnsi="Arial" w:cs="Arial"/>
        <w:sz w:val="20"/>
      </w:rPr>
    </w:lvl>
    <w:lvl w:ilvl="7">
      <w:start w:val="1"/>
      <w:numFmt w:val="lowerLetter"/>
      <w:pStyle w:val="RecitalL8"/>
      <w:lvlText w:val="%8."/>
      <w:lvlJc w:val="left"/>
      <w:pPr>
        <w:tabs>
          <w:tab w:val="num" w:pos="3969"/>
        </w:tabs>
        <w:ind w:left="3969" w:hanging="567"/>
      </w:pPr>
      <w:rPr>
        <w:rFonts w:ascii="Arial" w:hAnsi="Arial" w:cs="Arial"/>
        <w:sz w:val="20"/>
      </w:rPr>
    </w:lvl>
    <w:lvl w:ilvl="8">
      <w:start w:val="1"/>
      <w:numFmt w:val="lowerRoman"/>
      <w:pStyle w:val="RecitalL9"/>
      <w:lvlText w:val="%9."/>
      <w:lvlJc w:val="left"/>
      <w:pPr>
        <w:tabs>
          <w:tab w:val="num" w:pos="4535"/>
        </w:tabs>
        <w:ind w:left="4535" w:hanging="566"/>
      </w:pPr>
      <w:rPr>
        <w:rFonts w:ascii="Arial" w:hAnsi="Arial" w:cs="Arial"/>
        <w:sz w:val="20"/>
      </w:rPr>
    </w:lvl>
  </w:abstractNum>
  <w:abstractNum w:abstractNumId="9" w15:restartNumberingAfterBreak="0">
    <w:nsid w:val="4F4B3ADF"/>
    <w:multiLevelType w:val="multilevel"/>
    <w:tmpl w:val="5838B31E"/>
    <w:lvl w:ilvl="0">
      <w:start w:val="1"/>
      <w:numFmt w:val="decimal"/>
      <w:pStyle w:val="H1Ashurst"/>
      <w:lvlText w:val="%1."/>
      <w:lvlJc w:val="left"/>
      <w:pPr>
        <w:tabs>
          <w:tab w:val="num" w:pos="782"/>
        </w:tabs>
        <w:ind w:left="782" w:hanging="782"/>
      </w:pPr>
      <w:rPr>
        <w:rFonts w:hint="default"/>
        <w:b w:val="0"/>
        <w:i w:val="0"/>
        <w:sz w:val="22"/>
        <w:szCs w:val="22"/>
      </w:rPr>
    </w:lvl>
    <w:lvl w:ilvl="1">
      <w:start w:val="1"/>
      <w:numFmt w:val="decimal"/>
      <w:pStyle w:val="H2Ashurst"/>
      <w:lvlText w:val="%1.%2"/>
      <w:lvlJc w:val="left"/>
      <w:pPr>
        <w:tabs>
          <w:tab w:val="num" w:pos="1142"/>
        </w:tabs>
        <w:ind w:left="1142" w:hanging="782"/>
      </w:pPr>
      <w:rPr>
        <w:rFonts w:hint="default"/>
        <w:b w:val="0"/>
        <w:i w:val="0"/>
        <w:sz w:val="22"/>
        <w:szCs w:val="22"/>
      </w:rPr>
    </w:lvl>
    <w:lvl w:ilvl="2">
      <w:start w:val="1"/>
      <w:numFmt w:val="lowerLetter"/>
      <w:pStyle w:val="H3Ashurst"/>
      <w:lvlText w:val="(%3)"/>
      <w:lvlJc w:val="left"/>
      <w:pPr>
        <w:tabs>
          <w:tab w:val="num" w:pos="1406"/>
        </w:tabs>
        <w:ind w:left="1406" w:hanging="624"/>
      </w:pPr>
      <w:rPr>
        <w:rFonts w:hint="default"/>
        <w:b w:val="0"/>
        <w:i w:val="0"/>
        <w:sz w:val="22"/>
        <w:szCs w:val="22"/>
      </w:rPr>
    </w:lvl>
    <w:lvl w:ilvl="3">
      <w:start w:val="1"/>
      <w:numFmt w:val="lowerRoman"/>
      <w:pStyle w:val="H4Ashurst"/>
      <w:lvlText w:val="(%4)"/>
      <w:lvlJc w:val="left"/>
      <w:pPr>
        <w:tabs>
          <w:tab w:val="num" w:pos="2064"/>
        </w:tabs>
        <w:ind w:left="2064" w:hanging="624"/>
      </w:pPr>
      <w:rPr>
        <w:rFonts w:hint="default"/>
        <w:b w:val="0"/>
        <w:i w:val="0"/>
        <w:sz w:val="22"/>
        <w:szCs w:val="22"/>
      </w:rPr>
    </w:lvl>
    <w:lvl w:ilvl="4">
      <w:start w:val="1"/>
      <w:numFmt w:val="upperLetter"/>
      <w:pStyle w:val="H5Ashurst"/>
      <w:lvlText w:val="(%5)"/>
      <w:lvlJc w:val="left"/>
      <w:pPr>
        <w:tabs>
          <w:tab w:val="num" w:pos="2653"/>
        </w:tabs>
        <w:ind w:left="2653" w:hanging="623"/>
      </w:pPr>
      <w:rPr>
        <w:rFonts w:hint="default"/>
        <w:b w:val="0"/>
        <w:i w:val="0"/>
        <w:sz w:val="18"/>
        <w:szCs w:val="18"/>
      </w:rPr>
    </w:lvl>
    <w:lvl w:ilvl="5">
      <w:start w:val="27"/>
      <w:numFmt w:val="lowerLetter"/>
      <w:pStyle w:val="H6Ashurst"/>
      <w:lvlText w:val="(%6)"/>
      <w:lvlJc w:val="left"/>
      <w:pPr>
        <w:tabs>
          <w:tab w:val="num" w:pos="3277"/>
        </w:tabs>
        <w:ind w:left="3277" w:hanging="624"/>
      </w:pPr>
      <w:rPr>
        <w:rFonts w:hint="default"/>
        <w:b w:val="0"/>
        <w:i w:val="0"/>
        <w:sz w:val="18"/>
        <w:szCs w:val="18"/>
      </w:rPr>
    </w:lvl>
    <w:lvl w:ilvl="6">
      <w:start w:val="1"/>
      <w:numFmt w:val="lowerLetter"/>
      <w:pStyle w:val="H7Ashurst"/>
      <w:lvlText w:val="(%7)"/>
      <w:lvlJc w:val="left"/>
      <w:pPr>
        <w:tabs>
          <w:tab w:val="num" w:pos="3901"/>
        </w:tabs>
        <w:ind w:left="3901" w:hanging="624"/>
      </w:pPr>
      <w:rPr>
        <w:rFonts w:hint="default"/>
      </w:rPr>
    </w:lvl>
    <w:lvl w:ilvl="7">
      <w:start w:val="1"/>
      <w:numFmt w:val="lowerRoman"/>
      <w:pStyle w:val="H8Ashurst"/>
      <w:lvlText w:val="(%8)"/>
      <w:lvlJc w:val="left"/>
      <w:pPr>
        <w:tabs>
          <w:tab w:val="num" w:pos="4525"/>
        </w:tabs>
        <w:ind w:left="4525" w:hanging="624"/>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51254A72"/>
    <w:multiLevelType w:val="hybridMultilevel"/>
    <w:tmpl w:val="62AE1790"/>
    <w:name w:val="Unknown A-41464842B-X"/>
    <w:lvl w:ilvl="0" w:tplc="65EA4AFA">
      <w:start w:val="1"/>
      <w:numFmt w:val="upperRoman"/>
      <w:pStyle w:val="PartHeading"/>
      <w:suff w:val="nothing"/>
      <w:lvlText w:val="Part %1"/>
      <w:lvlJc w:val="center"/>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1" w15:restartNumberingAfterBreak="0">
    <w:nsid w:val="51321F6B"/>
    <w:multiLevelType w:val="multilevel"/>
    <w:tmpl w:val="B4C8076A"/>
    <w:name w:val="_Simple-412904439-F"/>
    <w:styleLink w:val="SimpleList"/>
    <w:lvl w:ilvl="0">
      <w:start w:val="1"/>
      <w:numFmt w:val="decimal"/>
      <w:lvlRestart w:val="0"/>
      <w:pStyle w:val="SimpleL1"/>
      <w:lvlText w:val="%1"/>
      <w:lvlJc w:val="left"/>
      <w:pPr>
        <w:tabs>
          <w:tab w:val="num" w:pos="567"/>
        </w:tabs>
        <w:ind w:left="567" w:hanging="567"/>
      </w:pPr>
      <w:rPr>
        <w:rFonts w:ascii="Arial" w:hAnsi="Arial" w:cs="Arial"/>
        <w:sz w:val="20"/>
      </w:rPr>
    </w:lvl>
    <w:lvl w:ilvl="1">
      <w:start w:val="1"/>
      <w:numFmt w:val="lowerLetter"/>
      <w:pStyle w:val="SimpleL2"/>
      <w:lvlText w:val="(%2)"/>
      <w:lvlJc w:val="left"/>
      <w:pPr>
        <w:tabs>
          <w:tab w:val="num" w:pos="1134"/>
        </w:tabs>
        <w:ind w:left="1134" w:hanging="567"/>
      </w:pPr>
      <w:rPr>
        <w:rFonts w:ascii="Arial" w:hAnsi="Arial" w:cs="Arial"/>
        <w:sz w:val="20"/>
      </w:rPr>
    </w:lvl>
    <w:lvl w:ilvl="2">
      <w:start w:val="1"/>
      <w:numFmt w:val="lowerRoman"/>
      <w:pStyle w:val="SimpleL3"/>
      <w:lvlText w:val="(%3)"/>
      <w:lvlJc w:val="left"/>
      <w:pPr>
        <w:tabs>
          <w:tab w:val="num" w:pos="1701"/>
        </w:tabs>
        <w:ind w:left="1701" w:hanging="567"/>
      </w:pPr>
      <w:rPr>
        <w:rFonts w:ascii="Arial" w:hAnsi="Arial" w:cs="Arial"/>
        <w:sz w:val="20"/>
      </w:rPr>
    </w:lvl>
    <w:lvl w:ilvl="3">
      <w:start w:val="1"/>
      <w:numFmt w:val="upperLetter"/>
      <w:pStyle w:val="SimpleL4"/>
      <w:lvlText w:val="(%4)"/>
      <w:lvlJc w:val="left"/>
      <w:pPr>
        <w:tabs>
          <w:tab w:val="num" w:pos="2268"/>
        </w:tabs>
        <w:ind w:left="2268" w:hanging="567"/>
      </w:pPr>
      <w:rPr>
        <w:rFonts w:ascii="Arial" w:hAnsi="Arial" w:cs="Arial"/>
        <w:sz w:val="20"/>
      </w:rPr>
    </w:lvl>
    <w:lvl w:ilvl="4">
      <w:start w:val="1"/>
      <w:numFmt w:val="decimal"/>
      <w:pStyle w:val="SimpleL5"/>
      <w:lvlText w:val="%5)"/>
      <w:lvlJc w:val="left"/>
      <w:pPr>
        <w:tabs>
          <w:tab w:val="num" w:pos="2835"/>
        </w:tabs>
        <w:ind w:left="2835" w:hanging="567"/>
      </w:pPr>
      <w:rPr>
        <w:rFonts w:ascii="Arial" w:hAnsi="Arial" w:cs="Arial"/>
        <w:sz w:val="2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5EA2F81"/>
    <w:multiLevelType w:val="multilevel"/>
    <w:tmpl w:val="8EBA165E"/>
    <w:name w:val="_Standard"/>
    <w:lvl w:ilvl="0">
      <w:start w:val="1"/>
      <w:numFmt w:val="decimal"/>
      <w:lvlText w:val="%1"/>
      <w:lvlJc w:val="right"/>
      <w:pPr>
        <w:tabs>
          <w:tab w:val="num" w:pos="567"/>
        </w:tabs>
        <w:ind w:left="567" w:hanging="452"/>
      </w:pPr>
      <w:rPr>
        <w:rFonts w:ascii="Arial" w:hAnsi="Arial" w:cs="Arial"/>
        <w:b/>
        <w:i w:val="0"/>
        <w:caps w:val="0"/>
        <w:color w:val="000000"/>
        <w:sz w:val="24"/>
        <w:u w:val="none"/>
        <w:lang w:val="en-GB"/>
      </w:rPr>
    </w:lvl>
    <w:lvl w:ilvl="1">
      <w:start w:val="1"/>
      <w:numFmt w:val="decimal"/>
      <w:lvlText w:val="%1.%2"/>
      <w:lvlJc w:val="right"/>
      <w:pPr>
        <w:tabs>
          <w:tab w:val="num" w:pos="567"/>
        </w:tabs>
        <w:ind w:left="567" w:hanging="452"/>
      </w:pPr>
      <w:rPr>
        <w:rFonts w:ascii="Arial" w:hAnsi="Arial" w:cs="Arial"/>
        <w:b w:val="0"/>
        <w:i w:val="0"/>
        <w:caps w:val="0"/>
        <w:color w:val="000000"/>
        <w:sz w:val="20"/>
        <w:u w:val="none"/>
      </w:rPr>
    </w:lvl>
    <w:lvl w:ilvl="2">
      <w:start w:val="1"/>
      <w:numFmt w:val="lowerLetter"/>
      <w:lvlText w:val="(%3)"/>
      <w:lvlJc w:val="left"/>
      <w:pPr>
        <w:tabs>
          <w:tab w:val="num" w:pos="1134"/>
        </w:tabs>
        <w:ind w:left="1134" w:hanging="578"/>
      </w:pPr>
      <w:rPr>
        <w:rFonts w:ascii="Arial" w:hAnsi="Arial" w:cs="Arial"/>
        <w:b w:val="0"/>
        <w:i w:val="0"/>
        <w:caps w:val="0"/>
        <w:color w:val="000000"/>
        <w:sz w:val="20"/>
        <w:u w:val="none"/>
      </w:rPr>
    </w:lvl>
    <w:lvl w:ilvl="3">
      <w:start w:val="1"/>
      <w:numFmt w:val="lowerRoman"/>
      <w:lvlText w:val="(%4)"/>
      <w:lvlJc w:val="left"/>
      <w:pPr>
        <w:tabs>
          <w:tab w:val="num" w:pos="1701"/>
        </w:tabs>
        <w:ind w:left="1701" w:hanging="567"/>
      </w:pPr>
      <w:rPr>
        <w:rFonts w:ascii="Arial" w:hAnsi="Arial" w:cs="Arial"/>
        <w:b w:val="0"/>
        <w:i w:val="0"/>
        <w:caps w:val="0"/>
        <w:color w:val="000000"/>
        <w:sz w:val="20"/>
        <w:u w:val="none"/>
      </w:rPr>
    </w:lvl>
    <w:lvl w:ilvl="4">
      <w:start w:val="1"/>
      <w:numFmt w:val="upperLetter"/>
      <w:lvlText w:val="(%5)"/>
      <w:lvlJc w:val="left"/>
      <w:pPr>
        <w:tabs>
          <w:tab w:val="num" w:pos="2268"/>
        </w:tabs>
        <w:ind w:left="2268" w:hanging="567"/>
      </w:pPr>
      <w:rPr>
        <w:rFonts w:ascii="Arial" w:hAnsi="Arial" w:cs="Arial"/>
        <w:b w:val="0"/>
        <w:i w:val="0"/>
        <w:caps w:val="0"/>
        <w:color w:val="000000"/>
        <w:sz w:val="20"/>
        <w:u w:val="none"/>
      </w:rPr>
    </w:lvl>
    <w:lvl w:ilvl="5">
      <w:start w:val="1"/>
      <w:numFmt w:val="decimal"/>
      <w:lvlText w:val="(%6)"/>
      <w:lvlJc w:val="left"/>
      <w:pPr>
        <w:tabs>
          <w:tab w:val="num" w:pos="2835"/>
        </w:tabs>
        <w:ind w:left="2835" w:hanging="567"/>
      </w:pPr>
      <w:rPr>
        <w:rFonts w:ascii="Arial" w:hAnsi="Arial" w:cs="Arial"/>
        <w:b w:val="0"/>
        <w:i w:val="0"/>
        <w:caps w:val="0"/>
        <w:color w:val="000000"/>
        <w:sz w:val="20"/>
        <w:u w:val="none"/>
      </w:rPr>
    </w:lvl>
    <w:lvl w:ilvl="6">
      <w:start w:val="1"/>
      <w:numFmt w:val="upperRoman"/>
      <w:lvlText w:val="(%7)"/>
      <w:lvlJc w:val="left"/>
      <w:pPr>
        <w:tabs>
          <w:tab w:val="num" w:pos="3402"/>
        </w:tabs>
        <w:ind w:left="3402" w:hanging="567"/>
      </w:pPr>
      <w:rPr>
        <w:rFonts w:ascii="Arial" w:hAnsi="Arial" w:cs="Arial"/>
        <w:b w:val="0"/>
        <w:i w:val="0"/>
        <w:caps w:val="0"/>
        <w:color w:val="000000"/>
        <w:sz w:val="20"/>
        <w:u w:val="none"/>
      </w:rPr>
    </w:lvl>
    <w:lvl w:ilvl="7">
      <w:start w:val="1"/>
      <w:numFmt w:val="lowerLetter"/>
      <w:lvlText w:val="%8."/>
      <w:lvlJc w:val="left"/>
      <w:pPr>
        <w:tabs>
          <w:tab w:val="num" w:pos="3969"/>
        </w:tabs>
        <w:ind w:left="3969" w:hanging="567"/>
      </w:pPr>
      <w:rPr>
        <w:rFonts w:ascii="Arial" w:hAnsi="Arial" w:cs="Arial"/>
        <w:b w:val="0"/>
        <w:i w:val="0"/>
        <w:caps w:val="0"/>
        <w:color w:val="000000"/>
        <w:sz w:val="20"/>
        <w:u w:val="none"/>
      </w:rPr>
    </w:lvl>
    <w:lvl w:ilvl="8">
      <w:start w:val="1"/>
      <w:numFmt w:val="lowerRoman"/>
      <w:lvlText w:val="%9."/>
      <w:lvlJc w:val="left"/>
      <w:pPr>
        <w:tabs>
          <w:tab w:val="num" w:pos="4535"/>
        </w:tabs>
        <w:ind w:left="4535" w:hanging="566"/>
      </w:pPr>
      <w:rPr>
        <w:rFonts w:ascii="Arial" w:hAnsi="Arial" w:cs="Arial"/>
        <w:b w:val="0"/>
        <w:i w:val="0"/>
        <w:caps w:val="0"/>
        <w:color w:val="000000"/>
        <w:sz w:val="20"/>
        <w:u w:val="none"/>
      </w:rPr>
    </w:lvl>
  </w:abstractNum>
  <w:abstractNum w:abstractNumId="13" w15:restartNumberingAfterBreak="0">
    <w:nsid w:val="5BA93682"/>
    <w:multiLevelType w:val="multilevel"/>
    <w:tmpl w:val="42FC1AC6"/>
    <w:name w:val="Unknown A-43445651A-X"/>
    <w:styleLink w:val="Legal1List"/>
    <w:lvl w:ilvl="0">
      <w:start w:val="1"/>
      <w:numFmt w:val="decimal"/>
      <w:lvlRestart w:val="0"/>
      <w:pStyle w:val="Legal1L1"/>
      <w:suff w:val="nothing"/>
      <w:lvlText w:val="Section %1 - "/>
      <w:lvlJc w:val="left"/>
      <w:pPr>
        <w:tabs>
          <w:tab w:val="num" w:pos="720"/>
        </w:tabs>
        <w:ind w:left="0" w:firstLine="0"/>
      </w:pPr>
      <w:rPr>
        <w:rFonts w:ascii="Arial" w:hAnsi="Arial" w:cs="Arial"/>
        <w:b/>
        <w:sz w:val="24"/>
      </w:rPr>
    </w:lvl>
    <w:lvl w:ilvl="1">
      <w:start w:val="1"/>
      <w:numFmt w:val="decimal"/>
      <w:lvlRestart w:val="0"/>
      <w:pStyle w:val="Legal1L2"/>
      <w:lvlText w:val="%2"/>
      <w:lvlJc w:val="right"/>
      <w:pPr>
        <w:tabs>
          <w:tab w:val="num" w:pos="567"/>
        </w:tabs>
        <w:ind w:left="567" w:hanging="454"/>
      </w:pPr>
      <w:rPr>
        <w:rFonts w:ascii="Arial" w:hAnsi="Arial" w:cs="Arial"/>
        <w:b/>
        <w:i w:val="0"/>
        <w:caps w:val="0"/>
        <w:smallCaps w:val="0"/>
        <w:sz w:val="24"/>
        <w:u w:val="none"/>
      </w:rPr>
    </w:lvl>
    <w:lvl w:ilvl="2">
      <w:start w:val="1"/>
      <w:numFmt w:val="decimal"/>
      <w:pStyle w:val="Legal1L3"/>
      <w:isLgl/>
      <w:lvlText w:val="%2.%3"/>
      <w:lvlJc w:val="right"/>
      <w:pPr>
        <w:tabs>
          <w:tab w:val="num" w:pos="567"/>
        </w:tabs>
        <w:ind w:left="567" w:hanging="454"/>
      </w:pPr>
      <w:rPr>
        <w:rFonts w:ascii="Arial" w:hAnsi="Arial" w:cs="Arial"/>
        <w:sz w:val="20"/>
      </w:rPr>
    </w:lvl>
    <w:lvl w:ilvl="3">
      <w:start w:val="1"/>
      <w:numFmt w:val="lowerLetter"/>
      <w:pStyle w:val="Legal1L4"/>
      <w:lvlText w:val="(%4)"/>
      <w:lvlJc w:val="left"/>
      <w:pPr>
        <w:tabs>
          <w:tab w:val="num" w:pos="1134"/>
        </w:tabs>
        <w:ind w:left="1134" w:hanging="567"/>
      </w:pPr>
      <w:rPr>
        <w:rFonts w:ascii="Arial" w:hAnsi="Arial" w:cs="Arial"/>
        <w:sz w:val="20"/>
      </w:rPr>
    </w:lvl>
    <w:lvl w:ilvl="4">
      <w:start w:val="1"/>
      <w:numFmt w:val="lowerRoman"/>
      <w:pStyle w:val="Legal1L5"/>
      <w:lvlText w:val="(%5)"/>
      <w:lvlJc w:val="left"/>
      <w:pPr>
        <w:tabs>
          <w:tab w:val="num" w:pos="1701"/>
        </w:tabs>
        <w:ind w:left="1701" w:hanging="567"/>
      </w:pPr>
      <w:rPr>
        <w:rFonts w:ascii="Arial" w:hAnsi="Arial" w:cs="Arial"/>
        <w:sz w:val="20"/>
      </w:rPr>
    </w:lvl>
    <w:lvl w:ilvl="5">
      <w:start w:val="1"/>
      <w:numFmt w:val="upperLetter"/>
      <w:pStyle w:val="Legal1L6"/>
      <w:lvlText w:val="(%6)"/>
      <w:lvlJc w:val="left"/>
      <w:pPr>
        <w:tabs>
          <w:tab w:val="num" w:pos="2268"/>
        </w:tabs>
        <w:ind w:left="2268" w:hanging="567"/>
      </w:pPr>
      <w:rPr>
        <w:rFonts w:ascii="Arial" w:hAnsi="Arial" w:cs="Arial"/>
        <w:sz w:val="20"/>
      </w:rPr>
    </w:lvl>
    <w:lvl w:ilvl="6">
      <w:start w:val="1"/>
      <w:numFmt w:val="upperRoman"/>
      <w:pStyle w:val="Legal1L7"/>
      <w:lvlText w:val="%7)"/>
      <w:lvlJc w:val="left"/>
      <w:pPr>
        <w:tabs>
          <w:tab w:val="num" w:pos="2835"/>
        </w:tabs>
        <w:ind w:left="2835" w:hanging="567"/>
      </w:pPr>
      <w:rPr>
        <w:rFonts w:ascii="Arial" w:hAnsi="Arial" w:cs="Arial"/>
        <w:sz w:val="20"/>
      </w:rPr>
    </w:lvl>
    <w:lvl w:ilvl="7">
      <w:start w:val="1"/>
      <w:numFmt w:val="decimal"/>
      <w:pStyle w:val="Legal1L8"/>
      <w:lvlText w:val="%8)"/>
      <w:lvlJc w:val="left"/>
      <w:pPr>
        <w:tabs>
          <w:tab w:val="num" w:pos="3402"/>
        </w:tabs>
        <w:ind w:left="3402" w:hanging="567"/>
      </w:pPr>
      <w:rPr>
        <w:rFonts w:ascii="Arial" w:hAnsi="Arial" w:cs="Arial"/>
        <w:sz w:val="20"/>
      </w:rPr>
    </w:lvl>
    <w:lvl w:ilvl="8">
      <w:start w:val="1"/>
      <w:numFmt w:val="lowerLetter"/>
      <w:pStyle w:val="Legal1L9"/>
      <w:lvlText w:val="%9)"/>
      <w:lvlJc w:val="left"/>
      <w:pPr>
        <w:tabs>
          <w:tab w:val="num" w:pos="3969"/>
        </w:tabs>
        <w:ind w:left="3969" w:hanging="567"/>
      </w:pPr>
      <w:rPr>
        <w:rFonts w:ascii="Arial" w:hAnsi="Arial" w:cs="Arial"/>
        <w:sz w:val="20"/>
      </w:rPr>
    </w:lvl>
  </w:abstractNum>
  <w:abstractNum w:abstractNumId="14" w15:restartNumberingAfterBreak="0">
    <w:nsid w:val="5E0D64F2"/>
    <w:multiLevelType w:val="multilevel"/>
    <w:tmpl w:val="5142CAF6"/>
    <w:name w:val="Definitions"/>
    <w:lvl w:ilvl="0">
      <w:start w:val="1"/>
      <w:numFmt w:val="decimal"/>
      <w:lvlRestart w:val="0"/>
      <w:pStyle w:val="DefinitionsL1"/>
      <w:suff w:val="nothing"/>
      <w:lvlText w:val=""/>
      <w:lvlJc w:val="left"/>
      <w:pPr>
        <w:tabs>
          <w:tab w:val="num" w:pos="0"/>
        </w:tabs>
        <w:ind w:left="567" w:firstLine="0"/>
      </w:pPr>
      <w:rPr>
        <w:rFonts w:ascii="Arial" w:hAnsi="Arial" w:cs="Arial"/>
        <w:b w:val="0"/>
        <w:i w:val="0"/>
        <w:caps w:val="0"/>
        <w:color w:val="000000"/>
        <w:sz w:val="20"/>
        <w:u w:val="none"/>
        <w:lang w:val="en-US"/>
      </w:rPr>
    </w:lvl>
    <w:lvl w:ilvl="1">
      <w:start w:val="1"/>
      <w:numFmt w:val="lowerLetter"/>
      <w:pStyle w:val="DefinitionsL2"/>
      <w:lvlText w:val="(%2)"/>
      <w:lvlJc w:val="left"/>
      <w:pPr>
        <w:tabs>
          <w:tab w:val="num" w:pos="1134"/>
        </w:tabs>
        <w:ind w:left="1134" w:hanging="567"/>
      </w:pPr>
      <w:rPr>
        <w:rFonts w:ascii="Arial" w:hAnsi="Arial" w:cs="Arial"/>
        <w:b w:val="0"/>
        <w:i w:val="0"/>
        <w:caps w:val="0"/>
        <w:color w:val="000000"/>
        <w:sz w:val="22"/>
        <w:szCs w:val="22"/>
        <w:u w:val="none"/>
      </w:rPr>
    </w:lvl>
    <w:lvl w:ilvl="2">
      <w:start w:val="1"/>
      <w:numFmt w:val="lowerRoman"/>
      <w:pStyle w:val="DefinitionsL3"/>
      <w:lvlText w:val="(%3)"/>
      <w:lvlJc w:val="left"/>
      <w:pPr>
        <w:tabs>
          <w:tab w:val="num" w:pos="1701"/>
        </w:tabs>
        <w:ind w:left="1701" w:hanging="567"/>
      </w:pPr>
      <w:rPr>
        <w:rFonts w:ascii="Arial" w:hAnsi="Arial" w:cs="Arial"/>
        <w:b w:val="0"/>
        <w:i w:val="0"/>
        <w:caps w:val="0"/>
        <w:color w:val="000000"/>
        <w:sz w:val="20"/>
        <w:u w:val="none"/>
      </w:rPr>
    </w:lvl>
    <w:lvl w:ilvl="3">
      <w:start w:val="1"/>
      <w:numFmt w:val="upperLetter"/>
      <w:pStyle w:val="DefinitionsL4"/>
      <w:lvlText w:val="(%4)"/>
      <w:lvlJc w:val="left"/>
      <w:pPr>
        <w:tabs>
          <w:tab w:val="num" w:pos="2268"/>
        </w:tabs>
        <w:ind w:left="2268" w:hanging="567"/>
      </w:pPr>
      <w:rPr>
        <w:rFonts w:ascii="Arial" w:hAnsi="Arial" w:cs="Arial"/>
        <w:b w:val="0"/>
        <w:i w:val="0"/>
        <w:caps w:val="0"/>
        <w:color w:val="000000"/>
        <w:sz w:val="20"/>
        <w:u w:val="none"/>
      </w:rPr>
    </w:lvl>
    <w:lvl w:ilvl="4">
      <w:start w:val="1"/>
      <w:numFmt w:val="decimal"/>
      <w:pStyle w:val="DefinitionsL5"/>
      <w:lvlText w:val="%5)"/>
      <w:lvlJc w:val="left"/>
      <w:pPr>
        <w:tabs>
          <w:tab w:val="num" w:pos="2835"/>
        </w:tabs>
        <w:ind w:left="2835" w:hanging="567"/>
      </w:pPr>
      <w:rPr>
        <w:rFonts w:ascii="Arial" w:hAnsi="Arial" w:cs="Arial"/>
        <w:b w:val="0"/>
        <w:i w:val="0"/>
        <w:caps w:val="0"/>
        <w:color w:val="000000"/>
        <w:sz w:val="20"/>
        <w:u w:val="no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F2D08B9"/>
    <w:multiLevelType w:val="multilevel"/>
    <w:tmpl w:val="8A08B50E"/>
    <w:name w:val="Schedule1.-413744662-F"/>
    <w:styleLink w:val="Schedule1List"/>
    <w:lvl w:ilvl="0">
      <w:start w:val="1"/>
      <w:numFmt w:val="decimal"/>
      <w:lvlRestart w:val="0"/>
      <w:pStyle w:val="Schedule1L1"/>
      <w:suff w:val="nothing"/>
      <w:lvlText w:val="Schedule %1 "/>
      <w:lvlJc w:val="left"/>
      <w:pPr>
        <w:tabs>
          <w:tab w:val="num" w:pos="567"/>
        </w:tabs>
        <w:ind w:left="0" w:firstLine="0"/>
      </w:pPr>
      <w:rPr>
        <w:rFonts w:ascii="Arial" w:hAnsi="Arial" w:cs="Arial"/>
        <w:b/>
        <w:i w:val="0"/>
        <w:caps w:val="0"/>
        <w:smallCaps w:val="0"/>
        <w:color w:val="auto"/>
        <w:sz w:val="24"/>
        <w:u w:val="none"/>
      </w:rPr>
    </w:lvl>
    <w:lvl w:ilvl="1">
      <w:start w:val="1"/>
      <w:numFmt w:val="decimal"/>
      <w:pStyle w:val="Schedule1L2"/>
      <w:lvlText w:val="%2"/>
      <w:lvlJc w:val="left"/>
      <w:pPr>
        <w:tabs>
          <w:tab w:val="num" w:pos="567"/>
        </w:tabs>
        <w:ind w:left="567" w:hanging="567"/>
      </w:pPr>
      <w:rPr>
        <w:rFonts w:ascii="Arial" w:hAnsi="Arial" w:cs="Arial"/>
        <w:b w:val="0"/>
        <w:i w:val="0"/>
        <w:caps w:val="0"/>
        <w:smallCaps w:val="0"/>
        <w:color w:val="auto"/>
        <w:sz w:val="20"/>
        <w:u w:val="none"/>
      </w:rPr>
    </w:lvl>
    <w:lvl w:ilvl="2">
      <w:start w:val="1"/>
      <w:numFmt w:val="lowerLetter"/>
      <w:pStyle w:val="Schedule1L3"/>
      <w:lvlText w:val="(%3)"/>
      <w:lvlJc w:val="left"/>
      <w:pPr>
        <w:tabs>
          <w:tab w:val="num" w:pos="1134"/>
        </w:tabs>
        <w:ind w:left="1134" w:hanging="567"/>
      </w:pPr>
      <w:rPr>
        <w:rFonts w:ascii="Arial" w:hAnsi="Arial" w:cs="Arial"/>
        <w:b w:val="0"/>
        <w:i w:val="0"/>
        <w:caps w:val="0"/>
        <w:smallCaps w:val="0"/>
        <w:color w:val="auto"/>
        <w:sz w:val="20"/>
        <w:u w:val="none"/>
      </w:rPr>
    </w:lvl>
    <w:lvl w:ilvl="3">
      <w:start w:val="1"/>
      <w:numFmt w:val="lowerRoman"/>
      <w:pStyle w:val="Schedule1L4"/>
      <w:lvlText w:val="(%4)"/>
      <w:lvlJc w:val="left"/>
      <w:pPr>
        <w:tabs>
          <w:tab w:val="num" w:pos="1701"/>
        </w:tabs>
        <w:ind w:left="1701" w:hanging="567"/>
      </w:pPr>
      <w:rPr>
        <w:rFonts w:ascii="Arial" w:hAnsi="Arial" w:cs="Arial"/>
        <w:b w:val="0"/>
        <w:i w:val="0"/>
        <w:caps w:val="0"/>
        <w:smallCaps w:val="0"/>
        <w:color w:val="auto"/>
        <w:sz w:val="20"/>
        <w:u w:val="none"/>
      </w:rPr>
    </w:lvl>
    <w:lvl w:ilvl="4">
      <w:start w:val="1"/>
      <w:numFmt w:val="upperLetter"/>
      <w:pStyle w:val="Schedule1L5"/>
      <w:lvlText w:val="(%5)"/>
      <w:lvlJc w:val="left"/>
      <w:pPr>
        <w:tabs>
          <w:tab w:val="num" w:pos="2268"/>
        </w:tabs>
        <w:ind w:left="2268" w:hanging="567"/>
      </w:pPr>
      <w:rPr>
        <w:rFonts w:ascii="Arial" w:hAnsi="Arial" w:cs="Arial"/>
        <w:b w:val="0"/>
        <w:i w:val="0"/>
        <w:caps w:val="0"/>
        <w:smallCaps w:val="0"/>
        <w:color w:val="auto"/>
        <w:sz w:val="20"/>
        <w:u w:val="none"/>
      </w:rPr>
    </w:lvl>
    <w:lvl w:ilvl="5">
      <w:start w:val="1"/>
      <w:numFmt w:val="upperRoman"/>
      <w:pStyle w:val="Schedule1L6"/>
      <w:lvlText w:val="(%6)"/>
      <w:lvlJc w:val="left"/>
      <w:pPr>
        <w:tabs>
          <w:tab w:val="num" w:pos="2835"/>
        </w:tabs>
        <w:ind w:left="2835" w:hanging="567"/>
      </w:pPr>
      <w:rPr>
        <w:rFonts w:ascii="Arial" w:hAnsi="Arial" w:cs="Arial"/>
        <w:b w:val="0"/>
        <w:i w:val="0"/>
        <w:caps w:val="0"/>
        <w:smallCaps w:val="0"/>
        <w:color w:val="auto"/>
        <w:sz w:val="20"/>
        <w:u w:val="none"/>
      </w:rPr>
    </w:lvl>
    <w:lvl w:ilvl="6">
      <w:start w:val="1"/>
      <w:numFmt w:val="decimal"/>
      <w:pStyle w:val="Schedule1L7"/>
      <w:lvlText w:val="(%7)"/>
      <w:lvlJc w:val="left"/>
      <w:pPr>
        <w:tabs>
          <w:tab w:val="num" w:pos="3402"/>
        </w:tabs>
        <w:ind w:left="3402" w:hanging="567"/>
      </w:pPr>
      <w:rPr>
        <w:rFonts w:ascii="Arial" w:hAnsi="Arial" w:cs="Arial"/>
        <w:b w:val="0"/>
        <w:i w:val="0"/>
        <w:caps w:val="0"/>
        <w:smallCaps w:val="0"/>
        <w:color w:val="auto"/>
        <w:sz w:val="20"/>
        <w:u w:val="none"/>
      </w:rPr>
    </w:lvl>
    <w:lvl w:ilvl="7">
      <w:start w:val="1"/>
      <w:numFmt w:val="lowerLetter"/>
      <w:pStyle w:val="Schedule1L8"/>
      <w:lvlText w:val="%8."/>
      <w:lvlJc w:val="left"/>
      <w:pPr>
        <w:tabs>
          <w:tab w:val="num" w:pos="3969"/>
        </w:tabs>
        <w:ind w:left="3969" w:hanging="567"/>
      </w:pPr>
      <w:rPr>
        <w:rFonts w:ascii="Arial" w:hAnsi="Arial" w:cs="Arial"/>
        <w:b w:val="0"/>
        <w:i w:val="0"/>
        <w:caps w:val="0"/>
        <w:smallCaps w:val="0"/>
        <w:color w:val="auto"/>
        <w:sz w:val="20"/>
        <w:u w:val="none"/>
      </w:rPr>
    </w:lvl>
    <w:lvl w:ilvl="8">
      <w:start w:val="1"/>
      <w:numFmt w:val="lowerRoman"/>
      <w:pStyle w:val="Schedule1L9"/>
      <w:lvlText w:val="%9."/>
      <w:lvlJc w:val="left"/>
      <w:pPr>
        <w:tabs>
          <w:tab w:val="num" w:pos="4535"/>
        </w:tabs>
        <w:ind w:left="4535" w:hanging="566"/>
      </w:pPr>
      <w:rPr>
        <w:rFonts w:ascii="Arial" w:hAnsi="Arial" w:cs="Arial"/>
        <w:b w:val="0"/>
        <w:i w:val="0"/>
        <w:caps w:val="0"/>
        <w:smallCaps w:val="0"/>
        <w:color w:val="auto"/>
        <w:sz w:val="20"/>
        <w:u w:val="none"/>
      </w:rPr>
    </w:lvl>
  </w:abstractNum>
  <w:abstractNum w:abstractNumId="16" w15:restartNumberingAfterBreak="0">
    <w:nsid w:val="711042B8"/>
    <w:multiLevelType w:val="multilevel"/>
    <w:tmpl w:val="41328CC4"/>
    <w:name w:val="Schedule1"/>
    <w:lvl w:ilvl="0">
      <w:start w:val="1"/>
      <w:numFmt w:val="decimal"/>
      <w:lvlRestart w:val="0"/>
      <w:suff w:val="nothing"/>
      <w:lvlText w:val="Schedule %1"/>
      <w:lvlJc w:val="left"/>
      <w:pPr>
        <w:tabs>
          <w:tab w:val="num" w:pos="567"/>
        </w:tabs>
        <w:ind w:left="0" w:firstLine="0"/>
      </w:pPr>
      <w:rPr>
        <w:rFonts w:ascii="Arial" w:hAnsi="Arial" w:cs="Arial" w:hint="default"/>
        <w:b/>
        <w:i w:val="0"/>
        <w:caps w:val="0"/>
        <w:smallCaps w:val="0"/>
        <w:color w:val="000000"/>
        <w:sz w:val="24"/>
        <w:u w:val="none"/>
      </w:rPr>
    </w:lvl>
    <w:lvl w:ilvl="1">
      <w:start w:val="1"/>
      <w:numFmt w:val="decimal"/>
      <w:lvlText w:val="%2"/>
      <w:lvlJc w:val="left"/>
      <w:pPr>
        <w:tabs>
          <w:tab w:val="num" w:pos="567"/>
        </w:tabs>
        <w:ind w:left="567" w:hanging="567"/>
      </w:pPr>
      <w:rPr>
        <w:rFonts w:ascii="Arial" w:hAnsi="Arial" w:cs="Arial" w:hint="default"/>
        <w:b w:val="0"/>
        <w:i w:val="0"/>
        <w:caps w:val="0"/>
        <w:smallCaps w:val="0"/>
        <w:color w:val="000000"/>
        <w:sz w:val="20"/>
        <w:u w:val="none"/>
      </w:rPr>
    </w:lvl>
    <w:lvl w:ilvl="2">
      <w:start w:val="1"/>
      <w:numFmt w:val="lowerLetter"/>
      <w:lvlText w:val="(%3)"/>
      <w:lvlJc w:val="left"/>
      <w:pPr>
        <w:tabs>
          <w:tab w:val="num" w:pos="1134"/>
        </w:tabs>
        <w:ind w:left="1134" w:hanging="567"/>
      </w:pPr>
      <w:rPr>
        <w:rFonts w:ascii="Arial" w:hAnsi="Arial" w:cs="Arial" w:hint="default"/>
        <w:b w:val="0"/>
        <w:i w:val="0"/>
        <w:caps w:val="0"/>
        <w:smallCaps w:val="0"/>
        <w:color w:val="000000"/>
        <w:sz w:val="22"/>
        <w:szCs w:val="22"/>
        <w:u w:val="none"/>
      </w:rPr>
    </w:lvl>
    <w:lvl w:ilvl="3">
      <w:start w:val="1"/>
      <w:numFmt w:val="lowerRoman"/>
      <w:lvlText w:val="(%4)"/>
      <w:lvlJc w:val="left"/>
      <w:pPr>
        <w:tabs>
          <w:tab w:val="num" w:pos="1701"/>
        </w:tabs>
        <w:ind w:left="1701" w:hanging="567"/>
      </w:pPr>
      <w:rPr>
        <w:rFonts w:ascii="Arial" w:hAnsi="Arial" w:cs="Arial" w:hint="default"/>
        <w:b w:val="0"/>
        <w:i w:val="0"/>
        <w:caps w:val="0"/>
        <w:smallCaps w:val="0"/>
        <w:color w:val="000000"/>
        <w:sz w:val="22"/>
        <w:szCs w:val="22"/>
        <w:u w:val="none"/>
      </w:rPr>
    </w:lvl>
    <w:lvl w:ilvl="4">
      <w:start w:val="1"/>
      <w:numFmt w:val="upperLetter"/>
      <w:lvlText w:val="(%5)"/>
      <w:lvlJc w:val="left"/>
      <w:pPr>
        <w:tabs>
          <w:tab w:val="num" w:pos="2268"/>
        </w:tabs>
        <w:ind w:left="2268" w:hanging="567"/>
      </w:pPr>
      <w:rPr>
        <w:rFonts w:ascii="Arial" w:hAnsi="Arial" w:cs="Arial" w:hint="default"/>
        <w:b w:val="0"/>
        <w:i w:val="0"/>
        <w:caps w:val="0"/>
        <w:smallCaps w:val="0"/>
        <w:color w:val="000000"/>
        <w:sz w:val="20"/>
        <w:u w:val="none"/>
      </w:rPr>
    </w:lvl>
    <w:lvl w:ilvl="5">
      <w:start w:val="1"/>
      <w:numFmt w:val="upperRoman"/>
      <w:lvlText w:val="(%6)"/>
      <w:lvlJc w:val="left"/>
      <w:pPr>
        <w:tabs>
          <w:tab w:val="num" w:pos="2835"/>
        </w:tabs>
        <w:ind w:left="2835" w:hanging="567"/>
      </w:pPr>
      <w:rPr>
        <w:rFonts w:ascii="Arial" w:hAnsi="Arial" w:cs="Arial" w:hint="default"/>
        <w:b w:val="0"/>
        <w:i w:val="0"/>
        <w:caps w:val="0"/>
        <w:smallCaps w:val="0"/>
        <w:color w:val="000000"/>
        <w:sz w:val="20"/>
        <w:u w:val="none"/>
      </w:rPr>
    </w:lvl>
    <w:lvl w:ilvl="6">
      <w:start w:val="1"/>
      <w:numFmt w:val="decimal"/>
      <w:lvlText w:val="(%7)"/>
      <w:lvlJc w:val="left"/>
      <w:pPr>
        <w:tabs>
          <w:tab w:val="num" w:pos="3402"/>
        </w:tabs>
        <w:ind w:left="3402" w:hanging="567"/>
      </w:pPr>
      <w:rPr>
        <w:rFonts w:ascii="Arial" w:hAnsi="Arial" w:cs="Arial" w:hint="default"/>
        <w:b w:val="0"/>
        <w:i w:val="0"/>
        <w:caps w:val="0"/>
        <w:smallCaps w:val="0"/>
        <w:color w:val="000000"/>
        <w:sz w:val="20"/>
        <w:u w:val="none"/>
      </w:rPr>
    </w:lvl>
    <w:lvl w:ilvl="7">
      <w:start w:val="1"/>
      <w:numFmt w:val="lowerLetter"/>
      <w:lvlText w:val="%8."/>
      <w:lvlJc w:val="left"/>
      <w:pPr>
        <w:tabs>
          <w:tab w:val="num" w:pos="3969"/>
        </w:tabs>
        <w:ind w:left="3969" w:hanging="567"/>
      </w:pPr>
      <w:rPr>
        <w:rFonts w:ascii="Arial" w:hAnsi="Arial" w:cs="Arial" w:hint="default"/>
        <w:b w:val="0"/>
        <w:i w:val="0"/>
        <w:caps w:val="0"/>
        <w:smallCaps w:val="0"/>
        <w:color w:val="000000"/>
        <w:sz w:val="20"/>
        <w:u w:val="none"/>
      </w:rPr>
    </w:lvl>
    <w:lvl w:ilvl="8">
      <w:start w:val="1"/>
      <w:numFmt w:val="lowerRoman"/>
      <w:lvlText w:val="%9."/>
      <w:lvlJc w:val="left"/>
      <w:pPr>
        <w:tabs>
          <w:tab w:val="num" w:pos="4535"/>
        </w:tabs>
        <w:ind w:left="4535" w:hanging="566"/>
      </w:pPr>
      <w:rPr>
        <w:rFonts w:ascii="Arial" w:hAnsi="Arial" w:cs="Arial" w:hint="default"/>
        <w:b w:val="0"/>
        <w:i w:val="0"/>
        <w:caps w:val="0"/>
        <w:smallCaps w:val="0"/>
        <w:color w:val="000000"/>
        <w:sz w:val="20"/>
        <w:u w:val="none"/>
      </w:rPr>
    </w:lvl>
  </w:abstractNum>
  <w:abstractNum w:abstractNumId="17" w15:restartNumberingAfterBreak="0">
    <w:nsid w:val="713377DF"/>
    <w:multiLevelType w:val="multilevel"/>
    <w:tmpl w:val="741EFC50"/>
    <w:name w:val="Simple_L"/>
    <w:lvl w:ilvl="0">
      <w:start w:val="1"/>
      <w:numFmt w:val="decimal"/>
      <w:lvlRestart w:val="0"/>
      <w:lvlText w:val="%1"/>
      <w:lvlJc w:val="left"/>
      <w:pPr>
        <w:tabs>
          <w:tab w:val="num" w:pos="567"/>
        </w:tabs>
        <w:ind w:left="567" w:hanging="567"/>
      </w:pPr>
      <w:rPr>
        <w:rFonts w:ascii="Arial" w:hAnsi="Arial" w:cs="Arial" w:hint="default"/>
        <w:b w:val="0"/>
        <w:i w:val="0"/>
        <w:caps w:val="0"/>
        <w:strike w:val="0"/>
        <w:dstrike w:val="0"/>
        <w:vanish w:val="0"/>
        <w:color w:val="auto"/>
        <w:sz w:val="20"/>
        <w:u w:val="none"/>
        <w:vertAlign w:val="baseline"/>
      </w:rPr>
    </w:lvl>
    <w:lvl w:ilvl="1">
      <w:start w:val="1"/>
      <w:numFmt w:val="lowerLetter"/>
      <w:lvlText w:val="(%2)"/>
      <w:lvlJc w:val="left"/>
      <w:pPr>
        <w:tabs>
          <w:tab w:val="num" w:pos="1134"/>
        </w:tabs>
        <w:ind w:left="1134" w:hanging="567"/>
      </w:pPr>
      <w:rPr>
        <w:rFonts w:ascii="Arial" w:hAnsi="Arial" w:cs="Arial" w:hint="default"/>
        <w:b w:val="0"/>
        <w:i w:val="0"/>
        <w:caps w:val="0"/>
        <w:strike w:val="0"/>
        <w:dstrike w:val="0"/>
        <w:vanish w:val="0"/>
        <w:color w:val="auto"/>
        <w:sz w:val="20"/>
        <w:u w:val="none"/>
        <w:vertAlign w:val="baseline"/>
      </w:rPr>
    </w:lvl>
    <w:lvl w:ilvl="2">
      <w:start w:val="1"/>
      <w:numFmt w:val="lowerRoman"/>
      <w:lvlText w:val="(%3)"/>
      <w:lvlJc w:val="left"/>
      <w:pPr>
        <w:tabs>
          <w:tab w:val="num" w:pos="1701"/>
        </w:tabs>
        <w:ind w:left="1701" w:hanging="567"/>
      </w:pPr>
      <w:rPr>
        <w:rFonts w:ascii="Arial" w:hAnsi="Arial" w:cs="Arial" w:hint="default"/>
        <w:b w:val="0"/>
        <w:i w:val="0"/>
        <w:caps w:val="0"/>
        <w:strike w:val="0"/>
        <w:dstrike w:val="0"/>
        <w:vanish w:val="0"/>
        <w:color w:val="auto"/>
        <w:sz w:val="20"/>
        <w:u w:val="none"/>
        <w:vertAlign w:val="baseline"/>
      </w:rPr>
    </w:lvl>
    <w:lvl w:ilvl="3">
      <w:start w:val="1"/>
      <w:numFmt w:val="upperLetter"/>
      <w:lvlText w:val="(%4)"/>
      <w:lvlJc w:val="left"/>
      <w:pPr>
        <w:tabs>
          <w:tab w:val="num" w:pos="2268"/>
        </w:tabs>
        <w:ind w:left="2268" w:hanging="567"/>
      </w:pPr>
      <w:rPr>
        <w:rFonts w:ascii="Arial" w:hAnsi="Arial" w:cs="Arial" w:hint="default"/>
        <w:b w:val="0"/>
        <w:i w:val="0"/>
        <w:caps w:val="0"/>
        <w:strike w:val="0"/>
        <w:dstrike w:val="0"/>
        <w:vanish w:val="0"/>
        <w:color w:val="auto"/>
        <w:sz w:val="20"/>
        <w:u w:val="none"/>
        <w:vertAlign w:val="baseline"/>
      </w:rPr>
    </w:lvl>
    <w:lvl w:ilvl="4">
      <w:start w:val="1"/>
      <w:numFmt w:val="decimal"/>
      <w:lvlText w:val="%5)"/>
      <w:lvlJc w:val="left"/>
      <w:pPr>
        <w:tabs>
          <w:tab w:val="num" w:pos="2835"/>
        </w:tabs>
        <w:ind w:left="2835" w:hanging="567"/>
      </w:pPr>
      <w:rPr>
        <w:rFonts w:ascii="Arial" w:hAnsi="Arial" w:cs="Arial" w:hint="default"/>
        <w:b w:val="0"/>
        <w:i w:val="0"/>
        <w:caps w:val="0"/>
        <w:strike w:val="0"/>
        <w:dstrike w:val="0"/>
        <w:vanish w:val="0"/>
        <w:color w:val="auto"/>
        <w:sz w:val="20"/>
        <w:u w:val="none"/>
        <w:vertAlign w:val="baseline"/>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11"/>
    <w:lvlOverride w:ilvl="0">
      <w:lvl w:ilvl="0">
        <w:start w:val="1"/>
        <w:numFmt w:val="decimal"/>
        <w:lvlRestart w:val="0"/>
        <w:pStyle w:val="SimpleL1"/>
        <w:lvlText w:val="%1"/>
        <w:lvlJc w:val="left"/>
        <w:pPr>
          <w:tabs>
            <w:tab w:val="num" w:pos="567"/>
          </w:tabs>
          <w:ind w:left="567" w:hanging="567"/>
        </w:pPr>
        <w:rPr>
          <w:rFonts w:ascii="Arial" w:hAnsi="Arial" w:cs="Arial"/>
          <w:sz w:val="20"/>
        </w:rPr>
      </w:lvl>
    </w:lvlOverride>
    <w:lvlOverride w:ilvl="1">
      <w:lvl w:ilvl="1">
        <w:start w:val="1"/>
        <w:numFmt w:val="lowerLetter"/>
        <w:pStyle w:val="SimpleL2"/>
        <w:lvlText w:val="(%2)"/>
        <w:lvlJc w:val="left"/>
        <w:pPr>
          <w:tabs>
            <w:tab w:val="num" w:pos="1134"/>
          </w:tabs>
          <w:ind w:left="1134" w:hanging="567"/>
        </w:pPr>
        <w:rPr>
          <w:rFonts w:ascii="Arial" w:hAnsi="Arial" w:cs="Arial"/>
          <w:sz w:val="20"/>
        </w:rPr>
      </w:lvl>
    </w:lvlOverride>
    <w:lvlOverride w:ilvl="2">
      <w:lvl w:ilvl="2">
        <w:start w:val="1"/>
        <w:numFmt w:val="lowerRoman"/>
        <w:pStyle w:val="SimpleL3"/>
        <w:lvlText w:val="(%3)"/>
        <w:lvlJc w:val="left"/>
        <w:pPr>
          <w:tabs>
            <w:tab w:val="num" w:pos="1701"/>
          </w:tabs>
          <w:ind w:left="1701" w:hanging="567"/>
        </w:pPr>
        <w:rPr>
          <w:rFonts w:ascii="Arial" w:hAnsi="Arial" w:cs="Arial"/>
          <w:sz w:val="20"/>
        </w:rPr>
      </w:lvl>
    </w:lvlOverride>
    <w:lvlOverride w:ilvl="3">
      <w:lvl w:ilvl="3">
        <w:start w:val="1"/>
        <w:numFmt w:val="upperLetter"/>
        <w:pStyle w:val="SimpleL4"/>
        <w:lvlText w:val="(%4)"/>
        <w:lvlJc w:val="left"/>
        <w:pPr>
          <w:tabs>
            <w:tab w:val="num" w:pos="2268"/>
          </w:tabs>
          <w:ind w:left="2268" w:hanging="567"/>
        </w:pPr>
        <w:rPr>
          <w:rFonts w:ascii="Arial" w:hAnsi="Arial" w:cs="Arial"/>
          <w:sz w:val="20"/>
        </w:rPr>
      </w:lvl>
    </w:lvlOverride>
    <w:lvlOverride w:ilvl="4">
      <w:lvl w:ilvl="4">
        <w:start w:val="1"/>
        <w:numFmt w:val="decimal"/>
        <w:pStyle w:val="SimpleL5"/>
        <w:lvlText w:val="%5)"/>
        <w:lvlJc w:val="left"/>
        <w:pPr>
          <w:tabs>
            <w:tab w:val="num" w:pos="2835"/>
          </w:tabs>
          <w:ind w:left="2835" w:hanging="567"/>
        </w:pPr>
        <w:rPr>
          <w:rFonts w:ascii="Arial" w:hAnsi="Arial" w:cs="Arial"/>
          <w:sz w:val="20"/>
        </w:r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
    <w:abstractNumId w:val="8"/>
  </w:num>
  <w:num w:numId="4">
    <w:abstractNumId w:val="15"/>
    <w:lvlOverride w:ilvl="1">
      <w:lvl w:ilvl="1">
        <w:start w:val="1"/>
        <w:numFmt w:val="decimal"/>
        <w:pStyle w:val="Schedule1L2"/>
        <w:lvlText w:val="%2"/>
        <w:lvlJc w:val="left"/>
        <w:pPr>
          <w:tabs>
            <w:tab w:val="num" w:pos="567"/>
          </w:tabs>
          <w:ind w:left="567" w:hanging="567"/>
        </w:pPr>
        <w:rPr>
          <w:rFonts w:ascii="Arial" w:hAnsi="Arial" w:cs="Arial"/>
          <w:b w:val="0"/>
          <w:i w:val="0"/>
          <w:caps w:val="0"/>
          <w:smallCaps w:val="0"/>
          <w:color w:val="auto"/>
          <w:sz w:val="22"/>
          <w:szCs w:val="22"/>
          <w:u w:val="none"/>
        </w:rPr>
      </w:lvl>
    </w:lvlOverride>
    <w:lvlOverride w:ilvl="2">
      <w:lvl w:ilvl="2">
        <w:start w:val="1"/>
        <w:numFmt w:val="lowerLetter"/>
        <w:pStyle w:val="Schedule1L3"/>
        <w:lvlText w:val="(%3)"/>
        <w:lvlJc w:val="left"/>
        <w:pPr>
          <w:tabs>
            <w:tab w:val="num" w:pos="1134"/>
          </w:tabs>
          <w:ind w:left="1134" w:hanging="567"/>
        </w:pPr>
        <w:rPr>
          <w:rFonts w:ascii="Arial" w:hAnsi="Arial" w:cs="Arial"/>
          <w:b w:val="0"/>
          <w:i w:val="0"/>
          <w:caps w:val="0"/>
          <w:smallCaps w:val="0"/>
          <w:color w:val="auto"/>
          <w:sz w:val="22"/>
          <w:szCs w:val="22"/>
          <w:u w:val="none"/>
        </w:rPr>
      </w:lvl>
    </w:lvlOverride>
    <w:lvlOverride w:ilvl="3">
      <w:lvl w:ilvl="3">
        <w:start w:val="1"/>
        <w:numFmt w:val="lowerRoman"/>
        <w:pStyle w:val="Schedule1L4"/>
        <w:lvlText w:val="(%4)"/>
        <w:lvlJc w:val="left"/>
        <w:pPr>
          <w:tabs>
            <w:tab w:val="num" w:pos="1701"/>
          </w:tabs>
          <w:ind w:left="1701" w:hanging="567"/>
        </w:pPr>
        <w:rPr>
          <w:rFonts w:ascii="Arial" w:hAnsi="Arial" w:cs="Arial"/>
          <w:b w:val="0"/>
          <w:i w:val="0"/>
          <w:caps w:val="0"/>
          <w:smallCaps w:val="0"/>
          <w:color w:val="auto"/>
          <w:sz w:val="22"/>
          <w:szCs w:val="22"/>
          <w:u w:val="none"/>
        </w:rPr>
      </w:lvl>
    </w:lvlOverride>
  </w:num>
  <w:num w:numId="5">
    <w:abstractNumId w:val="10"/>
  </w:num>
  <w:num w:numId="6">
    <w:abstractNumId w:val="13"/>
  </w:num>
  <w:num w:numId="7">
    <w:abstractNumId w:val="3"/>
  </w:num>
  <w:num w:numId="8">
    <w:abstractNumId w:val="0"/>
  </w:num>
  <w:num w:numId="9">
    <w:abstractNumId w:val="14"/>
  </w:num>
  <w:num w:numId="10">
    <w:abstractNumId w:val="0"/>
    <w:lvlOverride w:ilvl="2">
      <w:lvl w:ilvl="2">
        <w:start w:val="1"/>
        <w:numFmt w:val="lowerLetter"/>
        <w:pStyle w:val="StandardL3"/>
        <w:lvlText w:val="(%3)"/>
        <w:lvlJc w:val="left"/>
        <w:pPr>
          <w:tabs>
            <w:tab w:val="num" w:pos="1134"/>
          </w:tabs>
          <w:ind w:left="1134" w:hanging="578"/>
        </w:pPr>
        <w:rPr>
          <w:rFonts w:ascii="Arial" w:hAnsi="Arial" w:cs="Arial"/>
          <w:sz w:val="22"/>
          <w:szCs w:val="22"/>
        </w:rPr>
      </w:lvl>
    </w:lvlOverride>
    <w:lvlOverride w:ilvl="3">
      <w:lvl w:ilvl="3">
        <w:start w:val="1"/>
        <w:numFmt w:val="lowerRoman"/>
        <w:pStyle w:val="StandardL4"/>
        <w:lvlText w:val="(%4)"/>
        <w:lvlJc w:val="left"/>
        <w:pPr>
          <w:tabs>
            <w:tab w:val="num" w:pos="1701"/>
          </w:tabs>
          <w:ind w:left="1701" w:hanging="567"/>
        </w:pPr>
        <w:rPr>
          <w:rFonts w:ascii="Arial" w:hAnsi="Arial" w:cs="Arial"/>
          <w:sz w:val="22"/>
          <w:szCs w:val="22"/>
        </w:rPr>
      </w:lvl>
    </w:lvlOverride>
    <w:lvlOverride w:ilvl="4">
      <w:lvl w:ilvl="4">
        <w:start w:val="1"/>
        <w:numFmt w:val="upperLetter"/>
        <w:pStyle w:val="StandardL5"/>
        <w:lvlText w:val="(%5)"/>
        <w:lvlJc w:val="left"/>
        <w:pPr>
          <w:tabs>
            <w:tab w:val="num" w:pos="2268"/>
          </w:tabs>
          <w:ind w:left="2268" w:hanging="567"/>
        </w:pPr>
        <w:rPr>
          <w:rFonts w:ascii="Arial" w:hAnsi="Arial" w:cs="Arial"/>
          <w:sz w:val="22"/>
          <w:szCs w:val="22"/>
        </w:rPr>
      </w:lvl>
    </w:lvlOverride>
  </w:num>
  <w:num w:numId="11">
    <w:abstractNumId w:val="16"/>
  </w:num>
  <w:num w:numId="12">
    <w:abstractNumId w:val="5"/>
  </w:num>
  <w:num w:numId="13">
    <w:abstractNumId w:val="11"/>
    <w:lvlOverride w:ilvl="0">
      <w:startOverride w:val="1"/>
      <w:lvl w:ilvl="0">
        <w:start w:val="1"/>
        <w:numFmt w:val="decimal"/>
        <w:lvlRestart w:val="0"/>
        <w:pStyle w:val="SimpleL1"/>
        <w:lvlText w:val="%1"/>
        <w:lvlJc w:val="left"/>
        <w:pPr>
          <w:tabs>
            <w:tab w:val="num" w:pos="567"/>
          </w:tabs>
          <w:ind w:left="567" w:hanging="567"/>
        </w:pPr>
        <w:rPr>
          <w:rFonts w:ascii="Arial" w:hAnsi="Arial" w:cs="Arial"/>
          <w:sz w:val="2"/>
          <w:szCs w:val="2"/>
        </w:rPr>
      </w:lvl>
    </w:lvlOverride>
    <w:lvlOverride w:ilvl="1">
      <w:startOverride w:val="1"/>
      <w:lvl w:ilvl="1">
        <w:start w:val="1"/>
        <w:numFmt w:val="decimal"/>
        <w:pStyle w:val="SimpleL2"/>
        <w:lvlText w:val=""/>
        <w:lvlJc w:val="left"/>
      </w:lvl>
    </w:lvlOverride>
    <w:lvlOverride w:ilvl="2">
      <w:startOverride w:val="1"/>
      <w:lvl w:ilvl="2">
        <w:start w:val="1"/>
        <w:numFmt w:val="decimal"/>
        <w:pStyle w:val="SimpleL3"/>
        <w:lvlText w:val=""/>
        <w:lvlJc w:val="left"/>
      </w:lvl>
    </w:lvlOverride>
    <w:lvlOverride w:ilvl="3">
      <w:startOverride w:val="1"/>
      <w:lvl w:ilvl="3">
        <w:start w:val="1"/>
        <w:numFmt w:val="decimal"/>
        <w:pStyle w:val="SimpleL4"/>
        <w:lvlText w:val=""/>
        <w:lvlJc w:val="left"/>
      </w:lvl>
    </w:lvlOverride>
    <w:lvlOverride w:ilvl="4">
      <w:startOverride w:val="1"/>
      <w:lvl w:ilvl="4">
        <w:start w:val="1"/>
        <w:numFmt w:val="decimal"/>
        <w:pStyle w:val="SimpleL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14">
    <w:abstractNumId w:val="2"/>
  </w:num>
  <w:num w:numId="15">
    <w:abstractNumId w:val="1"/>
  </w:num>
  <w:num w:numId="16">
    <w:abstractNumId w:val="0"/>
    <w:lvlOverride w:ilvl="0">
      <w:startOverride w:val="1"/>
      <w:lvl w:ilvl="0">
        <w:start w:val="1"/>
        <w:numFmt w:val="decimal"/>
        <w:pStyle w:val="StandardL1"/>
        <w:lvlText w:val=""/>
        <w:lvlJc w:val="left"/>
      </w:lvl>
    </w:lvlOverride>
    <w:lvlOverride w:ilvl="1">
      <w:startOverride w:val="1"/>
      <w:lvl w:ilvl="1">
        <w:start w:val="1"/>
        <w:numFmt w:val="decimal"/>
        <w:pStyle w:val="StandardL2"/>
        <w:lvlText w:val=""/>
        <w:lvlJc w:val="left"/>
      </w:lvl>
    </w:lvlOverride>
    <w:lvlOverride w:ilvl="2">
      <w:startOverride w:val="1"/>
      <w:lvl w:ilvl="2">
        <w:start w:val="1"/>
        <w:numFmt w:val="lowerLetter"/>
        <w:pStyle w:val="StandardL3"/>
        <w:lvlText w:val="(%3)"/>
        <w:lvlJc w:val="left"/>
        <w:pPr>
          <w:tabs>
            <w:tab w:val="num" w:pos="1134"/>
          </w:tabs>
          <w:ind w:left="1134" w:hanging="578"/>
        </w:pPr>
        <w:rPr>
          <w:rFonts w:ascii="Arial" w:hAnsi="Arial" w:cs="Arial"/>
          <w:sz w:val="22"/>
          <w:szCs w:val="22"/>
        </w:rPr>
      </w:lvl>
    </w:lvlOverride>
    <w:lvlOverride w:ilvl="3">
      <w:startOverride w:val="1"/>
      <w:lvl w:ilvl="3">
        <w:start w:val="1"/>
        <w:numFmt w:val="decimal"/>
        <w:pStyle w:val="StandardL4"/>
        <w:lvlText w:val=""/>
        <w:lvlJc w:val="left"/>
      </w:lvl>
    </w:lvlOverride>
    <w:lvlOverride w:ilvl="4">
      <w:startOverride w:val="1"/>
      <w:lvl w:ilvl="4">
        <w:start w:val="1"/>
        <w:numFmt w:val="decimal"/>
        <w:pStyle w:val="StandardL5"/>
        <w:lvlText w:val=""/>
        <w:lvlJc w:val="left"/>
      </w:lvl>
    </w:lvlOverride>
    <w:lvlOverride w:ilvl="5">
      <w:startOverride w:val="1"/>
      <w:lvl w:ilvl="5">
        <w:start w:val="1"/>
        <w:numFmt w:val="decimal"/>
        <w:pStyle w:val="StandardL6"/>
        <w:lvlText w:val=""/>
        <w:lvlJc w:val="left"/>
      </w:lvl>
    </w:lvlOverride>
    <w:lvlOverride w:ilvl="6">
      <w:startOverride w:val="1"/>
      <w:lvl w:ilvl="6">
        <w:start w:val="1"/>
        <w:numFmt w:val="decimal"/>
        <w:pStyle w:val="StandardL7"/>
        <w:lvlText w:val=""/>
        <w:lvlJc w:val="left"/>
      </w:lvl>
    </w:lvlOverride>
    <w:lvlOverride w:ilvl="7">
      <w:startOverride w:val="1"/>
      <w:lvl w:ilvl="7">
        <w:start w:val="1"/>
        <w:numFmt w:val="decimal"/>
        <w:pStyle w:val="StandardL8"/>
        <w:lvlText w:val=""/>
        <w:lvlJc w:val="left"/>
      </w:lvl>
    </w:lvlOverride>
  </w:num>
  <w:num w:numId="17">
    <w:abstractNumId w:val="0"/>
    <w:lvlOverride w:ilvl="0">
      <w:startOverride w:val="1"/>
      <w:lvl w:ilvl="0">
        <w:start w:val="1"/>
        <w:numFmt w:val="decimal"/>
        <w:pStyle w:val="StandardL1"/>
        <w:lvlText w:val=""/>
        <w:lvlJc w:val="left"/>
      </w:lvl>
    </w:lvlOverride>
    <w:lvlOverride w:ilvl="1">
      <w:startOverride w:val="1"/>
      <w:lvl w:ilvl="1">
        <w:start w:val="1"/>
        <w:numFmt w:val="decimal"/>
        <w:pStyle w:val="StandardL2"/>
        <w:lvlText w:val=""/>
        <w:lvlJc w:val="left"/>
      </w:lvl>
    </w:lvlOverride>
    <w:lvlOverride w:ilvl="2">
      <w:startOverride w:val="1"/>
      <w:lvl w:ilvl="2">
        <w:start w:val="1"/>
        <w:numFmt w:val="lowerLetter"/>
        <w:pStyle w:val="StandardL3"/>
        <w:lvlText w:val="(%3)"/>
        <w:lvlJc w:val="left"/>
        <w:pPr>
          <w:tabs>
            <w:tab w:val="num" w:pos="1134"/>
          </w:tabs>
          <w:ind w:left="1134" w:hanging="578"/>
        </w:pPr>
        <w:rPr>
          <w:rFonts w:ascii="Arial" w:hAnsi="Arial" w:cs="Arial"/>
          <w:sz w:val="22"/>
          <w:szCs w:val="22"/>
        </w:rPr>
      </w:lvl>
    </w:lvlOverride>
    <w:lvlOverride w:ilvl="3">
      <w:startOverride w:val="1"/>
      <w:lvl w:ilvl="3">
        <w:start w:val="1"/>
        <w:numFmt w:val="decimal"/>
        <w:pStyle w:val="StandardL4"/>
        <w:lvlText w:val=""/>
        <w:lvlJc w:val="left"/>
      </w:lvl>
    </w:lvlOverride>
    <w:lvlOverride w:ilvl="4">
      <w:startOverride w:val="1"/>
      <w:lvl w:ilvl="4">
        <w:start w:val="1"/>
        <w:numFmt w:val="decimal"/>
        <w:pStyle w:val="StandardL5"/>
        <w:lvlText w:val=""/>
        <w:lvlJc w:val="left"/>
      </w:lvl>
    </w:lvlOverride>
    <w:lvlOverride w:ilvl="5">
      <w:startOverride w:val="1"/>
      <w:lvl w:ilvl="5">
        <w:start w:val="1"/>
        <w:numFmt w:val="decimal"/>
        <w:pStyle w:val="StandardL6"/>
        <w:lvlText w:val=""/>
        <w:lvlJc w:val="left"/>
      </w:lvl>
    </w:lvlOverride>
    <w:lvlOverride w:ilvl="6">
      <w:startOverride w:val="1"/>
      <w:lvl w:ilvl="6">
        <w:start w:val="1"/>
        <w:numFmt w:val="decimal"/>
        <w:pStyle w:val="StandardL7"/>
        <w:lvlText w:val=""/>
        <w:lvlJc w:val="left"/>
      </w:lvl>
    </w:lvlOverride>
    <w:lvlOverride w:ilvl="7">
      <w:startOverride w:val="1"/>
      <w:lvl w:ilvl="7">
        <w:start w:val="1"/>
        <w:numFmt w:val="decimal"/>
        <w:pStyle w:val="StandardL8"/>
        <w:lvlText w:val=""/>
        <w:lvlJc w:val="left"/>
      </w:lvl>
    </w:lvlOverride>
  </w:num>
  <w:num w:numId="18">
    <w:abstractNumId w:val="0"/>
    <w:lvlOverride w:ilvl="0">
      <w:startOverride w:val="1"/>
      <w:lvl w:ilvl="0">
        <w:start w:val="1"/>
        <w:numFmt w:val="decimal"/>
        <w:pStyle w:val="StandardL1"/>
        <w:lvlText w:val=""/>
        <w:lvlJc w:val="left"/>
      </w:lvl>
    </w:lvlOverride>
    <w:lvlOverride w:ilvl="1">
      <w:startOverride w:val="1"/>
      <w:lvl w:ilvl="1">
        <w:start w:val="1"/>
        <w:numFmt w:val="decimal"/>
        <w:pStyle w:val="StandardL2"/>
        <w:lvlText w:val=""/>
        <w:lvlJc w:val="left"/>
      </w:lvl>
    </w:lvlOverride>
    <w:lvlOverride w:ilvl="2">
      <w:startOverride w:val="1"/>
      <w:lvl w:ilvl="2">
        <w:start w:val="1"/>
        <w:numFmt w:val="lowerLetter"/>
        <w:pStyle w:val="StandardL3"/>
        <w:lvlText w:val="(%3)"/>
        <w:lvlJc w:val="left"/>
        <w:pPr>
          <w:tabs>
            <w:tab w:val="num" w:pos="1134"/>
          </w:tabs>
          <w:ind w:left="1134" w:hanging="578"/>
        </w:pPr>
        <w:rPr>
          <w:rFonts w:ascii="Arial" w:hAnsi="Arial" w:cs="Arial"/>
          <w:sz w:val="22"/>
          <w:szCs w:val="22"/>
        </w:rPr>
      </w:lvl>
    </w:lvlOverride>
    <w:lvlOverride w:ilvl="3">
      <w:startOverride w:val="1"/>
      <w:lvl w:ilvl="3">
        <w:start w:val="1"/>
        <w:numFmt w:val="decimal"/>
        <w:pStyle w:val="StandardL4"/>
        <w:lvlText w:val=""/>
        <w:lvlJc w:val="left"/>
      </w:lvl>
    </w:lvlOverride>
    <w:lvlOverride w:ilvl="4">
      <w:startOverride w:val="1"/>
      <w:lvl w:ilvl="4">
        <w:start w:val="1"/>
        <w:numFmt w:val="decimal"/>
        <w:pStyle w:val="StandardL5"/>
        <w:lvlText w:val=""/>
        <w:lvlJc w:val="left"/>
      </w:lvl>
    </w:lvlOverride>
    <w:lvlOverride w:ilvl="5">
      <w:startOverride w:val="1"/>
      <w:lvl w:ilvl="5">
        <w:start w:val="1"/>
        <w:numFmt w:val="decimal"/>
        <w:pStyle w:val="StandardL6"/>
        <w:lvlText w:val=""/>
        <w:lvlJc w:val="left"/>
      </w:lvl>
    </w:lvlOverride>
    <w:lvlOverride w:ilvl="6">
      <w:startOverride w:val="1"/>
      <w:lvl w:ilvl="6">
        <w:start w:val="1"/>
        <w:numFmt w:val="decimal"/>
        <w:pStyle w:val="StandardL7"/>
        <w:lvlText w:val=""/>
        <w:lvlJc w:val="left"/>
      </w:lvl>
    </w:lvlOverride>
    <w:lvlOverride w:ilvl="7">
      <w:startOverride w:val="1"/>
      <w:lvl w:ilvl="7">
        <w:start w:val="1"/>
        <w:numFmt w:val="decimal"/>
        <w:pStyle w:val="StandardL8"/>
        <w:lvlText w:val=""/>
        <w:lvlJc w:val="left"/>
      </w:lvl>
    </w:lvlOverride>
  </w:num>
  <w:num w:numId="19">
    <w:abstractNumId w:val="0"/>
    <w:lvlOverride w:ilvl="0">
      <w:startOverride w:val="1"/>
      <w:lvl w:ilvl="0">
        <w:start w:val="1"/>
        <w:numFmt w:val="decimal"/>
        <w:pStyle w:val="StandardL1"/>
        <w:lvlText w:val=""/>
        <w:lvlJc w:val="left"/>
      </w:lvl>
    </w:lvlOverride>
    <w:lvlOverride w:ilvl="1">
      <w:startOverride w:val="1"/>
      <w:lvl w:ilvl="1">
        <w:start w:val="1"/>
        <w:numFmt w:val="decimal"/>
        <w:pStyle w:val="StandardL2"/>
        <w:lvlText w:val=""/>
        <w:lvlJc w:val="left"/>
      </w:lvl>
    </w:lvlOverride>
    <w:lvlOverride w:ilvl="2">
      <w:startOverride w:val="1"/>
      <w:lvl w:ilvl="2">
        <w:start w:val="1"/>
        <w:numFmt w:val="lowerLetter"/>
        <w:pStyle w:val="StandardL3"/>
        <w:lvlText w:val="(%3)"/>
        <w:lvlJc w:val="left"/>
        <w:pPr>
          <w:tabs>
            <w:tab w:val="num" w:pos="1134"/>
          </w:tabs>
          <w:ind w:left="1134" w:hanging="578"/>
        </w:pPr>
        <w:rPr>
          <w:rFonts w:ascii="Arial" w:hAnsi="Arial" w:cs="Arial"/>
          <w:sz w:val="22"/>
          <w:szCs w:val="22"/>
        </w:rPr>
      </w:lvl>
    </w:lvlOverride>
    <w:lvlOverride w:ilvl="3">
      <w:startOverride w:val="1"/>
      <w:lvl w:ilvl="3">
        <w:start w:val="1"/>
        <w:numFmt w:val="decimal"/>
        <w:pStyle w:val="StandardL4"/>
        <w:lvlText w:val=""/>
        <w:lvlJc w:val="left"/>
      </w:lvl>
    </w:lvlOverride>
    <w:lvlOverride w:ilvl="4">
      <w:startOverride w:val="1"/>
      <w:lvl w:ilvl="4">
        <w:start w:val="1"/>
        <w:numFmt w:val="decimal"/>
        <w:pStyle w:val="StandardL5"/>
        <w:lvlText w:val=""/>
        <w:lvlJc w:val="left"/>
      </w:lvl>
    </w:lvlOverride>
    <w:lvlOverride w:ilvl="5">
      <w:startOverride w:val="1"/>
      <w:lvl w:ilvl="5">
        <w:start w:val="1"/>
        <w:numFmt w:val="decimal"/>
        <w:pStyle w:val="StandardL6"/>
        <w:lvlText w:val=""/>
        <w:lvlJc w:val="left"/>
      </w:lvl>
    </w:lvlOverride>
    <w:lvlOverride w:ilvl="6">
      <w:startOverride w:val="1"/>
      <w:lvl w:ilvl="6">
        <w:start w:val="1"/>
        <w:numFmt w:val="decimal"/>
        <w:pStyle w:val="StandardL7"/>
        <w:lvlText w:val=""/>
        <w:lvlJc w:val="left"/>
      </w:lvl>
    </w:lvlOverride>
    <w:lvlOverride w:ilvl="7">
      <w:startOverride w:val="1"/>
      <w:lvl w:ilvl="7">
        <w:start w:val="1"/>
        <w:numFmt w:val="decimal"/>
        <w:pStyle w:val="StandardL8"/>
        <w:lvlText w:val=""/>
        <w:lvlJc w:val="left"/>
      </w:lvl>
    </w:lvlOverride>
  </w:num>
  <w:num w:numId="20">
    <w:abstractNumId w:val="0"/>
    <w:lvlOverride w:ilvl="0">
      <w:startOverride w:val="1"/>
      <w:lvl w:ilvl="0">
        <w:start w:val="1"/>
        <w:numFmt w:val="decimal"/>
        <w:pStyle w:val="StandardL1"/>
        <w:lvlText w:val=""/>
        <w:lvlJc w:val="left"/>
      </w:lvl>
    </w:lvlOverride>
    <w:lvlOverride w:ilvl="1">
      <w:startOverride w:val="1"/>
      <w:lvl w:ilvl="1">
        <w:start w:val="1"/>
        <w:numFmt w:val="decimal"/>
        <w:pStyle w:val="StandardL2"/>
        <w:lvlText w:val=""/>
        <w:lvlJc w:val="left"/>
      </w:lvl>
    </w:lvlOverride>
    <w:lvlOverride w:ilvl="2">
      <w:startOverride w:val="1"/>
      <w:lvl w:ilvl="2">
        <w:start w:val="1"/>
        <w:numFmt w:val="lowerLetter"/>
        <w:pStyle w:val="StandardL3"/>
        <w:lvlText w:val="(%3)"/>
        <w:lvlJc w:val="left"/>
        <w:pPr>
          <w:tabs>
            <w:tab w:val="num" w:pos="1134"/>
          </w:tabs>
          <w:ind w:left="1134" w:hanging="578"/>
        </w:pPr>
        <w:rPr>
          <w:rFonts w:ascii="Arial" w:hAnsi="Arial" w:cs="Arial"/>
          <w:sz w:val="22"/>
          <w:szCs w:val="22"/>
        </w:rPr>
      </w:lvl>
    </w:lvlOverride>
    <w:lvlOverride w:ilvl="3">
      <w:startOverride w:val="1"/>
      <w:lvl w:ilvl="3">
        <w:start w:val="1"/>
        <w:numFmt w:val="decimal"/>
        <w:pStyle w:val="StandardL4"/>
        <w:lvlText w:val=""/>
        <w:lvlJc w:val="left"/>
      </w:lvl>
    </w:lvlOverride>
    <w:lvlOverride w:ilvl="4">
      <w:startOverride w:val="1"/>
      <w:lvl w:ilvl="4">
        <w:start w:val="1"/>
        <w:numFmt w:val="decimal"/>
        <w:pStyle w:val="StandardL5"/>
        <w:lvlText w:val=""/>
        <w:lvlJc w:val="left"/>
      </w:lvl>
    </w:lvlOverride>
    <w:lvlOverride w:ilvl="5">
      <w:startOverride w:val="1"/>
      <w:lvl w:ilvl="5">
        <w:start w:val="1"/>
        <w:numFmt w:val="decimal"/>
        <w:pStyle w:val="StandardL6"/>
        <w:lvlText w:val=""/>
        <w:lvlJc w:val="left"/>
      </w:lvl>
    </w:lvlOverride>
    <w:lvlOverride w:ilvl="6">
      <w:startOverride w:val="1"/>
      <w:lvl w:ilvl="6">
        <w:start w:val="1"/>
        <w:numFmt w:val="decimal"/>
        <w:pStyle w:val="StandardL7"/>
        <w:lvlText w:val=""/>
        <w:lvlJc w:val="left"/>
      </w:lvl>
    </w:lvlOverride>
    <w:lvlOverride w:ilvl="7">
      <w:startOverride w:val="1"/>
      <w:lvl w:ilvl="7">
        <w:start w:val="1"/>
        <w:numFmt w:val="decimal"/>
        <w:pStyle w:val="StandardL8"/>
        <w:lvlText w:val=""/>
        <w:lvlJc w:val="left"/>
      </w:lvl>
    </w:lvlOverride>
  </w:num>
  <w:num w:numId="21">
    <w:abstractNumId w:val="0"/>
    <w:lvlOverride w:ilvl="0">
      <w:startOverride w:val="1"/>
      <w:lvl w:ilvl="0">
        <w:start w:val="1"/>
        <w:numFmt w:val="decimal"/>
        <w:pStyle w:val="StandardL1"/>
        <w:lvlText w:val=""/>
        <w:lvlJc w:val="left"/>
      </w:lvl>
    </w:lvlOverride>
    <w:lvlOverride w:ilvl="1">
      <w:startOverride w:val="1"/>
      <w:lvl w:ilvl="1">
        <w:start w:val="1"/>
        <w:numFmt w:val="decimal"/>
        <w:pStyle w:val="StandardL2"/>
        <w:lvlText w:val=""/>
        <w:lvlJc w:val="left"/>
      </w:lvl>
    </w:lvlOverride>
    <w:lvlOverride w:ilvl="2">
      <w:startOverride w:val="1"/>
      <w:lvl w:ilvl="2">
        <w:start w:val="1"/>
        <w:numFmt w:val="lowerLetter"/>
        <w:pStyle w:val="StandardL3"/>
        <w:lvlText w:val="(%3)"/>
        <w:lvlJc w:val="left"/>
        <w:pPr>
          <w:tabs>
            <w:tab w:val="num" w:pos="1134"/>
          </w:tabs>
          <w:ind w:left="1134" w:hanging="578"/>
        </w:pPr>
        <w:rPr>
          <w:rFonts w:ascii="Arial" w:hAnsi="Arial" w:cs="Arial"/>
          <w:sz w:val="22"/>
          <w:szCs w:val="22"/>
        </w:rPr>
      </w:lvl>
    </w:lvlOverride>
    <w:lvlOverride w:ilvl="3">
      <w:startOverride w:val="1"/>
      <w:lvl w:ilvl="3">
        <w:start w:val="1"/>
        <w:numFmt w:val="decimal"/>
        <w:pStyle w:val="StandardL4"/>
        <w:lvlText w:val=""/>
        <w:lvlJc w:val="left"/>
      </w:lvl>
    </w:lvlOverride>
    <w:lvlOverride w:ilvl="4">
      <w:startOverride w:val="1"/>
      <w:lvl w:ilvl="4">
        <w:start w:val="1"/>
        <w:numFmt w:val="decimal"/>
        <w:pStyle w:val="StandardL5"/>
        <w:lvlText w:val=""/>
        <w:lvlJc w:val="left"/>
      </w:lvl>
    </w:lvlOverride>
    <w:lvlOverride w:ilvl="5">
      <w:startOverride w:val="1"/>
      <w:lvl w:ilvl="5">
        <w:start w:val="1"/>
        <w:numFmt w:val="decimal"/>
        <w:pStyle w:val="StandardL6"/>
        <w:lvlText w:val=""/>
        <w:lvlJc w:val="left"/>
      </w:lvl>
    </w:lvlOverride>
    <w:lvlOverride w:ilvl="6">
      <w:startOverride w:val="1"/>
      <w:lvl w:ilvl="6">
        <w:start w:val="1"/>
        <w:numFmt w:val="decimal"/>
        <w:pStyle w:val="StandardL7"/>
        <w:lvlText w:val=""/>
        <w:lvlJc w:val="left"/>
      </w:lvl>
    </w:lvlOverride>
    <w:lvlOverride w:ilvl="7">
      <w:startOverride w:val="1"/>
      <w:lvl w:ilvl="7">
        <w:start w:val="1"/>
        <w:numFmt w:val="decimal"/>
        <w:pStyle w:val="StandardL8"/>
        <w:lvlText w:val=""/>
        <w:lvlJc w:val="left"/>
      </w:lvl>
    </w:lvlOverride>
  </w:num>
  <w:num w:numId="22">
    <w:abstractNumId w:val="0"/>
    <w:lvlOverride w:ilvl="0">
      <w:startOverride w:val="1"/>
      <w:lvl w:ilvl="0">
        <w:start w:val="1"/>
        <w:numFmt w:val="decimal"/>
        <w:pStyle w:val="StandardL1"/>
        <w:lvlText w:val=""/>
        <w:lvlJc w:val="left"/>
      </w:lvl>
    </w:lvlOverride>
    <w:lvlOverride w:ilvl="1">
      <w:startOverride w:val="1"/>
      <w:lvl w:ilvl="1">
        <w:start w:val="1"/>
        <w:numFmt w:val="decimal"/>
        <w:pStyle w:val="StandardL2"/>
        <w:lvlText w:val=""/>
        <w:lvlJc w:val="left"/>
      </w:lvl>
    </w:lvlOverride>
    <w:lvlOverride w:ilvl="2">
      <w:startOverride w:val="1"/>
      <w:lvl w:ilvl="2">
        <w:start w:val="1"/>
        <w:numFmt w:val="lowerLetter"/>
        <w:pStyle w:val="StandardL3"/>
        <w:lvlText w:val="(%3)"/>
        <w:lvlJc w:val="left"/>
        <w:pPr>
          <w:tabs>
            <w:tab w:val="num" w:pos="1134"/>
          </w:tabs>
          <w:ind w:left="1134" w:hanging="578"/>
        </w:pPr>
        <w:rPr>
          <w:rFonts w:ascii="Arial" w:hAnsi="Arial" w:cs="Arial"/>
          <w:sz w:val="22"/>
          <w:szCs w:val="22"/>
        </w:rPr>
      </w:lvl>
    </w:lvlOverride>
    <w:lvlOverride w:ilvl="3">
      <w:startOverride w:val="1"/>
      <w:lvl w:ilvl="3">
        <w:start w:val="1"/>
        <w:numFmt w:val="decimal"/>
        <w:pStyle w:val="StandardL4"/>
        <w:lvlText w:val=""/>
        <w:lvlJc w:val="left"/>
      </w:lvl>
    </w:lvlOverride>
    <w:lvlOverride w:ilvl="4">
      <w:startOverride w:val="1"/>
      <w:lvl w:ilvl="4">
        <w:start w:val="1"/>
        <w:numFmt w:val="decimal"/>
        <w:pStyle w:val="StandardL5"/>
        <w:lvlText w:val=""/>
        <w:lvlJc w:val="left"/>
      </w:lvl>
    </w:lvlOverride>
    <w:lvlOverride w:ilvl="5">
      <w:startOverride w:val="1"/>
      <w:lvl w:ilvl="5">
        <w:start w:val="1"/>
        <w:numFmt w:val="decimal"/>
        <w:pStyle w:val="StandardL6"/>
        <w:lvlText w:val=""/>
        <w:lvlJc w:val="left"/>
      </w:lvl>
    </w:lvlOverride>
    <w:lvlOverride w:ilvl="6">
      <w:startOverride w:val="1"/>
      <w:lvl w:ilvl="6">
        <w:start w:val="1"/>
        <w:numFmt w:val="decimal"/>
        <w:pStyle w:val="StandardL7"/>
        <w:lvlText w:val=""/>
        <w:lvlJc w:val="left"/>
      </w:lvl>
    </w:lvlOverride>
    <w:lvlOverride w:ilvl="7">
      <w:startOverride w:val="1"/>
      <w:lvl w:ilvl="7">
        <w:start w:val="1"/>
        <w:numFmt w:val="decimal"/>
        <w:pStyle w:val="StandardL8"/>
        <w:lvlText w:val=""/>
        <w:lvlJc w:val="left"/>
      </w:lvl>
    </w:lvlOverride>
  </w:num>
  <w:num w:numId="23">
    <w:abstractNumId w:val="0"/>
    <w:lvlOverride w:ilvl="0">
      <w:startOverride w:val="1"/>
      <w:lvl w:ilvl="0">
        <w:start w:val="1"/>
        <w:numFmt w:val="decimal"/>
        <w:pStyle w:val="StandardL1"/>
        <w:lvlText w:val=""/>
        <w:lvlJc w:val="left"/>
      </w:lvl>
    </w:lvlOverride>
    <w:lvlOverride w:ilvl="1">
      <w:startOverride w:val="1"/>
      <w:lvl w:ilvl="1">
        <w:start w:val="1"/>
        <w:numFmt w:val="decimal"/>
        <w:pStyle w:val="StandardL2"/>
        <w:lvlText w:val=""/>
        <w:lvlJc w:val="left"/>
      </w:lvl>
    </w:lvlOverride>
    <w:lvlOverride w:ilvl="2">
      <w:startOverride w:val="1"/>
      <w:lvl w:ilvl="2">
        <w:start w:val="1"/>
        <w:numFmt w:val="lowerLetter"/>
        <w:pStyle w:val="StandardL3"/>
        <w:lvlText w:val="(%3)"/>
        <w:lvlJc w:val="left"/>
        <w:pPr>
          <w:tabs>
            <w:tab w:val="num" w:pos="1134"/>
          </w:tabs>
          <w:ind w:left="1134" w:hanging="578"/>
        </w:pPr>
        <w:rPr>
          <w:rFonts w:ascii="Arial" w:hAnsi="Arial" w:cs="Arial"/>
          <w:sz w:val="22"/>
          <w:szCs w:val="22"/>
        </w:rPr>
      </w:lvl>
    </w:lvlOverride>
    <w:lvlOverride w:ilvl="3">
      <w:startOverride w:val="1"/>
      <w:lvl w:ilvl="3">
        <w:start w:val="1"/>
        <w:numFmt w:val="decimal"/>
        <w:pStyle w:val="StandardL4"/>
        <w:lvlText w:val=""/>
        <w:lvlJc w:val="left"/>
      </w:lvl>
    </w:lvlOverride>
    <w:lvlOverride w:ilvl="4">
      <w:startOverride w:val="1"/>
      <w:lvl w:ilvl="4">
        <w:start w:val="1"/>
        <w:numFmt w:val="decimal"/>
        <w:pStyle w:val="StandardL5"/>
        <w:lvlText w:val=""/>
        <w:lvlJc w:val="left"/>
      </w:lvl>
    </w:lvlOverride>
    <w:lvlOverride w:ilvl="5">
      <w:startOverride w:val="1"/>
      <w:lvl w:ilvl="5">
        <w:start w:val="1"/>
        <w:numFmt w:val="decimal"/>
        <w:pStyle w:val="StandardL6"/>
        <w:lvlText w:val=""/>
        <w:lvlJc w:val="left"/>
      </w:lvl>
    </w:lvlOverride>
  </w:num>
  <w:num w:numId="24">
    <w:abstractNumId w:val="0"/>
    <w:lvlOverride w:ilvl="0">
      <w:startOverride w:val="1"/>
      <w:lvl w:ilvl="0">
        <w:start w:val="1"/>
        <w:numFmt w:val="decimal"/>
        <w:pStyle w:val="StandardL1"/>
        <w:lvlText w:val=""/>
        <w:lvlJc w:val="left"/>
      </w:lvl>
    </w:lvlOverride>
    <w:lvlOverride w:ilvl="1">
      <w:startOverride w:val="1"/>
      <w:lvl w:ilvl="1">
        <w:start w:val="1"/>
        <w:numFmt w:val="decimal"/>
        <w:pStyle w:val="StandardL2"/>
        <w:lvlText w:val=""/>
        <w:lvlJc w:val="left"/>
      </w:lvl>
    </w:lvlOverride>
    <w:lvlOverride w:ilvl="2">
      <w:startOverride w:val="1"/>
      <w:lvl w:ilvl="2">
        <w:start w:val="1"/>
        <w:numFmt w:val="lowerLetter"/>
        <w:pStyle w:val="StandardL3"/>
        <w:lvlText w:val="(%3)"/>
        <w:lvlJc w:val="left"/>
        <w:pPr>
          <w:tabs>
            <w:tab w:val="num" w:pos="1134"/>
          </w:tabs>
          <w:ind w:left="1134" w:hanging="578"/>
        </w:pPr>
        <w:rPr>
          <w:rFonts w:ascii="Arial" w:hAnsi="Arial" w:cs="Arial"/>
          <w:sz w:val="22"/>
          <w:szCs w:val="22"/>
        </w:rPr>
      </w:lvl>
    </w:lvlOverride>
    <w:lvlOverride w:ilvl="3">
      <w:startOverride w:val="1"/>
      <w:lvl w:ilvl="3">
        <w:start w:val="1"/>
        <w:numFmt w:val="decimal"/>
        <w:pStyle w:val="StandardL4"/>
        <w:lvlText w:val=""/>
        <w:lvlJc w:val="left"/>
      </w:lvl>
    </w:lvlOverride>
    <w:lvlOverride w:ilvl="4">
      <w:startOverride w:val="1"/>
      <w:lvl w:ilvl="4">
        <w:start w:val="1"/>
        <w:numFmt w:val="decimal"/>
        <w:pStyle w:val="StandardL5"/>
        <w:lvlText w:val=""/>
        <w:lvlJc w:val="left"/>
      </w:lvl>
    </w:lvlOverride>
    <w:lvlOverride w:ilvl="5">
      <w:startOverride w:val="1"/>
      <w:lvl w:ilvl="5">
        <w:start w:val="1"/>
        <w:numFmt w:val="decimal"/>
        <w:pStyle w:val="StandardL6"/>
        <w:lvlText w:val=""/>
        <w:lvlJc w:val="left"/>
      </w:lvl>
    </w:lvlOverride>
    <w:lvlOverride w:ilvl="6">
      <w:startOverride w:val="1"/>
      <w:lvl w:ilvl="6">
        <w:start w:val="1"/>
        <w:numFmt w:val="decimal"/>
        <w:pStyle w:val="StandardL7"/>
        <w:lvlText w:val=""/>
        <w:lvlJc w:val="left"/>
      </w:lvl>
    </w:lvlOverride>
    <w:lvlOverride w:ilvl="7">
      <w:startOverride w:val="1"/>
      <w:lvl w:ilvl="7">
        <w:start w:val="1"/>
        <w:numFmt w:val="decimal"/>
        <w:pStyle w:val="StandardL8"/>
        <w:lvlText w:val=""/>
        <w:lvlJc w:val="left"/>
      </w:lvl>
    </w:lvlOverride>
  </w:num>
  <w:num w:numId="25">
    <w:abstractNumId w:val="0"/>
    <w:lvlOverride w:ilvl="0">
      <w:startOverride w:val="1"/>
      <w:lvl w:ilvl="0">
        <w:start w:val="1"/>
        <w:numFmt w:val="decimal"/>
        <w:pStyle w:val="StandardL1"/>
        <w:lvlText w:val=""/>
        <w:lvlJc w:val="left"/>
      </w:lvl>
    </w:lvlOverride>
    <w:lvlOverride w:ilvl="1">
      <w:startOverride w:val="1"/>
      <w:lvl w:ilvl="1">
        <w:start w:val="1"/>
        <w:numFmt w:val="decimal"/>
        <w:pStyle w:val="StandardL2"/>
        <w:lvlText w:val=""/>
        <w:lvlJc w:val="left"/>
      </w:lvl>
    </w:lvlOverride>
    <w:lvlOverride w:ilvl="2">
      <w:startOverride w:val="1"/>
      <w:lvl w:ilvl="2">
        <w:start w:val="1"/>
        <w:numFmt w:val="lowerLetter"/>
        <w:pStyle w:val="StandardL3"/>
        <w:lvlText w:val="(%3)"/>
        <w:lvlJc w:val="left"/>
        <w:pPr>
          <w:tabs>
            <w:tab w:val="num" w:pos="1134"/>
          </w:tabs>
          <w:ind w:left="1134" w:hanging="578"/>
        </w:pPr>
        <w:rPr>
          <w:rFonts w:ascii="Arial" w:hAnsi="Arial" w:cs="Arial"/>
          <w:sz w:val="22"/>
          <w:szCs w:val="22"/>
        </w:rPr>
      </w:lvl>
    </w:lvlOverride>
    <w:lvlOverride w:ilvl="3">
      <w:startOverride w:val="1"/>
      <w:lvl w:ilvl="3">
        <w:start w:val="1"/>
        <w:numFmt w:val="decimal"/>
        <w:pStyle w:val="StandardL4"/>
        <w:lvlText w:val=""/>
        <w:lvlJc w:val="left"/>
      </w:lvl>
    </w:lvlOverride>
    <w:lvlOverride w:ilvl="4">
      <w:startOverride w:val="1"/>
      <w:lvl w:ilvl="4">
        <w:start w:val="1"/>
        <w:numFmt w:val="decimal"/>
        <w:pStyle w:val="StandardL5"/>
        <w:lvlText w:val=""/>
        <w:lvlJc w:val="left"/>
      </w:lvl>
    </w:lvlOverride>
    <w:lvlOverride w:ilvl="5">
      <w:startOverride w:val="1"/>
      <w:lvl w:ilvl="5">
        <w:start w:val="1"/>
        <w:numFmt w:val="decimal"/>
        <w:pStyle w:val="StandardL6"/>
        <w:lvlText w:val=""/>
        <w:lvlJc w:val="left"/>
      </w:lvl>
    </w:lvlOverride>
    <w:lvlOverride w:ilvl="6">
      <w:startOverride w:val="1"/>
      <w:lvl w:ilvl="6">
        <w:start w:val="1"/>
        <w:numFmt w:val="decimal"/>
        <w:pStyle w:val="StandardL7"/>
        <w:lvlText w:val=""/>
        <w:lvlJc w:val="left"/>
      </w:lvl>
    </w:lvlOverride>
    <w:lvlOverride w:ilvl="7">
      <w:startOverride w:val="1"/>
      <w:lvl w:ilvl="7">
        <w:start w:val="1"/>
        <w:numFmt w:val="decimal"/>
        <w:pStyle w:val="StandardL8"/>
        <w:lvlText w:val=""/>
        <w:lvlJc w:val="left"/>
      </w:lvl>
    </w:lvlOverride>
  </w:num>
  <w:num w:numId="26">
    <w:abstractNumId w:val="0"/>
    <w:lvlOverride w:ilvl="0">
      <w:startOverride w:val="1"/>
      <w:lvl w:ilvl="0">
        <w:start w:val="1"/>
        <w:numFmt w:val="decimal"/>
        <w:pStyle w:val="StandardL1"/>
        <w:lvlText w:val=""/>
        <w:lvlJc w:val="left"/>
      </w:lvl>
    </w:lvlOverride>
    <w:lvlOverride w:ilvl="1">
      <w:startOverride w:val="1"/>
      <w:lvl w:ilvl="1">
        <w:start w:val="1"/>
        <w:numFmt w:val="decimal"/>
        <w:pStyle w:val="StandardL2"/>
        <w:lvlText w:val=""/>
        <w:lvlJc w:val="left"/>
      </w:lvl>
    </w:lvlOverride>
    <w:lvlOverride w:ilvl="2">
      <w:startOverride w:val="1"/>
      <w:lvl w:ilvl="2">
        <w:start w:val="1"/>
        <w:numFmt w:val="lowerLetter"/>
        <w:pStyle w:val="StandardL3"/>
        <w:lvlText w:val="(%3)"/>
        <w:lvlJc w:val="left"/>
        <w:pPr>
          <w:tabs>
            <w:tab w:val="num" w:pos="1134"/>
          </w:tabs>
          <w:ind w:left="1134" w:hanging="578"/>
        </w:pPr>
        <w:rPr>
          <w:rFonts w:ascii="Arial" w:hAnsi="Arial" w:cs="Arial"/>
          <w:sz w:val="22"/>
          <w:szCs w:val="22"/>
        </w:rPr>
      </w:lvl>
    </w:lvlOverride>
    <w:lvlOverride w:ilvl="3">
      <w:startOverride w:val="1"/>
      <w:lvl w:ilvl="3">
        <w:start w:val="1"/>
        <w:numFmt w:val="decimal"/>
        <w:pStyle w:val="StandardL4"/>
        <w:lvlText w:val=""/>
        <w:lvlJc w:val="left"/>
      </w:lvl>
    </w:lvlOverride>
    <w:lvlOverride w:ilvl="4">
      <w:startOverride w:val="1"/>
      <w:lvl w:ilvl="4">
        <w:start w:val="1"/>
        <w:numFmt w:val="decimal"/>
        <w:pStyle w:val="StandardL5"/>
        <w:lvlText w:val=""/>
        <w:lvlJc w:val="left"/>
      </w:lvl>
    </w:lvlOverride>
    <w:lvlOverride w:ilvl="5">
      <w:startOverride w:val="1"/>
      <w:lvl w:ilvl="5">
        <w:start w:val="1"/>
        <w:numFmt w:val="decimal"/>
        <w:pStyle w:val="StandardL6"/>
        <w:lvlText w:val=""/>
        <w:lvlJc w:val="left"/>
      </w:lvl>
    </w:lvlOverride>
    <w:lvlOverride w:ilvl="6">
      <w:startOverride w:val="1"/>
      <w:lvl w:ilvl="6">
        <w:start w:val="1"/>
        <w:numFmt w:val="decimal"/>
        <w:pStyle w:val="StandardL7"/>
        <w:lvlText w:val=""/>
        <w:lvlJc w:val="left"/>
      </w:lvl>
    </w:lvlOverride>
    <w:lvlOverride w:ilvl="7">
      <w:startOverride w:val="1"/>
      <w:lvl w:ilvl="7">
        <w:start w:val="1"/>
        <w:numFmt w:val="decimal"/>
        <w:pStyle w:val="StandardL8"/>
        <w:lvlText w:val=""/>
        <w:lvlJc w:val="left"/>
      </w:lvl>
    </w:lvlOverride>
  </w:num>
  <w:num w:numId="27">
    <w:abstractNumId w:val="0"/>
    <w:lvlOverride w:ilvl="0">
      <w:startOverride w:val="1"/>
      <w:lvl w:ilvl="0">
        <w:start w:val="1"/>
        <w:numFmt w:val="decimal"/>
        <w:pStyle w:val="StandardL1"/>
        <w:lvlText w:val=""/>
        <w:lvlJc w:val="left"/>
      </w:lvl>
    </w:lvlOverride>
    <w:lvlOverride w:ilvl="1">
      <w:startOverride w:val="1"/>
      <w:lvl w:ilvl="1">
        <w:start w:val="1"/>
        <w:numFmt w:val="decimal"/>
        <w:pStyle w:val="StandardL2"/>
        <w:lvlText w:val=""/>
        <w:lvlJc w:val="left"/>
      </w:lvl>
    </w:lvlOverride>
    <w:lvlOverride w:ilvl="2">
      <w:startOverride w:val="1"/>
      <w:lvl w:ilvl="2">
        <w:start w:val="1"/>
        <w:numFmt w:val="lowerLetter"/>
        <w:pStyle w:val="StandardL3"/>
        <w:lvlText w:val="(%3)"/>
        <w:lvlJc w:val="left"/>
        <w:pPr>
          <w:tabs>
            <w:tab w:val="num" w:pos="1134"/>
          </w:tabs>
          <w:ind w:left="1134" w:hanging="578"/>
        </w:pPr>
        <w:rPr>
          <w:rFonts w:ascii="Arial" w:hAnsi="Arial" w:cs="Arial"/>
          <w:sz w:val="22"/>
          <w:szCs w:val="22"/>
        </w:rPr>
      </w:lvl>
    </w:lvlOverride>
    <w:lvlOverride w:ilvl="3">
      <w:startOverride w:val="1"/>
      <w:lvl w:ilvl="3">
        <w:start w:val="1"/>
        <w:numFmt w:val="decimal"/>
        <w:pStyle w:val="StandardL4"/>
        <w:lvlText w:val=""/>
        <w:lvlJc w:val="left"/>
      </w:lvl>
    </w:lvlOverride>
    <w:lvlOverride w:ilvl="4">
      <w:startOverride w:val="1"/>
      <w:lvl w:ilvl="4">
        <w:start w:val="1"/>
        <w:numFmt w:val="decimal"/>
        <w:pStyle w:val="StandardL5"/>
        <w:lvlText w:val=""/>
        <w:lvlJc w:val="left"/>
      </w:lvl>
    </w:lvlOverride>
    <w:lvlOverride w:ilvl="5">
      <w:startOverride w:val="1"/>
      <w:lvl w:ilvl="5">
        <w:start w:val="1"/>
        <w:numFmt w:val="decimal"/>
        <w:pStyle w:val="StandardL6"/>
        <w:lvlText w:val=""/>
        <w:lvlJc w:val="left"/>
      </w:lvl>
    </w:lvlOverride>
    <w:lvlOverride w:ilvl="6">
      <w:startOverride w:val="1"/>
      <w:lvl w:ilvl="6">
        <w:start w:val="1"/>
        <w:numFmt w:val="decimal"/>
        <w:pStyle w:val="StandardL7"/>
        <w:lvlText w:val=""/>
        <w:lvlJc w:val="left"/>
      </w:lvl>
    </w:lvlOverride>
    <w:lvlOverride w:ilvl="7">
      <w:startOverride w:val="1"/>
      <w:lvl w:ilvl="7">
        <w:start w:val="1"/>
        <w:numFmt w:val="decimal"/>
        <w:pStyle w:val="StandardL8"/>
        <w:lvlText w:val=""/>
        <w:lvlJc w:val="left"/>
      </w:lvl>
    </w:lvlOverride>
  </w:num>
  <w:num w:numId="28">
    <w:abstractNumId w:val="0"/>
    <w:lvlOverride w:ilvl="0">
      <w:startOverride w:val="1"/>
      <w:lvl w:ilvl="0">
        <w:start w:val="1"/>
        <w:numFmt w:val="decimal"/>
        <w:pStyle w:val="StandardL1"/>
        <w:lvlText w:val=""/>
        <w:lvlJc w:val="left"/>
      </w:lvl>
    </w:lvlOverride>
    <w:lvlOverride w:ilvl="1">
      <w:startOverride w:val="1"/>
      <w:lvl w:ilvl="1">
        <w:start w:val="1"/>
        <w:numFmt w:val="decimal"/>
        <w:pStyle w:val="StandardL2"/>
        <w:lvlText w:val=""/>
        <w:lvlJc w:val="left"/>
      </w:lvl>
    </w:lvlOverride>
    <w:lvlOverride w:ilvl="2">
      <w:startOverride w:val="1"/>
      <w:lvl w:ilvl="2">
        <w:start w:val="1"/>
        <w:numFmt w:val="lowerLetter"/>
        <w:pStyle w:val="StandardL3"/>
        <w:lvlText w:val="(%3)"/>
        <w:lvlJc w:val="left"/>
        <w:pPr>
          <w:tabs>
            <w:tab w:val="num" w:pos="1134"/>
          </w:tabs>
          <w:ind w:left="1134" w:hanging="578"/>
        </w:pPr>
        <w:rPr>
          <w:rFonts w:ascii="Arial" w:hAnsi="Arial" w:cs="Arial"/>
          <w:sz w:val="20"/>
        </w:rPr>
      </w:lvl>
    </w:lvlOverride>
  </w:num>
  <w:num w:numId="29">
    <w:abstractNumId w:val="0"/>
    <w:lvlOverride w:ilvl="0">
      <w:startOverride w:val="1"/>
      <w:lvl w:ilvl="0">
        <w:start w:val="1"/>
        <w:numFmt w:val="decimal"/>
        <w:pStyle w:val="StandardL1"/>
        <w:lvlText w:val=""/>
        <w:lvlJc w:val="left"/>
      </w:lvl>
    </w:lvlOverride>
    <w:lvlOverride w:ilvl="1">
      <w:startOverride w:val="1"/>
      <w:lvl w:ilvl="1">
        <w:start w:val="1"/>
        <w:numFmt w:val="decimal"/>
        <w:pStyle w:val="StandardL2"/>
        <w:lvlText w:val=""/>
        <w:lvlJc w:val="left"/>
      </w:lvl>
    </w:lvlOverride>
    <w:lvlOverride w:ilvl="2">
      <w:startOverride w:val="1"/>
      <w:lvl w:ilvl="2">
        <w:start w:val="1"/>
        <w:numFmt w:val="lowerLetter"/>
        <w:pStyle w:val="StandardL3"/>
        <w:lvlText w:val="(%3)"/>
        <w:lvlJc w:val="left"/>
        <w:pPr>
          <w:tabs>
            <w:tab w:val="num" w:pos="1134"/>
          </w:tabs>
          <w:ind w:left="1134" w:hanging="578"/>
        </w:pPr>
        <w:rPr>
          <w:rFonts w:ascii="Arial" w:hAnsi="Arial" w:cs="Arial"/>
          <w:sz w:val="22"/>
          <w:szCs w:val="22"/>
        </w:rPr>
      </w:lvl>
    </w:lvlOverride>
    <w:lvlOverride w:ilvl="3">
      <w:startOverride w:val="1"/>
      <w:lvl w:ilvl="3">
        <w:start w:val="1"/>
        <w:numFmt w:val="decimal"/>
        <w:pStyle w:val="StandardL4"/>
        <w:lvlText w:val=""/>
        <w:lvlJc w:val="left"/>
      </w:lvl>
    </w:lvlOverride>
    <w:lvlOverride w:ilvl="4">
      <w:startOverride w:val="1"/>
      <w:lvl w:ilvl="4">
        <w:start w:val="1"/>
        <w:numFmt w:val="decimal"/>
        <w:pStyle w:val="StandardL5"/>
        <w:lvlText w:val=""/>
        <w:lvlJc w:val="left"/>
      </w:lvl>
    </w:lvlOverride>
    <w:lvlOverride w:ilvl="5">
      <w:startOverride w:val="1"/>
      <w:lvl w:ilvl="5">
        <w:start w:val="1"/>
        <w:numFmt w:val="decimal"/>
        <w:pStyle w:val="StandardL6"/>
        <w:lvlText w:val=""/>
        <w:lvlJc w:val="left"/>
      </w:lvl>
    </w:lvlOverride>
    <w:lvlOverride w:ilvl="6">
      <w:startOverride w:val="1"/>
      <w:lvl w:ilvl="6">
        <w:start w:val="1"/>
        <w:numFmt w:val="decimal"/>
        <w:pStyle w:val="StandardL7"/>
        <w:lvlText w:val=""/>
        <w:lvlJc w:val="left"/>
      </w:lvl>
    </w:lvlOverride>
    <w:lvlOverride w:ilvl="7">
      <w:startOverride w:val="1"/>
      <w:lvl w:ilvl="7">
        <w:start w:val="1"/>
        <w:numFmt w:val="decimal"/>
        <w:pStyle w:val="StandardL8"/>
        <w:lvlText w:val=""/>
        <w:lvlJc w:val="left"/>
      </w:lvl>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 w:ilvl="0">
        <w:start w:val="1"/>
        <w:numFmt w:val="decimal"/>
        <w:pStyle w:val="StandardL1"/>
        <w:lvlText w:val=""/>
        <w:lvlJc w:val="left"/>
      </w:lvl>
    </w:lvlOverride>
    <w:lvlOverride w:ilvl="1">
      <w:startOverride w:val="1"/>
      <w:lvl w:ilvl="1">
        <w:start w:val="1"/>
        <w:numFmt w:val="decimal"/>
        <w:pStyle w:val="StandardL2"/>
        <w:lvlText w:val=""/>
        <w:lvlJc w:val="left"/>
      </w:lvl>
    </w:lvlOverride>
    <w:lvlOverride w:ilvl="2">
      <w:startOverride w:val="1"/>
      <w:lvl w:ilvl="2">
        <w:start w:val="1"/>
        <w:numFmt w:val="lowerLetter"/>
        <w:pStyle w:val="StandardL3"/>
        <w:lvlText w:val="(%3)"/>
        <w:lvlJc w:val="left"/>
        <w:pPr>
          <w:tabs>
            <w:tab w:val="num" w:pos="1134"/>
          </w:tabs>
          <w:ind w:left="1134" w:hanging="578"/>
        </w:pPr>
        <w:rPr>
          <w:rFonts w:ascii="Arial" w:hAnsi="Arial" w:cs="Arial"/>
          <w:sz w:val="22"/>
          <w:szCs w:val="22"/>
        </w:rPr>
      </w:lvl>
    </w:lvlOverride>
    <w:lvlOverride w:ilvl="3">
      <w:startOverride w:val="1"/>
      <w:lvl w:ilvl="3">
        <w:start w:val="1"/>
        <w:numFmt w:val="decimal"/>
        <w:pStyle w:val="StandardL4"/>
        <w:lvlText w:val=""/>
        <w:lvlJc w:val="left"/>
      </w:lvl>
    </w:lvlOverride>
    <w:lvlOverride w:ilvl="4">
      <w:startOverride w:val="1"/>
      <w:lvl w:ilvl="4">
        <w:start w:val="1"/>
        <w:numFmt w:val="decimal"/>
        <w:pStyle w:val="StandardL5"/>
        <w:lvlText w:val=""/>
        <w:lvlJc w:val="left"/>
      </w:lvl>
    </w:lvlOverride>
    <w:lvlOverride w:ilvl="5">
      <w:startOverride w:val="1"/>
      <w:lvl w:ilvl="5">
        <w:start w:val="1"/>
        <w:numFmt w:val="decimal"/>
        <w:pStyle w:val="StandardL6"/>
        <w:lvlText w:val=""/>
        <w:lvlJc w:val="left"/>
      </w:lvl>
    </w:lvlOverride>
    <w:lvlOverride w:ilvl="6">
      <w:startOverride w:val="1"/>
      <w:lvl w:ilvl="6">
        <w:start w:val="1"/>
        <w:numFmt w:val="decimal"/>
        <w:pStyle w:val="StandardL7"/>
        <w:lvlText w:val=""/>
        <w:lvlJc w:val="left"/>
      </w:lvl>
    </w:lvlOverride>
    <w:lvlOverride w:ilvl="7">
      <w:startOverride w:val="1"/>
      <w:lvl w:ilvl="7">
        <w:start w:val="1"/>
        <w:numFmt w:val="decimal"/>
        <w:pStyle w:val="StandardL8"/>
        <w:lvlText w:val=""/>
        <w:lvlJc w:val="left"/>
      </w:lvl>
    </w:lvlOverride>
  </w:num>
  <w:num w:numId="32">
    <w:abstractNumId w:val="0"/>
    <w:lvlOverride w:ilvl="0">
      <w:startOverride w:val="1"/>
      <w:lvl w:ilvl="0">
        <w:start w:val="1"/>
        <w:numFmt w:val="decimal"/>
        <w:pStyle w:val="StandardL1"/>
        <w:lvlText w:val=""/>
        <w:lvlJc w:val="left"/>
      </w:lvl>
    </w:lvlOverride>
    <w:lvlOverride w:ilvl="1">
      <w:startOverride w:val="1"/>
      <w:lvl w:ilvl="1">
        <w:start w:val="1"/>
        <w:numFmt w:val="decimal"/>
        <w:pStyle w:val="StandardL2"/>
        <w:lvlText w:val=""/>
        <w:lvlJc w:val="left"/>
      </w:lvl>
    </w:lvlOverride>
    <w:lvlOverride w:ilvl="2">
      <w:startOverride w:val="1"/>
      <w:lvl w:ilvl="2">
        <w:start w:val="1"/>
        <w:numFmt w:val="lowerLetter"/>
        <w:pStyle w:val="StandardL3"/>
        <w:lvlText w:val="(%3)"/>
        <w:lvlJc w:val="left"/>
        <w:pPr>
          <w:tabs>
            <w:tab w:val="num" w:pos="1134"/>
          </w:tabs>
          <w:ind w:left="1134" w:hanging="578"/>
        </w:pPr>
        <w:rPr>
          <w:rFonts w:ascii="Arial" w:hAnsi="Arial" w:cs="Arial"/>
          <w:sz w:val="22"/>
          <w:szCs w:val="22"/>
        </w:rPr>
      </w:lvl>
    </w:lvlOverride>
    <w:lvlOverride w:ilvl="3">
      <w:startOverride w:val="1"/>
      <w:lvl w:ilvl="3">
        <w:start w:val="1"/>
        <w:numFmt w:val="decimal"/>
        <w:pStyle w:val="StandardL4"/>
        <w:lvlText w:val=""/>
        <w:lvlJc w:val="left"/>
      </w:lvl>
    </w:lvlOverride>
    <w:lvlOverride w:ilvl="4">
      <w:startOverride w:val="1"/>
      <w:lvl w:ilvl="4">
        <w:start w:val="1"/>
        <w:numFmt w:val="decimal"/>
        <w:pStyle w:val="StandardL5"/>
        <w:lvlText w:val=""/>
        <w:lvlJc w:val="left"/>
      </w:lvl>
    </w:lvlOverride>
    <w:lvlOverride w:ilvl="5">
      <w:startOverride w:val="1"/>
      <w:lvl w:ilvl="5">
        <w:start w:val="1"/>
        <w:numFmt w:val="decimal"/>
        <w:pStyle w:val="StandardL6"/>
        <w:lvlText w:val=""/>
        <w:lvlJc w:val="left"/>
      </w:lvl>
    </w:lvlOverride>
    <w:lvlOverride w:ilvl="6">
      <w:startOverride w:val="1"/>
      <w:lvl w:ilvl="6">
        <w:start w:val="1"/>
        <w:numFmt w:val="decimal"/>
        <w:pStyle w:val="StandardL7"/>
        <w:lvlText w:val=""/>
        <w:lvlJc w:val="left"/>
      </w:lvl>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 w:ilvl="0">
        <w:start w:val="1"/>
        <w:numFmt w:val="decimal"/>
        <w:pStyle w:val="StandardL1"/>
        <w:lvlText w:val=""/>
        <w:lvlJc w:val="left"/>
      </w:lvl>
    </w:lvlOverride>
    <w:lvlOverride w:ilvl="1">
      <w:startOverride w:val="1"/>
      <w:lvl w:ilvl="1">
        <w:start w:val="1"/>
        <w:numFmt w:val="decimal"/>
        <w:pStyle w:val="StandardL2"/>
        <w:lvlText w:val=""/>
        <w:lvlJc w:val="left"/>
      </w:lvl>
    </w:lvlOverride>
    <w:lvlOverride w:ilvl="2">
      <w:startOverride w:val="1"/>
      <w:lvl w:ilvl="2">
        <w:start w:val="1"/>
        <w:numFmt w:val="lowerLetter"/>
        <w:pStyle w:val="StandardL3"/>
        <w:lvlText w:val="(%3)"/>
        <w:lvlJc w:val="left"/>
        <w:pPr>
          <w:tabs>
            <w:tab w:val="num" w:pos="1134"/>
          </w:tabs>
          <w:ind w:left="1134" w:hanging="578"/>
        </w:pPr>
        <w:rPr>
          <w:rFonts w:ascii="Arial" w:hAnsi="Arial" w:cs="Arial"/>
          <w:sz w:val="22"/>
          <w:szCs w:val="22"/>
        </w:rPr>
      </w:lvl>
    </w:lvlOverride>
    <w:lvlOverride w:ilvl="3">
      <w:startOverride w:val="1"/>
      <w:lvl w:ilvl="3">
        <w:start w:val="1"/>
        <w:numFmt w:val="decimal"/>
        <w:pStyle w:val="StandardL4"/>
        <w:lvlText w:val=""/>
        <w:lvlJc w:val="left"/>
      </w:lvl>
    </w:lvlOverride>
    <w:lvlOverride w:ilvl="4">
      <w:startOverride w:val="1"/>
      <w:lvl w:ilvl="4">
        <w:start w:val="1"/>
        <w:numFmt w:val="decimal"/>
        <w:pStyle w:val="StandardL5"/>
        <w:lvlText w:val=""/>
        <w:lvlJc w:val="left"/>
      </w:lvl>
    </w:lvlOverride>
    <w:lvlOverride w:ilvl="5">
      <w:startOverride w:val="1"/>
      <w:lvl w:ilvl="5">
        <w:start w:val="1"/>
        <w:numFmt w:val="decimal"/>
        <w:pStyle w:val="StandardL6"/>
        <w:lvlText w:val=""/>
        <w:lvlJc w:val="left"/>
      </w:lvl>
    </w:lvlOverride>
    <w:lvlOverride w:ilvl="6">
      <w:startOverride w:val="1"/>
      <w:lvl w:ilvl="6">
        <w:start w:val="1"/>
        <w:numFmt w:val="decimal"/>
        <w:pStyle w:val="StandardL7"/>
        <w:lvlText w:val=""/>
        <w:lvlJc w:val="left"/>
      </w:lvl>
    </w:lvlOverride>
    <w:lvlOverride w:ilvl="7">
      <w:startOverride w:val="1"/>
      <w:lvl w:ilvl="7">
        <w:start w:val="1"/>
        <w:numFmt w:val="decimal"/>
        <w:pStyle w:val="StandardL8"/>
        <w:lvlText w:val=""/>
        <w:lvlJc w:val="left"/>
      </w:lvl>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num>
  <w:num w:numId="47">
    <w:abstractNumId w:val="15"/>
  </w:num>
  <w:num w:numId="48">
    <w:abstractNumId w:val="0"/>
    <w:lvlOverride w:ilvl="0">
      <w:startOverride w:val="1"/>
      <w:lvl w:ilvl="0">
        <w:start w:val="1"/>
        <w:numFmt w:val="decimal"/>
        <w:pStyle w:val="StandardL1"/>
        <w:lvlText w:val=""/>
        <w:lvlJc w:val="left"/>
      </w:lvl>
    </w:lvlOverride>
    <w:lvlOverride w:ilvl="1">
      <w:startOverride w:val="1"/>
      <w:lvl w:ilvl="1">
        <w:start w:val="1"/>
        <w:numFmt w:val="decimal"/>
        <w:pStyle w:val="StandardL2"/>
        <w:lvlText w:val=""/>
        <w:lvlJc w:val="left"/>
      </w:lvl>
    </w:lvlOverride>
    <w:lvlOverride w:ilvl="2">
      <w:startOverride w:val="1"/>
      <w:lvl w:ilvl="2">
        <w:start w:val="1"/>
        <w:numFmt w:val="lowerLetter"/>
        <w:pStyle w:val="StandardL3"/>
        <w:lvlText w:val="(%3)"/>
        <w:lvlJc w:val="left"/>
        <w:pPr>
          <w:tabs>
            <w:tab w:val="num" w:pos="1134"/>
          </w:tabs>
          <w:ind w:left="1134" w:hanging="578"/>
        </w:pPr>
        <w:rPr>
          <w:rFonts w:ascii="Arial" w:hAnsi="Arial" w:cs="Arial"/>
          <w:bCs/>
          <w:sz w:val="22"/>
          <w:szCs w:val="22"/>
        </w:rPr>
      </w:lvl>
    </w:lvlOverride>
    <w:lvlOverride w:ilvl="3">
      <w:startOverride w:val="1"/>
      <w:lvl w:ilvl="3">
        <w:start w:val="1"/>
        <w:numFmt w:val="decimal"/>
        <w:pStyle w:val="StandardL4"/>
        <w:lvlText w:val=""/>
        <w:lvlJc w:val="left"/>
      </w:lvl>
    </w:lvlOverride>
    <w:lvlOverride w:ilvl="4">
      <w:startOverride w:val="1"/>
      <w:lvl w:ilvl="4">
        <w:start w:val="1"/>
        <w:numFmt w:val="decimal"/>
        <w:pStyle w:val="StandardL5"/>
        <w:lvlText w:val=""/>
        <w:lvlJc w:val="left"/>
      </w:lvl>
    </w:lvlOverride>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 w:ilvl="0">
        <w:start w:val="1"/>
        <w:numFmt w:val="decimal"/>
        <w:pStyle w:val="SimpleL1"/>
        <w:lvlText w:val="%1"/>
        <w:lvlJc w:val="left"/>
        <w:pPr>
          <w:tabs>
            <w:tab w:val="num" w:pos="567"/>
          </w:tabs>
          <w:ind w:left="567" w:hanging="567"/>
        </w:pPr>
        <w:rPr>
          <w:rFonts w:ascii="Arial" w:hAnsi="Arial" w:cs="Arial"/>
          <w:sz w:val="22"/>
          <w:szCs w:val="22"/>
        </w:rPr>
      </w:lvl>
    </w:lvlOverride>
    <w:lvlOverride w:ilvl="1">
      <w:startOverride w:val="1"/>
      <w:lvl w:ilvl="1">
        <w:start w:val="1"/>
        <w:numFmt w:val="decimal"/>
        <w:pStyle w:val="SimpleL2"/>
        <w:lvlText w:val=""/>
        <w:lvlJc w:val="left"/>
      </w:lvl>
    </w:lvlOverride>
    <w:lvlOverride w:ilvl="2">
      <w:startOverride w:val="1"/>
      <w:lvl w:ilvl="2">
        <w:start w:val="1"/>
        <w:numFmt w:val="decimal"/>
        <w:pStyle w:val="SimpleL3"/>
        <w:lvlText w:val=""/>
        <w:lvlJc w:val="left"/>
      </w:lvl>
    </w:lvlOverride>
    <w:lvlOverride w:ilvl="3">
      <w:startOverride w:val="1"/>
      <w:lvl w:ilvl="3">
        <w:start w:val="1"/>
        <w:numFmt w:val="decimal"/>
        <w:pStyle w:val="SimpleL4"/>
        <w:lvlText w:val=""/>
        <w:lvlJc w:val="left"/>
      </w:lvl>
    </w:lvlOverride>
    <w:lvlOverride w:ilvl="4">
      <w:startOverride w:val="1"/>
      <w:lvl w:ilvl="4">
        <w:start w:val="1"/>
        <w:numFmt w:val="decimal"/>
        <w:pStyle w:val="SimpleL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num>
  <w:num w:numId="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0"/>
    <w:lvlOverride w:ilvl="0">
      <w:startOverride w:val="1"/>
      <w:lvl w:ilvl="0">
        <w:start w:val="1"/>
        <w:numFmt w:val="decimal"/>
        <w:pStyle w:val="StandardL1"/>
        <w:lvlText w:val=""/>
        <w:lvlJc w:val="left"/>
      </w:lvl>
    </w:lvlOverride>
    <w:lvlOverride w:ilvl="1">
      <w:startOverride w:val="1"/>
      <w:lvl w:ilvl="1">
        <w:start w:val="1"/>
        <w:numFmt w:val="decimal"/>
        <w:pStyle w:val="StandardL2"/>
        <w:lvlText w:val=""/>
        <w:lvlJc w:val="left"/>
      </w:lvl>
    </w:lvlOverride>
    <w:lvlOverride w:ilvl="2">
      <w:startOverride w:val="1"/>
      <w:lvl w:ilvl="2">
        <w:start w:val="1"/>
        <w:numFmt w:val="decimal"/>
        <w:pStyle w:val="StandardL3"/>
        <w:lvlText w:val=""/>
        <w:lvlJc w:val="left"/>
      </w:lvl>
    </w:lvlOverride>
    <w:lvlOverride w:ilvl="3">
      <w:startOverride w:val="1"/>
      <w:lvl w:ilvl="3">
        <w:start w:val="1"/>
        <w:numFmt w:val="lowerRoman"/>
        <w:pStyle w:val="StandardL4"/>
        <w:lvlText w:val="(%4)"/>
        <w:lvlJc w:val="left"/>
        <w:pPr>
          <w:tabs>
            <w:tab w:val="num" w:pos="1701"/>
          </w:tabs>
          <w:ind w:left="1701" w:hanging="567"/>
        </w:pPr>
        <w:rPr>
          <w:rFonts w:ascii="Arial" w:hAnsi="Arial" w:cs="Arial"/>
          <w:sz w:val="22"/>
          <w:szCs w:val="22"/>
        </w:rPr>
      </w:lvl>
    </w:lvlOverride>
    <w:lvlOverride w:ilvl="4">
      <w:startOverride w:val="1"/>
      <w:lvl w:ilvl="4">
        <w:start w:val="1"/>
        <w:numFmt w:val="upperLetter"/>
        <w:pStyle w:val="StandardL5"/>
        <w:lvlText w:val="(%5)"/>
        <w:lvlJc w:val="left"/>
        <w:pPr>
          <w:tabs>
            <w:tab w:val="num" w:pos="2268"/>
          </w:tabs>
          <w:ind w:left="2268" w:hanging="567"/>
        </w:pPr>
        <w:rPr>
          <w:rFonts w:ascii="Arial" w:hAnsi="Arial" w:cs="Arial"/>
          <w:sz w:val="22"/>
          <w:szCs w:val="22"/>
        </w:rPr>
      </w:lvl>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
    <w:lvlOverride w:ilvl="0">
      <w:lvl w:ilvl="0">
        <w:start w:val="1"/>
        <w:numFmt w:val="decimal"/>
        <w:lvlText w:val="%1"/>
        <w:lvlJc w:val="right"/>
        <w:pPr>
          <w:tabs>
            <w:tab w:val="num" w:pos="567"/>
          </w:tabs>
          <w:ind w:left="567" w:hanging="452"/>
        </w:pPr>
        <w:rPr>
          <w:rFonts w:ascii="Arial" w:hAnsi="Arial" w:cs="Arial"/>
          <w:b/>
          <w:i w:val="0"/>
          <w:caps w:val="0"/>
          <w:smallCaps w:val="0"/>
          <w:color w:val="auto"/>
          <w:sz w:val="24"/>
          <w:u w:val="none"/>
        </w:rPr>
      </w:lvl>
    </w:lvlOverride>
    <w:lvlOverride w:ilvl="1">
      <w:lvl w:ilvl="1">
        <w:start w:val="1"/>
        <w:numFmt w:val="decimal"/>
        <w:lvlText w:val="%1.%2"/>
        <w:lvlJc w:val="right"/>
        <w:pPr>
          <w:tabs>
            <w:tab w:val="num" w:pos="567"/>
          </w:tabs>
          <w:ind w:left="567" w:hanging="452"/>
        </w:pPr>
        <w:rPr>
          <w:rFonts w:ascii="Arial" w:hAnsi="Arial" w:cs="Arial"/>
          <w:b w:val="0"/>
          <w:i w:val="0"/>
          <w:caps w:val="0"/>
          <w:smallCaps w:val="0"/>
          <w:color w:val="auto"/>
          <w:sz w:val="20"/>
          <w:u w:val="none"/>
        </w:rPr>
      </w:lvl>
    </w:lvlOverride>
    <w:lvlOverride w:ilvl="2">
      <w:lvl w:ilvl="2">
        <w:start w:val="1"/>
        <w:numFmt w:val="lowerLetter"/>
        <w:lvlText w:val="(%3)"/>
        <w:lvlJc w:val="left"/>
        <w:pPr>
          <w:tabs>
            <w:tab w:val="num" w:pos="1134"/>
          </w:tabs>
          <w:ind w:left="1134" w:hanging="578"/>
        </w:pPr>
        <w:rPr>
          <w:rFonts w:ascii="Arial" w:hAnsi="Arial" w:cs="Arial"/>
          <w:b w:val="0"/>
          <w:i w:val="0"/>
          <w:caps w:val="0"/>
          <w:smallCaps w:val="0"/>
          <w:color w:val="auto"/>
          <w:sz w:val="20"/>
          <w:u w:val="none"/>
        </w:rPr>
      </w:lvl>
    </w:lvlOverride>
    <w:lvlOverride w:ilvl="3">
      <w:lvl w:ilvl="3">
        <w:start w:val="1"/>
        <w:numFmt w:val="lowerRoman"/>
        <w:lvlText w:val="(%4)"/>
        <w:lvlJc w:val="left"/>
        <w:pPr>
          <w:tabs>
            <w:tab w:val="num" w:pos="1701"/>
          </w:tabs>
          <w:ind w:left="1701" w:hanging="567"/>
        </w:pPr>
        <w:rPr>
          <w:rFonts w:ascii="Arial" w:hAnsi="Arial" w:cs="Arial"/>
          <w:b w:val="0"/>
          <w:i w:val="0"/>
          <w:caps w:val="0"/>
          <w:smallCaps w:val="0"/>
          <w:color w:val="auto"/>
          <w:sz w:val="20"/>
          <w:u w:val="none"/>
        </w:rPr>
      </w:lvl>
    </w:lvlOverride>
    <w:lvlOverride w:ilvl="4">
      <w:lvl w:ilvl="4">
        <w:start w:val="1"/>
        <w:numFmt w:val="upperLetter"/>
        <w:lvlText w:val="(%5)"/>
        <w:lvlJc w:val="left"/>
        <w:pPr>
          <w:tabs>
            <w:tab w:val="num" w:pos="2268"/>
          </w:tabs>
          <w:ind w:left="2268" w:hanging="567"/>
        </w:pPr>
        <w:rPr>
          <w:rFonts w:ascii="Arial" w:hAnsi="Arial" w:cs="Arial"/>
          <w:b w:val="0"/>
          <w:i w:val="0"/>
          <w:caps w:val="0"/>
          <w:smallCaps w:val="0"/>
          <w:color w:val="auto"/>
          <w:sz w:val="20"/>
          <w:u w:val="none"/>
        </w:rPr>
      </w:lvl>
    </w:lvlOverride>
    <w:lvlOverride w:ilvl="5">
      <w:lvl w:ilvl="5">
        <w:start w:val="1"/>
        <w:numFmt w:val="decimal"/>
        <w:lvlText w:val="(%6)"/>
        <w:lvlJc w:val="left"/>
        <w:pPr>
          <w:tabs>
            <w:tab w:val="num" w:pos="2835"/>
          </w:tabs>
          <w:ind w:left="2835" w:hanging="567"/>
        </w:pPr>
        <w:rPr>
          <w:rFonts w:ascii="Arial" w:hAnsi="Arial" w:cs="Arial"/>
          <w:b w:val="0"/>
          <w:i w:val="0"/>
          <w:caps w:val="0"/>
          <w:smallCaps w:val="0"/>
          <w:color w:val="auto"/>
          <w:sz w:val="20"/>
          <w:u w:val="none"/>
        </w:rPr>
      </w:lvl>
    </w:lvlOverride>
    <w:lvlOverride w:ilvl="6">
      <w:lvl w:ilvl="6">
        <w:start w:val="1"/>
        <w:numFmt w:val="upperRoman"/>
        <w:lvlText w:val="(%7)"/>
        <w:lvlJc w:val="left"/>
        <w:pPr>
          <w:tabs>
            <w:tab w:val="num" w:pos="3402"/>
          </w:tabs>
          <w:ind w:left="3402" w:hanging="567"/>
        </w:pPr>
        <w:rPr>
          <w:rFonts w:ascii="Arial" w:hAnsi="Arial" w:cs="Arial"/>
          <w:b w:val="0"/>
          <w:i w:val="0"/>
          <w:caps w:val="0"/>
          <w:smallCaps w:val="0"/>
          <w:color w:val="auto"/>
          <w:sz w:val="20"/>
          <w:u w:val="none"/>
        </w:rPr>
      </w:lvl>
    </w:lvlOverride>
    <w:lvlOverride w:ilvl="7">
      <w:lvl w:ilvl="7">
        <w:start w:val="1"/>
        <w:numFmt w:val="lowerLetter"/>
        <w:lvlText w:val="%8."/>
        <w:lvlJc w:val="left"/>
        <w:pPr>
          <w:tabs>
            <w:tab w:val="num" w:pos="3969"/>
          </w:tabs>
          <w:ind w:left="3969" w:hanging="567"/>
        </w:pPr>
        <w:rPr>
          <w:rFonts w:ascii="Arial" w:hAnsi="Arial" w:cs="Arial"/>
          <w:b w:val="0"/>
          <w:i w:val="0"/>
          <w:caps w:val="0"/>
          <w:smallCaps w:val="0"/>
          <w:color w:val="auto"/>
          <w:sz w:val="20"/>
          <w:u w:val="none"/>
        </w:rPr>
      </w:lvl>
    </w:lvlOverride>
    <w:lvlOverride w:ilvl="8">
      <w:lvl w:ilvl="8">
        <w:start w:val="1"/>
        <w:numFmt w:val="lowerRoman"/>
        <w:lvlText w:val="%9."/>
        <w:lvlJc w:val="left"/>
        <w:pPr>
          <w:tabs>
            <w:tab w:val="num" w:pos="4535"/>
          </w:tabs>
          <w:ind w:left="4535" w:hanging="566"/>
        </w:pPr>
        <w:rPr>
          <w:rFonts w:ascii="Arial" w:hAnsi="Arial" w:cs="Arial"/>
          <w:b w:val="0"/>
          <w:i w:val="0"/>
          <w:caps w:val="0"/>
          <w:smallCaps w:val="0"/>
          <w:color w:val="auto"/>
          <w:sz w:val="20"/>
          <w:u w:val="none"/>
        </w:rPr>
      </w:lvl>
    </w:lvlOverride>
  </w:num>
  <w:num w:numId="55">
    <w:abstractNumId w:val="6"/>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
  </w:num>
  <w:num w:numId="58">
    <w:abstractNumId w:val="11"/>
    <w:lvlOverride w:ilvl="0">
      <w:startOverride w:val="1"/>
      <w:lvl w:ilvl="0">
        <w:start w:val="1"/>
        <w:numFmt w:val="decimal"/>
        <w:lvlRestart w:val="0"/>
        <w:pStyle w:val="SimpleL1"/>
        <w:lvlText w:val="%1"/>
        <w:lvlJc w:val="left"/>
        <w:pPr>
          <w:tabs>
            <w:tab w:val="num" w:pos="567"/>
          </w:tabs>
          <w:ind w:left="567" w:hanging="567"/>
        </w:pPr>
        <w:rPr>
          <w:rFonts w:ascii="Arial" w:hAnsi="Arial" w:cs="Arial"/>
          <w:sz w:val="20"/>
        </w:rPr>
      </w:lvl>
    </w:lvlOverride>
    <w:lvlOverride w:ilvl="1">
      <w:startOverride w:val="1"/>
      <w:lvl w:ilvl="1">
        <w:start w:val="1"/>
        <w:numFmt w:val="lowerLetter"/>
        <w:pStyle w:val="SimpleL2"/>
        <w:lvlText w:val="(%2)"/>
        <w:lvlJc w:val="left"/>
        <w:pPr>
          <w:tabs>
            <w:tab w:val="num" w:pos="1134"/>
          </w:tabs>
          <w:ind w:left="1134" w:hanging="567"/>
        </w:pPr>
        <w:rPr>
          <w:rFonts w:ascii="Arial" w:hAnsi="Arial" w:cs="Arial"/>
          <w:sz w:val="20"/>
        </w:rPr>
      </w:lvl>
    </w:lvlOverride>
    <w:lvlOverride w:ilvl="2">
      <w:startOverride w:val="1"/>
      <w:lvl w:ilvl="2">
        <w:start w:val="1"/>
        <w:numFmt w:val="lowerRoman"/>
        <w:pStyle w:val="SimpleL3"/>
        <w:lvlText w:val="(%3)"/>
        <w:lvlJc w:val="left"/>
        <w:pPr>
          <w:tabs>
            <w:tab w:val="num" w:pos="1701"/>
          </w:tabs>
          <w:ind w:left="1701" w:hanging="567"/>
        </w:pPr>
        <w:rPr>
          <w:rFonts w:ascii="Arial" w:hAnsi="Arial" w:cs="Arial"/>
          <w:sz w:val="20"/>
        </w:rPr>
      </w:lvl>
    </w:lvlOverride>
    <w:lvlOverride w:ilvl="3">
      <w:startOverride w:val="1"/>
      <w:lvl w:ilvl="3">
        <w:start w:val="1"/>
        <w:numFmt w:val="upperLetter"/>
        <w:pStyle w:val="SimpleL4"/>
        <w:lvlText w:val="(%4)"/>
        <w:lvlJc w:val="left"/>
        <w:pPr>
          <w:tabs>
            <w:tab w:val="num" w:pos="2268"/>
          </w:tabs>
          <w:ind w:left="2268" w:hanging="567"/>
        </w:pPr>
        <w:rPr>
          <w:rFonts w:ascii="Arial" w:hAnsi="Arial" w:cs="Arial"/>
          <w:sz w:val="20"/>
        </w:rPr>
      </w:lvl>
    </w:lvlOverride>
    <w:lvlOverride w:ilvl="4">
      <w:startOverride w:val="1"/>
      <w:lvl w:ilvl="4">
        <w:start w:val="1"/>
        <w:numFmt w:val="decimal"/>
        <w:pStyle w:val="SimpleL5"/>
        <w:lvlText w:val="%5)"/>
        <w:lvlJc w:val="left"/>
        <w:pPr>
          <w:tabs>
            <w:tab w:val="num" w:pos="2835"/>
          </w:tabs>
          <w:ind w:left="2835" w:hanging="567"/>
        </w:pPr>
        <w:rPr>
          <w:rFonts w:ascii="Arial" w:hAnsi="Arial" w:cs="Arial"/>
          <w:sz w:val="20"/>
        </w:rPr>
      </w:lvl>
    </w:lvlOverride>
    <w:lvlOverride w:ilvl="5">
      <w:startOverride w:val="1"/>
      <w:lvl w:ilvl="5">
        <w:start w:val="1"/>
        <w:numFmt w:val="lowerRoman"/>
        <w:lvlText w:val="(%6)"/>
        <w:lvlJc w:val="left"/>
        <w:pPr>
          <w:ind w:left="2160" w:hanging="360"/>
        </w:pPr>
      </w:lvl>
    </w:lvlOverride>
    <w:lvlOverride w:ilvl="6">
      <w:startOverride w:val="1"/>
      <w:lvl w:ilvl="6">
        <w:start w:val="1"/>
        <w:numFmt w:val="decimal"/>
        <w:lvlText w:val="%7."/>
        <w:lvlJc w:val="left"/>
        <w:pPr>
          <w:ind w:left="2520" w:hanging="360"/>
        </w:pPr>
      </w:lvl>
    </w:lvlOverride>
    <w:lvlOverride w:ilvl="7">
      <w:startOverride w:val="1"/>
      <w:lvl w:ilvl="7">
        <w:start w:val="1"/>
        <w:numFmt w:val="lowerLetter"/>
        <w:lvlText w:val="%8."/>
        <w:lvlJc w:val="left"/>
        <w:pPr>
          <w:ind w:left="2880" w:hanging="360"/>
        </w:pPr>
      </w:lvl>
    </w:lvlOverride>
    <w:lvlOverride w:ilvl="8">
      <w:startOverride w:val="1"/>
      <w:lvl w:ilvl="8">
        <w:start w:val="1"/>
        <w:numFmt w:val="lowerRoman"/>
        <w:lvlText w:val="%9."/>
        <w:lvlJc w:val="left"/>
        <w:pPr>
          <w:ind w:left="3240" w:hanging="360"/>
        </w:pPr>
      </w:lvl>
    </w:lvlOverride>
  </w:num>
  <w:num w:numId="59">
    <w:abstractNumId w:val="11"/>
    <w:lvlOverride w:ilvl="0">
      <w:lvl w:ilvl="0">
        <w:start w:val="1"/>
        <w:numFmt w:val="decimal"/>
        <w:lvlRestart w:val="0"/>
        <w:pStyle w:val="SimpleL1"/>
        <w:lvlText w:val="%1"/>
        <w:lvlJc w:val="left"/>
        <w:pPr>
          <w:tabs>
            <w:tab w:val="num" w:pos="567"/>
          </w:tabs>
          <w:ind w:left="567" w:hanging="567"/>
        </w:pPr>
        <w:rPr>
          <w:rFonts w:ascii="Arial" w:hAnsi="Arial" w:cs="Arial"/>
          <w:sz w:val="20"/>
        </w:rPr>
      </w:lvl>
    </w:lvlOverride>
    <w:lvlOverride w:ilvl="1">
      <w:lvl w:ilvl="1">
        <w:start w:val="1"/>
        <w:numFmt w:val="lowerLetter"/>
        <w:pStyle w:val="SimpleL2"/>
        <w:lvlText w:val="(%2)"/>
        <w:lvlJc w:val="left"/>
        <w:pPr>
          <w:tabs>
            <w:tab w:val="num" w:pos="1134"/>
          </w:tabs>
          <w:ind w:left="1134" w:hanging="567"/>
        </w:pPr>
        <w:rPr>
          <w:rFonts w:ascii="Arial" w:hAnsi="Arial" w:cs="Arial"/>
          <w:sz w:val="20"/>
        </w:rPr>
      </w:lvl>
    </w:lvlOverride>
    <w:lvlOverride w:ilvl="2">
      <w:lvl w:ilvl="2">
        <w:start w:val="1"/>
        <w:numFmt w:val="lowerRoman"/>
        <w:pStyle w:val="SimpleL3"/>
        <w:lvlText w:val="(%3)"/>
        <w:lvlJc w:val="left"/>
        <w:pPr>
          <w:tabs>
            <w:tab w:val="num" w:pos="1701"/>
          </w:tabs>
          <w:ind w:left="1701" w:hanging="567"/>
        </w:pPr>
        <w:rPr>
          <w:rFonts w:ascii="Arial" w:hAnsi="Arial" w:cs="Arial"/>
          <w:sz w:val="20"/>
        </w:rPr>
      </w:lvl>
    </w:lvlOverride>
    <w:lvlOverride w:ilvl="3">
      <w:lvl w:ilvl="3">
        <w:start w:val="1"/>
        <w:numFmt w:val="upperLetter"/>
        <w:pStyle w:val="SimpleL4"/>
        <w:lvlText w:val="(%4)"/>
        <w:lvlJc w:val="left"/>
        <w:pPr>
          <w:tabs>
            <w:tab w:val="num" w:pos="2268"/>
          </w:tabs>
          <w:ind w:left="2268" w:hanging="567"/>
        </w:pPr>
        <w:rPr>
          <w:rFonts w:ascii="Arial" w:hAnsi="Arial" w:cs="Arial"/>
          <w:sz w:val="20"/>
        </w:rPr>
      </w:lvl>
    </w:lvlOverride>
    <w:lvlOverride w:ilvl="4">
      <w:lvl w:ilvl="4">
        <w:start w:val="1"/>
        <w:numFmt w:val="decimal"/>
        <w:pStyle w:val="SimpleL5"/>
        <w:lvlText w:val="%5)"/>
        <w:lvlJc w:val="left"/>
        <w:pPr>
          <w:tabs>
            <w:tab w:val="num" w:pos="2835"/>
          </w:tabs>
          <w:ind w:left="2835" w:hanging="567"/>
        </w:pPr>
        <w:rPr>
          <w:rFonts w:ascii="Arial" w:hAnsi="Arial" w:cs="Arial"/>
          <w:sz w:val="20"/>
        </w:r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60">
    <w:abstractNumId w:val="0"/>
    <w:lvlOverride w:ilvl="0">
      <w:startOverride w:val="1"/>
      <w:lvl w:ilvl="0">
        <w:start w:val="1"/>
        <w:numFmt w:val="decimal"/>
        <w:pStyle w:val="StandardL1"/>
        <w:lvlText w:val=""/>
        <w:lvlJc w:val="left"/>
      </w:lvl>
    </w:lvlOverride>
    <w:lvlOverride w:ilvl="1">
      <w:startOverride w:val="1"/>
      <w:lvl w:ilvl="1">
        <w:start w:val="1"/>
        <w:numFmt w:val="decimal"/>
        <w:pStyle w:val="StandardL2"/>
        <w:lvlText w:val=""/>
        <w:lvlJc w:val="left"/>
      </w:lvl>
    </w:lvlOverride>
    <w:lvlOverride w:ilvl="2">
      <w:startOverride w:val="1"/>
      <w:lvl w:ilvl="2">
        <w:start w:val="1"/>
        <w:numFmt w:val="lowerLetter"/>
        <w:pStyle w:val="StandardL3"/>
        <w:lvlText w:val="(%3)"/>
        <w:lvlJc w:val="left"/>
        <w:pPr>
          <w:tabs>
            <w:tab w:val="num" w:pos="1134"/>
          </w:tabs>
          <w:ind w:left="1134" w:hanging="578"/>
        </w:pPr>
        <w:rPr>
          <w:rFonts w:ascii="Arial" w:hAnsi="Arial" w:cs="Arial"/>
          <w:sz w:val="22"/>
          <w:szCs w:val="22"/>
        </w:rPr>
      </w:lvl>
    </w:lvlOverride>
    <w:lvlOverride w:ilvl="3">
      <w:startOverride w:val="1"/>
      <w:lvl w:ilvl="3">
        <w:start w:val="1"/>
        <w:numFmt w:val="lowerRoman"/>
        <w:pStyle w:val="StandardL4"/>
        <w:lvlText w:val="(%4)"/>
        <w:lvlJc w:val="left"/>
        <w:pPr>
          <w:tabs>
            <w:tab w:val="num" w:pos="1701"/>
          </w:tabs>
          <w:ind w:left="1701" w:hanging="567"/>
        </w:pPr>
        <w:rPr>
          <w:rFonts w:ascii="Arial" w:hAnsi="Arial" w:cs="Arial"/>
          <w:sz w:val="22"/>
          <w:szCs w:val="22"/>
        </w:rPr>
      </w:lvl>
    </w:lvlOverride>
    <w:lvlOverride w:ilvl="4">
      <w:startOverride w:val="1"/>
      <w:lvl w:ilvl="4">
        <w:start w:val="1"/>
        <w:numFmt w:val="upperLetter"/>
        <w:pStyle w:val="StandardL5"/>
        <w:lvlText w:val="(%5)"/>
        <w:lvlJc w:val="left"/>
        <w:pPr>
          <w:tabs>
            <w:tab w:val="num" w:pos="2268"/>
          </w:tabs>
          <w:ind w:left="2268" w:hanging="567"/>
        </w:pPr>
        <w:rPr>
          <w:rFonts w:ascii="Arial" w:hAnsi="Arial" w:cs="Arial"/>
          <w:sz w:val="22"/>
          <w:szCs w:val="22"/>
        </w:rPr>
      </w:lvl>
    </w:lvlOverride>
    <w:lvlOverride w:ilvl="5">
      <w:startOverride w:val="1"/>
      <w:lvl w:ilvl="5">
        <w:start w:val="1"/>
        <w:numFmt w:val="decimal"/>
        <w:pStyle w:val="StandardL6"/>
        <w:lvlText w:val=""/>
        <w:lvlJc w:val="left"/>
      </w:lvl>
    </w:lvlOverride>
    <w:lvlOverride w:ilvl="6">
      <w:startOverride w:val="1"/>
      <w:lvl w:ilvl="6">
        <w:start w:val="1"/>
        <w:numFmt w:val="decimal"/>
        <w:pStyle w:val="StandardL7"/>
        <w:lvlText w:val=""/>
        <w:lvlJc w:val="left"/>
      </w:lvl>
    </w:lvlOverride>
    <w:lvlOverride w:ilvl="7">
      <w:startOverride w:val="1"/>
      <w:lvl w:ilvl="7">
        <w:start w:val="1"/>
        <w:numFmt w:val="decimal"/>
        <w:pStyle w:val="StandardL8"/>
        <w:lvlText w:val=""/>
        <w:lvlJc w:val="left"/>
      </w:lvl>
    </w:lvlOverride>
    <w:lvlOverride w:ilvl="8">
      <w:startOverride w:val="1"/>
      <w:lvl w:ilvl="8">
        <w:start w:val="1"/>
        <w:numFmt w:val="decimal"/>
        <w:pStyle w:val="StandardL9"/>
        <w:lvlText w:val=""/>
        <w:lvlJc w:val="left"/>
      </w:lvl>
    </w:lvlOverride>
  </w:num>
  <w:num w:numId="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
    <w:lvlOverride w:ilvl="0">
      <w:startOverride w:val="1"/>
      <w:lvl w:ilvl="0">
        <w:start w:val="1"/>
        <w:numFmt w:val="decimal"/>
        <w:lvlRestart w:val="0"/>
        <w:pStyle w:val="SimpleL1"/>
        <w:lvlText w:val="%1"/>
        <w:lvlJc w:val="left"/>
        <w:pPr>
          <w:tabs>
            <w:tab w:val="num" w:pos="567"/>
          </w:tabs>
          <w:ind w:left="567" w:hanging="567"/>
        </w:pPr>
        <w:rPr>
          <w:rFonts w:ascii="Arial" w:hAnsi="Arial" w:cs="Arial"/>
          <w:sz w:val="20"/>
        </w:rPr>
      </w:lvl>
    </w:lvlOverride>
    <w:lvlOverride w:ilvl="1">
      <w:startOverride w:val="1"/>
      <w:lvl w:ilvl="1">
        <w:start w:val="1"/>
        <w:numFmt w:val="lowerLetter"/>
        <w:pStyle w:val="SimpleL2"/>
        <w:lvlText w:val="(%2)"/>
        <w:lvlJc w:val="left"/>
        <w:pPr>
          <w:tabs>
            <w:tab w:val="num" w:pos="1134"/>
          </w:tabs>
          <w:ind w:left="1134" w:hanging="567"/>
        </w:pPr>
        <w:rPr>
          <w:rFonts w:ascii="Arial" w:hAnsi="Arial" w:cs="Arial"/>
          <w:sz w:val="20"/>
        </w:rPr>
      </w:lvl>
    </w:lvlOverride>
    <w:lvlOverride w:ilvl="2">
      <w:startOverride w:val="1"/>
      <w:lvl w:ilvl="2">
        <w:start w:val="1"/>
        <w:numFmt w:val="lowerRoman"/>
        <w:pStyle w:val="SimpleL3"/>
        <w:lvlText w:val="(%3)"/>
        <w:lvlJc w:val="left"/>
        <w:pPr>
          <w:tabs>
            <w:tab w:val="num" w:pos="1701"/>
          </w:tabs>
          <w:ind w:left="1701" w:hanging="567"/>
        </w:pPr>
        <w:rPr>
          <w:rFonts w:ascii="Arial" w:hAnsi="Arial" w:cs="Arial"/>
          <w:sz w:val="20"/>
        </w:rPr>
      </w:lvl>
    </w:lvlOverride>
    <w:lvlOverride w:ilvl="3">
      <w:startOverride w:val="1"/>
      <w:lvl w:ilvl="3">
        <w:start w:val="1"/>
        <w:numFmt w:val="upperLetter"/>
        <w:pStyle w:val="SimpleL4"/>
        <w:lvlText w:val="(%4)"/>
        <w:lvlJc w:val="left"/>
        <w:pPr>
          <w:tabs>
            <w:tab w:val="num" w:pos="2268"/>
          </w:tabs>
          <w:ind w:left="2268" w:hanging="567"/>
        </w:pPr>
        <w:rPr>
          <w:rFonts w:ascii="Arial" w:hAnsi="Arial" w:cs="Arial"/>
          <w:sz w:val="20"/>
        </w:rPr>
      </w:lvl>
    </w:lvlOverride>
    <w:lvlOverride w:ilvl="4">
      <w:startOverride w:val="1"/>
      <w:lvl w:ilvl="4">
        <w:start w:val="1"/>
        <w:numFmt w:val="decimal"/>
        <w:pStyle w:val="SimpleL5"/>
        <w:lvlText w:val="%5)"/>
        <w:lvlJc w:val="left"/>
        <w:pPr>
          <w:tabs>
            <w:tab w:val="num" w:pos="2835"/>
          </w:tabs>
          <w:ind w:left="2835" w:hanging="567"/>
        </w:pPr>
        <w:rPr>
          <w:rFonts w:ascii="Arial" w:hAnsi="Arial" w:cs="Arial"/>
          <w:sz w:val="20"/>
        </w:rPr>
      </w:lvl>
    </w:lvlOverride>
    <w:lvlOverride w:ilvl="5">
      <w:startOverride w:val="1"/>
      <w:lvl w:ilvl="5">
        <w:start w:val="1"/>
        <w:numFmt w:val="lowerRoman"/>
        <w:lvlText w:val="(%6)"/>
        <w:lvlJc w:val="left"/>
        <w:pPr>
          <w:ind w:left="2160" w:hanging="360"/>
        </w:pPr>
      </w:lvl>
    </w:lvlOverride>
    <w:lvlOverride w:ilvl="6">
      <w:startOverride w:val="1"/>
      <w:lvl w:ilvl="6">
        <w:start w:val="1"/>
        <w:numFmt w:val="decimal"/>
        <w:lvlText w:val="%7."/>
        <w:lvlJc w:val="left"/>
        <w:pPr>
          <w:ind w:left="2520" w:hanging="360"/>
        </w:pPr>
      </w:lvl>
    </w:lvlOverride>
    <w:lvlOverride w:ilvl="7">
      <w:startOverride w:val="1"/>
      <w:lvl w:ilvl="7">
        <w:start w:val="1"/>
        <w:numFmt w:val="lowerLetter"/>
        <w:lvlText w:val="%8."/>
        <w:lvlJc w:val="left"/>
        <w:pPr>
          <w:ind w:left="2880" w:hanging="360"/>
        </w:pPr>
      </w:lvl>
    </w:lvlOverride>
    <w:lvlOverride w:ilvl="8">
      <w:startOverride w:val="1"/>
      <w:lvl w:ilvl="8">
        <w:start w:val="1"/>
        <w:numFmt w:val="lowerRoman"/>
        <w:lvlText w:val="%9."/>
        <w:lvlJc w:val="left"/>
        <w:pPr>
          <w:ind w:left="3240" w:hanging="360"/>
        </w:pPr>
      </w:lvl>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removePersonalInformation/>
  <w:removeDateAndTime/>
  <w:embedSystemFonts/>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2"/>
  <w:hyphenationZone w:val="425"/>
  <w:doNotHyphenateCaps/>
  <w:drawingGridHorizontalSpacing w:val="181"/>
  <w:drawingGridVerticalSpacing w:val="181"/>
  <w:displayVerticalDrawingGridEvery w:val="2"/>
  <w:doNotUseMarginsForDrawingGridOrigin/>
  <w:drawingGridVerticalOrigin w:val="198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ManageDocInfoCache(AuthorId)" w:val="DJM"/>
    <w:docVar w:name="IManageDocInfoCache(ClientId)" w:val="10253511"/>
    <w:docVar w:name="IManageDocInfoCache(DatabaseName)" w:val="UK"/>
    <w:docVar w:name="IManageDocInfoCache(DocumentDescription)" w:val="BoA/Serbia MoF - EUR300m facility agreement"/>
    <w:docVar w:name="IManageDocInfoCache(DocumentNumber)" w:val="396369379"/>
    <w:docVar w:name="IManageDocInfoCache(DocumentVersion)" w:val="18"/>
    <w:docVar w:name="IManageDocInfoCache(Matter)" w:val="1001241538"/>
    <w:docVar w:name="InfowareActiveNumbering" w:val="413207497"/>
    <w:docVar w:name="InfowareListDefs" w:val="Unknown A-43251480A-Standard_L-1-9-X|Unknown A-41464842B-Part Heading-0-1-X|Schedule1.-413744662-Schedule1_L-1-9-F|*Parties=Numbered-41464842A-Simple_L-0-1-X|_Simple-412904439-Simple_L-1-5-F"/>
    <w:docVar w:name="InfowareListDefsFriendly" w:val="Unknown A|Schedule1.|_Standard|_Simple|"/>
  </w:docVars>
  <w:rsids>
    <w:rsidRoot w:val="00844695"/>
    <w:rsid w:val="0000054A"/>
    <w:rsid w:val="00006973"/>
    <w:rsid w:val="00015C21"/>
    <w:rsid w:val="00015F8D"/>
    <w:rsid w:val="00030884"/>
    <w:rsid w:val="00043417"/>
    <w:rsid w:val="00045BCD"/>
    <w:rsid w:val="00046D99"/>
    <w:rsid w:val="0005281D"/>
    <w:rsid w:val="000546E2"/>
    <w:rsid w:val="0005531C"/>
    <w:rsid w:val="00055F9B"/>
    <w:rsid w:val="000632FF"/>
    <w:rsid w:val="00064EBE"/>
    <w:rsid w:val="000653AC"/>
    <w:rsid w:val="00066E28"/>
    <w:rsid w:val="00070F1A"/>
    <w:rsid w:val="00077B8F"/>
    <w:rsid w:val="00086B77"/>
    <w:rsid w:val="000965F0"/>
    <w:rsid w:val="000A669F"/>
    <w:rsid w:val="000B0462"/>
    <w:rsid w:val="000B0C4C"/>
    <w:rsid w:val="000B1FC8"/>
    <w:rsid w:val="000D2009"/>
    <w:rsid w:val="000D2A69"/>
    <w:rsid w:val="000D417A"/>
    <w:rsid w:val="000E6E6F"/>
    <w:rsid w:val="000F27BF"/>
    <w:rsid w:val="000F4D65"/>
    <w:rsid w:val="0011138D"/>
    <w:rsid w:val="0012758A"/>
    <w:rsid w:val="00145BEA"/>
    <w:rsid w:val="001528F4"/>
    <w:rsid w:val="00156BEF"/>
    <w:rsid w:val="0017428D"/>
    <w:rsid w:val="0017497F"/>
    <w:rsid w:val="001826A6"/>
    <w:rsid w:val="001856BD"/>
    <w:rsid w:val="001919D9"/>
    <w:rsid w:val="00191DF1"/>
    <w:rsid w:val="0019410B"/>
    <w:rsid w:val="00194DB9"/>
    <w:rsid w:val="001A0E32"/>
    <w:rsid w:val="001A6ACC"/>
    <w:rsid w:val="001D06E0"/>
    <w:rsid w:val="001D0B3B"/>
    <w:rsid w:val="001E5492"/>
    <w:rsid w:val="001F07BE"/>
    <w:rsid w:val="001F2506"/>
    <w:rsid w:val="001F4370"/>
    <w:rsid w:val="001F6FC7"/>
    <w:rsid w:val="002151C5"/>
    <w:rsid w:val="0022039C"/>
    <w:rsid w:val="00227708"/>
    <w:rsid w:val="00236750"/>
    <w:rsid w:val="00245A70"/>
    <w:rsid w:val="00250429"/>
    <w:rsid w:val="00255748"/>
    <w:rsid w:val="002563AA"/>
    <w:rsid w:val="00261C2E"/>
    <w:rsid w:val="0026323C"/>
    <w:rsid w:val="00266F01"/>
    <w:rsid w:val="0027005E"/>
    <w:rsid w:val="0027300F"/>
    <w:rsid w:val="0028256D"/>
    <w:rsid w:val="00282FC4"/>
    <w:rsid w:val="00291DFC"/>
    <w:rsid w:val="002A1149"/>
    <w:rsid w:val="002A26EC"/>
    <w:rsid w:val="002B1228"/>
    <w:rsid w:val="002B75BC"/>
    <w:rsid w:val="002C1E98"/>
    <w:rsid w:val="002D2267"/>
    <w:rsid w:val="002F1202"/>
    <w:rsid w:val="002F29EC"/>
    <w:rsid w:val="0030565C"/>
    <w:rsid w:val="00306793"/>
    <w:rsid w:val="00310924"/>
    <w:rsid w:val="00313870"/>
    <w:rsid w:val="00316D13"/>
    <w:rsid w:val="00317DE4"/>
    <w:rsid w:val="00330A75"/>
    <w:rsid w:val="00337D20"/>
    <w:rsid w:val="003420BC"/>
    <w:rsid w:val="00343632"/>
    <w:rsid w:val="003442C8"/>
    <w:rsid w:val="0034450A"/>
    <w:rsid w:val="00363660"/>
    <w:rsid w:val="003648C3"/>
    <w:rsid w:val="00371736"/>
    <w:rsid w:val="00372A23"/>
    <w:rsid w:val="00381581"/>
    <w:rsid w:val="003834B0"/>
    <w:rsid w:val="00384C0F"/>
    <w:rsid w:val="003877CD"/>
    <w:rsid w:val="003A271D"/>
    <w:rsid w:val="003B57DC"/>
    <w:rsid w:val="003D3A83"/>
    <w:rsid w:val="003E0621"/>
    <w:rsid w:val="003E2A68"/>
    <w:rsid w:val="003E38E0"/>
    <w:rsid w:val="003E6AF4"/>
    <w:rsid w:val="003E762E"/>
    <w:rsid w:val="003F209A"/>
    <w:rsid w:val="003F379E"/>
    <w:rsid w:val="004012BD"/>
    <w:rsid w:val="00406C3C"/>
    <w:rsid w:val="00406F3A"/>
    <w:rsid w:val="00416F76"/>
    <w:rsid w:val="004340F2"/>
    <w:rsid w:val="004370C5"/>
    <w:rsid w:val="00437940"/>
    <w:rsid w:val="00443E9C"/>
    <w:rsid w:val="00456539"/>
    <w:rsid w:val="00456E09"/>
    <w:rsid w:val="00457D56"/>
    <w:rsid w:val="00461AD3"/>
    <w:rsid w:val="00461DC9"/>
    <w:rsid w:val="004647A8"/>
    <w:rsid w:val="0047639C"/>
    <w:rsid w:val="004816CC"/>
    <w:rsid w:val="004879DE"/>
    <w:rsid w:val="00490550"/>
    <w:rsid w:val="004911EF"/>
    <w:rsid w:val="004C60CF"/>
    <w:rsid w:val="004D2339"/>
    <w:rsid w:val="004D4E70"/>
    <w:rsid w:val="004E1D81"/>
    <w:rsid w:val="004E4685"/>
    <w:rsid w:val="004F305E"/>
    <w:rsid w:val="004F6CA0"/>
    <w:rsid w:val="004F74D2"/>
    <w:rsid w:val="005041FE"/>
    <w:rsid w:val="005056E1"/>
    <w:rsid w:val="0051150C"/>
    <w:rsid w:val="005130B2"/>
    <w:rsid w:val="00523959"/>
    <w:rsid w:val="005260DA"/>
    <w:rsid w:val="00560574"/>
    <w:rsid w:val="00561146"/>
    <w:rsid w:val="00561BE7"/>
    <w:rsid w:val="005728C1"/>
    <w:rsid w:val="00582615"/>
    <w:rsid w:val="005827FA"/>
    <w:rsid w:val="00583F95"/>
    <w:rsid w:val="00591061"/>
    <w:rsid w:val="005948A5"/>
    <w:rsid w:val="0059742B"/>
    <w:rsid w:val="005A345F"/>
    <w:rsid w:val="005A620A"/>
    <w:rsid w:val="005A6DFA"/>
    <w:rsid w:val="005B5607"/>
    <w:rsid w:val="005D53ED"/>
    <w:rsid w:val="005E55F2"/>
    <w:rsid w:val="005E6609"/>
    <w:rsid w:val="005E6891"/>
    <w:rsid w:val="005F049A"/>
    <w:rsid w:val="005F12A9"/>
    <w:rsid w:val="005F592D"/>
    <w:rsid w:val="005F5B0C"/>
    <w:rsid w:val="005F7DE2"/>
    <w:rsid w:val="00613460"/>
    <w:rsid w:val="00614107"/>
    <w:rsid w:val="006166A8"/>
    <w:rsid w:val="006178BE"/>
    <w:rsid w:val="00620195"/>
    <w:rsid w:val="0062177B"/>
    <w:rsid w:val="00627EEA"/>
    <w:rsid w:val="006304B5"/>
    <w:rsid w:val="00662C4E"/>
    <w:rsid w:val="0066459E"/>
    <w:rsid w:val="006754F3"/>
    <w:rsid w:val="00682B8F"/>
    <w:rsid w:val="006926D4"/>
    <w:rsid w:val="006928AF"/>
    <w:rsid w:val="00696850"/>
    <w:rsid w:val="006973FC"/>
    <w:rsid w:val="006A2B79"/>
    <w:rsid w:val="006A7AF8"/>
    <w:rsid w:val="006B5C4D"/>
    <w:rsid w:val="006B7726"/>
    <w:rsid w:val="006C051F"/>
    <w:rsid w:val="006C6FEC"/>
    <w:rsid w:val="006C7468"/>
    <w:rsid w:val="006D069E"/>
    <w:rsid w:val="006D2EE3"/>
    <w:rsid w:val="006D348B"/>
    <w:rsid w:val="006D6C3F"/>
    <w:rsid w:val="006E33FD"/>
    <w:rsid w:val="006E3F60"/>
    <w:rsid w:val="006E47D3"/>
    <w:rsid w:val="006E6B21"/>
    <w:rsid w:val="006F50E4"/>
    <w:rsid w:val="0071495C"/>
    <w:rsid w:val="00716AD6"/>
    <w:rsid w:val="007231DD"/>
    <w:rsid w:val="00727A17"/>
    <w:rsid w:val="007419A0"/>
    <w:rsid w:val="0075222F"/>
    <w:rsid w:val="00754AB0"/>
    <w:rsid w:val="00770A39"/>
    <w:rsid w:val="007725B5"/>
    <w:rsid w:val="00785D8A"/>
    <w:rsid w:val="007921E7"/>
    <w:rsid w:val="0079288C"/>
    <w:rsid w:val="007A0E0D"/>
    <w:rsid w:val="007C5DD4"/>
    <w:rsid w:val="007C7B6A"/>
    <w:rsid w:val="007D00D9"/>
    <w:rsid w:val="007D1EFF"/>
    <w:rsid w:val="007D27F6"/>
    <w:rsid w:val="007D4E95"/>
    <w:rsid w:val="007F71BF"/>
    <w:rsid w:val="00806392"/>
    <w:rsid w:val="0081409E"/>
    <w:rsid w:val="00816637"/>
    <w:rsid w:val="00817976"/>
    <w:rsid w:val="008364B4"/>
    <w:rsid w:val="00844695"/>
    <w:rsid w:val="00856A1D"/>
    <w:rsid w:val="00862268"/>
    <w:rsid w:val="008651FE"/>
    <w:rsid w:val="00870A0D"/>
    <w:rsid w:val="008822D7"/>
    <w:rsid w:val="00887DD8"/>
    <w:rsid w:val="00894DF8"/>
    <w:rsid w:val="008C34BD"/>
    <w:rsid w:val="008C69B2"/>
    <w:rsid w:val="008D651F"/>
    <w:rsid w:val="008D6F7E"/>
    <w:rsid w:val="008E08A7"/>
    <w:rsid w:val="008E1955"/>
    <w:rsid w:val="008E2208"/>
    <w:rsid w:val="008E6FC5"/>
    <w:rsid w:val="008F127F"/>
    <w:rsid w:val="008F69D9"/>
    <w:rsid w:val="00910810"/>
    <w:rsid w:val="00913440"/>
    <w:rsid w:val="00914C60"/>
    <w:rsid w:val="009174CD"/>
    <w:rsid w:val="009221E0"/>
    <w:rsid w:val="00923C6A"/>
    <w:rsid w:val="00931A62"/>
    <w:rsid w:val="00940F54"/>
    <w:rsid w:val="00946B29"/>
    <w:rsid w:val="00947FEB"/>
    <w:rsid w:val="00952A06"/>
    <w:rsid w:val="00965CD7"/>
    <w:rsid w:val="00970ED9"/>
    <w:rsid w:val="009724B2"/>
    <w:rsid w:val="00974B86"/>
    <w:rsid w:val="009820B7"/>
    <w:rsid w:val="00986141"/>
    <w:rsid w:val="009A159F"/>
    <w:rsid w:val="009C0A18"/>
    <w:rsid w:val="009C5D08"/>
    <w:rsid w:val="009D436D"/>
    <w:rsid w:val="009E5251"/>
    <w:rsid w:val="009E63EA"/>
    <w:rsid w:val="009F3D16"/>
    <w:rsid w:val="009F5465"/>
    <w:rsid w:val="009F6AD7"/>
    <w:rsid w:val="00A161E2"/>
    <w:rsid w:val="00A17064"/>
    <w:rsid w:val="00A17677"/>
    <w:rsid w:val="00A3252B"/>
    <w:rsid w:val="00A41026"/>
    <w:rsid w:val="00A420A6"/>
    <w:rsid w:val="00A4273E"/>
    <w:rsid w:val="00A66D3E"/>
    <w:rsid w:val="00A677E4"/>
    <w:rsid w:val="00A772DF"/>
    <w:rsid w:val="00A82157"/>
    <w:rsid w:val="00A87C79"/>
    <w:rsid w:val="00A91554"/>
    <w:rsid w:val="00AA1DE3"/>
    <w:rsid w:val="00AE0380"/>
    <w:rsid w:val="00AE407C"/>
    <w:rsid w:val="00AE735D"/>
    <w:rsid w:val="00AF017B"/>
    <w:rsid w:val="00AF2EB7"/>
    <w:rsid w:val="00B00D7B"/>
    <w:rsid w:val="00B04BD7"/>
    <w:rsid w:val="00B125EB"/>
    <w:rsid w:val="00B132A6"/>
    <w:rsid w:val="00B20703"/>
    <w:rsid w:val="00B30FDD"/>
    <w:rsid w:val="00B3119E"/>
    <w:rsid w:val="00B31AFC"/>
    <w:rsid w:val="00B34583"/>
    <w:rsid w:val="00B35834"/>
    <w:rsid w:val="00B409FB"/>
    <w:rsid w:val="00B41048"/>
    <w:rsid w:val="00B44947"/>
    <w:rsid w:val="00B45876"/>
    <w:rsid w:val="00B52DD1"/>
    <w:rsid w:val="00B5446D"/>
    <w:rsid w:val="00B61AD2"/>
    <w:rsid w:val="00B641D8"/>
    <w:rsid w:val="00B65B71"/>
    <w:rsid w:val="00B91051"/>
    <w:rsid w:val="00BA5830"/>
    <w:rsid w:val="00BC399D"/>
    <w:rsid w:val="00BD07F2"/>
    <w:rsid w:val="00BD4FA3"/>
    <w:rsid w:val="00BD503F"/>
    <w:rsid w:val="00BD6360"/>
    <w:rsid w:val="00BE0E43"/>
    <w:rsid w:val="00BE1FE7"/>
    <w:rsid w:val="00BE5638"/>
    <w:rsid w:val="00BF0B83"/>
    <w:rsid w:val="00BF3BCB"/>
    <w:rsid w:val="00BF4F4F"/>
    <w:rsid w:val="00C0502B"/>
    <w:rsid w:val="00C22350"/>
    <w:rsid w:val="00C27352"/>
    <w:rsid w:val="00C30252"/>
    <w:rsid w:val="00C40210"/>
    <w:rsid w:val="00C41A0D"/>
    <w:rsid w:val="00C41BB8"/>
    <w:rsid w:val="00C459CE"/>
    <w:rsid w:val="00C50147"/>
    <w:rsid w:val="00C50764"/>
    <w:rsid w:val="00C5290D"/>
    <w:rsid w:val="00C6214F"/>
    <w:rsid w:val="00C7390B"/>
    <w:rsid w:val="00C74775"/>
    <w:rsid w:val="00C75F3C"/>
    <w:rsid w:val="00C84B14"/>
    <w:rsid w:val="00C93FE0"/>
    <w:rsid w:val="00CC520D"/>
    <w:rsid w:val="00CC78E7"/>
    <w:rsid w:val="00CE06CF"/>
    <w:rsid w:val="00CE1E68"/>
    <w:rsid w:val="00CE3B27"/>
    <w:rsid w:val="00CE50AE"/>
    <w:rsid w:val="00CF6EBC"/>
    <w:rsid w:val="00D00174"/>
    <w:rsid w:val="00D025FD"/>
    <w:rsid w:val="00D10494"/>
    <w:rsid w:val="00D128A0"/>
    <w:rsid w:val="00D255FB"/>
    <w:rsid w:val="00D3238D"/>
    <w:rsid w:val="00D37D72"/>
    <w:rsid w:val="00D41AB3"/>
    <w:rsid w:val="00D41DCD"/>
    <w:rsid w:val="00D44645"/>
    <w:rsid w:val="00D45C55"/>
    <w:rsid w:val="00D52C9F"/>
    <w:rsid w:val="00D55CFB"/>
    <w:rsid w:val="00D65B20"/>
    <w:rsid w:val="00D72F92"/>
    <w:rsid w:val="00D83140"/>
    <w:rsid w:val="00D86CB5"/>
    <w:rsid w:val="00D94873"/>
    <w:rsid w:val="00D95C05"/>
    <w:rsid w:val="00DA2630"/>
    <w:rsid w:val="00DA7171"/>
    <w:rsid w:val="00DB09FF"/>
    <w:rsid w:val="00DB75A9"/>
    <w:rsid w:val="00DC3BE6"/>
    <w:rsid w:val="00DE24AD"/>
    <w:rsid w:val="00DF199A"/>
    <w:rsid w:val="00DF2A5A"/>
    <w:rsid w:val="00E13131"/>
    <w:rsid w:val="00E16EA0"/>
    <w:rsid w:val="00E33A10"/>
    <w:rsid w:val="00E416DA"/>
    <w:rsid w:val="00E46FD1"/>
    <w:rsid w:val="00E504AF"/>
    <w:rsid w:val="00E50EA4"/>
    <w:rsid w:val="00E564A5"/>
    <w:rsid w:val="00E5661E"/>
    <w:rsid w:val="00E6441E"/>
    <w:rsid w:val="00E71DDC"/>
    <w:rsid w:val="00E7248A"/>
    <w:rsid w:val="00E72F90"/>
    <w:rsid w:val="00E86C74"/>
    <w:rsid w:val="00E96324"/>
    <w:rsid w:val="00E96FE8"/>
    <w:rsid w:val="00EA133A"/>
    <w:rsid w:val="00EA32C7"/>
    <w:rsid w:val="00EA4357"/>
    <w:rsid w:val="00EB1245"/>
    <w:rsid w:val="00EB22BE"/>
    <w:rsid w:val="00EB2AFD"/>
    <w:rsid w:val="00EB6112"/>
    <w:rsid w:val="00ED70C1"/>
    <w:rsid w:val="00EE048D"/>
    <w:rsid w:val="00EE44C8"/>
    <w:rsid w:val="00EF0537"/>
    <w:rsid w:val="00EF2451"/>
    <w:rsid w:val="00EF514B"/>
    <w:rsid w:val="00F02EDB"/>
    <w:rsid w:val="00F06029"/>
    <w:rsid w:val="00F11D97"/>
    <w:rsid w:val="00F5028A"/>
    <w:rsid w:val="00F522C4"/>
    <w:rsid w:val="00F5529C"/>
    <w:rsid w:val="00F55D5A"/>
    <w:rsid w:val="00F659F0"/>
    <w:rsid w:val="00F66F4E"/>
    <w:rsid w:val="00F82F2B"/>
    <w:rsid w:val="00F93B13"/>
    <w:rsid w:val="00FA0A88"/>
    <w:rsid w:val="00FA2351"/>
    <w:rsid w:val="00FB0918"/>
    <w:rsid w:val="00FC497C"/>
    <w:rsid w:val="00FC628E"/>
    <w:rsid w:val="00FD2F5B"/>
    <w:rsid w:val="00FD5516"/>
    <w:rsid w:val="00FD5D50"/>
    <w:rsid w:val="00FD769E"/>
    <w:rsid w:val="00FE34AD"/>
    <w:rsid w:val="00FE52BB"/>
    <w:rsid w:val="00FF09B5"/>
    <w:rsid w:val="00FF26FD"/>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691FB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29" w:unhideWhenUsed="1" w:qFormat="1"/>
    <w:lsdException w:name="heading 2" w:unhideWhenUsed="1"/>
    <w:lsdException w:name="heading 3" w:unhideWhenUsed="1"/>
    <w:lsdException w:name="heading 4" w:unhideWhenUsed="1"/>
    <w:lsdException w:name="heading 5" w:unhideWhenUsed="1"/>
    <w:lsdException w:name="heading 6"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iPriority="29" w:unhideWhenUsed="1" w:qFormat="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nhideWhenUsed="1"/>
    <w:lsdException w:name="Salutation" w:semiHidden="1" w:unhideWhenUsed="1"/>
    <w:lsdException w:name="Date" w:uiPriority="2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0"/>
    <w:lsdException w:name="HTML Bottom of Form" w:semiHidden="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9"/>
    <w:unhideWhenUsed/>
    <w:qFormat/>
    <w:pPr>
      <w:spacing w:after="240"/>
      <w:jc w:val="both"/>
    </w:pPr>
    <w:rPr>
      <w:rFonts w:ascii="Arial" w:hAnsi="Arial" w:cs="Arial"/>
      <w:szCs w:val="24"/>
      <w:lang w:val="en-GB" w:eastAsia="en-US"/>
    </w:rPr>
  </w:style>
  <w:style w:type="paragraph" w:styleId="Heading1">
    <w:name w:val="heading 1"/>
    <w:basedOn w:val="Normal"/>
    <w:next w:val="Normal"/>
    <w:link w:val="Heading1Char"/>
    <w:uiPriority w:val="99"/>
    <w:unhideWhenUsed/>
    <w:pPr>
      <w:keepNext/>
      <w:spacing w:before="120"/>
      <w:jc w:val="left"/>
      <w:outlineLvl w:val="0"/>
    </w:pPr>
    <w:rPr>
      <w:b/>
      <w:bCs/>
    </w:rPr>
  </w:style>
  <w:style w:type="paragraph" w:styleId="Heading2">
    <w:name w:val="heading 2"/>
    <w:basedOn w:val="Normal"/>
    <w:next w:val="Normal"/>
    <w:link w:val="Heading2Char"/>
    <w:uiPriority w:val="99"/>
    <w:semiHidden/>
    <w:unhideWhenUsed/>
    <w:pPr>
      <w:keepNext/>
      <w:spacing w:before="120"/>
      <w:jc w:val="left"/>
      <w:outlineLvl w:val="1"/>
    </w:pPr>
    <w:rPr>
      <w:b/>
      <w:bCs/>
      <w:i/>
      <w:iCs/>
    </w:rPr>
  </w:style>
  <w:style w:type="paragraph" w:styleId="Heading3">
    <w:name w:val="heading 3"/>
    <w:basedOn w:val="Normal"/>
    <w:next w:val="Normal"/>
    <w:link w:val="Heading3Char"/>
    <w:uiPriority w:val="99"/>
    <w:semiHidden/>
    <w:unhideWhenUsed/>
    <w:pPr>
      <w:keepNext/>
      <w:spacing w:before="120"/>
      <w:jc w:val="left"/>
      <w:outlineLvl w:val="2"/>
    </w:pPr>
  </w:style>
  <w:style w:type="paragraph" w:styleId="Heading4">
    <w:name w:val="heading 4"/>
    <w:basedOn w:val="Normal"/>
    <w:next w:val="Normal"/>
    <w:link w:val="Heading4Char"/>
    <w:uiPriority w:val="99"/>
    <w:semiHidden/>
    <w:unhideWhenUsed/>
    <w:pPr>
      <w:keepNext/>
      <w:spacing w:before="120"/>
      <w:jc w:val="left"/>
      <w:outlineLvl w:val="3"/>
    </w:pPr>
    <w:rPr>
      <w:i/>
      <w:iCs/>
    </w:rPr>
  </w:style>
  <w:style w:type="paragraph" w:styleId="Heading5">
    <w:name w:val="heading 5"/>
    <w:basedOn w:val="Normal"/>
    <w:next w:val="Normal"/>
    <w:link w:val="Heading5Char"/>
    <w:uiPriority w:val="99"/>
    <w:semiHidden/>
    <w:unhideWhenUsed/>
    <w:pPr>
      <w:keepNext/>
      <w:spacing w:before="120"/>
      <w:jc w:val="left"/>
      <w:outlineLvl w:val="4"/>
    </w:pPr>
  </w:style>
  <w:style w:type="paragraph" w:styleId="Heading6">
    <w:name w:val="heading 6"/>
    <w:basedOn w:val="Normal"/>
    <w:next w:val="Normal"/>
    <w:link w:val="Heading6Char"/>
    <w:uiPriority w:val="99"/>
    <w:semiHidden/>
    <w:unhideWhenUsed/>
    <w:pPr>
      <w:keepNext/>
      <w:spacing w:before="120"/>
      <w:jc w:val="left"/>
      <w:outlineLvl w:val="5"/>
    </w:pPr>
  </w:style>
  <w:style w:type="paragraph" w:styleId="Heading7">
    <w:name w:val="heading 7"/>
    <w:basedOn w:val="Normal"/>
    <w:next w:val="Normal"/>
    <w:link w:val="Heading7Char"/>
    <w:uiPriority w:val="99"/>
    <w:semiHidden/>
    <w:unhideWhenUsed/>
    <w:pPr>
      <w:keepNext/>
      <w:spacing w:before="120"/>
      <w:jc w:val="left"/>
      <w:outlineLvl w:val="6"/>
    </w:pPr>
  </w:style>
  <w:style w:type="paragraph" w:styleId="Heading8">
    <w:name w:val="heading 8"/>
    <w:basedOn w:val="Normal"/>
    <w:next w:val="Normal"/>
    <w:link w:val="Heading8Char"/>
    <w:uiPriority w:val="99"/>
    <w:semiHidden/>
    <w:unhideWhenUsed/>
    <w:pPr>
      <w:keepNext/>
      <w:spacing w:before="120"/>
      <w:jc w:val="left"/>
      <w:outlineLvl w:val="7"/>
    </w:pPr>
  </w:style>
  <w:style w:type="paragraph" w:styleId="Heading9">
    <w:name w:val="heading 9"/>
    <w:basedOn w:val="Normal"/>
    <w:next w:val="Normal"/>
    <w:link w:val="Heading9Char"/>
    <w:uiPriority w:val="99"/>
    <w:semiHidden/>
    <w:unhideWhenUsed/>
    <w:pPr>
      <w:keepNext/>
      <w:spacing w:before="120"/>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style>
  <w:style w:type="paragraph" w:styleId="Header">
    <w:name w:val="header"/>
    <w:basedOn w:val="NormalSingle"/>
    <w:link w:val="HeaderChar"/>
    <w:uiPriority w:val="99"/>
    <w:unhideWhenUsed/>
    <w:pPr>
      <w:tabs>
        <w:tab w:val="center" w:pos="4680"/>
        <w:tab w:val="right" w:pos="9360"/>
      </w:tabs>
      <w:spacing w:after="0"/>
      <w:jc w:val="left"/>
    </w:pPr>
    <w:rPr>
      <w:lang w:eastAsia="fr-FR"/>
    </w:rPr>
  </w:style>
  <w:style w:type="paragraph" w:styleId="Footer">
    <w:name w:val="footer"/>
    <w:basedOn w:val="NormalSingle"/>
    <w:link w:val="FooterChar"/>
    <w:autoRedefine/>
    <w:uiPriority w:val="99"/>
    <w:unhideWhenUsed/>
    <w:pPr>
      <w:tabs>
        <w:tab w:val="left" w:pos="4536"/>
        <w:tab w:val="right" w:pos="9360"/>
      </w:tabs>
      <w:spacing w:before="560" w:after="0"/>
      <w:jc w:val="left"/>
    </w:pPr>
    <w:rPr>
      <w:sz w:val="16"/>
      <w:lang w:eastAsia="fr-FR"/>
    </w:rPr>
  </w:style>
  <w:style w:type="character" w:customStyle="1" w:styleId="Prompt">
    <w:name w:val="Prompt"/>
    <w:aliases w:val="PR"/>
    <w:uiPriority w:val="29"/>
    <w:qFormat/>
    <w:rPr>
      <w:color w:val="0000FF"/>
    </w:rPr>
  </w:style>
  <w:style w:type="paragraph" w:styleId="TOC1">
    <w:name w:val="toc 1"/>
    <w:basedOn w:val="Normal"/>
    <w:next w:val="Normal"/>
    <w:autoRedefine/>
    <w:uiPriority w:val="39"/>
    <w:unhideWhenUsed/>
    <w:pPr>
      <w:tabs>
        <w:tab w:val="left" w:pos="720"/>
        <w:tab w:val="right" w:leader="dot" w:pos="9360"/>
      </w:tabs>
      <w:jc w:val="left"/>
    </w:pPr>
  </w:style>
  <w:style w:type="paragraph" w:styleId="TOC2">
    <w:name w:val="toc 2"/>
    <w:basedOn w:val="Normal"/>
    <w:next w:val="Normal"/>
    <w:autoRedefine/>
    <w:uiPriority w:val="99"/>
    <w:semiHidden/>
    <w:unhideWhenUsed/>
    <w:pPr>
      <w:tabs>
        <w:tab w:val="left" w:pos="1440"/>
        <w:tab w:val="right" w:leader="dot" w:pos="9360"/>
      </w:tabs>
      <w:ind w:left="720"/>
      <w:jc w:val="left"/>
    </w:pPr>
  </w:style>
  <w:style w:type="paragraph" w:styleId="Subtitle">
    <w:name w:val="Subtitle"/>
    <w:basedOn w:val="Normal"/>
    <w:next w:val="Normal"/>
    <w:link w:val="SubtitleChar"/>
    <w:uiPriority w:val="99"/>
    <w:unhideWhenUsed/>
    <w:pPr>
      <w:jc w:val="center"/>
    </w:pPr>
    <w:rPr>
      <w:b/>
      <w:bCs/>
    </w:rPr>
  </w:style>
  <w:style w:type="paragraph" w:styleId="Title">
    <w:name w:val="Title"/>
    <w:basedOn w:val="Normal"/>
    <w:next w:val="Normal"/>
    <w:link w:val="TitleChar"/>
    <w:uiPriority w:val="99"/>
    <w:unhideWhenUsed/>
    <w:pPr>
      <w:jc w:val="center"/>
    </w:pPr>
    <w:rPr>
      <w:b/>
      <w:bCs/>
      <w:sz w:val="24"/>
      <w:szCs w:val="28"/>
    </w:rPr>
  </w:style>
  <w:style w:type="character" w:styleId="PageNumber">
    <w:name w:val="page number"/>
    <w:uiPriority w:val="29"/>
    <w:unhideWhenUsed/>
    <w:qFormat/>
    <w:rPr>
      <w:sz w:val="20"/>
    </w:rPr>
  </w:style>
  <w:style w:type="paragraph" w:styleId="FootnoteText">
    <w:name w:val="footnote text"/>
    <w:link w:val="FootnoteTextChar"/>
    <w:unhideWhenUsed/>
    <w:qFormat/>
    <w:rsid w:val="00B65B71"/>
    <w:pPr>
      <w:ind w:left="284" w:hanging="284"/>
    </w:pPr>
    <w:rPr>
      <w:rFonts w:ascii="Arial" w:hAnsi="Arial" w:cs="Arial"/>
      <w:sz w:val="16"/>
      <w:lang w:eastAsia="en-US"/>
    </w:rPr>
  </w:style>
  <w:style w:type="paragraph" w:customStyle="1" w:styleId="NormalSingle">
    <w:name w:val="Normal Single"/>
    <w:uiPriority w:val="29"/>
    <w:qFormat/>
    <w:pPr>
      <w:spacing w:after="240"/>
      <w:jc w:val="both"/>
    </w:pPr>
    <w:rPr>
      <w:rFonts w:ascii="Arial" w:hAnsi="Arial" w:cs="Arial"/>
      <w:szCs w:val="24"/>
      <w:lang w:val="en-GB" w:eastAsia="en-US"/>
    </w:rPr>
  </w:style>
  <w:style w:type="paragraph" w:customStyle="1" w:styleId="zz1794baseaddress">
    <w:name w:val="zz1794base address"/>
    <w:uiPriority w:val="99"/>
    <w:semiHidden/>
    <w:qFormat/>
    <w:rPr>
      <w:rFonts w:ascii="Arial" w:hAnsi="Arial"/>
      <w:lang w:val="en-GB"/>
    </w:rPr>
  </w:style>
  <w:style w:type="character" w:customStyle="1" w:styleId="BodyTextChar">
    <w:name w:val="Body Text Char"/>
    <w:basedOn w:val="DefaultParagraphFont"/>
    <w:link w:val="BodyText"/>
    <w:uiPriority w:val="99"/>
    <w:semiHidden/>
    <w:rPr>
      <w:rFonts w:ascii="Arial" w:hAnsi="Arial" w:cs="Arial"/>
      <w:szCs w:val="24"/>
      <w:lang w:val="en-GB" w:eastAsia="en-US"/>
    </w:rPr>
  </w:style>
  <w:style w:type="paragraph" w:customStyle="1" w:styleId="zz1794basebodytext">
    <w:name w:val="zz1794base body text"/>
    <w:link w:val="zz1794basebodytextChar"/>
    <w:uiPriority w:val="99"/>
    <w:semiHidden/>
    <w:qFormat/>
    <w:pPr>
      <w:spacing w:after="240"/>
      <w:jc w:val="both"/>
    </w:pPr>
    <w:rPr>
      <w:rFonts w:ascii="Arial" w:hAnsi="Arial"/>
      <w:lang w:val="en-GB"/>
    </w:rPr>
  </w:style>
  <w:style w:type="paragraph" w:customStyle="1" w:styleId="zz1794baseheading">
    <w:name w:val="zz1794base heading"/>
    <w:next w:val="BodyText0"/>
    <w:uiPriority w:val="99"/>
    <w:semiHidden/>
    <w:qFormat/>
    <w:pPr>
      <w:keepNext/>
      <w:keepLines/>
      <w:spacing w:after="240"/>
    </w:pPr>
    <w:rPr>
      <w:rFonts w:ascii="Arial" w:hAnsi="Arial"/>
      <w:lang w:val="en-GB"/>
    </w:rPr>
  </w:style>
  <w:style w:type="paragraph" w:customStyle="1" w:styleId="zz1794basemisc">
    <w:name w:val="zz1794base misc"/>
    <w:uiPriority w:val="99"/>
    <w:semiHidden/>
    <w:qFormat/>
    <w:pPr>
      <w:spacing w:after="240"/>
    </w:pPr>
    <w:rPr>
      <w:rFonts w:ascii="Arial" w:hAnsi="Arial"/>
      <w:szCs w:val="24"/>
      <w:lang w:val="en-GB"/>
    </w:rPr>
  </w:style>
  <w:style w:type="paragraph" w:customStyle="1" w:styleId="zz1794baseparties">
    <w:name w:val="zz1794base parties"/>
    <w:uiPriority w:val="99"/>
    <w:semiHidden/>
    <w:qFormat/>
    <w:pPr>
      <w:spacing w:after="240"/>
    </w:pPr>
    <w:rPr>
      <w:rFonts w:ascii="Arial" w:hAnsi="Arial"/>
      <w:lang w:val="en-GB"/>
    </w:rPr>
  </w:style>
  <w:style w:type="paragraph" w:customStyle="1" w:styleId="zz1794basequotes">
    <w:name w:val="zz1794base quotes"/>
    <w:uiPriority w:val="99"/>
    <w:semiHidden/>
    <w:qFormat/>
    <w:pPr>
      <w:spacing w:after="240"/>
      <w:jc w:val="both"/>
    </w:pPr>
    <w:rPr>
      <w:rFonts w:ascii="Arial" w:hAnsi="Arial"/>
      <w:lang w:val="en-GB"/>
    </w:rPr>
  </w:style>
  <w:style w:type="paragraph" w:customStyle="1" w:styleId="zz1794basetables">
    <w:name w:val="zz1794base tables"/>
    <w:uiPriority w:val="99"/>
    <w:semiHidden/>
    <w:qFormat/>
    <w:rPr>
      <w:rFonts w:ascii="Arial" w:hAnsi="Arial"/>
      <w:lang w:val="en-GB"/>
    </w:rPr>
  </w:style>
  <w:style w:type="paragraph" w:customStyle="1" w:styleId="BodyText0">
    <w:name w:val="#BodyText"/>
    <w:basedOn w:val="zz1794basebodytext"/>
    <w:link w:val="BodyTextChar0"/>
    <w:qFormat/>
  </w:style>
  <w:style w:type="paragraph" w:customStyle="1" w:styleId="BodyTextIndent1">
    <w:name w:val="#BodyText=Indent 1"/>
    <w:basedOn w:val="zz1794basebodytext"/>
    <w:qFormat/>
    <w:rsid w:val="0030565C"/>
    <w:pPr>
      <w:spacing w:line="360" w:lineRule="auto"/>
      <w:ind w:left="567"/>
    </w:pPr>
  </w:style>
  <w:style w:type="paragraph" w:customStyle="1" w:styleId="BodyTextIndent2">
    <w:name w:val="#BodyText=Indent 2"/>
    <w:basedOn w:val="zz1794basebodytext"/>
    <w:qFormat/>
    <w:rsid w:val="006D348B"/>
    <w:pPr>
      <w:spacing w:line="360" w:lineRule="auto"/>
      <w:ind w:left="1134"/>
    </w:pPr>
  </w:style>
  <w:style w:type="paragraph" w:customStyle="1" w:styleId="BodyTextIndent3">
    <w:name w:val="#BodyText=Indent 3"/>
    <w:basedOn w:val="zz1794basebodytext"/>
    <w:qFormat/>
    <w:rsid w:val="00291DFC"/>
    <w:pPr>
      <w:spacing w:line="360" w:lineRule="auto"/>
      <w:ind w:left="1701"/>
    </w:pPr>
  </w:style>
  <w:style w:type="paragraph" w:customStyle="1" w:styleId="BodyTextIndent4">
    <w:name w:val="#BodyText=Indent 4"/>
    <w:basedOn w:val="zz1794basebodytext"/>
    <w:qFormat/>
    <w:pPr>
      <w:ind w:left="2268"/>
    </w:pPr>
  </w:style>
  <w:style w:type="paragraph" w:customStyle="1" w:styleId="BodyTextIndent5">
    <w:name w:val="#BodyText=Indent 5"/>
    <w:basedOn w:val="zz1794basebodytext"/>
    <w:qFormat/>
    <w:pPr>
      <w:ind w:left="2835"/>
    </w:pPr>
  </w:style>
  <w:style w:type="paragraph" w:customStyle="1" w:styleId="BodyTextBold">
    <w:name w:val="#BodyText=Bold"/>
    <w:basedOn w:val="zz1794basebodytext"/>
    <w:uiPriority w:val="3"/>
    <w:qFormat/>
    <w:rPr>
      <w:b/>
    </w:rPr>
  </w:style>
  <w:style w:type="paragraph" w:customStyle="1" w:styleId="BodyTextBoldItalics">
    <w:name w:val="#BodyText=Bold+Italics"/>
    <w:basedOn w:val="zz1794basebodytext"/>
    <w:uiPriority w:val="3"/>
    <w:qFormat/>
    <w:rPr>
      <w:b/>
      <w:i/>
    </w:rPr>
  </w:style>
  <w:style w:type="paragraph" w:customStyle="1" w:styleId="BodyTextFirstLineIndent1">
    <w:name w:val="#BodyText=First Line Indent 1"/>
    <w:basedOn w:val="zz1794basebodytext"/>
    <w:uiPriority w:val="2"/>
    <w:qFormat/>
    <w:pPr>
      <w:ind w:firstLine="567"/>
    </w:pPr>
  </w:style>
  <w:style w:type="paragraph" w:customStyle="1" w:styleId="BodyTextFirstLineIndent2">
    <w:name w:val="#BodyText=First Line Indent 2"/>
    <w:basedOn w:val="zz1794basebodytext"/>
    <w:uiPriority w:val="2"/>
    <w:qFormat/>
    <w:pPr>
      <w:ind w:firstLine="1134"/>
    </w:pPr>
  </w:style>
  <w:style w:type="paragraph" w:customStyle="1" w:styleId="BodyTextHanging">
    <w:name w:val="#BodyText=Hanging"/>
    <w:basedOn w:val="zz1794basebodytext"/>
    <w:uiPriority w:val="1"/>
    <w:qFormat/>
    <w:pPr>
      <w:ind w:left="567" w:hanging="567"/>
    </w:pPr>
  </w:style>
  <w:style w:type="paragraph" w:customStyle="1" w:styleId="BodyTextItalics">
    <w:name w:val="#BodyText=Italics"/>
    <w:basedOn w:val="zz1794basebodytext"/>
    <w:uiPriority w:val="3"/>
    <w:qFormat/>
    <w:rPr>
      <w:i/>
    </w:rPr>
  </w:style>
  <w:style w:type="paragraph" w:customStyle="1" w:styleId="BodyTextUserDefined1">
    <w:name w:val="#BodyText=User Defined 1"/>
    <w:basedOn w:val="Normal"/>
    <w:uiPriority w:val="3"/>
    <w:qFormat/>
    <w:rPr>
      <w:rFonts w:cs="Times New Roman"/>
      <w:szCs w:val="20"/>
      <w:lang w:eastAsia="en-CA"/>
    </w:rPr>
  </w:style>
  <w:style w:type="paragraph" w:customStyle="1" w:styleId="BodyTextUserDefined2">
    <w:name w:val="#BodyText=User Defined 2"/>
    <w:basedOn w:val="Normal"/>
    <w:uiPriority w:val="3"/>
    <w:qFormat/>
    <w:rPr>
      <w:rFonts w:cs="Times New Roman"/>
      <w:szCs w:val="20"/>
      <w:lang w:eastAsia="en-CA"/>
    </w:rPr>
  </w:style>
  <w:style w:type="paragraph" w:customStyle="1" w:styleId="BodyTextUserDefined3">
    <w:name w:val="#BodyText=User Defined 3"/>
    <w:basedOn w:val="Normal"/>
    <w:uiPriority w:val="3"/>
    <w:qFormat/>
    <w:rPr>
      <w:rFonts w:cs="Times New Roman"/>
      <w:szCs w:val="20"/>
      <w:lang w:eastAsia="en-CA"/>
    </w:rPr>
  </w:style>
  <w:style w:type="paragraph" w:customStyle="1" w:styleId="Address">
    <w:name w:val="$Address"/>
    <w:basedOn w:val="zz1794baseaddress"/>
    <w:uiPriority w:val="15"/>
    <w:qFormat/>
  </w:style>
  <w:style w:type="paragraph" w:customStyle="1" w:styleId="AddressIndent1">
    <w:name w:val="$Address=Indent 1"/>
    <w:basedOn w:val="zz1794baseaddress"/>
    <w:uiPriority w:val="15"/>
    <w:qFormat/>
    <w:pPr>
      <w:ind w:left="567"/>
    </w:pPr>
  </w:style>
  <w:style w:type="paragraph" w:customStyle="1" w:styleId="AddressIndent2">
    <w:name w:val="$Address=Indent 2"/>
    <w:basedOn w:val="zz1794baseaddress"/>
    <w:uiPriority w:val="15"/>
    <w:qFormat/>
    <w:pPr>
      <w:ind w:left="1134"/>
    </w:pPr>
  </w:style>
  <w:style w:type="paragraph" w:customStyle="1" w:styleId="AddressIndent3">
    <w:name w:val="$Address=Indent 3"/>
    <w:basedOn w:val="zz1794baseaddress"/>
    <w:uiPriority w:val="15"/>
    <w:qFormat/>
    <w:pPr>
      <w:ind w:left="1701"/>
    </w:pPr>
  </w:style>
  <w:style w:type="paragraph" w:customStyle="1" w:styleId="AddressUserDefined1">
    <w:name w:val="$Address=User Defined 1"/>
    <w:basedOn w:val="Normal"/>
    <w:uiPriority w:val="15"/>
    <w:qFormat/>
    <w:pPr>
      <w:spacing w:after="0"/>
      <w:jc w:val="left"/>
    </w:pPr>
    <w:rPr>
      <w:rFonts w:cs="Times New Roman"/>
      <w:szCs w:val="20"/>
      <w:lang w:eastAsia="en-CA"/>
    </w:rPr>
  </w:style>
  <w:style w:type="paragraph" w:customStyle="1" w:styleId="AddressUserDefined2">
    <w:name w:val="$Address=User Defined 2"/>
    <w:basedOn w:val="Normal"/>
    <w:uiPriority w:val="15"/>
    <w:qFormat/>
    <w:pPr>
      <w:spacing w:after="0"/>
      <w:jc w:val="left"/>
    </w:pPr>
    <w:rPr>
      <w:rFonts w:cs="Times New Roman"/>
      <w:szCs w:val="20"/>
      <w:lang w:eastAsia="en-CA"/>
    </w:rPr>
  </w:style>
  <w:style w:type="paragraph" w:customStyle="1" w:styleId="AddressUserDefined3">
    <w:name w:val="$Address=User Defined 3"/>
    <w:basedOn w:val="Normal"/>
    <w:uiPriority w:val="15"/>
    <w:qFormat/>
    <w:pPr>
      <w:spacing w:after="0"/>
      <w:jc w:val="left"/>
    </w:pPr>
    <w:rPr>
      <w:rFonts w:cs="Times New Roman"/>
      <w:szCs w:val="20"/>
      <w:lang w:eastAsia="en-CA"/>
    </w:rPr>
  </w:style>
  <w:style w:type="paragraph" w:customStyle="1" w:styleId="MiscRedHerring">
    <w:name w:val="$Misc=Red Herring"/>
    <w:basedOn w:val="zz1794basemisc"/>
    <w:uiPriority w:val="16"/>
    <w:qFormat/>
    <w:rPr>
      <w:b/>
      <w:color w:val="FF0000"/>
      <w:sz w:val="16"/>
    </w:rPr>
  </w:style>
  <w:style w:type="paragraph" w:customStyle="1" w:styleId="MiscUserDefined1">
    <w:name w:val="$Misc=User Defined 1"/>
    <w:basedOn w:val="Normal"/>
    <w:uiPriority w:val="16"/>
    <w:qFormat/>
    <w:pPr>
      <w:jc w:val="left"/>
    </w:pPr>
    <w:rPr>
      <w:rFonts w:cs="Times New Roman"/>
      <w:szCs w:val="20"/>
      <w:lang w:eastAsia="en-CA"/>
    </w:rPr>
  </w:style>
  <w:style w:type="paragraph" w:customStyle="1" w:styleId="MiscUserDefined2">
    <w:name w:val="$Misc=User Defined 2"/>
    <w:basedOn w:val="Normal"/>
    <w:uiPriority w:val="16"/>
    <w:qFormat/>
    <w:pPr>
      <w:jc w:val="left"/>
    </w:pPr>
    <w:rPr>
      <w:rFonts w:cs="Times New Roman"/>
      <w:szCs w:val="20"/>
      <w:lang w:eastAsia="en-CA"/>
    </w:rPr>
  </w:style>
  <w:style w:type="paragraph" w:customStyle="1" w:styleId="MiscUserDefined3">
    <w:name w:val="$Misc=User Defined 3"/>
    <w:basedOn w:val="Normal"/>
    <w:uiPriority w:val="16"/>
    <w:qFormat/>
    <w:pPr>
      <w:jc w:val="left"/>
    </w:pPr>
    <w:rPr>
      <w:rFonts w:cs="Times New Roman"/>
      <w:szCs w:val="20"/>
      <w:lang w:eastAsia="en-CA"/>
    </w:rPr>
  </w:style>
  <w:style w:type="paragraph" w:customStyle="1" w:styleId="HeadingCentre">
    <w:name w:val="%Heading=Centre"/>
    <w:basedOn w:val="zz1794baseheading"/>
    <w:next w:val="BodyText0"/>
    <w:uiPriority w:val="5"/>
    <w:qFormat/>
    <w:pPr>
      <w:jc w:val="center"/>
    </w:pPr>
  </w:style>
  <w:style w:type="paragraph" w:customStyle="1" w:styleId="HeadingCentreBold">
    <w:name w:val="%Heading=Centre+Bold"/>
    <w:basedOn w:val="zz1794baseheading"/>
    <w:next w:val="BodyText0"/>
    <w:uiPriority w:val="5"/>
    <w:qFormat/>
    <w:pPr>
      <w:jc w:val="center"/>
    </w:pPr>
    <w:rPr>
      <w:b/>
    </w:rPr>
  </w:style>
  <w:style w:type="paragraph" w:customStyle="1" w:styleId="HeadingCentreBoldItalics">
    <w:name w:val="%Heading=Centre+Bold+Italics"/>
    <w:basedOn w:val="zz1794baseheading"/>
    <w:next w:val="BodyText0"/>
    <w:uiPriority w:val="5"/>
    <w:qFormat/>
    <w:pPr>
      <w:jc w:val="center"/>
    </w:pPr>
    <w:rPr>
      <w:b/>
      <w:i/>
    </w:rPr>
  </w:style>
  <w:style w:type="paragraph" w:customStyle="1" w:styleId="HeadingCentreItalics">
    <w:name w:val="%Heading=Centre+Italics"/>
    <w:basedOn w:val="zz1794baseheading"/>
    <w:next w:val="BodyText0"/>
    <w:uiPriority w:val="5"/>
    <w:qFormat/>
    <w:pPr>
      <w:jc w:val="center"/>
    </w:pPr>
    <w:rPr>
      <w:i/>
    </w:rPr>
  </w:style>
  <w:style w:type="paragraph" w:customStyle="1" w:styleId="HeadingDocTitle">
    <w:name w:val="%Heading=Doc Title"/>
    <w:basedOn w:val="zz1794baseheading"/>
    <w:next w:val="BodyText0"/>
    <w:uiPriority w:val="4"/>
    <w:qFormat/>
    <w:pPr>
      <w:jc w:val="center"/>
    </w:pPr>
    <w:rPr>
      <w:b/>
      <w:caps/>
      <w:sz w:val="24"/>
    </w:rPr>
  </w:style>
  <w:style w:type="paragraph" w:customStyle="1" w:styleId="HeadingLeftBold">
    <w:name w:val="%Heading=Left+Bold"/>
    <w:basedOn w:val="zz1794baseheading"/>
    <w:next w:val="BodyText0"/>
    <w:uiPriority w:val="5"/>
    <w:qFormat/>
    <w:rPr>
      <w:b/>
    </w:rPr>
  </w:style>
  <w:style w:type="paragraph" w:customStyle="1" w:styleId="HeadingLeftBoldItalics">
    <w:name w:val="%Heading=Left+Bold+Italics"/>
    <w:basedOn w:val="zz1794baseheading"/>
    <w:next w:val="BodyText0"/>
    <w:uiPriority w:val="5"/>
    <w:qFormat/>
    <w:rPr>
      <w:b/>
      <w:i/>
    </w:rPr>
  </w:style>
  <w:style w:type="paragraph" w:customStyle="1" w:styleId="HeadingLeftItalics">
    <w:name w:val="%Heading=Left+Italics"/>
    <w:basedOn w:val="zz1794baseheading"/>
    <w:next w:val="BodyText0"/>
    <w:uiPriority w:val="5"/>
    <w:qFormat/>
    <w:rPr>
      <w:i/>
    </w:rPr>
  </w:style>
  <w:style w:type="paragraph" w:customStyle="1" w:styleId="HeadingUserDefined1">
    <w:name w:val="%Heading=User Defined 1"/>
    <w:basedOn w:val="Normal"/>
    <w:next w:val="BodyText0"/>
    <w:uiPriority w:val="5"/>
    <w:qFormat/>
    <w:pPr>
      <w:keepNext/>
      <w:keepLines/>
      <w:jc w:val="left"/>
    </w:pPr>
    <w:rPr>
      <w:rFonts w:cs="Times New Roman"/>
      <w:szCs w:val="20"/>
      <w:lang w:eastAsia="en-CA"/>
    </w:rPr>
  </w:style>
  <w:style w:type="paragraph" w:customStyle="1" w:styleId="HeadingUserDefined2">
    <w:name w:val="%Heading=User Defined 2"/>
    <w:basedOn w:val="Normal"/>
    <w:next w:val="BodyText0"/>
    <w:uiPriority w:val="5"/>
    <w:qFormat/>
    <w:pPr>
      <w:keepNext/>
      <w:keepLines/>
      <w:jc w:val="left"/>
    </w:pPr>
    <w:rPr>
      <w:rFonts w:cs="Times New Roman"/>
      <w:szCs w:val="20"/>
      <w:lang w:eastAsia="en-CA"/>
    </w:rPr>
  </w:style>
  <w:style w:type="paragraph" w:customStyle="1" w:styleId="HeadingUserDefined3">
    <w:name w:val="%Heading=User Defined 3"/>
    <w:basedOn w:val="Normal"/>
    <w:next w:val="BodyText0"/>
    <w:uiPriority w:val="5"/>
    <w:qFormat/>
    <w:pPr>
      <w:keepNext/>
      <w:keepLines/>
      <w:jc w:val="left"/>
    </w:pPr>
    <w:rPr>
      <w:rFonts w:cs="Times New Roman"/>
      <w:szCs w:val="20"/>
      <w:lang w:eastAsia="en-CA"/>
    </w:rPr>
  </w:style>
  <w:style w:type="paragraph" w:customStyle="1" w:styleId="PartiesCentreAlign">
    <w:name w:val="*Parties=Centre Align"/>
    <w:basedOn w:val="zz1794baseparties"/>
    <w:uiPriority w:val="10"/>
    <w:qFormat/>
    <w:pPr>
      <w:jc w:val="center"/>
    </w:pPr>
  </w:style>
  <w:style w:type="paragraph" w:customStyle="1" w:styleId="PartiesCentreBoldNoPSpace">
    <w:name w:val="*Parties=Centre+Bold+No PSpace"/>
    <w:basedOn w:val="zz1794baseparties"/>
    <w:uiPriority w:val="10"/>
    <w:qFormat/>
    <w:pPr>
      <w:jc w:val="center"/>
    </w:pPr>
    <w:rPr>
      <w:b/>
    </w:rPr>
  </w:style>
  <w:style w:type="paragraph" w:customStyle="1" w:styleId="PartiesCentreNoPSpace">
    <w:name w:val="*Parties=Centre+No PSpace"/>
    <w:basedOn w:val="zz1794baseparties"/>
    <w:uiPriority w:val="10"/>
    <w:qFormat/>
    <w:pPr>
      <w:jc w:val="center"/>
    </w:pPr>
  </w:style>
  <w:style w:type="paragraph" w:customStyle="1" w:styleId="PartiesLeftIndent2">
    <w:name w:val="*Parties=Left Indent 2"/>
    <w:basedOn w:val="zz1794baseparties"/>
    <w:uiPriority w:val="9"/>
    <w:qFormat/>
    <w:pPr>
      <w:ind w:left="1701"/>
    </w:pPr>
  </w:style>
  <w:style w:type="paragraph" w:customStyle="1" w:styleId="PartiesLRIndent1">
    <w:name w:val="*Parties=L/R Indent 1"/>
    <w:basedOn w:val="zz1794baseparties"/>
    <w:uiPriority w:val="8"/>
    <w:qFormat/>
    <w:pPr>
      <w:ind w:left="1134" w:right="1134"/>
    </w:pPr>
  </w:style>
  <w:style w:type="paragraph" w:customStyle="1" w:styleId="PartiesLRIndent1Bold">
    <w:name w:val="*Parties=L/R Indent 1+Bold"/>
    <w:basedOn w:val="zz1794baseparties"/>
    <w:uiPriority w:val="8"/>
    <w:qFormat/>
    <w:pPr>
      <w:ind w:left="1134" w:right="1134"/>
    </w:pPr>
    <w:rPr>
      <w:b/>
    </w:rPr>
  </w:style>
  <w:style w:type="paragraph" w:customStyle="1" w:styleId="PartiesLeftAlign">
    <w:name w:val="*Parties=Left Align"/>
    <w:basedOn w:val="zz1794baseparties"/>
    <w:uiPriority w:val="7"/>
    <w:qFormat/>
  </w:style>
  <w:style w:type="paragraph" w:customStyle="1" w:styleId="PartiesRightAlign">
    <w:name w:val="*Parties=Right Align"/>
    <w:basedOn w:val="zz1794baseparties"/>
    <w:uiPriority w:val="10"/>
    <w:qFormat/>
    <w:pPr>
      <w:jc w:val="right"/>
    </w:pPr>
  </w:style>
  <w:style w:type="paragraph" w:customStyle="1" w:styleId="PartiesUserDefined1">
    <w:name w:val="*Parties=User Defined 1"/>
    <w:basedOn w:val="Normal"/>
    <w:uiPriority w:val="10"/>
    <w:qFormat/>
    <w:pPr>
      <w:jc w:val="left"/>
    </w:pPr>
    <w:rPr>
      <w:rFonts w:cs="Times New Roman"/>
      <w:szCs w:val="20"/>
      <w:lang w:eastAsia="en-CA"/>
    </w:rPr>
  </w:style>
  <w:style w:type="paragraph" w:customStyle="1" w:styleId="PartiesUserDefined2">
    <w:name w:val="*Parties=User Defined 2"/>
    <w:basedOn w:val="Normal"/>
    <w:uiPriority w:val="10"/>
    <w:qFormat/>
    <w:pPr>
      <w:jc w:val="left"/>
    </w:pPr>
    <w:rPr>
      <w:rFonts w:cs="Times New Roman"/>
      <w:szCs w:val="20"/>
      <w:lang w:eastAsia="en-CA"/>
    </w:rPr>
  </w:style>
  <w:style w:type="paragraph" w:customStyle="1" w:styleId="PartiesUserDefined3">
    <w:name w:val="*Parties=User Defined 3"/>
    <w:basedOn w:val="Normal"/>
    <w:uiPriority w:val="10"/>
    <w:qFormat/>
    <w:pPr>
      <w:jc w:val="left"/>
    </w:pPr>
    <w:rPr>
      <w:rFonts w:cs="Times New Roman"/>
      <w:szCs w:val="20"/>
      <w:lang w:eastAsia="en-CA"/>
    </w:rPr>
  </w:style>
  <w:style w:type="paragraph" w:customStyle="1" w:styleId="QuotesCitation">
    <w:name w:val="@Quotes=Citation"/>
    <w:basedOn w:val="zz1794basequotes"/>
    <w:uiPriority w:val="14"/>
    <w:qFormat/>
    <w:pPr>
      <w:ind w:left="1134" w:right="1134"/>
    </w:pPr>
    <w:rPr>
      <w:sz w:val="18"/>
    </w:rPr>
  </w:style>
  <w:style w:type="paragraph" w:customStyle="1" w:styleId="QuotesLeft1Right1">
    <w:name w:val="@Quotes=Left 1 / Right 1"/>
    <w:basedOn w:val="zz1794basequotes"/>
    <w:uiPriority w:val="12"/>
    <w:qFormat/>
    <w:pPr>
      <w:ind w:left="567" w:right="567"/>
    </w:pPr>
  </w:style>
  <w:style w:type="paragraph" w:customStyle="1" w:styleId="QuotesLeft2Right1-8pt">
    <w:name w:val="@Quotes=Left 2 / Right 1 - 8pt"/>
    <w:basedOn w:val="zz1794basequotes"/>
    <w:uiPriority w:val="13"/>
    <w:qFormat/>
    <w:pPr>
      <w:ind w:left="1134" w:right="567"/>
    </w:pPr>
    <w:rPr>
      <w:sz w:val="16"/>
    </w:rPr>
  </w:style>
  <w:style w:type="paragraph" w:customStyle="1" w:styleId="QuotesLeft2Right2">
    <w:name w:val="@Quotes=Left 2 / Right 2"/>
    <w:basedOn w:val="zz1794basequotes"/>
    <w:uiPriority w:val="12"/>
    <w:qFormat/>
    <w:pPr>
      <w:ind w:left="1134" w:right="1134"/>
    </w:pPr>
  </w:style>
  <w:style w:type="paragraph" w:customStyle="1" w:styleId="QuotesLeft3Right1">
    <w:name w:val="@Quotes=Left 3 / Right 1"/>
    <w:basedOn w:val="zz1794basequotes"/>
    <w:uiPriority w:val="13"/>
    <w:qFormat/>
    <w:pPr>
      <w:ind w:left="1701" w:right="567"/>
    </w:pPr>
  </w:style>
  <w:style w:type="paragraph" w:customStyle="1" w:styleId="QuotesUserDefined1">
    <w:name w:val="@Quotes=User Defined 1"/>
    <w:basedOn w:val="Normal"/>
    <w:uiPriority w:val="14"/>
    <w:qFormat/>
    <w:rPr>
      <w:rFonts w:cs="Times New Roman"/>
      <w:szCs w:val="20"/>
      <w:lang w:eastAsia="en-CA"/>
    </w:rPr>
  </w:style>
  <w:style w:type="paragraph" w:customStyle="1" w:styleId="QuotesUserDefined2">
    <w:name w:val="@Quotes=User Defined 2"/>
    <w:basedOn w:val="Normal"/>
    <w:uiPriority w:val="14"/>
    <w:qFormat/>
    <w:rPr>
      <w:rFonts w:cs="Times New Roman"/>
      <w:szCs w:val="20"/>
      <w:lang w:eastAsia="en-CA"/>
    </w:rPr>
  </w:style>
  <w:style w:type="paragraph" w:customStyle="1" w:styleId="QuotesUserDefined3">
    <w:name w:val="@Quotes=User Defined 3"/>
    <w:basedOn w:val="Normal"/>
    <w:uiPriority w:val="14"/>
    <w:qFormat/>
    <w:rPr>
      <w:rFonts w:cs="Times New Roman"/>
      <w:szCs w:val="20"/>
      <w:lang w:eastAsia="en-CA"/>
    </w:rPr>
  </w:style>
  <w:style w:type="paragraph" w:customStyle="1" w:styleId="TableCentrem">
    <w:name w:val="^Table=Centre+m"/>
    <w:basedOn w:val="zz1794basetables"/>
    <w:uiPriority w:val="18"/>
    <w:qFormat/>
    <w:pPr>
      <w:spacing w:before="120" w:after="120"/>
      <w:jc w:val="center"/>
    </w:pPr>
  </w:style>
  <w:style w:type="paragraph" w:customStyle="1" w:styleId="TableDecimalm">
    <w:name w:val="^Table=Decimal+m"/>
    <w:basedOn w:val="zz1794basetables"/>
    <w:uiPriority w:val="19"/>
    <w:qFormat/>
    <w:pPr>
      <w:tabs>
        <w:tab w:val="decimal" w:pos="1008"/>
      </w:tabs>
      <w:spacing w:before="120" w:after="120"/>
    </w:pPr>
  </w:style>
  <w:style w:type="paragraph" w:customStyle="1" w:styleId="TableHeadingm">
    <w:name w:val="^Table=Heading+m"/>
    <w:basedOn w:val="zz1794basetables"/>
    <w:uiPriority w:val="20"/>
    <w:qFormat/>
    <w:pPr>
      <w:keepNext/>
      <w:spacing w:before="120" w:after="120"/>
      <w:jc w:val="center"/>
    </w:pPr>
    <w:rPr>
      <w:b/>
    </w:rPr>
  </w:style>
  <w:style w:type="paragraph" w:customStyle="1" w:styleId="TableJustifiedm">
    <w:name w:val="^Table=Justified+m"/>
    <w:basedOn w:val="zz1794basetables"/>
    <w:uiPriority w:val="19"/>
    <w:qFormat/>
    <w:pPr>
      <w:spacing w:before="120" w:after="120"/>
    </w:pPr>
  </w:style>
  <w:style w:type="paragraph" w:customStyle="1" w:styleId="TableLeftm">
    <w:name w:val="^Table=Left+m"/>
    <w:basedOn w:val="zz1794basetables"/>
    <w:uiPriority w:val="17"/>
    <w:qFormat/>
    <w:rsid w:val="00C93FE0"/>
    <w:pPr>
      <w:spacing w:before="120" w:after="120" w:line="360" w:lineRule="auto"/>
    </w:pPr>
  </w:style>
  <w:style w:type="paragraph" w:customStyle="1" w:styleId="TableRightm">
    <w:name w:val="^Table=Right+m"/>
    <w:basedOn w:val="zz1794basetables"/>
    <w:uiPriority w:val="18"/>
    <w:qFormat/>
    <w:pPr>
      <w:spacing w:before="120" w:after="120"/>
      <w:jc w:val="right"/>
    </w:pPr>
  </w:style>
  <w:style w:type="paragraph" w:customStyle="1" w:styleId="TableSpacer">
    <w:name w:val="^Table=Spacer"/>
    <w:basedOn w:val="zz1794basetables"/>
    <w:next w:val="BodyText0"/>
    <w:uiPriority w:val="20"/>
    <w:qFormat/>
  </w:style>
  <w:style w:type="paragraph" w:customStyle="1" w:styleId="TableUserDefined1">
    <w:name w:val="^Table=User Defined 1"/>
    <w:basedOn w:val="Normal"/>
    <w:uiPriority w:val="20"/>
    <w:qFormat/>
    <w:pPr>
      <w:spacing w:before="120" w:after="120"/>
      <w:jc w:val="left"/>
    </w:pPr>
    <w:rPr>
      <w:rFonts w:cs="Times New Roman"/>
      <w:szCs w:val="20"/>
      <w:lang w:eastAsia="en-CA"/>
    </w:rPr>
  </w:style>
  <w:style w:type="paragraph" w:customStyle="1" w:styleId="TableUserDefined2">
    <w:name w:val="^Table=User Defined 2"/>
    <w:basedOn w:val="Normal"/>
    <w:uiPriority w:val="20"/>
    <w:qFormat/>
    <w:pPr>
      <w:spacing w:before="120" w:after="120"/>
      <w:jc w:val="left"/>
    </w:pPr>
    <w:rPr>
      <w:rFonts w:cs="Times New Roman"/>
      <w:szCs w:val="20"/>
      <w:lang w:eastAsia="en-CA"/>
    </w:rPr>
  </w:style>
  <w:style w:type="paragraph" w:customStyle="1" w:styleId="TableUserDefined3">
    <w:name w:val="^Table=User Defined 3"/>
    <w:basedOn w:val="Normal"/>
    <w:uiPriority w:val="20"/>
    <w:qFormat/>
    <w:pPr>
      <w:spacing w:before="120" w:after="120"/>
      <w:jc w:val="left"/>
    </w:pPr>
    <w:rPr>
      <w:rFonts w:cs="Times New Roman"/>
      <w:szCs w:val="20"/>
      <w:lang w:eastAsia="en-CA"/>
    </w:rPr>
  </w:style>
  <w:style w:type="numbering" w:styleId="111111">
    <w:name w:val="Outline List 2"/>
    <w:basedOn w:val="NoList"/>
    <w:uiPriority w:val="99"/>
    <w:semiHidden/>
    <w:unhideWhenUsed/>
  </w:style>
  <w:style w:type="numbering" w:styleId="1ai">
    <w:name w:val="Outline List 1"/>
    <w:basedOn w:val="NoList"/>
    <w:uiPriority w:val="99"/>
    <w:semiHidden/>
    <w:unhideWhenUsed/>
  </w:style>
  <w:style w:type="numbering" w:styleId="ArticleSection">
    <w:name w:val="Outline List 3"/>
    <w:basedOn w:val="NoList"/>
    <w:uiPriority w:val="99"/>
    <w:semiHidden/>
    <w:unhideWhenUsed/>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eastAsia="en-US"/>
    </w:rPr>
  </w:style>
  <w:style w:type="paragraph" w:styleId="Bibliography">
    <w:name w:val="Bibliography"/>
    <w:basedOn w:val="Normal"/>
    <w:next w:val="Normal"/>
    <w:uiPriority w:val="99"/>
    <w:semiHidden/>
    <w:unhideWhenUsed/>
  </w:style>
  <w:style w:type="paragraph" w:styleId="BlockText">
    <w:name w:val="Block Text"/>
    <w:basedOn w:val="Normal"/>
    <w:uiPriority w:val="99"/>
    <w:semiHidden/>
    <w:unhideWhenUsed/>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rPr>
      <w:rFonts w:ascii="Arial" w:hAnsi="Arial" w:cs="Arial"/>
      <w:szCs w:val="24"/>
      <w:lang w:val="en-GB" w:eastAsia="en-US"/>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rFonts w:ascii="Arial" w:hAnsi="Arial" w:cs="Arial"/>
      <w:sz w:val="16"/>
      <w:szCs w:val="16"/>
      <w:lang w:val="en-GB" w:eastAsia="en-US"/>
    </w:rPr>
  </w:style>
  <w:style w:type="paragraph" w:styleId="BodyTextFirstIndent">
    <w:name w:val="Body Text First Indent"/>
    <w:basedOn w:val="BodyText"/>
    <w:link w:val="BodyTextFirstIndentChar"/>
    <w:uiPriority w:val="99"/>
    <w:semiHidden/>
    <w:unhideWhenUsed/>
    <w:pPr>
      <w:ind w:firstLine="360"/>
    </w:pPr>
  </w:style>
  <w:style w:type="character" w:customStyle="1" w:styleId="BodyTextFirstIndentChar">
    <w:name w:val="Body Text First Indent Char"/>
    <w:basedOn w:val="BodyTextChar"/>
    <w:link w:val="BodyTextFirstIndent"/>
    <w:uiPriority w:val="99"/>
    <w:semiHidden/>
    <w:rPr>
      <w:rFonts w:ascii="Arial" w:hAnsi="Arial" w:cs="Arial"/>
      <w:szCs w:val="24"/>
      <w:lang w:val="en-GB" w:eastAsia="en-US"/>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rPr>
      <w:rFonts w:ascii="Arial" w:hAnsi="Arial" w:cs="Arial"/>
      <w:szCs w:val="24"/>
      <w:lang w:val="en-GB" w:eastAsia="en-US"/>
    </w:rPr>
  </w:style>
  <w:style w:type="paragraph" w:styleId="BodyTextFirstIndent2">
    <w:name w:val="Body Text First Indent 2"/>
    <w:basedOn w:val="BodyTextIndent"/>
    <w:link w:val="BodyTextFirstIndent2Char"/>
    <w:uiPriority w:val="99"/>
    <w:semiHidden/>
    <w:unhideWhenUsed/>
    <w:pPr>
      <w:spacing w:after="240"/>
      <w:ind w:left="360" w:firstLine="360"/>
    </w:pPr>
  </w:style>
  <w:style w:type="character" w:customStyle="1" w:styleId="BodyTextFirstIndent2Char">
    <w:name w:val="Body Text First Indent 2 Char"/>
    <w:basedOn w:val="BodyTextIndentChar"/>
    <w:link w:val="BodyTextFirstIndent2"/>
    <w:uiPriority w:val="99"/>
    <w:semiHidden/>
    <w:rPr>
      <w:rFonts w:ascii="Arial" w:hAnsi="Arial" w:cs="Arial"/>
      <w:szCs w:val="24"/>
      <w:lang w:val="en-GB" w:eastAsia="en-US"/>
    </w:rPr>
  </w:style>
  <w:style w:type="paragraph" w:styleId="BodyTextIndent20">
    <w:name w:val="Body Text Indent 2"/>
    <w:basedOn w:val="Normal"/>
    <w:link w:val="BodyTextIndent2Char"/>
    <w:uiPriority w:val="99"/>
    <w:semiHidden/>
    <w:unhideWhenUsed/>
    <w:pPr>
      <w:spacing w:after="120" w:line="480" w:lineRule="auto"/>
      <w:ind w:left="283"/>
    </w:pPr>
  </w:style>
  <w:style w:type="character" w:customStyle="1" w:styleId="BodyTextIndent2Char">
    <w:name w:val="Body Text Indent 2 Char"/>
    <w:basedOn w:val="DefaultParagraphFont"/>
    <w:link w:val="BodyTextIndent20"/>
    <w:uiPriority w:val="99"/>
    <w:semiHidden/>
    <w:rPr>
      <w:rFonts w:ascii="Arial" w:hAnsi="Arial" w:cs="Arial"/>
      <w:szCs w:val="24"/>
      <w:lang w:val="en-GB" w:eastAsia="en-US"/>
    </w:rPr>
  </w:style>
  <w:style w:type="paragraph" w:styleId="BodyTextIndent30">
    <w:name w:val="Body Text Indent 3"/>
    <w:basedOn w:val="Normal"/>
    <w:link w:val="BodyTextIndent3Char"/>
    <w:uiPriority w:val="99"/>
    <w:semiHidden/>
    <w:unhideWhenUsed/>
    <w:pPr>
      <w:spacing w:after="120"/>
      <w:ind w:left="283"/>
    </w:pPr>
    <w:rPr>
      <w:sz w:val="16"/>
      <w:szCs w:val="16"/>
    </w:rPr>
  </w:style>
  <w:style w:type="character" w:customStyle="1" w:styleId="BodyTextIndent3Char">
    <w:name w:val="Body Text Indent 3 Char"/>
    <w:basedOn w:val="DefaultParagraphFont"/>
    <w:link w:val="BodyTextIndent30"/>
    <w:uiPriority w:val="99"/>
    <w:semiHidden/>
    <w:rPr>
      <w:rFonts w:ascii="Arial" w:hAnsi="Arial" w:cs="Arial"/>
      <w:sz w:val="16"/>
      <w:szCs w:val="16"/>
      <w:lang w:val="en-GB" w:eastAsia="en-US"/>
    </w:rPr>
  </w:style>
  <w:style w:type="character" w:styleId="BookTitle">
    <w:name w:val="Book Title"/>
    <w:basedOn w:val="DefaultParagraphFont"/>
    <w:uiPriority w:val="99"/>
    <w:unhideWhenUsed/>
    <w:rPr>
      <w:b/>
      <w:bCs/>
      <w:smallCaps/>
      <w:spacing w:val="5"/>
    </w:rPr>
  </w:style>
  <w:style w:type="paragraph" w:styleId="Caption">
    <w:name w:val="caption"/>
    <w:basedOn w:val="Normal"/>
    <w:next w:val="Normal"/>
    <w:uiPriority w:val="99"/>
    <w:semiHidden/>
    <w:unhideWhenUsed/>
    <w:pPr>
      <w:spacing w:after="200"/>
    </w:pPr>
    <w:rPr>
      <w:b/>
      <w:bCs/>
      <w:color w:val="4F81BD" w:themeColor="accent1"/>
      <w:sz w:val="18"/>
      <w:szCs w:val="18"/>
    </w:rPr>
  </w:style>
  <w:style w:type="paragraph" w:styleId="Closing">
    <w:name w:val="Closing"/>
    <w:basedOn w:val="Normal"/>
    <w:link w:val="ClosingChar"/>
    <w:uiPriority w:val="29"/>
    <w:unhideWhenUsed/>
    <w:qFormat/>
    <w:pPr>
      <w:spacing w:after="0"/>
      <w:ind w:left="4252"/>
    </w:pPr>
  </w:style>
  <w:style w:type="character" w:customStyle="1" w:styleId="ClosingChar">
    <w:name w:val="Closing Char"/>
    <w:basedOn w:val="DefaultParagraphFont"/>
    <w:link w:val="Closing"/>
    <w:uiPriority w:val="29"/>
    <w:rPr>
      <w:rFonts w:ascii="Arial" w:hAnsi="Arial" w:cs="Arial"/>
      <w:szCs w:val="24"/>
      <w:lang w:val="en-GB" w:eastAsia="en-US"/>
    </w:rPr>
  </w:style>
  <w:style w:type="table" w:styleId="ColorfulGrid">
    <w:name w:val="Colorful Grid"/>
    <w:basedOn w:val="TableNormal"/>
    <w:uiPriority w:val="99"/>
    <w:unhideWhenUse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unhideWhenUsed/>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9"/>
    <w:unhideWhenUsed/>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9"/>
    <w:unhideWhenUsed/>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9"/>
    <w:unhideWhenUsed/>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9"/>
    <w:unhideWhenUsed/>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9"/>
    <w:unhideWhenUsed/>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9"/>
    <w:unhideWhenUse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unhideWhenUsed/>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9"/>
    <w:unhideWhenUsed/>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9"/>
    <w:unhideWhenUsed/>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9"/>
    <w:unhideWhenUsed/>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9"/>
    <w:unhideWhenUsed/>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9"/>
    <w:unhideWhenUsed/>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9"/>
    <w:unhideWhenUsed/>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unhideWhenUsed/>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unhideWhenUsed/>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unhideWhenUsed/>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9"/>
    <w:unhideWhenUsed/>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unhideWhenUsed/>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unhideWhenUsed/>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rFonts w:ascii="Arial" w:hAnsi="Arial" w:cs="Arial"/>
      <w:lang w:val="en-GB"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hAnsi="Arial" w:cs="Arial"/>
      <w:b/>
      <w:bCs/>
      <w:lang w:val="en-GB" w:eastAsia="en-US"/>
    </w:rPr>
  </w:style>
  <w:style w:type="table" w:styleId="DarkList">
    <w:name w:val="Dark List"/>
    <w:basedOn w:val="TableNormal"/>
    <w:uiPriority w:val="99"/>
    <w:unhideWhenUse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unhideWhenUsed/>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9"/>
    <w:unhideWhenUsed/>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9"/>
    <w:unhideWhenUsed/>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9"/>
    <w:unhideWhenUsed/>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9"/>
    <w:unhideWhenUsed/>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9"/>
    <w:unhideWhenUsed/>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29"/>
    <w:unhideWhenUsed/>
    <w:qFormat/>
  </w:style>
  <w:style w:type="character" w:customStyle="1" w:styleId="DateChar">
    <w:name w:val="Date Char"/>
    <w:basedOn w:val="DefaultParagraphFont"/>
    <w:link w:val="Date"/>
    <w:uiPriority w:val="29"/>
    <w:rPr>
      <w:rFonts w:ascii="Arial" w:hAnsi="Arial" w:cs="Arial"/>
      <w:szCs w:val="24"/>
      <w:lang w:val="en-GB" w:eastAsia="en-US"/>
    </w:rPr>
  </w:style>
  <w:style w:type="paragraph" w:styleId="DocumentMap">
    <w:name w:val="Document Map"/>
    <w:basedOn w:val="Normal"/>
    <w:link w:val="DocumentMapChar"/>
    <w:uiPriority w:val="99"/>
    <w:semiHidden/>
    <w:unhideWhenUsed/>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lang w:val="en-GB" w:eastAsia="en-US"/>
    </w:rPr>
  </w:style>
  <w:style w:type="paragraph" w:styleId="E-mailSignature">
    <w:name w:val="E-mail Signature"/>
    <w:basedOn w:val="Normal"/>
    <w:link w:val="E-mailSignatureChar"/>
    <w:uiPriority w:val="99"/>
    <w:semiHidden/>
    <w:unhideWhenUsed/>
    <w:pPr>
      <w:spacing w:after="0"/>
    </w:pPr>
  </w:style>
  <w:style w:type="character" w:customStyle="1" w:styleId="E-mailSignatureChar">
    <w:name w:val="E-mail Signature Char"/>
    <w:basedOn w:val="DefaultParagraphFont"/>
    <w:link w:val="E-mailSignature"/>
    <w:uiPriority w:val="99"/>
    <w:semiHidden/>
    <w:rPr>
      <w:rFonts w:ascii="Arial" w:hAnsi="Arial" w:cs="Arial"/>
      <w:szCs w:val="24"/>
      <w:lang w:val="en-GB" w:eastAsia="en-US"/>
    </w:rPr>
  </w:style>
  <w:style w:type="character" w:styleId="Emphasis">
    <w:name w:val="Emphasis"/>
    <w:basedOn w:val="DefaultParagraphFont"/>
    <w:uiPriority w:val="99"/>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link w:val="EndnoteTextChar"/>
    <w:uiPriority w:val="99"/>
    <w:semiHidden/>
    <w:unhideWhenUsed/>
    <w:rPr>
      <w:rFonts w:ascii="Arial" w:hAnsi="Arial" w:cs="Arial"/>
      <w:lang w:eastAsia="en-US"/>
    </w:rPr>
  </w:style>
  <w:style w:type="character" w:customStyle="1" w:styleId="EndnoteTextChar">
    <w:name w:val="Endnote Text Char"/>
    <w:basedOn w:val="DefaultParagraphFont"/>
    <w:link w:val="EndnoteText"/>
    <w:uiPriority w:val="99"/>
    <w:semiHidden/>
    <w:rPr>
      <w:rFonts w:ascii="Arial" w:hAnsi="Arial" w:cs="Arial"/>
      <w:lang w:eastAsia="en-US"/>
    </w:rPr>
  </w:style>
  <w:style w:type="paragraph" w:styleId="EnvelopeAddress">
    <w:name w:val="envelope address"/>
    <w:basedOn w:val="Normal"/>
    <w:uiPriority w:val="99"/>
    <w:semiHidden/>
    <w:unhideWhenUsed/>
    <w:pPr>
      <w:framePr w:w="7920" w:h="1980" w:hRule="exact" w:hSpace="180" w:wrap="auto" w:hAnchor="page" w:xAlign="center" w:yAlign="bottom"/>
      <w:spacing w:after="0"/>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Pr>
      <w:color w:val="800080" w:themeColor="followedHyperlink"/>
      <w:u w:val="single"/>
    </w:rPr>
  </w:style>
  <w:style w:type="character" w:styleId="FootnoteReference">
    <w:name w:val="footnote reference"/>
    <w:basedOn w:val="DefaultParagraphFont"/>
    <w:uiPriority w:val="99"/>
    <w:unhideWhenUsed/>
    <w:rPr>
      <w:vertAlign w:val="superscript"/>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pPr>
    <w:rPr>
      <w:i/>
      <w:iCs/>
    </w:rPr>
  </w:style>
  <w:style w:type="character" w:customStyle="1" w:styleId="HTMLAddressChar">
    <w:name w:val="HTML Address Char"/>
    <w:basedOn w:val="DefaultParagraphFont"/>
    <w:link w:val="HTMLAddress"/>
    <w:uiPriority w:val="99"/>
    <w:semiHidden/>
    <w:rPr>
      <w:rFonts w:ascii="Arial" w:hAnsi="Arial" w:cs="Arial"/>
      <w:i/>
      <w:iCs/>
      <w:szCs w:val="24"/>
      <w:lang w:val="en-GB" w:eastAsia="en-U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szCs w:val="20"/>
    </w:rPr>
  </w:style>
  <w:style w:type="paragraph" w:styleId="HTMLPreformatted">
    <w:name w:val="HTML Preformatted"/>
    <w:basedOn w:val="Normal"/>
    <w:link w:val="HTMLPreformattedChar"/>
    <w:uiPriority w:val="99"/>
    <w:semiHidden/>
    <w:unhideWhenUsed/>
    <w:pPr>
      <w:spacing w:after="0"/>
    </w:pPr>
    <w:rPr>
      <w:rFonts w:ascii="Consolas" w:hAnsi="Consolas" w:cs="Consolas"/>
      <w:szCs w:val="20"/>
    </w:rPr>
  </w:style>
  <w:style w:type="character" w:customStyle="1" w:styleId="HTMLPreformattedChar">
    <w:name w:val="HTML Preformatted Char"/>
    <w:basedOn w:val="DefaultParagraphFont"/>
    <w:link w:val="HTMLPreformatted"/>
    <w:uiPriority w:val="99"/>
    <w:semiHidden/>
    <w:rPr>
      <w:rFonts w:ascii="Consolas" w:hAnsi="Consolas" w:cs="Consolas"/>
      <w:lang w:val="en-GB" w:eastAsia="en-US"/>
    </w:rPr>
  </w:style>
  <w:style w:type="character" w:styleId="HTMLSample">
    <w:name w:val="HTML Sample"/>
    <w:basedOn w:val="DefaultParagraphFont"/>
    <w:uiPriority w:val="99"/>
    <w:semiHidden/>
    <w:unhideWhenUsed/>
    <w:rPr>
      <w:rFonts w:ascii="Consolas" w:hAnsi="Consolas" w:cs="Consolas"/>
      <w:sz w:val="24"/>
      <w:szCs w:val="24"/>
    </w:rPr>
  </w:style>
  <w:style w:type="character" w:styleId="HTMLTypewriter">
    <w:name w:val="HTML Typewriter"/>
    <w:basedOn w:val="DefaultParagraphFont"/>
    <w:uiPriority w:val="99"/>
    <w:semiHidden/>
    <w:unhideWhenUsed/>
    <w:rPr>
      <w:rFonts w:ascii="Consolas" w:hAnsi="Consolas" w:cs="Consolas"/>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0000FF" w:themeColor="hyperlink"/>
      <w:u w:val="single"/>
    </w:rPr>
  </w:style>
  <w:style w:type="paragraph" w:styleId="Index1">
    <w:name w:val="index 1"/>
    <w:basedOn w:val="Normal"/>
    <w:next w:val="Normal"/>
    <w:autoRedefine/>
    <w:uiPriority w:val="99"/>
    <w:semiHidden/>
    <w:unhideWhenUsed/>
    <w:pPr>
      <w:spacing w:after="0"/>
      <w:ind w:left="200" w:hanging="200"/>
    </w:pPr>
  </w:style>
  <w:style w:type="paragraph" w:styleId="Index2">
    <w:name w:val="index 2"/>
    <w:basedOn w:val="Normal"/>
    <w:next w:val="Normal"/>
    <w:autoRedefine/>
    <w:uiPriority w:val="99"/>
    <w:semiHidden/>
    <w:unhideWhenUsed/>
    <w:pPr>
      <w:spacing w:after="0"/>
      <w:ind w:left="400" w:hanging="200"/>
    </w:pPr>
  </w:style>
  <w:style w:type="paragraph" w:styleId="Index3">
    <w:name w:val="index 3"/>
    <w:basedOn w:val="Normal"/>
    <w:next w:val="Normal"/>
    <w:autoRedefine/>
    <w:uiPriority w:val="99"/>
    <w:semiHidden/>
    <w:unhideWhenUsed/>
    <w:pPr>
      <w:spacing w:after="0"/>
      <w:ind w:left="600" w:hanging="200"/>
    </w:pPr>
  </w:style>
  <w:style w:type="paragraph" w:styleId="Index4">
    <w:name w:val="index 4"/>
    <w:basedOn w:val="Normal"/>
    <w:next w:val="Normal"/>
    <w:autoRedefine/>
    <w:uiPriority w:val="99"/>
    <w:semiHidden/>
    <w:unhideWhenUsed/>
    <w:pPr>
      <w:spacing w:after="0"/>
      <w:ind w:left="800" w:hanging="200"/>
    </w:pPr>
  </w:style>
  <w:style w:type="paragraph" w:styleId="Index5">
    <w:name w:val="index 5"/>
    <w:basedOn w:val="Normal"/>
    <w:next w:val="Normal"/>
    <w:autoRedefine/>
    <w:uiPriority w:val="99"/>
    <w:semiHidden/>
    <w:unhideWhenUsed/>
    <w:pPr>
      <w:spacing w:after="0"/>
      <w:ind w:left="1000" w:hanging="200"/>
    </w:pPr>
  </w:style>
  <w:style w:type="paragraph" w:styleId="Index6">
    <w:name w:val="index 6"/>
    <w:basedOn w:val="Normal"/>
    <w:next w:val="Normal"/>
    <w:autoRedefine/>
    <w:uiPriority w:val="99"/>
    <w:semiHidden/>
    <w:unhideWhenUsed/>
    <w:pPr>
      <w:spacing w:after="0"/>
      <w:ind w:left="1200" w:hanging="200"/>
    </w:pPr>
  </w:style>
  <w:style w:type="paragraph" w:styleId="Index7">
    <w:name w:val="index 7"/>
    <w:basedOn w:val="Normal"/>
    <w:next w:val="Normal"/>
    <w:autoRedefine/>
    <w:uiPriority w:val="99"/>
    <w:semiHidden/>
    <w:unhideWhenUsed/>
    <w:pPr>
      <w:spacing w:after="0"/>
      <w:ind w:left="1400" w:hanging="200"/>
    </w:pPr>
  </w:style>
  <w:style w:type="paragraph" w:styleId="Index8">
    <w:name w:val="index 8"/>
    <w:basedOn w:val="Normal"/>
    <w:next w:val="Normal"/>
    <w:autoRedefine/>
    <w:uiPriority w:val="99"/>
    <w:semiHidden/>
    <w:unhideWhenUsed/>
    <w:pPr>
      <w:spacing w:after="0"/>
      <w:ind w:left="1600" w:hanging="200"/>
    </w:pPr>
  </w:style>
  <w:style w:type="paragraph" w:styleId="Index9">
    <w:name w:val="index 9"/>
    <w:basedOn w:val="Normal"/>
    <w:next w:val="Normal"/>
    <w:autoRedefine/>
    <w:uiPriority w:val="99"/>
    <w:semiHidden/>
    <w:unhideWhenUsed/>
    <w:pPr>
      <w:spacing w:after="0"/>
      <w:ind w:left="1800" w:hanging="20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99"/>
    <w:unhideWhenUsed/>
    <w:rPr>
      <w:b/>
      <w:bCs/>
      <w:i/>
      <w:iCs/>
      <w:color w:val="4F81BD" w:themeColor="accent1"/>
    </w:rPr>
  </w:style>
  <w:style w:type="paragraph" w:styleId="IntenseQuote">
    <w:name w:val="Intense Quote"/>
    <w:basedOn w:val="Normal"/>
    <w:next w:val="Normal"/>
    <w:link w:val="IntenseQuoteChar"/>
    <w:uiPriority w:val="99"/>
    <w:unhideWhenUse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rPr>
      <w:rFonts w:ascii="Arial" w:hAnsi="Arial" w:cs="Arial"/>
      <w:b/>
      <w:bCs/>
      <w:i/>
      <w:iCs/>
      <w:color w:val="4F81BD" w:themeColor="accent1"/>
      <w:szCs w:val="24"/>
      <w:lang w:val="en-GB" w:eastAsia="en-US"/>
    </w:rPr>
  </w:style>
  <w:style w:type="character" w:styleId="IntenseReference">
    <w:name w:val="Intense Reference"/>
    <w:basedOn w:val="DefaultParagraphFont"/>
    <w:uiPriority w:val="99"/>
    <w:unhideWhenUsed/>
    <w:rPr>
      <w:b/>
      <w:bCs/>
      <w:smallCaps/>
      <w:color w:val="C0504D" w:themeColor="accent2"/>
      <w:spacing w:val="5"/>
      <w:u w:val="single"/>
    </w:rPr>
  </w:style>
  <w:style w:type="table" w:styleId="LightGrid">
    <w:name w:val="Light Grid"/>
    <w:basedOn w:val="TableNormal"/>
    <w:uiPriority w:val="99"/>
    <w:unhideWhenUs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unhideWhenUse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9"/>
    <w:unhideWhenUse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9"/>
    <w:unhideWhenUse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9"/>
    <w:unhideWhenUse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9"/>
    <w:unhideWhenUse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9"/>
    <w:unhideWhenUse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9"/>
    <w:unhideWhenUs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unhideWhenUse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9"/>
    <w:unhideWhenUse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9"/>
    <w:unhideWhenUse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9"/>
    <w:unhideWhenUse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9"/>
    <w:unhideWhenUse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9"/>
    <w:unhideWhenUse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9"/>
    <w:unhideWhenUse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unhideWhenUse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9"/>
    <w:unhideWhenUsed/>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9"/>
    <w:unhideWhenUsed/>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9"/>
    <w:unhideWhenUsed/>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9"/>
    <w:unhideWhenUse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9"/>
    <w:unhideWhenUsed/>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283" w:hanging="283"/>
      <w:contextualSpacing/>
    </w:pPr>
  </w:style>
  <w:style w:type="paragraph" w:styleId="List2">
    <w:name w:val="List 2"/>
    <w:basedOn w:val="Normal"/>
    <w:uiPriority w:val="99"/>
    <w:semiHidden/>
    <w:unhideWhenUsed/>
    <w:pPr>
      <w:ind w:left="566" w:hanging="283"/>
      <w:contextualSpacing/>
    </w:pPr>
  </w:style>
  <w:style w:type="paragraph" w:styleId="List3">
    <w:name w:val="List 3"/>
    <w:basedOn w:val="Normal"/>
    <w:uiPriority w:val="99"/>
    <w:semiHidden/>
    <w:unhideWhenUsed/>
    <w:pPr>
      <w:ind w:left="849" w:hanging="283"/>
      <w:contextualSpacing/>
    </w:pPr>
  </w:style>
  <w:style w:type="paragraph" w:styleId="List4">
    <w:name w:val="List 4"/>
    <w:basedOn w:val="Normal"/>
    <w:uiPriority w:val="99"/>
    <w:semiHidden/>
    <w:unhideWhenUsed/>
    <w:pPr>
      <w:ind w:left="1132" w:hanging="283"/>
      <w:contextualSpacing/>
    </w:pPr>
  </w:style>
  <w:style w:type="paragraph" w:styleId="List5">
    <w:name w:val="List 5"/>
    <w:basedOn w:val="Normal"/>
    <w:uiPriority w:val="99"/>
    <w:semiHidden/>
    <w:unhideWhenUsed/>
    <w:pPr>
      <w:ind w:left="1415" w:hanging="283"/>
      <w:contextualSpacing/>
    </w:pPr>
  </w:style>
  <w:style w:type="paragraph" w:styleId="ListBullet">
    <w:name w:val="List Bullet"/>
    <w:basedOn w:val="Normal"/>
    <w:uiPriority w:val="99"/>
    <w:semiHidden/>
    <w:unhideWhenUsed/>
    <w:pPr>
      <w:tabs>
        <w:tab w:val="num" w:pos="360"/>
      </w:tabs>
      <w:contextualSpacing/>
    </w:pPr>
  </w:style>
  <w:style w:type="paragraph" w:styleId="ListBullet2">
    <w:name w:val="List Bullet 2"/>
    <w:basedOn w:val="Normal"/>
    <w:uiPriority w:val="99"/>
    <w:semiHidden/>
    <w:unhideWhenUsed/>
    <w:pPr>
      <w:tabs>
        <w:tab w:val="num" w:pos="360"/>
      </w:tabs>
      <w:contextualSpacing/>
    </w:pPr>
  </w:style>
  <w:style w:type="paragraph" w:styleId="ListBullet3">
    <w:name w:val="List Bullet 3"/>
    <w:basedOn w:val="Normal"/>
    <w:uiPriority w:val="99"/>
    <w:semiHidden/>
    <w:unhideWhenUsed/>
    <w:pPr>
      <w:tabs>
        <w:tab w:val="num" w:pos="360"/>
      </w:tabs>
      <w:contextualSpacing/>
    </w:pPr>
  </w:style>
  <w:style w:type="paragraph" w:styleId="ListBullet4">
    <w:name w:val="List Bullet 4"/>
    <w:basedOn w:val="Normal"/>
    <w:uiPriority w:val="99"/>
    <w:semiHidden/>
    <w:unhideWhenUsed/>
    <w:pPr>
      <w:tabs>
        <w:tab w:val="num" w:pos="360"/>
      </w:tabs>
      <w:contextualSpacing/>
    </w:pPr>
  </w:style>
  <w:style w:type="paragraph" w:styleId="ListBullet5">
    <w:name w:val="List Bullet 5"/>
    <w:basedOn w:val="Normal"/>
    <w:uiPriority w:val="99"/>
    <w:semiHidden/>
    <w:unhideWhenUsed/>
    <w:pPr>
      <w:tabs>
        <w:tab w:val="num" w:pos="360"/>
      </w:tabs>
      <w:contextualSpacing/>
    </w:pPr>
  </w:style>
  <w:style w:type="paragraph" w:styleId="ListContinue">
    <w:name w:val="List Continue"/>
    <w:basedOn w:val="Normal"/>
    <w:uiPriority w:val="99"/>
    <w:semiHidden/>
    <w:unhideWhenUsed/>
    <w:pPr>
      <w:spacing w:after="120"/>
      <w:ind w:left="283"/>
      <w:contextualSpacing/>
    </w:pPr>
  </w:style>
  <w:style w:type="paragraph" w:styleId="ListContinue2">
    <w:name w:val="List Continue 2"/>
    <w:basedOn w:val="Normal"/>
    <w:uiPriority w:val="99"/>
    <w:semiHidden/>
    <w:unhideWhenUsed/>
    <w:pPr>
      <w:spacing w:after="120"/>
      <w:ind w:left="566"/>
      <w:contextualSpacing/>
    </w:pPr>
  </w:style>
  <w:style w:type="paragraph" w:styleId="ListContinue3">
    <w:name w:val="List Continue 3"/>
    <w:basedOn w:val="Normal"/>
    <w:uiPriority w:val="99"/>
    <w:semiHidden/>
    <w:unhideWhenUsed/>
    <w:pPr>
      <w:spacing w:after="120"/>
      <w:ind w:left="849"/>
      <w:contextualSpacing/>
    </w:pPr>
  </w:style>
  <w:style w:type="paragraph" w:styleId="ListContinue4">
    <w:name w:val="List Continue 4"/>
    <w:basedOn w:val="Normal"/>
    <w:uiPriority w:val="99"/>
    <w:semiHidden/>
    <w:unhideWhenUsed/>
    <w:pPr>
      <w:spacing w:after="120"/>
      <w:ind w:left="1132"/>
      <w:contextualSpacing/>
    </w:pPr>
  </w:style>
  <w:style w:type="paragraph" w:styleId="ListContinue5">
    <w:name w:val="List Continue 5"/>
    <w:basedOn w:val="Normal"/>
    <w:uiPriority w:val="99"/>
    <w:semiHidden/>
    <w:unhideWhenUsed/>
    <w:pPr>
      <w:spacing w:after="120"/>
      <w:ind w:left="1415"/>
      <w:contextualSpacing/>
    </w:pPr>
  </w:style>
  <w:style w:type="paragraph" w:styleId="ListNumber">
    <w:name w:val="List Number"/>
    <w:basedOn w:val="Normal"/>
    <w:uiPriority w:val="99"/>
    <w:semiHidden/>
    <w:unhideWhenUsed/>
    <w:pPr>
      <w:tabs>
        <w:tab w:val="num" w:pos="360"/>
      </w:tabs>
      <w:contextualSpacing/>
    </w:pPr>
  </w:style>
  <w:style w:type="paragraph" w:styleId="ListNumber2">
    <w:name w:val="List Number 2"/>
    <w:basedOn w:val="Normal"/>
    <w:uiPriority w:val="99"/>
    <w:semiHidden/>
    <w:unhideWhenUsed/>
    <w:pPr>
      <w:tabs>
        <w:tab w:val="num" w:pos="360"/>
      </w:tabs>
      <w:contextualSpacing/>
    </w:pPr>
  </w:style>
  <w:style w:type="paragraph" w:styleId="ListNumber3">
    <w:name w:val="List Number 3"/>
    <w:basedOn w:val="Normal"/>
    <w:uiPriority w:val="99"/>
    <w:semiHidden/>
    <w:unhideWhenUsed/>
    <w:pPr>
      <w:tabs>
        <w:tab w:val="num" w:pos="360"/>
      </w:tabs>
      <w:contextualSpacing/>
    </w:pPr>
  </w:style>
  <w:style w:type="paragraph" w:styleId="ListNumber4">
    <w:name w:val="List Number 4"/>
    <w:basedOn w:val="Normal"/>
    <w:uiPriority w:val="99"/>
    <w:semiHidden/>
    <w:unhideWhenUsed/>
    <w:pPr>
      <w:tabs>
        <w:tab w:val="num" w:pos="360"/>
      </w:tabs>
      <w:contextualSpacing/>
    </w:pPr>
  </w:style>
  <w:style w:type="paragraph" w:styleId="ListNumber5">
    <w:name w:val="List Number 5"/>
    <w:basedOn w:val="Normal"/>
    <w:uiPriority w:val="99"/>
    <w:semiHidden/>
    <w:unhideWhenUsed/>
    <w:pPr>
      <w:tabs>
        <w:tab w:val="num" w:pos="360"/>
      </w:tabs>
      <w:contextualSpacing/>
    </w:pPr>
  </w:style>
  <w:style w:type="paragraph" w:styleId="ListParagraph">
    <w:name w:val="List Paragraph"/>
    <w:basedOn w:val="Normal"/>
    <w:uiPriority w:val="99"/>
    <w:unhideWhenUsed/>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basedOn w:val="DefaultParagraphFont"/>
    <w:link w:val="MacroText"/>
    <w:uiPriority w:val="99"/>
    <w:semiHidden/>
    <w:rPr>
      <w:rFonts w:ascii="Consolas" w:hAnsi="Consolas" w:cs="Consolas"/>
      <w:lang w:eastAsia="en-US"/>
    </w:rPr>
  </w:style>
  <w:style w:type="table" w:styleId="MediumGrid1">
    <w:name w:val="Medium Grid 1"/>
    <w:basedOn w:val="TableNormal"/>
    <w:uiPriority w:val="99"/>
    <w:unhideWhenUse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unhideWhenUse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9"/>
    <w:unhideWhenUse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9"/>
    <w:unhideWhenUse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9"/>
    <w:unhideWhenUse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9"/>
    <w:unhideWhenUse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9"/>
    <w:unhideWhenUse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9"/>
    <w:unhideWhenUse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unhideWhenUse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unhideWhenUse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unhideWhenUse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unhideWhenUse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unhideWhenUse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unhideWhenUse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9"/>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9"/>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9"/>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9"/>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9"/>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9"/>
    <w:unhideWhenUse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unhideWhenUse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9"/>
    <w:unhideWhenUsed/>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9"/>
    <w:unhideWhenUsed/>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9"/>
    <w:unhideWhenUsed/>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9"/>
    <w:unhideWhenUsed/>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9"/>
    <w:unhideWhenUsed/>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9"/>
    <w:unhideWhenUse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unhideWhenUse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unhideWhenUse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unhideWhenUse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unhideWhenUse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unhideWhenUse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unhideWhenUse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unhideWhenUse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unhideWhenUse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unhideWhenUse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unhideWhenUse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unhideWhenUse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unhideWhenUse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unhideWhenUse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99"/>
    <w:unhideWhenUsed/>
    <w:pPr>
      <w:jc w:val="both"/>
    </w:pPr>
    <w:rPr>
      <w:rFonts w:ascii="Arial" w:hAnsi="Arial" w:cs="Arial"/>
      <w:szCs w:val="24"/>
      <w:lang w:eastAsia="en-US"/>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pPr>
  </w:style>
  <w:style w:type="character" w:customStyle="1" w:styleId="NoteHeadingChar">
    <w:name w:val="Note Heading Char"/>
    <w:basedOn w:val="DefaultParagraphFont"/>
    <w:link w:val="NoteHeading"/>
    <w:uiPriority w:val="99"/>
    <w:semiHidden/>
    <w:rPr>
      <w:rFonts w:ascii="Arial" w:hAnsi="Arial" w:cs="Arial"/>
      <w:szCs w:val="24"/>
      <w:lang w:val="en-GB" w:eastAsia="en-US"/>
    </w:rPr>
  </w:style>
  <w:style w:type="character" w:styleId="PlaceholderText">
    <w:name w:val="Placeholder Text"/>
    <w:basedOn w:val="DefaultParagraphFont"/>
    <w:uiPriority w:val="99"/>
    <w:unhideWhenUsed/>
    <w:rPr>
      <w:color w:val="808080"/>
    </w:rPr>
  </w:style>
  <w:style w:type="paragraph" w:styleId="PlainText">
    <w:name w:val="Plain Text"/>
    <w:basedOn w:val="Normal"/>
    <w:link w:val="PlainTextChar"/>
    <w:uiPriority w:val="99"/>
    <w:semiHidden/>
    <w:unhideWhenUsed/>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lang w:val="en-GB" w:eastAsia="en-US"/>
    </w:rPr>
  </w:style>
  <w:style w:type="paragraph" w:styleId="Quote">
    <w:name w:val="Quote"/>
    <w:basedOn w:val="Normal"/>
    <w:next w:val="Normal"/>
    <w:link w:val="QuoteChar"/>
    <w:uiPriority w:val="99"/>
    <w:unhideWhenUsed/>
    <w:rPr>
      <w:i/>
      <w:iCs/>
      <w:color w:val="000000" w:themeColor="text1"/>
    </w:rPr>
  </w:style>
  <w:style w:type="character" w:customStyle="1" w:styleId="QuoteChar">
    <w:name w:val="Quote Char"/>
    <w:basedOn w:val="DefaultParagraphFont"/>
    <w:link w:val="Quote"/>
    <w:uiPriority w:val="99"/>
    <w:rPr>
      <w:rFonts w:ascii="Arial" w:hAnsi="Arial" w:cs="Arial"/>
      <w:i/>
      <w:iCs/>
      <w:color w:val="000000" w:themeColor="text1"/>
      <w:szCs w:val="24"/>
      <w:lang w:val="en-GB" w:eastAsia="en-US"/>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rPr>
      <w:rFonts w:ascii="Arial" w:hAnsi="Arial" w:cs="Arial"/>
      <w:szCs w:val="24"/>
      <w:lang w:val="en-GB" w:eastAsia="en-US"/>
    </w:rPr>
  </w:style>
  <w:style w:type="paragraph" w:styleId="Signature">
    <w:name w:val="Signature"/>
    <w:basedOn w:val="Normal"/>
    <w:link w:val="SignatureChar"/>
    <w:uiPriority w:val="99"/>
    <w:semiHidden/>
    <w:unhideWhenUsed/>
    <w:pPr>
      <w:spacing w:after="0"/>
      <w:ind w:left="4252"/>
    </w:pPr>
  </w:style>
  <w:style w:type="character" w:customStyle="1" w:styleId="SignatureChar">
    <w:name w:val="Signature Char"/>
    <w:basedOn w:val="DefaultParagraphFont"/>
    <w:link w:val="Signature"/>
    <w:uiPriority w:val="99"/>
    <w:semiHidden/>
    <w:rPr>
      <w:rFonts w:ascii="Arial" w:hAnsi="Arial" w:cs="Arial"/>
      <w:szCs w:val="24"/>
      <w:lang w:val="en-GB" w:eastAsia="en-US"/>
    </w:rPr>
  </w:style>
  <w:style w:type="character" w:styleId="Strong">
    <w:name w:val="Strong"/>
    <w:basedOn w:val="DefaultParagraphFont"/>
    <w:uiPriority w:val="99"/>
    <w:unhideWhenUsed/>
    <w:rPr>
      <w:b/>
      <w:bCs/>
    </w:rPr>
  </w:style>
  <w:style w:type="character" w:styleId="SubtleEmphasis">
    <w:name w:val="Subtle Emphasis"/>
    <w:basedOn w:val="DefaultParagraphFont"/>
    <w:uiPriority w:val="99"/>
    <w:unhideWhenUsed/>
    <w:rPr>
      <w:i/>
      <w:iCs/>
      <w:color w:val="808080" w:themeColor="text1" w:themeTint="7F"/>
    </w:rPr>
  </w:style>
  <w:style w:type="character" w:styleId="SubtleReference">
    <w:name w:val="Subtle Reference"/>
    <w:basedOn w:val="DefaultParagraphFont"/>
    <w:uiPriority w:val="99"/>
    <w:unhideWhenUsed/>
    <w:rPr>
      <w:smallCaps/>
      <w:color w:val="C0504D" w:themeColor="accent2"/>
      <w:u w:val="single"/>
    </w:rPr>
  </w:style>
  <w:style w:type="table" w:styleId="Table3Deffects1">
    <w:name w:val="Table 3D effects 1"/>
    <w:basedOn w:val="TableNormal"/>
    <w:uiPriority w:val="99"/>
    <w:semiHidden/>
    <w:unhideWhenUsed/>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9"/>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00" w:hanging="20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3">
    <w:name w:val="toc 3"/>
    <w:basedOn w:val="Normal"/>
    <w:next w:val="Normal"/>
    <w:autoRedefine/>
    <w:uiPriority w:val="99"/>
    <w:semiHidden/>
    <w:unhideWhenUsed/>
    <w:pPr>
      <w:spacing w:after="100"/>
      <w:ind w:left="400"/>
    </w:pPr>
  </w:style>
  <w:style w:type="paragraph" w:styleId="TOC4">
    <w:name w:val="toc 4"/>
    <w:basedOn w:val="Normal"/>
    <w:next w:val="Normal"/>
    <w:autoRedefine/>
    <w:uiPriority w:val="99"/>
    <w:semiHidden/>
    <w:unhideWhenUsed/>
    <w:pPr>
      <w:spacing w:after="100"/>
      <w:ind w:left="600"/>
    </w:pPr>
  </w:style>
  <w:style w:type="paragraph" w:styleId="TOC5">
    <w:name w:val="toc 5"/>
    <w:basedOn w:val="Normal"/>
    <w:next w:val="Normal"/>
    <w:autoRedefine/>
    <w:uiPriority w:val="99"/>
    <w:semiHidden/>
    <w:unhideWhenUsed/>
    <w:pPr>
      <w:spacing w:after="100"/>
      <w:ind w:left="800"/>
    </w:pPr>
  </w:style>
  <w:style w:type="paragraph" w:styleId="TOC6">
    <w:name w:val="toc 6"/>
    <w:basedOn w:val="Normal"/>
    <w:next w:val="Normal"/>
    <w:autoRedefine/>
    <w:uiPriority w:val="99"/>
    <w:semiHidden/>
    <w:unhideWhenUsed/>
    <w:pPr>
      <w:spacing w:after="100"/>
      <w:ind w:left="1000"/>
    </w:pPr>
  </w:style>
  <w:style w:type="paragraph" w:styleId="TOC7">
    <w:name w:val="toc 7"/>
    <w:basedOn w:val="Normal"/>
    <w:next w:val="Normal"/>
    <w:autoRedefine/>
    <w:uiPriority w:val="99"/>
    <w:semiHidden/>
    <w:unhideWhenUsed/>
    <w:pPr>
      <w:spacing w:after="100"/>
      <w:ind w:left="1200"/>
    </w:pPr>
  </w:style>
  <w:style w:type="paragraph" w:styleId="TOC8">
    <w:name w:val="toc 8"/>
    <w:basedOn w:val="Normal"/>
    <w:next w:val="Normal"/>
    <w:autoRedefine/>
    <w:uiPriority w:val="99"/>
    <w:semiHidden/>
    <w:unhideWhenUsed/>
    <w:pPr>
      <w:spacing w:after="100"/>
      <w:ind w:left="1400"/>
    </w:pPr>
  </w:style>
  <w:style w:type="paragraph" w:styleId="TOC9">
    <w:name w:val="toc 9"/>
    <w:basedOn w:val="Normal"/>
    <w:next w:val="Normal"/>
    <w:autoRedefine/>
    <w:uiPriority w:val="99"/>
    <w:semiHidden/>
    <w:unhideWhenUsed/>
    <w:pPr>
      <w:spacing w:after="100"/>
      <w:ind w:left="1600"/>
    </w:pPr>
  </w:style>
  <w:style w:type="paragraph" w:styleId="TOCHeading">
    <w:name w:val="TOC Heading"/>
    <w:basedOn w:val="Heading1"/>
    <w:next w:val="Normal"/>
    <w:uiPriority w:val="99"/>
    <w:semiHidden/>
    <w:unhideWhenUsed/>
    <w:pPr>
      <w:keepLines/>
      <w:spacing w:before="480" w:after="0"/>
      <w:jc w:val="both"/>
      <w:outlineLvl w:val="9"/>
    </w:pPr>
    <w:rPr>
      <w:rFonts w:asciiTheme="majorHAnsi" w:eastAsiaTheme="majorEastAsia" w:hAnsiTheme="majorHAnsi" w:cstheme="majorBidi"/>
      <w:color w:val="365F91" w:themeColor="accent1" w:themeShade="BF"/>
      <w:sz w:val="28"/>
      <w:szCs w:val="28"/>
    </w:rPr>
  </w:style>
  <w:style w:type="paragraph" w:customStyle="1" w:styleId="PartiesNumbered">
    <w:name w:val="*Parties=Numbered"/>
    <w:basedOn w:val="zz1794baseparties"/>
    <w:uiPriority w:val="6"/>
    <w:qFormat/>
    <w:pPr>
      <w:numPr>
        <w:numId w:val="1"/>
      </w:numPr>
    </w:pPr>
  </w:style>
  <w:style w:type="paragraph" w:customStyle="1" w:styleId="BodyTextPrecedentNote">
    <w:name w:val="#BodyText=Precedent Note"/>
    <w:basedOn w:val="NormalSingle"/>
    <w:uiPriority w:val="3"/>
    <w:qFormat/>
    <w:rPr>
      <w:b/>
      <w:i/>
      <w:color w:val="002060"/>
    </w:rPr>
  </w:style>
  <w:style w:type="paragraph" w:customStyle="1" w:styleId="SimpleL2">
    <w:name w:val="Simple_L2"/>
    <w:basedOn w:val="BodyText0"/>
    <w:link w:val="SimpleL2Char"/>
    <w:uiPriority w:val="49"/>
    <w:qFormat/>
    <w:rsid w:val="00C93FE0"/>
    <w:pPr>
      <w:numPr>
        <w:ilvl w:val="1"/>
        <w:numId w:val="2"/>
      </w:numPr>
      <w:spacing w:line="360" w:lineRule="auto"/>
      <w:outlineLvl w:val="1"/>
    </w:pPr>
    <w:rPr>
      <w:rFonts w:cs="Arial"/>
    </w:rPr>
  </w:style>
  <w:style w:type="character" w:customStyle="1" w:styleId="SimpleL2Char">
    <w:name w:val="Simple_L2 Char"/>
    <w:basedOn w:val="BodyTextChar0"/>
    <w:link w:val="SimpleL2"/>
    <w:uiPriority w:val="49"/>
    <w:rsid w:val="00C93FE0"/>
    <w:rPr>
      <w:rFonts w:ascii="Arial" w:hAnsi="Arial" w:cs="Arial"/>
      <w:lang w:val="en-GB"/>
    </w:rPr>
  </w:style>
  <w:style w:type="paragraph" w:customStyle="1" w:styleId="SimpleL1">
    <w:name w:val="Simple_L1"/>
    <w:basedOn w:val="BodyText0"/>
    <w:link w:val="SimpleL1Char"/>
    <w:uiPriority w:val="49"/>
    <w:qFormat/>
    <w:pPr>
      <w:numPr>
        <w:numId w:val="2"/>
      </w:numPr>
      <w:outlineLvl w:val="0"/>
    </w:pPr>
    <w:rPr>
      <w:rFonts w:cs="Arial"/>
    </w:rPr>
  </w:style>
  <w:style w:type="character" w:customStyle="1" w:styleId="SimpleL1Char">
    <w:name w:val="Simple_L1 Char"/>
    <w:basedOn w:val="BodyTextChar0"/>
    <w:link w:val="SimpleL1"/>
    <w:uiPriority w:val="49"/>
    <w:rPr>
      <w:rFonts w:ascii="Arial" w:hAnsi="Arial" w:cs="Arial"/>
      <w:lang w:val="en-GB"/>
    </w:rPr>
  </w:style>
  <w:style w:type="paragraph" w:customStyle="1" w:styleId="StandardL9">
    <w:name w:val="Standard_L9"/>
    <w:basedOn w:val="BodyText0"/>
    <w:link w:val="StandardL9Char"/>
    <w:uiPriority w:val="49"/>
    <w:qFormat/>
    <w:pPr>
      <w:numPr>
        <w:ilvl w:val="8"/>
        <w:numId w:val="10"/>
      </w:numPr>
      <w:outlineLvl w:val="8"/>
    </w:pPr>
    <w:rPr>
      <w:rFonts w:cs="Arial"/>
    </w:rPr>
  </w:style>
  <w:style w:type="character" w:customStyle="1" w:styleId="StandardL9Char">
    <w:name w:val="Standard_L9 Char"/>
    <w:basedOn w:val="BodyTextChar0"/>
    <w:link w:val="StandardL9"/>
    <w:uiPriority w:val="49"/>
    <w:rPr>
      <w:rFonts w:ascii="Arial" w:hAnsi="Arial" w:cs="Arial"/>
      <w:lang w:val="en-GB"/>
    </w:rPr>
  </w:style>
  <w:style w:type="paragraph" w:customStyle="1" w:styleId="StandardL8">
    <w:name w:val="Standard_L8"/>
    <w:basedOn w:val="BodyText0"/>
    <w:link w:val="StandardL8Char"/>
    <w:uiPriority w:val="49"/>
    <w:qFormat/>
    <w:pPr>
      <w:numPr>
        <w:ilvl w:val="7"/>
        <w:numId w:val="10"/>
      </w:numPr>
      <w:outlineLvl w:val="7"/>
    </w:pPr>
    <w:rPr>
      <w:rFonts w:cs="Arial"/>
    </w:rPr>
  </w:style>
  <w:style w:type="character" w:customStyle="1" w:styleId="StandardL8Char">
    <w:name w:val="Standard_L8 Char"/>
    <w:basedOn w:val="BodyTextChar0"/>
    <w:link w:val="StandardL8"/>
    <w:uiPriority w:val="49"/>
    <w:rPr>
      <w:rFonts w:ascii="Arial" w:hAnsi="Arial" w:cs="Arial"/>
      <w:lang w:val="en-GB"/>
    </w:rPr>
  </w:style>
  <w:style w:type="paragraph" w:customStyle="1" w:styleId="StandardL7">
    <w:name w:val="Standard_L7"/>
    <w:basedOn w:val="BodyText0"/>
    <w:link w:val="StandardL7Char"/>
    <w:uiPriority w:val="49"/>
    <w:qFormat/>
    <w:pPr>
      <w:numPr>
        <w:ilvl w:val="6"/>
        <w:numId w:val="10"/>
      </w:numPr>
      <w:outlineLvl w:val="6"/>
    </w:pPr>
    <w:rPr>
      <w:rFonts w:cs="Arial"/>
    </w:rPr>
  </w:style>
  <w:style w:type="character" w:customStyle="1" w:styleId="StandardL7Char">
    <w:name w:val="Standard_L7 Char"/>
    <w:basedOn w:val="BodyTextChar0"/>
    <w:link w:val="StandardL7"/>
    <w:uiPriority w:val="49"/>
    <w:rPr>
      <w:rFonts w:ascii="Arial" w:hAnsi="Arial" w:cs="Arial"/>
      <w:lang w:val="en-GB"/>
    </w:rPr>
  </w:style>
  <w:style w:type="paragraph" w:customStyle="1" w:styleId="StandardL6">
    <w:name w:val="Standard_L6"/>
    <w:basedOn w:val="BodyText0"/>
    <w:link w:val="StandardL6Char"/>
    <w:uiPriority w:val="49"/>
    <w:qFormat/>
    <w:pPr>
      <w:numPr>
        <w:ilvl w:val="5"/>
        <w:numId w:val="10"/>
      </w:numPr>
      <w:outlineLvl w:val="5"/>
    </w:pPr>
    <w:rPr>
      <w:rFonts w:cs="Arial"/>
    </w:rPr>
  </w:style>
  <w:style w:type="character" w:customStyle="1" w:styleId="StandardL6Char">
    <w:name w:val="Standard_L6 Char"/>
    <w:basedOn w:val="BodyTextChar0"/>
    <w:link w:val="StandardL6"/>
    <w:uiPriority w:val="49"/>
    <w:rPr>
      <w:rFonts w:ascii="Arial" w:hAnsi="Arial" w:cs="Arial"/>
      <w:lang w:val="en-GB"/>
    </w:rPr>
  </w:style>
  <w:style w:type="paragraph" w:customStyle="1" w:styleId="StandardL5">
    <w:name w:val="Standard_L5"/>
    <w:basedOn w:val="BodyText0"/>
    <w:link w:val="StandardL5Char"/>
    <w:uiPriority w:val="49"/>
    <w:qFormat/>
    <w:rsid w:val="00291DFC"/>
    <w:pPr>
      <w:numPr>
        <w:ilvl w:val="4"/>
        <w:numId w:val="10"/>
      </w:numPr>
      <w:spacing w:line="360" w:lineRule="auto"/>
      <w:outlineLvl w:val="4"/>
    </w:pPr>
    <w:rPr>
      <w:rFonts w:cs="Arial"/>
    </w:rPr>
  </w:style>
  <w:style w:type="character" w:customStyle="1" w:styleId="StandardL5Char">
    <w:name w:val="Standard_L5 Char"/>
    <w:basedOn w:val="BodyTextChar0"/>
    <w:link w:val="StandardL5"/>
    <w:uiPriority w:val="49"/>
    <w:rsid w:val="00291DFC"/>
    <w:rPr>
      <w:rFonts w:ascii="Arial" w:hAnsi="Arial" w:cs="Arial"/>
      <w:lang w:val="en-GB"/>
    </w:rPr>
  </w:style>
  <w:style w:type="paragraph" w:customStyle="1" w:styleId="StandardL4">
    <w:name w:val="Standard_L4"/>
    <w:basedOn w:val="BodyText0"/>
    <w:link w:val="StandardL4Char"/>
    <w:uiPriority w:val="49"/>
    <w:qFormat/>
    <w:rsid w:val="001D0B3B"/>
    <w:pPr>
      <w:numPr>
        <w:ilvl w:val="3"/>
        <w:numId w:val="10"/>
      </w:numPr>
      <w:spacing w:line="360" w:lineRule="auto"/>
      <w:outlineLvl w:val="3"/>
    </w:pPr>
    <w:rPr>
      <w:rFonts w:cs="Arial"/>
    </w:rPr>
  </w:style>
  <w:style w:type="character" w:customStyle="1" w:styleId="StandardL4Char">
    <w:name w:val="Standard_L4 Char"/>
    <w:basedOn w:val="BodyTextChar0"/>
    <w:link w:val="StandardL4"/>
    <w:uiPriority w:val="49"/>
    <w:rsid w:val="001D0B3B"/>
    <w:rPr>
      <w:rFonts w:ascii="Arial" w:hAnsi="Arial" w:cs="Arial"/>
      <w:lang w:val="en-GB"/>
    </w:rPr>
  </w:style>
  <w:style w:type="paragraph" w:customStyle="1" w:styleId="StandardL3">
    <w:name w:val="Standard_L3"/>
    <w:basedOn w:val="BodyText0"/>
    <w:link w:val="StandardL3Char"/>
    <w:uiPriority w:val="49"/>
    <w:qFormat/>
    <w:rsid w:val="001D0B3B"/>
    <w:pPr>
      <w:numPr>
        <w:ilvl w:val="2"/>
        <w:numId w:val="10"/>
      </w:numPr>
      <w:spacing w:line="360" w:lineRule="auto"/>
      <w:outlineLvl w:val="2"/>
    </w:pPr>
    <w:rPr>
      <w:rFonts w:cs="Arial"/>
    </w:rPr>
  </w:style>
  <w:style w:type="character" w:customStyle="1" w:styleId="StandardL3Char">
    <w:name w:val="Standard_L3 Char"/>
    <w:basedOn w:val="BodyTextChar0"/>
    <w:link w:val="StandardL3"/>
    <w:uiPriority w:val="49"/>
    <w:rsid w:val="001D0B3B"/>
    <w:rPr>
      <w:rFonts w:ascii="Arial" w:hAnsi="Arial" w:cs="Arial"/>
      <w:lang w:val="en-GB"/>
    </w:rPr>
  </w:style>
  <w:style w:type="paragraph" w:customStyle="1" w:styleId="StandardL2">
    <w:name w:val="Standard_L2"/>
    <w:basedOn w:val="BodyText0"/>
    <w:link w:val="StandardL2Char"/>
    <w:uiPriority w:val="49"/>
    <w:qFormat/>
    <w:pPr>
      <w:numPr>
        <w:ilvl w:val="1"/>
        <w:numId w:val="10"/>
      </w:numPr>
      <w:outlineLvl w:val="1"/>
    </w:pPr>
    <w:rPr>
      <w:rFonts w:cs="Arial"/>
      <w:b/>
    </w:rPr>
  </w:style>
  <w:style w:type="character" w:customStyle="1" w:styleId="StandardL2Char">
    <w:name w:val="Standard_L2 Char"/>
    <w:basedOn w:val="BodyTextChar0"/>
    <w:link w:val="StandardL2"/>
    <w:uiPriority w:val="49"/>
    <w:rPr>
      <w:rFonts w:ascii="Arial" w:hAnsi="Arial" w:cs="Arial"/>
      <w:b/>
      <w:lang w:val="en-GB"/>
    </w:rPr>
  </w:style>
  <w:style w:type="paragraph" w:customStyle="1" w:styleId="StandardL1">
    <w:name w:val="Standard_L1"/>
    <w:basedOn w:val="BodyText0"/>
    <w:next w:val="StandardL2"/>
    <w:link w:val="StandardL1Char"/>
    <w:uiPriority w:val="49"/>
    <w:qFormat/>
    <w:pPr>
      <w:keepNext/>
      <w:numPr>
        <w:numId w:val="10"/>
      </w:numPr>
      <w:outlineLvl w:val="0"/>
    </w:pPr>
    <w:rPr>
      <w:rFonts w:cs="Arial"/>
      <w:b/>
      <w:sz w:val="24"/>
    </w:rPr>
  </w:style>
  <w:style w:type="character" w:customStyle="1" w:styleId="StandardL1Char">
    <w:name w:val="Standard_L1 Char"/>
    <w:basedOn w:val="BodyTextChar0"/>
    <w:link w:val="StandardL1"/>
    <w:uiPriority w:val="49"/>
    <w:rPr>
      <w:rFonts w:ascii="Arial" w:hAnsi="Arial" w:cs="Arial"/>
      <w:b/>
      <w:sz w:val="24"/>
      <w:lang w:val="en-GB"/>
    </w:rPr>
  </w:style>
  <w:style w:type="paragraph" w:customStyle="1" w:styleId="Addenda">
    <w:name w:val="Addenda"/>
    <w:basedOn w:val="Normal"/>
    <w:next w:val="Normal"/>
    <w:link w:val="AddendaChar"/>
    <w:uiPriority w:val="29"/>
    <w:qFormat/>
    <w:pPr>
      <w:keepNext/>
      <w:keepLines/>
      <w:tabs>
        <w:tab w:val="right" w:pos="8640"/>
      </w:tabs>
      <w:jc w:val="center"/>
    </w:pPr>
    <w:rPr>
      <w:b/>
      <w:sz w:val="24"/>
    </w:rPr>
  </w:style>
  <w:style w:type="character" w:customStyle="1" w:styleId="AddendaChar">
    <w:name w:val="Addenda Char"/>
    <w:basedOn w:val="DefaultParagraphFont"/>
    <w:link w:val="Addenda"/>
    <w:uiPriority w:val="29"/>
    <w:rPr>
      <w:rFonts w:ascii="Arial" w:hAnsi="Arial" w:cs="Arial"/>
      <w:b/>
      <w:sz w:val="24"/>
      <w:szCs w:val="24"/>
      <w:lang w:val="en-GB" w:eastAsia="en-US"/>
    </w:rPr>
  </w:style>
  <w:style w:type="paragraph" w:customStyle="1" w:styleId="RecitalL1">
    <w:name w:val="Recital_L1"/>
    <w:basedOn w:val="BodyText0"/>
    <w:uiPriority w:val="49"/>
    <w:qFormat/>
    <w:pPr>
      <w:numPr>
        <w:numId w:val="3"/>
      </w:numPr>
      <w:outlineLvl w:val="0"/>
    </w:pPr>
    <w:rPr>
      <w:rFonts w:cs="Arial"/>
    </w:rPr>
  </w:style>
  <w:style w:type="paragraph" w:customStyle="1" w:styleId="RecitalL2">
    <w:name w:val="Recital_L2"/>
    <w:basedOn w:val="BodyText0"/>
    <w:uiPriority w:val="49"/>
    <w:qFormat/>
    <w:pPr>
      <w:numPr>
        <w:ilvl w:val="1"/>
        <w:numId w:val="3"/>
      </w:numPr>
      <w:outlineLvl w:val="1"/>
    </w:pPr>
    <w:rPr>
      <w:rFonts w:cs="Arial"/>
    </w:rPr>
  </w:style>
  <w:style w:type="paragraph" w:customStyle="1" w:styleId="RecitalL3">
    <w:name w:val="Recital_L3"/>
    <w:basedOn w:val="BodyText0"/>
    <w:uiPriority w:val="49"/>
    <w:qFormat/>
    <w:pPr>
      <w:numPr>
        <w:ilvl w:val="2"/>
        <w:numId w:val="3"/>
      </w:numPr>
      <w:outlineLvl w:val="2"/>
    </w:pPr>
    <w:rPr>
      <w:rFonts w:cs="Arial"/>
    </w:rPr>
  </w:style>
  <w:style w:type="paragraph" w:customStyle="1" w:styleId="RecitalL4">
    <w:name w:val="Recital_L4"/>
    <w:basedOn w:val="BodyText0"/>
    <w:uiPriority w:val="49"/>
    <w:qFormat/>
    <w:pPr>
      <w:numPr>
        <w:ilvl w:val="3"/>
        <w:numId w:val="3"/>
      </w:numPr>
      <w:outlineLvl w:val="3"/>
    </w:pPr>
    <w:rPr>
      <w:rFonts w:cs="Arial"/>
    </w:rPr>
  </w:style>
  <w:style w:type="paragraph" w:customStyle="1" w:styleId="RecitalL5">
    <w:name w:val="Recital_L5"/>
    <w:basedOn w:val="BodyText0"/>
    <w:uiPriority w:val="49"/>
    <w:qFormat/>
    <w:pPr>
      <w:numPr>
        <w:ilvl w:val="4"/>
        <w:numId w:val="3"/>
      </w:numPr>
      <w:outlineLvl w:val="4"/>
    </w:pPr>
    <w:rPr>
      <w:rFonts w:cs="Arial"/>
    </w:rPr>
  </w:style>
  <w:style w:type="paragraph" w:customStyle="1" w:styleId="RecitalL6">
    <w:name w:val="Recital_L6"/>
    <w:basedOn w:val="BodyText0"/>
    <w:uiPriority w:val="49"/>
    <w:qFormat/>
    <w:pPr>
      <w:numPr>
        <w:ilvl w:val="5"/>
        <w:numId w:val="3"/>
      </w:numPr>
      <w:outlineLvl w:val="5"/>
    </w:pPr>
    <w:rPr>
      <w:rFonts w:cs="Arial"/>
    </w:rPr>
  </w:style>
  <w:style w:type="paragraph" w:customStyle="1" w:styleId="RecitalL7">
    <w:name w:val="Recital_L7"/>
    <w:basedOn w:val="BodyText0"/>
    <w:uiPriority w:val="49"/>
    <w:qFormat/>
    <w:pPr>
      <w:numPr>
        <w:ilvl w:val="6"/>
        <w:numId w:val="3"/>
      </w:numPr>
      <w:outlineLvl w:val="6"/>
    </w:pPr>
    <w:rPr>
      <w:rFonts w:cs="Arial"/>
    </w:rPr>
  </w:style>
  <w:style w:type="paragraph" w:customStyle="1" w:styleId="RecitalL8">
    <w:name w:val="Recital_L8"/>
    <w:basedOn w:val="BodyText0"/>
    <w:uiPriority w:val="49"/>
    <w:qFormat/>
    <w:pPr>
      <w:numPr>
        <w:ilvl w:val="7"/>
        <w:numId w:val="3"/>
      </w:numPr>
      <w:outlineLvl w:val="7"/>
    </w:pPr>
    <w:rPr>
      <w:rFonts w:cs="Arial"/>
    </w:rPr>
  </w:style>
  <w:style w:type="paragraph" w:customStyle="1" w:styleId="RecitalL9">
    <w:name w:val="Recital_L9"/>
    <w:basedOn w:val="BodyText0"/>
    <w:uiPriority w:val="49"/>
    <w:qFormat/>
    <w:pPr>
      <w:numPr>
        <w:ilvl w:val="8"/>
        <w:numId w:val="3"/>
      </w:numPr>
      <w:ind w:hanging="567"/>
      <w:outlineLvl w:val="8"/>
    </w:pPr>
    <w:rPr>
      <w:rFonts w:cs="Arial"/>
    </w:rPr>
  </w:style>
  <w:style w:type="paragraph" w:customStyle="1" w:styleId="StandardNoL2">
    <w:name w:val="Standard_No#L2"/>
    <w:basedOn w:val="BodyText0"/>
    <w:uiPriority w:val="49"/>
    <w:qFormat/>
    <w:pPr>
      <w:keepNext/>
      <w:ind w:left="567"/>
    </w:pPr>
    <w:rPr>
      <w:b/>
    </w:rPr>
  </w:style>
  <w:style w:type="paragraph" w:customStyle="1" w:styleId="StandardNoL1">
    <w:name w:val="Standard_No#L1"/>
    <w:basedOn w:val="BodyText0"/>
    <w:uiPriority w:val="29"/>
    <w:qFormat/>
    <w:pPr>
      <w:ind w:left="567"/>
    </w:pPr>
    <w:rPr>
      <w:rFonts w:cs="Arial"/>
    </w:rPr>
  </w:style>
  <w:style w:type="paragraph" w:customStyle="1" w:styleId="StandardNoL3">
    <w:name w:val="Standard_No#L3"/>
    <w:basedOn w:val="BodyText0"/>
    <w:uiPriority w:val="29"/>
    <w:qFormat/>
    <w:pPr>
      <w:ind w:left="1134"/>
    </w:pPr>
    <w:rPr>
      <w:rFonts w:cs="Arial"/>
    </w:rPr>
  </w:style>
  <w:style w:type="paragraph" w:customStyle="1" w:styleId="StandardNoL4">
    <w:name w:val="Standard_No#L4"/>
    <w:basedOn w:val="BodyText0"/>
    <w:uiPriority w:val="29"/>
    <w:qFormat/>
    <w:pPr>
      <w:ind w:left="1701"/>
    </w:pPr>
    <w:rPr>
      <w:rFonts w:cs="Arial"/>
    </w:rPr>
  </w:style>
  <w:style w:type="paragraph" w:customStyle="1" w:styleId="StandardNoL5">
    <w:name w:val="Standard_No#L5"/>
    <w:basedOn w:val="BodyText0"/>
    <w:uiPriority w:val="29"/>
    <w:qFormat/>
    <w:pPr>
      <w:ind w:left="2268"/>
    </w:pPr>
    <w:rPr>
      <w:rFonts w:cs="Arial"/>
    </w:rPr>
  </w:style>
  <w:style w:type="paragraph" w:customStyle="1" w:styleId="StandardNoL6">
    <w:name w:val="Standard_No#L6"/>
    <w:basedOn w:val="BodyText0"/>
    <w:uiPriority w:val="29"/>
    <w:qFormat/>
    <w:pPr>
      <w:ind w:left="2835"/>
    </w:pPr>
    <w:rPr>
      <w:rFonts w:cs="Arial"/>
    </w:rPr>
  </w:style>
  <w:style w:type="paragraph" w:customStyle="1" w:styleId="StandardNoL7">
    <w:name w:val="Standard_No#L7"/>
    <w:basedOn w:val="BodyText0"/>
    <w:uiPriority w:val="29"/>
    <w:qFormat/>
    <w:pPr>
      <w:ind w:left="3402"/>
    </w:pPr>
    <w:rPr>
      <w:rFonts w:cs="Arial"/>
    </w:rPr>
  </w:style>
  <w:style w:type="paragraph" w:customStyle="1" w:styleId="StandardNoL8">
    <w:name w:val="Standard_No#L8"/>
    <w:basedOn w:val="BodyText0"/>
    <w:uiPriority w:val="29"/>
    <w:qFormat/>
    <w:pPr>
      <w:ind w:left="3969"/>
    </w:pPr>
    <w:rPr>
      <w:rFonts w:cs="Arial"/>
    </w:rPr>
  </w:style>
  <w:style w:type="paragraph" w:customStyle="1" w:styleId="StandardNoL9">
    <w:name w:val="Standard_No#L9"/>
    <w:basedOn w:val="BodyText0"/>
    <w:uiPriority w:val="29"/>
    <w:qFormat/>
    <w:pPr>
      <w:ind w:left="4535"/>
    </w:pPr>
    <w:rPr>
      <w:rFonts w:cs="Arial"/>
    </w:rPr>
  </w:style>
  <w:style w:type="character" w:customStyle="1" w:styleId="FooterChar">
    <w:name w:val="Footer Char"/>
    <w:basedOn w:val="DefaultParagraphFont"/>
    <w:link w:val="Footer"/>
    <w:uiPriority w:val="99"/>
    <w:rPr>
      <w:rFonts w:ascii="Arial" w:hAnsi="Arial" w:cs="Arial"/>
      <w:sz w:val="16"/>
      <w:szCs w:val="24"/>
      <w:lang w:val="en-GB" w:eastAsia="fr-FR"/>
    </w:rPr>
  </w:style>
  <w:style w:type="character" w:customStyle="1" w:styleId="zz1794basebodytextChar">
    <w:name w:val="zz1794base body text Char"/>
    <w:basedOn w:val="DefaultParagraphFont"/>
    <w:link w:val="zz1794basebodytext"/>
    <w:uiPriority w:val="99"/>
    <w:semiHidden/>
    <w:rPr>
      <w:rFonts w:ascii="Arial" w:hAnsi="Arial"/>
      <w:lang w:val="en-GB"/>
    </w:rPr>
  </w:style>
  <w:style w:type="character" w:customStyle="1" w:styleId="BodyTextChar0">
    <w:name w:val="#BodyText Char"/>
    <w:basedOn w:val="zz1794basebodytextChar"/>
    <w:link w:val="BodyText0"/>
    <w:rPr>
      <w:rFonts w:ascii="Arial" w:hAnsi="Arial"/>
      <w:lang w:val="en-GB"/>
    </w:rPr>
  </w:style>
  <w:style w:type="numbering" w:customStyle="1" w:styleId="StandardList">
    <w:name w:val="_Standard List"/>
    <w:basedOn w:val="NoList"/>
    <w:pPr>
      <w:numPr>
        <w:numId w:val="8"/>
      </w:numPr>
    </w:pPr>
  </w:style>
  <w:style w:type="paragraph" w:customStyle="1" w:styleId="SimpleL3">
    <w:name w:val="Simple_L3"/>
    <w:basedOn w:val="BodyText0"/>
    <w:uiPriority w:val="49"/>
    <w:qFormat/>
    <w:rsid w:val="00C93FE0"/>
    <w:pPr>
      <w:numPr>
        <w:ilvl w:val="2"/>
        <w:numId w:val="2"/>
      </w:numPr>
      <w:spacing w:line="360" w:lineRule="auto"/>
      <w:outlineLvl w:val="2"/>
    </w:pPr>
    <w:rPr>
      <w:rFonts w:cs="Arial"/>
    </w:rPr>
  </w:style>
  <w:style w:type="paragraph" w:customStyle="1" w:styleId="SimpleL4">
    <w:name w:val="Simple_L4"/>
    <w:basedOn w:val="BodyText0"/>
    <w:uiPriority w:val="49"/>
    <w:qFormat/>
    <w:pPr>
      <w:numPr>
        <w:ilvl w:val="3"/>
        <w:numId w:val="2"/>
      </w:numPr>
      <w:outlineLvl w:val="3"/>
    </w:pPr>
    <w:rPr>
      <w:rFonts w:cs="Arial"/>
    </w:rPr>
  </w:style>
  <w:style w:type="paragraph" w:customStyle="1" w:styleId="SimpleL5">
    <w:name w:val="Simple_L5"/>
    <w:basedOn w:val="BodyText0"/>
    <w:uiPriority w:val="49"/>
    <w:qFormat/>
    <w:pPr>
      <w:numPr>
        <w:ilvl w:val="4"/>
        <w:numId w:val="2"/>
      </w:numPr>
      <w:outlineLvl w:val="4"/>
    </w:pPr>
    <w:rPr>
      <w:rFonts w:cs="Arial"/>
    </w:rPr>
  </w:style>
  <w:style w:type="paragraph" w:customStyle="1" w:styleId="SimpleNoL1">
    <w:name w:val="Simple_No#L1"/>
    <w:basedOn w:val="BodyText0"/>
    <w:uiPriority w:val="29"/>
    <w:qFormat/>
    <w:pPr>
      <w:ind w:left="567"/>
    </w:pPr>
  </w:style>
  <w:style w:type="paragraph" w:customStyle="1" w:styleId="SimpleNoL2">
    <w:name w:val="Simple_No#L2"/>
    <w:basedOn w:val="BodyText0"/>
    <w:uiPriority w:val="29"/>
    <w:qFormat/>
    <w:pPr>
      <w:ind w:left="1134"/>
    </w:pPr>
  </w:style>
  <w:style w:type="paragraph" w:customStyle="1" w:styleId="SimpleNoL3">
    <w:name w:val="Simple_No#L3"/>
    <w:basedOn w:val="BodyText0"/>
    <w:uiPriority w:val="29"/>
    <w:qFormat/>
    <w:pPr>
      <w:ind w:left="1701"/>
    </w:pPr>
  </w:style>
  <w:style w:type="paragraph" w:customStyle="1" w:styleId="SimpleNoL4">
    <w:name w:val="Simple_No#L4"/>
    <w:basedOn w:val="BodyText0"/>
    <w:uiPriority w:val="29"/>
    <w:qFormat/>
    <w:pPr>
      <w:ind w:left="2268"/>
    </w:pPr>
  </w:style>
  <w:style w:type="paragraph" w:customStyle="1" w:styleId="SimpleNoL5">
    <w:name w:val="Simple_No#L5"/>
    <w:basedOn w:val="BodyText0"/>
    <w:uiPriority w:val="29"/>
    <w:qFormat/>
    <w:pPr>
      <w:ind w:left="2835"/>
    </w:pPr>
  </w:style>
  <w:style w:type="numbering" w:customStyle="1" w:styleId="SimpleList">
    <w:name w:val="_Simple List"/>
    <w:basedOn w:val="NoList"/>
    <w:pPr>
      <w:numPr>
        <w:numId w:val="46"/>
      </w:numPr>
    </w:pPr>
  </w:style>
  <w:style w:type="paragraph" w:customStyle="1" w:styleId="RecitalNoL1">
    <w:name w:val="Recital_No#L1"/>
    <w:basedOn w:val="BodyText0"/>
    <w:uiPriority w:val="29"/>
    <w:qFormat/>
    <w:pPr>
      <w:ind w:left="567"/>
    </w:pPr>
  </w:style>
  <w:style w:type="paragraph" w:customStyle="1" w:styleId="RecitalNoL2">
    <w:name w:val="Recital_No#L2"/>
    <w:basedOn w:val="BodyText0"/>
    <w:uiPriority w:val="29"/>
    <w:qFormat/>
    <w:pPr>
      <w:ind w:left="567"/>
    </w:pPr>
  </w:style>
  <w:style w:type="paragraph" w:customStyle="1" w:styleId="RecitalNoL3">
    <w:name w:val="Recital_No#L3"/>
    <w:basedOn w:val="BodyText0"/>
    <w:uiPriority w:val="29"/>
    <w:qFormat/>
    <w:pPr>
      <w:ind w:left="1134"/>
    </w:pPr>
  </w:style>
  <w:style w:type="paragraph" w:customStyle="1" w:styleId="RecitalNoL4">
    <w:name w:val="Recital_No#L4"/>
    <w:basedOn w:val="BodyText0"/>
    <w:uiPriority w:val="29"/>
    <w:qFormat/>
    <w:pPr>
      <w:ind w:left="1701"/>
    </w:pPr>
  </w:style>
  <w:style w:type="paragraph" w:customStyle="1" w:styleId="RecitalNoL5">
    <w:name w:val="Recital_No#L5"/>
    <w:basedOn w:val="BodyText0"/>
    <w:uiPriority w:val="29"/>
    <w:qFormat/>
    <w:pPr>
      <w:ind w:left="2268"/>
    </w:pPr>
  </w:style>
  <w:style w:type="paragraph" w:customStyle="1" w:styleId="RecitalNoL6">
    <w:name w:val="Recital_No#L6"/>
    <w:basedOn w:val="BodyText0"/>
    <w:uiPriority w:val="29"/>
    <w:qFormat/>
    <w:pPr>
      <w:ind w:left="2835"/>
    </w:pPr>
  </w:style>
  <w:style w:type="paragraph" w:customStyle="1" w:styleId="RecitalNoL7">
    <w:name w:val="Recital_No#L7"/>
    <w:basedOn w:val="BodyText0"/>
    <w:uiPriority w:val="29"/>
    <w:qFormat/>
    <w:pPr>
      <w:ind w:left="3402"/>
    </w:pPr>
  </w:style>
  <w:style w:type="paragraph" w:customStyle="1" w:styleId="RecitalNoL8">
    <w:name w:val="Recital_No#L8"/>
    <w:basedOn w:val="BodyText0"/>
    <w:uiPriority w:val="29"/>
    <w:qFormat/>
    <w:pPr>
      <w:ind w:left="3969"/>
    </w:pPr>
  </w:style>
  <w:style w:type="paragraph" w:customStyle="1" w:styleId="RecitalNoL9">
    <w:name w:val="Recital_No#L9"/>
    <w:basedOn w:val="BodyText0"/>
    <w:uiPriority w:val="29"/>
    <w:qFormat/>
    <w:pPr>
      <w:ind w:left="4535"/>
    </w:pPr>
  </w:style>
  <w:style w:type="numbering" w:customStyle="1" w:styleId="RecitalList">
    <w:name w:val="Recital List"/>
    <w:basedOn w:val="NoList"/>
    <w:pPr>
      <w:numPr>
        <w:numId w:val="3"/>
      </w:numPr>
    </w:pPr>
  </w:style>
  <w:style w:type="paragraph" w:customStyle="1" w:styleId="Schedule1L1">
    <w:name w:val="Schedule1_L1"/>
    <w:basedOn w:val="BodyText0"/>
    <w:next w:val="Schedule1L2"/>
    <w:uiPriority w:val="49"/>
    <w:qFormat/>
    <w:pPr>
      <w:keepNext/>
      <w:pageBreakBefore/>
      <w:numPr>
        <w:numId w:val="4"/>
      </w:numPr>
      <w:jc w:val="center"/>
      <w:outlineLvl w:val="0"/>
    </w:pPr>
    <w:rPr>
      <w:rFonts w:cs="Arial"/>
      <w:b/>
      <w:sz w:val="24"/>
    </w:rPr>
  </w:style>
  <w:style w:type="paragraph" w:customStyle="1" w:styleId="Schedule1L2">
    <w:name w:val="Schedule1_L2"/>
    <w:basedOn w:val="BodyText0"/>
    <w:uiPriority w:val="49"/>
    <w:qFormat/>
    <w:pPr>
      <w:numPr>
        <w:ilvl w:val="1"/>
        <w:numId w:val="4"/>
      </w:numPr>
    </w:pPr>
    <w:rPr>
      <w:rFonts w:cs="Arial"/>
    </w:rPr>
  </w:style>
  <w:style w:type="paragraph" w:customStyle="1" w:styleId="Schedule1L3">
    <w:name w:val="Schedule1_L3"/>
    <w:basedOn w:val="BodyText0"/>
    <w:uiPriority w:val="49"/>
    <w:qFormat/>
    <w:rsid w:val="002F1202"/>
    <w:pPr>
      <w:numPr>
        <w:ilvl w:val="2"/>
        <w:numId w:val="4"/>
      </w:numPr>
      <w:spacing w:line="360" w:lineRule="auto"/>
    </w:pPr>
    <w:rPr>
      <w:rFonts w:cs="Arial"/>
    </w:rPr>
  </w:style>
  <w:style w:type="paragraph" w:customStyle="1" w:styleId="Schedule1L4">
    <w:name w:val="Schedule1_L4"/>
    <w:basedOn w:val="BodyText0"/>
    <w:uiPriority w:val="49"/>
    <w:qFormat/>
    <w:rsid w:val="002F1202"/>
    <w:pPr>
      <w:numPr>
        <w:ilvl w:val="3"/>
        <w:numId w:val="4"/>
      </w:numPr>
      <w:spacing w:line="360" w:lineRule="auto"/>
      <w:jc w:val="left"/>
    </w:pPr>
    <w:rPr>
      <w:rFonts w:cs="Arial"/>
    </w:rPr>
  </w:style>
  <w:style w:type="paragraph" w:customStyle="1" w:styleId="Schedule1L5">
    <w:name w:val="Schedule1_L5"/>
    <w:basedOn w:val="BodyText0"/>
    <w:uiPriority w:val="49"/>
    <w:qFormat/>
    <w:pPr>
      <w:numPr>
        <w:ilvl w:val="4"/>
        <w:numId w:val="4"/>
      </w:numPr>
    </w:pPr>
    <w:rPr>
      <w:rFonts w:cs="Arial"/>
    </w:rPr>
  </w:style>
  <w:style w:type="paragraph" w:customStyle="1" w:styleId="Schedule1L6">
    <w:name w:val="Schedule1_L6"/>
    <w:basedOn w:val="BodyText0"/>
    <w:uiPriority w:val="49"/>
    <w:qFormat/>
    <w:pPr>
      <w:numPr>
        <w:ilvl w:val="5"/>
        <w:numId w:val="4"/>
      </w:numPr>
    </w:pPr>
    <w:rPr>
      <w:rFonts w:cs="Arial"/>
    </w:rPr>
  </w:style>
  <w:style w:type="paragraph" w:customStyle="1" w:styleId="Schedule1L7">
    <w:name w:val="Schedule1_L7"/>
    <w:basedOn w:val="BodyText0"/>
    <w:uiPriority w:val="49"/>
    <w:qFormat/>
    <w:pPr>
      <w:numPr>
        <w:ilvl w:val="6"/>
        <w:numId w:val="4"/>
      </w:numPr>
    </w:pPr>
    <w:rPr>
      <w:rFonts w:cs="Arial"/>
    </w:rPr>
  </w:style>
  <w:style w:type="paragraph" w:customStyle="1" w:styleId="Schedule1L8">
    <w:name w:val="Schedule1_L8"/>
    <w:basedOn w:val="BodyText0"/>
    <w:uiPriority w:val="49"/>
    <w:qFormat/>
    <w:pPr>
      <w:numPr>
        <w:ilvl w:val="7"/>
        <w:numId w:val="4"/>
      </w:numPr>
    </w:pPr>
    <w:rPr>
      <w:rFonts w:cs="Arial"/>
    </w:rPr>
  </w:style>
  <w:style w:type="paragraph" w:customStyle="1" w:styleId="Schedule1L9">
    <w:name w:val="Schedule1_L9"/>
    <w:basedOn w:val="BodyText0"/>
    <w:uiPriority w:val="49"/>
    <w:qFormat/>
    <w:pPr>
      <w:numPr>
        <w:ilvl w:val="8"/>
        <w:numId w:val="4"/>
      </w:numPr>
      <w:ind w:hanging="567"/>
    </w:pPr>
    <w:rPr>
      <w:rFonts w:cs="Arial"/>
    </w:rPr>
  </w:style>
  <w:style w:type="paragraph" w:customStyle="1" w:styleId="Schedule1NoL1">
    <w:name w:val="Schedule1_No#L1"/>
    <w:basedOn w:val="BodyText0"/>
    <w:uiPriority w:val="29"/>
    <w:qFormat/>
  </w:style>
  <w:style w:type="paragraph" w:customStyle="1" w:styleId="Schedule1NoL2">
    <w:name w:val="Schedule1_No#L2"/>
    <w:basedOn w:val="BodyText0"/>
    <w:uiPriority w:val="29"/>
    <w:qFormat/>
    <w:pPr>
      <w:ind w:left="567"/>
    </w:pPr>
  </w:style>
  <w:style w:type="paragraph" w:customStyle="1" w:styleId="Schedule1NoL3">
    <w:name w:val="Schedule1_No#L3"/>
    <w:basedOn w:val="BodyText0"/>
    <w:uiPriority w:val="29"/>
    <w:qFormat/>
    <w:pPr>
      <w:ind w:left="1134"/>
    </w:pPr>
  </w:style>
  <w:style w:type="paragraph" w:customStyle="1" w:styleId="Schedule1NoL4">
    <w:name w:val="Schedule1_No#L4"/>
    <w:basedOn w:val="BodyText0"/>
    <w:uiPriority w:val="29"/>
    <w:qFormat/>
    <w:pPr>
      <w:ind w:left="1701"/>
      <w:jc w:val="left"/>
    </w:pPr>
  </w:style>
  <w:style w:type="paragraph" w:customStyle="1" w:styleId="Schedule1NoL5">
    <w:name w:val="Schedule1_No#L5"/>
    <w:basedOn w:val="BodyText0"/>
    <w:uiPriority w:val="29"/>
    <w:qFormat/>
    <w:pPr>
      <w:ind w:left="2268"/>
    </w:pPr>
  </w:style>
  <w:style w:type="paragraph" w:customStyle="1" w:styleId="Schedule1NoL6">
    <w:name w:val="Schedule1_No#L6"/>
    <w:basedOn w:val="BodyText0"/>
    <w:uiPriority w:val="29"/>
    <w:qFormat/>
    <w:pPr>
      <w:ind w:left="2835"/>
    </w:pPr>
  </w:style>
  <w:style w:type="paragraph" w:customStyle="1" w:styleId="Schedule1NoL7">
    <w:name w:val="Schedule1_No#L7"/>
    <w:basedOn w:val="BodyText0"/>
    <w:uiPriority w:val="29"/>
    <w:qFormat/>
    <w:pPr>
      <w:ind w:left="3402"/>
    </w:pPr>
  </w:style>
  <w:style w:type="paragraph" w:customStyle="1" w:styleId="Schedule1NoL8">
    <w:name w:val="Schedule1_No#L8"/>
    <w:basedOn w:val="BodyText0"/>
    <w:uiPriority w:val="29"/>
    <w:qFormat/>
    <w:pPr>
      <w:ind w:left="3969"/>
    </w:pPr>
  </w:style>
  <w:style w:type="paragraph" w:customStyle="1" w:styleId="Schedule1NoL9">
    <w:name w:val="Schedule1_No#L9"/>
    <w:basedOn w:val="BodyText0"/>
    <w:uiPriority w:val="29"/>
    <w:qFormat/>
    <w:pPr>
      <w:ind w:left="4535"/>
    </w:pPr>
  </w:style>
  <w:style w:type="numbering" w:customStyle="1" w:styleId="Schedule1List">
    <w:name w:val="Schedule1. List"/>
    <w:basedOn w:val="NoList"/>
    <w:pPr>
      <w:numPr>
        <w:numId w:val="47"/>
      </w:numPr>
    </w:pPr>
  </w:style>
  <w:style w:type="paragraph" w:customStyle="1" w:styleId="DocsID">
    <w:name w:val="DocsID"/>
    <w:basedOn w:val="Normal"/>
    <w:uiPriority w:val="29"/>
    <w:qFormat/>
    <w:pPr>
      <w:spacing w:before="20" w:after="0"/>
      <w:jc w:val="left"/>
    </w:pPr>
    <w:rPr>
      <w:rFonts w:cs="Times New Roman"/>
      <w:sz w:val="16"/>
      <w:szCs w:val="20"/>
    </w:rPr>
  </w:style>
  <w:style w:type="paragraph" w:customStyle="1" w:styleId="PartHeading">
    <w:name w:val="Part Heading"/>
    <w:basedOn w:val="BodyTextIndent1"/>
    <w:next w:val="BodyText0"/>
    <w:uiPriority w:val="49"/>
    <w:qFormat/>
    <w:pPr>
      <w:numPr>
        <w:numId w:val="5"/>
      </w:numPr>
      <w:jc w:val="center"/>
    </w:pPr>
    <w:rPr>
      <w:rFonts w:ascii="Arial Bold" w:hAnsi="Arial Bold"/>
      <w:b/>
    </w:rPr>
  </w:style>
  <w:style w:type="character" w:customStyle="1" w:styleId="FootnoteTextChar">
    <w:name w:val="Footnote Text Char"/>
    <w:basedOn w:val="DefaultParagraphFont"/>
    <w:link w:val="FootnoteText"/>
    <w:rsid w:val="00B65B71"/>
    <w:rPr>
      <w:rFonts w:ascii="Arial" w:hAnsi="Arial" w:cs="Arial"/>
      <w:sz w:val="16"/>
      <w:lang w:eastAsia="en-US"/>
    </w:rPr>
  </w:style>
  <w:style w:type="paragraph" w:customStyle="1" w:styleId="Default">
    <w:name w:val="Default"/>
    <w:uiPriority w:val="29"/>
    <w:qFormat/>
    <w:pPr>
      <w:autoSpaceDE w:val="0"/>
      <w:autoSpaceDN w:val="0"/>
      <w:adjustRightInd w:val="0"/>
    </w:pPr>
    <w:rPr>
      <w:color w:val="000000"/>
      <w:sz w:val="24"/>
      <w:szCs w:val="24"/>
      <w:lang w:val="en-GB"/>
    </w:rPr>
  </w:style>
  <w:style w:type="paragraph" w:customStyle="1" w:styleId="BodyText1">
    <w:name w:val="Body Text 1"/>
    <w:basedOn w:val="Normal"/>
    <w:link w:val="BodyText1Char"/>
    <w:uiPriority w:val="29"/>
    <w:qFormat/>
    <w:pPr>
      <w:ind w:left="720"/>
    </w:pPr>
    <w:rPr>
      <w:rFonts w:ascii="Times New Roman" w:eastAsia="SimSun" w:hAnsi="Times New Roman" w:cs="Times New Roman"/>
      <w:sz w:val="24"/>
      <w:lang w:eastAsia="en-GB" w:bidi="ar-AE"/>
    </w:rPr>
  </w:style>
  <w:style w:type="character" w:customStyle="1" w:styleId="BodyText1Char">
    <w:name w:val="Body Text 1 Char"/>
    <w:basedOn w:val="DefaultParagraphFont"/>
    <w:link w:val="BodyText1"/>
    <w:uiPriority w:val="29"/>
    <w:rPr>
      <w:rFonts w:eastAsia="SimSun"/>
      <w:sz w:val="24"/>
      <w:szCs w:val="24"/>
      <w:lang w:val="en-GB" w:eastAsia="en-GB" w:bidi="ar-AE"/>
    </w:rPr>
  </w:style>
  <w:style w:type="paragraph" w:customStyle="1" w:styleId="Legal1L1">
    <w:name w:val="Legal1_L1"/>
    <w:basedOn w:val="BodyText0"/>
    <w:next w:val="Legal1L2"/>
    <w:uiPriority w:val="49"/>
    <w:qFormat/>
    <w:pPr>
      <w:keepNext/>
      <w:numPr>
        <w:numId w:val="6"/>
      </w:numPr>
      <w:jc w:val="center"/>
      <w:outlineLvl w:val="0"/>
    </w:pPr>
    <w:rPr>
      <w:rFonts w:cs="Arial"/>
      <w:b/>
      <w:sz w:val="24"/>
    </w:rPr>
  </w:style>
  <w:style w:type="paragraph" w:customStyle="1" w:styleId="Legal1L2">
    <w:name w:val="Legal1_L2"/>
    <w:basedOn w:val="BodyText0"/>
    <w:next w:val="Legal1L3"/>
    <w:uiPriority w:val="49"/>
    <w:qFormat/>
    <w:pPr>
      <w:numPr>
        <w:ilvl w:val="1"/>
        <w:numId w:val="6"/>
      </w:numPr>
      <w:outlineLvl w:val="1"/>
    </w:pPr>
    <w:rPr>
      <w:rFonts w:cs="Arial"/>
      <w:b/>
      <w:color w:val="000000"/>
      <w:sz w:val="24"/>
    </w:rPr>
  </w:style>
  <w:style w:type="paragraph" w:customStyle="1" w:styleId="Legal1L3">
    <w:name w:val="Legal1_L3"/>
    <w:basedOn w:val="BodyText0"/>
    <w:uiPriority w:val="49"/>
    <w:qFormat/>
    <w:pPr>
      <w:numPr>
        <w:ilvl w:val="2"/>
        <w:numId w:val="6"/>
      </w:numPr>
      <w:outlineLvl w:val="2"/>
    </w:pPr>
    <w:rPr>
      <w:rFonts w:cs="Arial"/>
    </w:rPr>
  </w:style>
  <w:style w:type="paragraph" w:customStyle="1" w:styleId="Legal1L4">
    <w:name w:val="Legal1_L4"/>
    <w:basedOn w:val="BodyText0"/>
    <w:uiPriority w:val="49"/>
    <w:qFormat/>
    <w:pPr>
      <w:numPr>
        <w:ilvl w:val="3"/>
        <w:numId w:val="6"/>
      </w:numPr>
      <w:outlineLvl w:val="3"/>
    </w:pPr>
    <w:rPr>
      <w:rFonts w:cs="Arial"/>
    </w:rPr>
  </w:style>
  <w:style w:type="paragraph" w:customStyle="1" w:styleId="Legal1L5">
    <w:name w:val="Legal1_L5"/>
    <w:basedOn w:val="BodyText0"/>
    <w:uiPriority w:val="49"/>
    <w:qFormat/>
    <w:pPr>
      <w:numPr>
        <w:ilvl w:val="4"/>
        <w:numId w:val="6"/>
      </w:numPr>
      <w:outlineLvl w:val="4"/>
    </w:pPr>
    <w:rPr>
      <w:rFonts w:cs="Arial"/>
    </w:rPr>
  </w:style>
  <w:style w:type="paragraph" w:customStyle="1" w:styleId="Legal1L6">
    <w:name w:val="Legal1_L6"/>
    <w:basedOn w:val="BodyText0"/>
    <w:uiPriority w:val="49"/>
    <w:qFormat/>
    <w:pPr>
      <w:numPr>
        <w:ilvl w:val="5"/>
        <w:numId w:val="6"/>
      </w:numPr>
      <w:outlineLvl w:val="5"/>
    </w:pPr>
    <w:rPr>
      <w:rFonts w:cs="Arial"/>
    </w:rPr>
  </w:style>
  <w:style w:type="paragraph" w:customStyle="1" w:styleId="Legal1L7">
    <w:name w:val="Legal1_L7"/>
    <w:basedOn w:val="BodyText0"/>
    <w:uiPriority w:val="49"/>
    <w:qFormat/>
    <w:pPr>
      <w:numPr>
        <w:ilvl w:val="6"/>
        <w:numId w:val="6"/>
      </w:numPr>
      <w:outlineLvl w:val="6"/>
    </w:pPr>
    <w:rPr>
      <w:rFonts w:cs="Arial"/>
    </w:rPr>
  </w:style>
  <w:style w:type="paragraph" w:customStyle="1" w:styleId="Legal1L8">
    <w:name w:val="Legal1_L8"/>
    <w:basedOn w:val="BodyText0"/>
    <w:uiPriority w:val="49"/>
    <w:qFormat/>
    <w:pPr>
      <w:numPr>
        <w:ilvl w:val="7"/>
        <w:numId w:val="6"/>
      </w:numPr>
      <w:outlineLvl w:val="7"/>
    </w:pPr>
    <w:rPr>
      <w:rFonts w:cs="Arial"/>
    </w:rPr>
  </w:style>
  <w:style w:type="paragraph" w:customStyle="1" w:styleId="Legal1L9">
    <w:name w:val="Legal1_L9"/>
    <w:basedOn w:val="BodyText0"/>
    <w:uiPriority w:val="49"/>
    <w:qFormat/>
    <w:pPr>
      <w:numPr>
        <w:ilvl w:val="8"/>
        <w:numId w:val="6"/>
      </w:numPr>
      <w:outlineLvl w:val="8"/>
    </w:pPr>
    <w:rPr>
      <w:rFonts w:cs="Arial"/>
    </w:rPr>
  </w:style>
  <w:style w:type="numbering" w:customStyle="1" w:styleId="Legal1List">
    <w:name w:val="Legal1. List"/>
    <w:basedOn w:val="NoList"/>
    <w:pPr>
      <w:numPr>
        <w:numId w:val="6"/>
      </w:numPr>
    </w:pPr>
  </w:style>
  <w:style w:type="numbering" w:customStyle="1" w:styleId="StandardList0">
    <w:name w:val="_Standard List^"/>
    <w:basedOn w:val="NoList"/>
    <w:pPr>
      <w:numPr>
        <w:numId w:val="7"/>
      </w:numPr>
    </w:pPr>
  </w:style>
  <w:style w:type="paragraph" w:customStyle="1" w:styleId="DefinitionsL1">
    <w:name w:val="Definitions_L1"/>
    <w:basedOn w:val="Normal"/>
    <w:rsid w:val="00FD5D50"/>
    <w:pPr>
      <w:numPr>
        <w:numId w:val="9"/>
      </w:numPr>
      <w:spacing w:line="360" w:lineRule="auto"/>
      <w:outlineLvl w:val="0"/>
    </w:pPr>
    <w:rPr>
      <w:color w:val="000000"/>
      <w:lang w:val="en-US"/>
    </w:rPr>
  </w:style>
  <w:style w:type="paragraph" w:customStyle="1" w:styleId="DefinitionsL2">
    <w:name w:val="Definitions_L2"/>
    <w:basedOn w:val="Normal"/>
    <w:rsid w:val="00FD5D50"/>
    <w:pPr>
      <w:numPr>
        <w:ilvl w:val="1"/>
        <w:numId w:val="9"/>
      </w:numPr>
      <w:spacing w:line="360" w:lineRule="auto"/>
      <w:outlineLvl w:val="1"/>
    </w:pPr>
    <w:rPr>
      <w:color w:val="000000"/>
      <w:lang w:val="en-US"/>
    </w:rPr>
  </w:style>
  <w:style w:type="paragraph" w:customStyle="1" w:styleId="DefinitionsL3">
    <w:name w:val="Definitions_L3"/>
    <w:basedOn w:val="Normal"/>
    <w:rsid w:val="00FD5D50"/>
    <w:pPr>
      <w:numPr>
        <w:ilvl w:val="2"/>
        <w:numId w:val="9"/>
      </w:numPr>
      <w:spacing w:line="360" w:lineRule="auto"/>
      <w:outlineLvl w:val="2"/>
    </w:pPr>
    <w:rPr>
      <w:color w:val="000000"/>
      <w:lang w:val="en-US"/>
    </w:rPr>
  </w:style>
  <w:style w:type="paragraph" w:customStyle="1" w:styleId="DefinitionsL4">
    <w:name w:val="Definitions_L4"/>
    <w:basedOn w:val="Normal"/>
    <w:rsid w:val="00FD5D50"/>
    <w:pPr>
      <w:numPr>
        <w:ilvl w:val="3"/>
        <w:numId w:val="9"/>
      </w:numPr>
      <w:spacing w:line="360" w:lineRule="auto"/>
      <w:outlineLvl w:val="3"/>
    </w:pPr>
    <w:rPr>
      <w:color w:val="000000"/>
      <w:lang w:val="en-US"/>
    </w:rPr>
  </w:style>
  <w:style w:type="paragraph" w:customStyle="1" w:styleId="DefinitionsL5">
    <w:name w:val="Definitions_L5"/>
    <w:basedOn w:val="Normal"/>
    <w:rsid w:val="00FD5D50"/>
    <w:pPr>
      <w:numPr>
        <w:ilvl w:val="4"/>
        <w:numId w:val="9"/>
      </w:numPr>
      <w:spacing w:line="360" w:lineRule="auto"/>
      <w:outlineLvl w:val="4"/>
    </w:pPr>
    <w:rPr>
      <w:color w:val="000000"/>
      <w:lang w:val="en-US"/>
    </w:rPr>
  </w:style>
  <w:style w:type="paragraph" w:customStyle="1" w:styleId="SignatoryBlock">
    <w:name w:val="Signatory Block"/>
    <w:basedOn w:val="Normal"/>
    <w:uiPriority w:val="29"/>
    <w:qFormat/>
    <w:rsid w:val="008F69D9"/>
    <w:pPr>
      <w:spacing w:before="120" w:after="120" w:line="360" w:lineRule="auto"/>
      <w:jc w:val="left"/>
    </w:pPr>
  </w:style>
  <w:style w:type="paragraph" w:customStyle="1" w:styleId="Section1L1">
    <w:name w:val="Section1_L1"/>
    <w:basedOn w:val="BodyText0"/>
    <w:next w:val="Section1L2"/>
    <w:uiPriority w:val="49"/>
    <w:rsid w:val="005130B2"/>
    <w:pPr>
      <w:keepNext/>
      <w:numPr>
        <w:numId w:val="12"/>
      </w:numPr>
      <w:spacing w:line="360" w:lineRule="auto"/>
      <w:ind w:firstLine="0"/>
      <w:jc w:val="center"/>
      <w:outlineLvl w:val="0"/>
    </w:pPr>
    <w:rPr>
      <w:rFonts w:cs="Arial"/>
      <w:b/>
      <w:color w:val="000000"/>
      <w:sz w:val="24"/>
      <w:lang w:val="en-US"/>
    </w:rPr>
  </w:style>
  <w:style w:type="paragraph" w:customStyle="1" w:styleId="Section1L2">
    <w:name w:val="Section1_L2"/>
    <w:basedOn w:val="BodyText0"/>
    <w:next w:val="Section1L3"/>
    <w:uiPriority w:val="49"/>
    <w:rsid w:val="005130B2"/>
    <w:pPr>
      <w:numPr>
        <w:ilvl w:val="1"/>
        <w:numId w:val="12"/>
      </w:numPr>
      <w:spacing w:line="360" w:lineRule="auto"/>
      <w:outlineLvl w:val="1"/>
    </w:pPr>
    <w:rPr>
      <w:rFonts w:cs="Arial"/>
      <w:b/>
      <w:color w:val="000000"/>
      <w:sz w:val="24"/>
      <w:lang w:val="en-US"/>
    </w:rPr>
  </w:style>
  <w:style w:type="paragraph" w:customStyle="1" w:styleId="Section1L3">
    <w:name w:val="Section1_L3"/>
    <w:basedOn w:val="BodyText0"/>
    <w:uiPriority w:val="49"/>
    <w:rsid w:val="005130B2"/>
    <w:pPr>
      <w:numPr>
        <w:ilvl w:val="2"/>
        <w:numId w:val="12"/>
      </w:numPr>
      <w:spacing w:line="360" w:lineRule="auto"/>
      <w:outlineLvl w:val="2"/>
    </w:pPr>
    <w:rPr>
      <w:rFonts w:cs="Arial"/>
      <w:color w:val="000000"/>
      <w:lang w:val="en-US"/>
    </w:rPr>
  </w:style>
  <w:style w:type="paragraph" w:customStyle="1" w:styleId="Section1L4">
    <w:name w:val="Section1_L4"/>
    <w:basedOn w:val="BodyText0"/>
    <w:uiPriority w:val="49"/>
    <w:rsid w:val="005130B2"/>
    <w:pPr>
      <w:numPr>
        <w:ilvl w:val="3"/>
        <w:numId w:val="12"/>
      </w:numPr>
      <w:spacing w:line="360" w:lineRule="auto"/>
      <w:outlineLvl w:val="3"/>
    </w:pPr>
    <w:rPr>
      <w:rFonts w:cs="Arial"/>
      <w:color w:val="000000"/>
      <w:lang w:val="en-US"/>
    </w:rPr>
  </w:style>
  <w:style w:type="paragraph" w:customStyle="1" w:styleId="Section1L5">
    <w:name w:val="Section1_L5"/>
    <w:basedOn w:val="BodyText0"/>
    <w:uiPriority w:val="49"/>
    <w:rsid w:val="005130B2"/>
    <w:pPr>
      <w:numPr>
        <w:ilvl w:val="4"/>
        <w:numId w:val="12"/>
      </w:numPr>
      <w:spacing w:line="360" w:lineRule="auto"/>
      <w:outlineLvl w:val="4"/>
    </w:pPr>
    <w:rPr>
      <w:rFonts w:cs="Arial"/>
      <w:color w:val="000000"/>
      <w:lang w:val="en-US"/>
    </w:rPr>
  </w:style>
  <w:style w:type="paragraph" w:customStyle="1" w:styleId="Section1L6">
    <w:name w:val="Section1_L6"/>
    <w:basedOn w:val="BodyText0"/>
    <w:uiPriority w:val="49"/>
    <w:rsid w:val="005130B2"/>
    <w:pPr>
      <w:numPr>
        <w:ilvl w:val="5"/>
        <w:numId w:val="12"/>
      </w:numPr>
      <w:spacing w:line="360" w:lineRule="auto"/>
      <w:outlineLvl w:val="5"/>
    </w:pPr>
    <w:rPr>
      <w:rFonts w:cs="Arial"/>
      <w:color w:val="000000"/>
      <w:lang w:val="en-US"/>
    </w:rPr>
  </w:style>
  <w:style w:type="paragraph" w:customStyle="1" w:styleId="Section1L7">
    <w:name w:val="Section1_L7"/>
    <w:basedOn w:val="BodyText0"/>
    <w:uiPriority w:val="49"/>
    <w:rsid w:val="005130B2"/>
    <w:pPr>
      <w:numPr>
        <w:ilvl w:val="6"/>
        <w:numId w:val="12"/>
      </w:numPr>
      <w:spacing w:line="360" w:lineRule="auto"/>
      <w:outlineLvl w:val="6"/>
    </w:pPr>
    <w:rPr>
      <w:rFonts w:cs="Arial"/>
      <w:color w:val="000000"/>
      <w:lang w:val="en-US"/>
    </w:rPr>
  </w:style>
  <w:style w:type="paragraph" w:customStyle="1" w:styleId="Section1L8">
    <w:name w:val="Section1_L8"/>
    <w:basedOn w:val="BodyText0"/>
    <w:uiPriority w:val="49"/>
    <w:rsid w:val="005130B2"/>
    <w:pPr>
      <w:numPr>
        <w:ilvl w:val="7"/>
        <w:numId w:val="12"/>
      </w:numPr>
      <w:spacing w:line="360" w:lineRule="auto"/>
      <w:outlineLvl w:val="7"/>
    </w:pPr>
    <w:rPr>
      <w:rFonts w:cs="Arial"/>
      <w:color w:val="000000"/>
      <w:lang w:val="en-US"/>
    </w:rPr>
  </w:style>
  <w:style w:type="paragraph" w:customStyle="1" w:styleId="Section1L9">
    <w:name w:val="Section1_L9"/>
    <w:basedOn w:val="BodyText0"/>
    <w:uiPriority w:val="49"/>
    <w:rsid w:val="005130B2"/>
    <w:pPr>
      <w:numPr>
        <w:ilvl w:val="8"/>
        <w:numId w:val="12"/>
      </w:numPr>
      <w:spacing w:line="360" w:lineRule="auto"/>
      <w:outlineLvl w:val="8"/>
    </w:pPr>
    <w:rPr>
      <w:rFonts w:cs="Arial"/>
      <w:color w:val="000000"/>
      <w:lang w:val="en-US"/>
    </w:rPr>
  </w:style>
  <w:style w:type="paragraph" w:styleId="Revision">
    <w:name w:val="Revision"/>
    <w:hidden/>
    <w:uiPriority w:val="99"/>
    <w:semiHidden/>
    <w:rsid w:val="00EE44C8"/>
    <w:rPr>
      <w:rFonts w:ascii="Arial" w:hAnsi="Arial" w:cs="Arial"/>
      <w:szCs w:val="24"/>
      <w:lang w:val="en-GB" w:eastAsia="en-US"/>
    </w:rPr>
  </w:style>
  <w:style w:type="paragraph" w:customStyle="1" w:styleId="SectionL4">
    <w:name w:val="Section L4"/>
    <w:basedOn w:val="BodyText0"/>
    <w:uiPriority w:val="49"/>
    <w:rsid w:val="00B34583"/>
    <w:pPr>
      <w:tabs>
        <w:tab w:val="num" w:pos="1134"/>
      </w:tabs>
      <w:spacing w:line="360" w:lineRule="auto"/>
      <w:ind w:left="1134" w:hanging="567"/>
      <w:outlineLvl w:val="3"/>
    </w:pPr>
    <w:rPr>
      <w:rFonts w:cs="Arial"/>
      <w:color w:val="000000"/>
      <w:lang w:val="en-US"/>
    </w:rPr>
  </w:style>
  <w:style w:type="paragraph" w:customStyle="1" w:styleId="Section1L10">
    <w:name w:val="Section1 L1"/>
    <w:basedOn w:val="BodyText0"/>
    <w:next w:val="Normal"/>
    <w:uiPriority w:val="49"/>
    <w:rsid w:val="00B34583"/>
    <w:pPr>
      <w:keepNext/>
      <w:tabs>
        <w:tab w:val="num" w:pos="31680"/>
      </w:tabs>
      <w:jc w:val="center"/>
      <w:outlineLvl w:val="0"/>
    </w:pPr>
    <w:rPr>
      <w:rFonts w:cs="Arial"/>
      <w:b/>
      <w:color w:val="000000"/>
      <w:sz w:val="24"/>
      <w:lang w:val="en-US"/>
    </w:rPr>
  </w:style>
  <w:style w:type="paragraph" w:customStyle="1" w:styleId="Section1L20">
    <w:name w:val="Section1 L2"/>
    <w:basedOn w:val="BodyText0"/>
    <w:next w:val="Normal"/>
    <w:uiPriority w:val="49"/>
    <w:rsid w:val="00B34583"/>
    <w:pPr>
      <w:tabs>
        <w:tab w:val="num" w:pos="567"/>
      </w:tabs>
      <w:spacing w:line="360" w:lineRule="auto"/>
      <w:ind w:left="567" w:hanging="454"/>
      <w:outlineLvl w:val="1"/>
    </w:pPr>
    <w:rPr>
      <w:rFonts w:cs="Arial"/>
      <w:b/>
      <w:color w:val="000000"/>
      <w:sz w:val="24"/>
      <w:lang w:val="en-US"/>
    </w:rPr>
  </w:style>
  <w:style w:type="paragraph" w:customStyle="1" w:styleId="Section1L30">
    <w:name w:val="Section1 L3"/>
    <w:basedOn w:val="BodyText0"/>
    <w:uiPriority w:val="49"/>
    <w:rsid w:val="00B34583"/>
    <w:pPr>
      <w:tabs>
        <w:tab w:val="num" w:pos="567"/>
      </w:tabs>
      <w:spacing w:line="360" w:lineRule="auto"/>
      <w:ind w:left="567" w:hanging="454"/>
      <w:outlineLvl w:val="2"/>
    </w:pPr>
    <w:rPr>
      <w:rFonts w:cs="Arial"/>
      <w:color w:val="000000"/>
      <w:lang w:val="en-US"/>
    </w:rPr>
  </w:style>
  <w:style w:type="paragraph" w:customStyle="1" w:styleId="Section1L50">
    <w:name w:val="Section1 L5"/>
    <w:basedOn w:val="BodyText0"/>
    <w:uiPriority w:val="49"/>
    <w:rsid w:val="00B34583"/>
    <w:pPr>
      <w:tabs>
        <w:tab w:val="num" w:pos="1701"/>
      </w:tabs>
      <w:spacing w:line="360" w:lineRule="auto"/>
      <w:ind w:left="1701" w:hanging="567"/>
      <w:outlineLvl w:val="4"/>
    </w:pPr>
    <w:rPr>
      <w:rFonts w:cs="Arial"/>
      <w:color w:val="000000"/>
      <w:lang w:val="en-US"/>
    </w:rPr>
  </w:style>
  <w:style w:type="paragraph" w:customStyle="1" w:styleId="Section1L60">
    <w:name w:val="Section1 L6"/>
    <w:basedOn w:val="BodyText0"/>
    <w:uiPriority w:val="49"/>
    <w:rsid w:val="00B34583"/>
    <w:pPr>
      <w:tabs>
        <w:tab w:val="num" w:pos="2268"/>
      </w:tabs>
      <w:spacing w:line="360" w:lineRule="auto"/>
      <w:ind w:left="2268" w:hanging="567"/>
      <w:outlineLvl w:val="5"/>
    </w:pPr>
    <w:rPr>
      <w:rFonts w:cs="Arial"/>
      <w:color w:val="000000"/>
      <w:lang w:val="en-US"/>
    </w:rPr>
  </w:style>
  <w:style w:type="paragraph" w:customStyle="1" w:styleId="Section1L70">
    <w:name w:val="Section1 L7"/>
    <w:basedOn w:val="BodyText0"/>
    <w:uiPriority w:val="49"/>
    <w:rsid w:val="00B34583"/>
    <w:pPr>
      <w:tabs>
        <w:tab w:val="num" w:pos="2835"/>
      </w:tabs>
      <w:spacing w:line="360" w:lineRule="auto"/>
      <w:ind w:left="2835" w:hanging="567"/>
      <w:outlineLvl w:val="6"/>
    </w:pPr>
    <w:rPr>
      <w:rFonts w:cs="Arial"/>
      <w:color w:val="000000"/>
      <w:lang w:val="en-US"/>
    </w:rPr>
  </w:style>
  <w:style w:type="paragraph" w:customStyle="1" w:styleId="Section1L80">
    <w:name w:val="Section1 L8"/>
    <w:basedOn w:val="BodyText0"/>
    <w:uiPriority w:val="49"/>
    <w:rsid w:val="00B34583"/>
    <w:pPr>
      <w:tabs>
        <w:tab w:val="num" w:pos="3402"/>
      </w:tabs>
      <w:spacing w:line="360" w:lineRule="auto"/>
      <w:ind w:left="3402" w:hanging="567"/>
      <w:outlineLvl w:val="7"/>
    </w:pPr>
    <w:rPr>
      <w:rFonts w:cs="Arial"/>
      <w:color w:val="000000"/>
      <w:lang w:val="en-US"/>
    </w:rPr>
  </w:style>
  <w:style w:type="paragraph" w:customStyle="1" w:styleId="Section1L90">
    <w:name w:val="Section1 L9"/>
    <w:basedOn w:val="BodyText0"/>
    <w:uiPriority w:val="49"/>
    <w:rsid w:val="00B34583"/>
    <w:pPr>
      <w:tabs>
        <w:tab w:val="num" w:pos="3969"/>
      </w:tabs>
      <w:spacing w:line="360" w:lineRule="auto"/>
      <w:ind w:left="3969" w:hanging="567"/>
      <w:outlineLvl w:val="8"/>
    </w:pPr>
    <w:rPr>
      <w:rFonts w:cs="Arial"/>
      <w:color w:val="000000"/>
      <w:lang w:val="en-US"/>
    </w:rPr>
  </w:style>
  <w:style w:type="paragraph" w:customStyle="1" w:styleId="DefinitionsL1L1">
    <w:name w:val="Definitions_L1 L1"/>
    <w:basedOn w:val="Normal"/>
    <w:rsid w:val="00B34583"/>
    <w:pPr>
      <w:tabs>
        <w:tab w:val="num" w:pos="0"/>
      </w:tabs>
      <w:ind w:left="567"/>
      <w:outlineLvl w:val="0"/>
    </w:pPr>
    <w:rPr>
      <w:color w:val="000000"/>
      <w:lang w:val="en-US"/>
    </w:rPr>
  </w:style>
  <w:style w:type="paragraph" w:customStyle="1" w:styleId="DefinitionsL1L2">
    <w:name w:val="Definitions_L1 L2"/>
    <w:basedOn w:val="Normal"/>
    <w:rsid w:val="00B34583"/>
    <w:pPr>
      <w:tabs>
        <w:tab w:val="num" w:pos="1134"/>
      </w:tabs>
      <w:ind w:left="1134" w:hanging="567"/>
      <w:outlineLvl w:val="1"/>
    </w:pPr>
    <w:rPr>
      <w:color w:val="000000"/>
      <w:lang w:val="en-US"/>
    </w:rPr>
  </w:style>
  <w:style w:type="paragraph" w:customStyle="1" w:styleId="DefinitionsL1L3">
    <w:name w:val="Definitions_L1 L3"/>
    <w:basedOn w:val="Normal"/>
    <w:rsid w:val="00B34583"/>
    <w:pPr>
      <w:tabs>
        <w:tab w:val="num" w:pos="1701"/>
      </w:tabs>
      <w:ind w:left="1701" w:hanging="567"/>
      <w:outlineLvl w:val="2"/>
    </w:pPr>
    <w:rPr>
      <w:color w:val="000000"/>
      <w:lang w:val="en-US"/>
    </w:rPr>
  </w:style>
  <w:style w:type="paragraph" w:customStyle="1" w:styleId="DefinitionsL1L4">
    <w:name w:val="Definitions_L1 L4"/>
    <w:basedOn w:val="Normal"/>
    <w:rsid w:val="00B34583"/>
    <w:pPr>
      <w:tabs>
        <w:tab w:val="num" w:pos="2268"/>
      </w:tabs>
      <w:ind w:left="2268" w:hanging="567"/>
      <w:outlineLvl w:val="3"/>
    </w:pPr>
    <w:rPr>
      <w:color w:val="000000"/>
      <w:lang w:val="en-US"/>
    </w:rPr>
  </w:style>
  <w:style w:type="paragraph" w:customStyle="1" w:styleId="DefinitionsL1L5">
    <w:name w:val="Definitions_L1 L5"/>
    <w:basedOn w:val="Normal"/>
    <w:rsid w:val="00B34583"/>
    <w:pPr>
      <w:tabs>
        <w:tab w:val="num" w:pos="2835"/>
      </w:tabs>
      <w:ind w:left="2835" w:hanging="567"/>
      <w:outlineLvl w:val="4"/>
    </w:pPr>
    <w:rPr>
      <w:color w:val="000000"/>
      <w:lang w:val="en-US"/>
    </w:rPr>
  </w:style>
  <w:style w:type="numbering" w:customStyle="1" w:styleId="SimpleList5">
    <w:name w:val="_Simple List5"/>
    <w:basedOn w:val="NoList"/>
    <w:rsid w:val="00D41DCD"/>
    <w:pPr>
      <w:numPr>
        <w:numId w:val="15"/>
      </w:numPr>
    </w:pPr>
  </w:style>
  <w:style w:type="numbering" w:customStyle="1" w:styleId="Schedule1List214">
    <w:name w:val="Schedule1. List214"/>
    <w:basedOn w:val="NoList"/>
    <w:rsid w:val="00D41DCD"/>
    <w:pPr>
      <w:numPr>
        <w:numId w:val="14"/>
      </w:numPr>
    </w:pPr>
  </w:style>
  <w:style w:type="paragraph" w:customStyle="1" w:styleId="ZAKON">
    <w:name w:val="ZAKON"/>
    <w:basedOn w:val="Normal"/>
    <w:qFormat/>
    <w:rsid w:val="007F71BF"/>
    <w:pPr>
      <w:keepNext/>
      <w:spacing w:after="120"/>
      <w:ind w:left="720" w:right="720"/>
      <w:jc w:val="center"/>
    </w:pPr>
    <w:rPr>
      <w:rFonts w:ascii="Arial Bold" w:eastAsia="Calibri" w:hAnsi="Arial Bold" w:cs="Times New Roman"/>
      <w:b/>
      <w:caps/>
      <w:sz w:val="36"/>
      <w:szCs w:val="22"/>
      <w:lang w:val="sr-Cyrl-CS"/>
    </w:rPr>
  </w:style>
  <w:style w:type="paragraph" w:customStyle="1" w:styleId="NAZIVZAKONA">
    <w:name w:val="NAZIV ZAKONA"/>
    <w:basedOn w:val="ZAKON"/>
    <w:qFormat/>
    <w:rsid w:val="007F71BF"/>
    <w:pPr>
      <w:spacing w:after="240"/>
    </w:pPr>
    <w:rPr>
      <w:b w:val="0"/>
      <w:sz w:val="28"/>
    </w:rPr>
  </w:style>
  <w:style w:type="paragraph" w:customStyle="1" w:styleId="CLAN">
    <w:name w:val="CLAN"/>
    <w:basedOn w:val="Normal"/>
    <w:next w:val="Normal"/>
    <w:qFormat/>
    <w:rsid w:val="007F71BF"/>
    <w:pPr>
      <w:keepNext/>
      <w:spacing w:before="120" w:after="120"/>
      <w:ind w:left="720" w:right="720"/>
      <w:jc w:val="center"/>
    </w:pPr>
    <w:rPr>
      <w:rFonts w:ascii="Arial Bold" w:eastAsia="Calibri" w:hAnsi="Arial Bold" w:cs="Times New Roman"/>
      <w:b/>
      <w:sz w:val="22"/>
      <w:szCs w:val="22"/>
      <w:lang w:val="sr-Cyrl-CS"/>
    </w:rPr>
  </w:style>
  <w:style w:type="character" w:customStyle="1" w:styleId="HeaderChar">
    <w:name w:val="Header Char"/>
    <w:basedOn w:val="DefaultParagraphFont"/>
    <w:link w:val="Header"/>
    <w:uiPriority w:val="99"/>
    <w:rsid w:val="00D10494"/>
    <w:rPr>
      <w:rFonts w:ascii="Arial" w:hAnsi="Arial" w:cs="Arial"/>
      <w:szCs w:val="24"/>
      <w:lang w:val="en-GB" w:eastAsia="fr-FR"/>
    </w:rPr>
  </w:style>
  <w:style w:type="character" w:customStyle="1" w:styleId="Heading1Char">
    <w:name w:val="Heading 1 Char"/>
    <w:basedOn w:val="DefaultParagraphFont"/>
    <w:link w:val="Heading1"/>
    <w:uiPriority w:val="99"/>
    <w:rsid w:val="00D52C9F"/>
    <w:rPr>
      <w:rFonts w:ascii="Arial" w:hAnsi="Arial" w:cs="Arial"/>
      <w:b/>
      <w:bCs/>
      <w:szCs w:val="24"/>
      <w:lang w:val="en-GB" w:eastAsia="en-US"/>
    </w:rPr>
  </w:style>
  <w:style w:type="character" w:customStyle="1" w:styleId="Heading2Char">
    <w:name w:val="Heading 2 Char"/>
    <w:basedOn w:val="DefaultParagraphFont"/>
    <w:link w:val="Heading2"/>
    <w:uiPriority w:val="99"/>
    <w:semiHidden/>
    <w:rsid w:val="00D52C9F"/>
    <w:rPr>
      <w:rFonts w:ascii="Arial" w:hAnsi="Arial" w:cs="Arial"/>
      <w:b/>
      <w:bCs/>
      <w:i/>
      <w:iCs/>
      <w:szCs w:val="24"/>
      <w:lang w:val="en-GB" w:eastAsia="en-US"/>
    </w:rPr>
  </w:style>
  <w:style w:type="character" w:customStyle="1" w:styleId="Heading3Char">
    <w:name w:val="Heading 3 Char"/>
    <w:basedOn w:val="DefaultParagraphFont"/>
    <w:link w:val="Heading3"/>
    <w:uiPriority w:val="99"/>
    <w:semiHidden/>
    <w:rsid w:val="00D52C9F"/>
    <w:rPr>
      <w:rFonts w:ascii="Arial" w:hAnsi="Arial" w:cs="Arial"/>
      <w:szCs w:val="24"/>
      <w:lang w:val="en-GB" w:eastAsia="en-US"/>
    </w:rPr>
  </w:style>
  <w:style w:type="character" w:customStyle="1" w:styleId="Heading4Char">
    <w:name w:val="Heading 4 Char"/>
    <w:basedOn w:val="DefaultParagraphFont"/>
    <w:link w:val="Heading4"/>
    <w:uiPriority w:val="99"/>
    <w:semiHidden/>
    <w:rsid w:val="00D52C9F"/>
    <w:rPr>
      <w:rFonts w:ascii="Arial" w:hAnsi="Arial" w:cs="Arial"/>
      <w:i/>
      <w:iCs/>
      <w:szCs w:val="24"/>
      <w:lang w:val="en-GB" w:eastAsia="en-US"/>
    </w:rPr>
  </w:style>
  <w:style w:type="character" w:customStyle="1" w:styleId="Heading5Char">
    <w:name w:val="Heading 5 Char"/>
    <w:basedOn w:val="DefaultParagraphFont"/>
    <w:link w:val="Heading5"/>
    <w:uiPriority w:val="99"/>
    <w:semiHidden/>
    <w:rsid w:val="00D52C9F"/>
    <w:rPr>
      <w:rFonts w:ascii="Arial" w:hAnsi="Arial" w:cs="Arial"/>
      <w:szCs w:val="24"/>
      <w:lang w:val="en-GB" w:eastAsia="en-US"/>
    </w:rPr>
  </w:style>
  <w:style w:type="character" w:customStyle="1" w:styleId="Heading6Char">
    <w:name w:val="Heading 6 Char"/>
    <w:basedOn w:val="DefaultParagraphFont"/>
    <w:link w:val="Heading6"/>
    <w:uiPriority w:val="99"/>
    <w:semiHidden/>
    <w:rsid w:val="00D52C9F"/>
    <w:rPr>
      <w:rFonts w:ascii="Arial" w:hAnsi="Arial" w:cs="Arial"/>
      <w:szCs w:val="24"/>
      <w:lang w:val="en-GB" w:eastAsia="en-US"/>
    </w:rPr>
  </w:style>
  <w:style w:type="character" w:customStyle="1" w:styleId="Heading7Char">
    <w:name w:val="Heading 7 Char"/>
    <w:basedOn w:val="DefaultParagraphFont"/>
    <w:link w:val="Heading7"/>
    <w:uiPriority w:val="99"/>
    <w:semiHidden/>
    <w:rsid w:val="00D52C9F"/>
    <w:rPr>
      <w:rFonts w:ascii="Arial" w:hAnsi="Arial" w:cs="Arial"/>
      <w:szCs w:val="24"/>
      <w:lang w:val="en-GB" w:eastAsia="en-US"/>
    </w:rPr>
  </w:style>
  <w:style w:type="character" w:customStyle="1" w:styleId="Heading8Char">
    <w:name w:val="Heading 8 Char"/>
    <w:basedOn w:val="DefaultParagraphFont"/>
    <w:link w:val="Heading8"/>
    <w:uiPriority w:val="99"/>
    <w:semiHidden/>
    <w:rsid w:val="00D52C9F"/>
    <w:rPr>
      <w:rFonts w:ascii="Arial" w:hAnsi="Arial" w:cs="Arial"/>
      <w:szCs w:val="24"/>
      <w:lang w:val="en-GB" w:eastAsia="en-US"/>
    </w:rPr>
  </w:style>
  <w:style w:type="character" w:customStyle="1" w:styleId="Heading9Char">
    <w:name w:val="Heading 9 Char"/>
    <w:basedOn w:val="DefaultParagraphFont"/>
    <w:link w:val="Heading9"/>
    <w:uiPriority w:val="99"/>
    <w:semiHidden/>
    <w:rsid w:val="00D52C9F"/>
    <w:rPr>
      <w:rFonts w:ascii="Arial" w:hAnsi="Arial" w:cs="Arial"/>
      <w:szCs w:val="24"/>
      <w:lang w:val="en-GB" w:eastAsia="en-US"/>
    </w:rPr>
  </w:style>
  <w:style w:type="character" w:customStyle="1" w:styleId="SubtitleChar">
    <w:name w:val="Subtitle Char"/>
    <w:basedOn w:val="DefaultParagraphFont"/>
    <w:link w:val="Subtitle"/>
    <w:uiPriority w:val="99"/>
    <w:rsid w:val="00D52C9F"/>
    <w:rPr>
      <w:rFonts w:ascii="Arial" w:hAnsi="Arial" w:cs="Arial"/>
      <w:b/>
      <w:bCs/>
      <w:szCs w:val="24"/>
      <w:lang w:val="en-GB" w:eastAsia="en-US"/>
    </w:rPr>
  </w:style>
  <w:style w:type="character" w:customStyle="1" w:styleId="TitleChar">
    <w:name w:val="Title Char"/>
    <w:basedOn w:val="DefaultParagraphFont"/>
    <w:link w:val="Title"/>
    <w:uiPriority w:val="99"/>
    <w:rsid w:val="00D52C9F"/>
    <w:rPr>
      <w:rFonts w:ascii="Arial" w:hAnsi="Arial" w:cs="Arial"/>
      <w:b/>
      <w:bCs/>
      <w:sz w:val="24"/>
      <w:szCs w:val="28"/>
      <w:lang w:val="en-GB" w:eastAsia="en-US"/>
    </w:rPr>
  </w:style>
  <w:style w:type="numbering" w:customStyle="1" w:styleId="StandardList1">
    <w:name w:val="_Standard List1"/>
    <w:basedOn w:val="NoList"/>
    <w:rsid w:val="00D52C9F"/>
  </w:style>
  <w:style w:type="numbering" w:customStyle="1" w:styleId="SimpleList1">
    <w:name w:val="_Simple List1"/>
    <w:basedOn w:val="NoList"/>
    <w:rsid w:val="00D52C9F"/>
  </w:style>
  <w:style w:type="numbering" w:customStyle="1" w:styleId="RecitalList1">
    <w:name w:val="Recital List1"/>
    <w:basedOn w:val="NoList"/>
    <w:rsid w:val="00D52C9F"/>
  </w:style>
  <w:style w:type="numbering" w:customStyle="1" w:styleId="Schedule1List1">
    <w:name w:val="Schedule1. List1"/>
    <w:basedOn w:val="NoList"/>
    <w:rsid w:val="00D52C9F"/>
  </w:style>
  <w:style w:type="numbering" w:customStyle="1" w:styleId="Legal1List1">
    <w:name w:val="Legal1. List1"/>
    <w:basedOn w:val="NoList"/>
    <w:rsid w:val="00D52C9F"/>
  </w:style>
  <w:style w:type="numbering" w:customStyle="1" w:styleId="StandardList10">
    <w:name w:val="_Standard List^1"/>
    <w:basedOn w:val="NoList"/>
    <w:rsid w:val="00D52C9F"/>
  </w:style>
  <w:style w:type="numbering" w:customStyle="1" w:styleId="SimpleList51">
    <w:name w:val="_Simple List51"/>
    <w:basedOn w:val="NoList"/>
    <w:rsid w:val="00D52C9F"/>
  </w:style>
  <w:style w:type="numbering" w:customStyle="1" w:styleId="Schedule1List2141">
    <w:name w:val="Schedule1. List2141"/>
    <w:basedOn w:val="NoList"/>
    <w:rsid w:val="00D52C9F"/>
  </w:style>
  <w:style w:type="character" w:customStyle="1" w:styleId="UnresolvedMention">
    <w:name w:val="Unresolved Mention"/>
    <w:basedOn w:val="DefaultParagraphFont"/>
    <w:uiPriority w:val="99"/>
    <w:rsid w:val="00D52C9F"/>
    <w:rPr>
      <w:color w:val="605E5C"/>
      <w:shd w:val="clear" w:color="auto" w:fill="E1DFDD"/>
    </w:rPr>
  </w:style>
  <w:style w:type="paragraph" w:customStyle="1" w:styleId="H1Ashurst">
    <w:name w:val="H1Ashurst"/>
    <w:basedOn w:val="Normal"/>
    <w:next w:val="H2Ashurst"/>
    <w:uiPriority w:val="1"/>
    <w:qFormat/>
    <w:rsid w:val="00D52C9F"/>
    <w:pPr>
      <w:keepNext/>
      <w:numPr>
        <w:numId w:val="57"/>
      </w:numPr>
      <w:suppressAutoHyphens/>
      <w:spacing w:after="220" w:line="264" w:lineRule="auto"/>
      <w:outlineLvl w:val="0"/>
    </w:pPr>
    <w:rPr>
      <w:rFonts w:ascii="Verdana" w:eastAsia="Microsoft JhengHei" w:hAnsi="Verdana" w:cs="Noto Naskh Arabic"/>
      <w:b/>
      <w:caps/>
      <w:sz w:val="18"/>
      <w:lang w:val="fr-FR" w:eastAsia="zh-TW"/>
    </w:rPr>
  </w:style>
  <w:style w:type="paragraph" w:customStyle="1" w:styleId="H2Ashurst">
    <w:name w:val="H2Ashurst"/>
    <w:basedOn w:val="Normal"/>
    <w:uiPriority w:val="1"/>
    <w:qFormat/>
    <w:rsid w:val="00D52C9F"/>
    <w:pPr>
      <w:numPr>
        <w:ilvl w:val="1"/>
        <w:numId w:val="57"/>
      </w:numPr>
      <w:suppressAutoHyphens/>
      <w:spacing w:after="220" w:line="264" w:lineRule="auto"/>
      <w:outlineLvl w:val="1"/>
    </w:pPr>
    <w:rPr>
      <w:rFonts w:ascii="Verdana" w:eastAsia="Microsoft JhengHei" w:hAnsi="Verdana" w:cs="Noto Naskh Arabic"/>
      <w:sz w:val="18"/>
      <w:lang w:val="fr-FR" w:eastAsia="zh-TW"/>
    </w:rPr>
  </w:style>
  <w:style w:type="paragraph" w:customStyle="1" w:styleId="H3Ashurst">
    <w:name w:val="H3Ashurst"/>
    <w:basedOn w:val="Normal"/>
    <w:uiPriority w:val="1"/>
    <w:qFormat/>
    <w:rsid w:val="00D52C9F"/>
    <w:pPr>
      <w:numPr>
        <w:ilvl w:val="2"/>
        <w:numId w:val="57"/>
      </w:numPr>
      <w:suppressAutoHyphens/>
      <w:spacing w:after="220" w:line="264" w:lineRule="auto"/>
      <w:outlineLvl w:val="2"/>
    </w:pPr>
    <w:rPr>
      <w:rFonts w:ascii="Verdana" w:eastAsia="Microsoft JhengHei" w:hAnsi="Verdana" w:cs="Noto Naskh Arabic"/>
      <w:sz w:val="18"/>
      <w:lang w:val="fr-FR" w:eastAsia="zh-TW"/>
    </w:rPr>
  </w:style>
  <w:style w:type="paragraph" w:customStyle="1" w:styleId="H4Ashurst">
    <w:name w:val="H4Ashurst"/>
    <w:basedOn w:val="Normal"/>
    <w:uiPriority w:val="1"/>
    <w:qFormat/>
    <w:rsid w:val="00D52C9F"/>
    <w:pPr>
      <w:numPr>
        <w:ilvl w:val="3"/>
        <w:numId w:val="57"/>
      </w:numPr>
      <w:suppressAutoHyphens/>
      <w:spacing w:after="220" w:line="264" w:lineRule="auto"/>
      <w:outlineLvl w:val="3"/>
    </w:pPr>
    <w:rPr>
      <w:rFonts w:ascii="Verdana" w:eastAsia="Microsoft JhengHei" w:hAnsi="Verdana" w:cs="Noto Naskh Arabic"/>
      <w:sz w:val="18"/>
      <w:lang w:val="fr-FR" w:eastAsia="zh-TW"/>
    </w:rPr>
  </w:style>
  <w:style w:type="paragraph" w:customStyle="1" w:styleId="H5Ashurst">
    <w:name w:val="H5Ashurst"/>
    <w:basedOn w:val="Normal"/>
    <w:uiPriority w:val="1"/>
    <w:qFormat/>
    <w:rsid w:val="00D52C9F"/>
    <w:pPr>
      <w:numPr>
        <w:ilvl w:val="4"/>
        <w:numId w:val="57"/>
      </w:numPr>
      <w:suppressAutoHyphens/>
      <w:spacing w:after="220" w:line="264" w:lineRule="auto"/>
      <w:outlineLvl w:val="4"/>
    </w:pPr>
    <w:rPr>
      <w:rFonts w:ascii="Verdana" w:eastAsia="Microsoft JhengHei" w:hAnsi="Verdana" w:cs="Noto Naskh Arabic"/>
      <w:sz w:val="18"/>
      <w:lang w:val="fr-FR" w:eastAsia="zh-TW"/>
    </w:rPr>
  </w:style>
  <w:style w:type="paragraph" w:customStyle="1" w:styleId="H6Ashurst">
    <w:name w:val="H6Ashurst"/>
    <w:basedOn w:val="Normal"/>
    <w:uiPriority w:val="38"/>
    <w:qFormat/>
    <w:rsid w:val="00D52C9F"/>
    <w:pPr>
      <w:numPr>
        <w:ilvl w:val="5"/>
        <w:numId w:val="57"/>
      </w:numPr>
      <w:suppressAutoHyphens/>
      <w:spacing w:after="220" w:line="264" w:lineRule="auto"/>
      <w:outlineLvl w:val="5"/>
    </w:pPr>
    <w:rPr>
      <w:rFonts w:ascii="Verdana" w:eastAsia="Microsoft JhengHei" w:hAnsi="Verdana" w:cs="Noto Naskh Arabic"/>
      <w:sz w:val="18"/>
      <w:lang w:val="fr-FR" w:eastAsia="zh-TW"/>
    </w:rPr>
  </w:style>
  <w:style w:type="paragraph" w:customStyle="1" w:styleId="H7Ashurst">
    <w:name w:val="H7Ashurst"/>
    <w:basedOn w:val="Normal"/>
    <w:uiPriority w:val="38"/>
    <w:qFormat/>
    <w:rsid w:val="00D52C9F"/>
    <w:pPr>
      <w:numPr>
        <w:ilvl w:val="6"/>
        <w:numId w:val="57"/>
      </w:numPr>
      <w:tabs>
        <w:tab w:val="clear" w:pos="3901"/>
        <w:tab w:val="num" w:pos="360"/>
      </w:tabs>
      <w:suppressAutoHyphens/>
      <w:spacing w:after="220" w:line="264" w:lineRule="auto"/>
      <w:ind w:left="0" w:firstLine="0"/>
      <w:outlineLvl w:val="6"/>
    </w:pPr>
    <w:rPr>
      <w:rFonts w:ascii="Verdana" w:eastAsia="Microsoft JhengHei" w:hAnsi="Verdana" w:cs="Noto Naskh Arabic"/>
      <w:sz w:val="18"/>
      <w:lang w:val="fr-FR" w:eastAsia="zh-TW"/>
    </w:rPr>
  </w:style>
  <w:style w:type="paragraph" w:customStyle="1" w:styleId="H8Ashurst">
    <w:name w:val="H8Ashurst"/>
    <w:basedOn w:val="Normal"/>
    <w:uiPriority w:val="38"/>
    <w:qFormat/>
    <w:rsid w:val="00D52C9F"/>
    <w:pPr>
      <w:numPr>
        <w:ilvl w:val="7"/>
        <w:numId w:val="57"/>
      </w:numPr>
      <w:tabs>
        <w:tab w:val="clear" w:pos="4525"/>
        <w:tab w:val="num" w:pos="360"/>
      </w:tabs>
      <w:suppressAutoHyphens/>
      <w:spacing w:after="220" w:line="264" w:lineRule="auto"/>
      <w:ind w:left="0" w:firstLine="0"/>
      <w:outlineLvl w:val="7"/>
    </w:pPr>
    <w:rPr>
      <w:rFonts w:ascii="Verdana" w:eastAsia="Microsoft JhengHei" w:hAnsi="Verdana" w:cs="Noto Naskh Arabic"/>
      <w:sz w:val="18"/>
      <w:lang w:val="fr-FR" w:eastAsia="zh-TW"/>
    </w:rPr>
  </w:style>
  <w:style w:type="table" w:customStyle="1" w:styleId="TableGrid0">
    <w:name w:val="TableGrid"/>
    <w:rsid w:val="00D52C9F"/>
    <w:rPr>
      <w:rFonts w:asciiTheme="minorHAnsi" w:eastAsiaTheme="minorEastAsia" w:hAnsiTheme="minorHAnsi" w:cstheme="minorBidi"/>
      <w:sz w:val="22"/>
      <w:szCs w:val="22"/>
      <w:lang w:val="sr-Latn-RS" w:eastAsia="sr-Latn-R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92999">
      <w:bodyDiv w:val="1"/>
      <w:marLeft w:val="0"/>
      <w:marRight w:val="0"/>
      <w:marTop w:val="0"/>
      <w:marBottom w:val="0"/>
      <w:divBdr>
        <w:top w:val="none" w:sz="0" w:space="0" w:color="auto"/>
        <w:left w:val="none" w:sz="0" w:space="0" w:color="auto"/>
        <w:bottom w:val="none" w:sz="0" w:space="0" w:color="auto"/>
        <w:right w:val="none" w:sz="0" w:space="0" w:color="auto"/>
      </w:divBdr>
    </w:div>
    <w:div w:id="98257134">
      <w:bodyDiv w:val="1"/>
      <w:marLeft w:val="0"/>
      <w:marRight w:val="0"/>
      <w:marTop w:val="0"/>
      <w:marBottom w:val="0"/>
      <w:divBdr>
        <w:top w:val="none" w:sz="0" w:space="0" w:color="auto"/>
        <w:left w:val="none" w:sz="0" w:space="0" w:color="auto"/>
        <w:bottom w:val="none" w:sz="0" w:space="0" w:color="auto"/>
        <w:right w:val="none" w:sz="0" w:space="0" w:color="auto"/>
      </w:divBdr>
    </w:div>
    <w:div w:id="229273998">
      <w:bodyDiv w:val="1"/>
      <w:marLeft w:val="0"/>
      <w:marRight w:val="0"/>
      <w:marTop w:val="0"/>
      <w:marBottom w:val="0"/>
      <w:divBdr>
        <w:top w:val="none" w:sz="0" w:space="0" w:color="auto"/>
        <w:left w:val="none" w:sz="0" w:space="0" w:color="auto"/>
        <w:bottom w:val="none" w:sz="0" w:space="0" w:color="auto"/>
        <w:right w:val="none" w:sz="0" w:space="0" w:color="auto"/>
      </w:divBdr>
    </w:div>
    <w:div w:id="259488899">
      <w:bodyDiv w:val="1"/>
      <w:marLeft w:val="0"/>
      <w:marRight w:val="0"/>
      <w:marTop w:val="0"/>
      <w:marBottom w:val="0"/>
      <w:divBdr>
        <w:top w:val="none" w:sz="0" w:space="0" w:color="auto"/>
        <w:left w:val="none" w:sz="0" w:space="0" w:color="auto"/>
        <w:bottom w:val="none" w:sz="0" w:space="0" w:color="auto"/>
        <w:right w:val="none" w:sz="0" w:space="0" w:color="auto"/>
      </w:divBdr>
    </w:div>
    <w:div w:id="294330976">
      <w:bodyDiv w:val="1"/>
      <w:marLeft w:val="0"/>
      <w:marRight w:val="0"/>
      <w:marTop w:val="0"/>
      <w:marBottom w:val="0"/>
      <w:divBdr>
        <w:top w:val="none" w:sz="0" w:space="0" w:color="auto"/>
        <w:left w:val="none" w:sz="0" w:space="0" w:color="auto"/>
        <w:bottom w:val="none" w:sz="0" w:space="0" w:color="auto"/>
        <w:right w:val="none" w:sz="0" w:space="0" w:color="auto"/>
      </w:divBdr>
    </w:div>
    <w:div w:id="446705528">
      <w:bodyDiv w:val="1"/>
      <w:marLeft w:val="0"/>
      <w:marRight w:val="0"/>
      <w:marTop w:val="0"/>
      <w:marBottom w:val="0"/>
      <w:divBdr>
        <w:top w:val="none" w:sz="0" w:space="0" w:color="auto"/>
        <w:left w:val="none" w:sz="0" w:space="0" w:color="auto"/>
        <w:bottom w:val="none" w:sz="0" w:space="0" w:color="auto"/>
        <w:right w:val="none" w:sz="0" w:space="0" w:color="auto"/>
      </w:divBdr>
    </w:div>
    <w:div w:id="459611650">
      <w:bodyDiv w:val="1"/>
      <w:marLeft w:val="0"/>
      <w:marRight w:val="0"/>
      <w:marTop w:val="0"/>
      <w:marBottom w:val="0"/>
      <w:divBdr>
        <w:top w:val="none" w:sz="0" w:space="0" w:color="auto"/>
        <w:left w:val="none" w:sz="0" w:space="0" w:color="auto"/>
        <w:bottom w:val="none" w:sz="0" w:space="0" w:color="auto"/>
        <w:right w:val="none" w:sz="0" w:space="0" w:color="auto"/>
      </w:divBdr>
    </w:div>
    <w:div w:id="508830280">
      <w:bodyDiv w:val="1"/>
      <w:marLeft w:val="0"/>
      <w:marRight w:val="0"/>
      <w:marTop w:val="0"/>
      <w:marBottom w:val="0"/>
      <w:divBdr>
        <w:top w:val="none" w:sz="0" w:space="0" w:color="auto"/>
        <w:left w:val="none" w:sz="0" w:space="0" w:color="auto"/>
        <w:bottom w:val="none" w:sz="0" w:space="0" w:color="auto"/>
        <w:right w:val="none" w:sz="0" w:space="0" w:color="auto"/>
      </w:divBdr>
    </w:div>
    <w:div w:id="509375312">
      <w:bodyDiv w:val="1"/>
      <w:marLeft w:val="0"/>
      <w:marRight w:val="0"/>
      <w:marTop w:val="0"/>
      <w:marBottom w:val="0"/>
      <w:divBdr>
        <w:top w:val="none" w:sz="0" w:space="0" w:color="auto"/>
        <w:left w:val="none" w:sz="0" w:space="0" w:color="auto"/>
        <w:bottom w:val="none" w:sz="0" w:space="0" w:color="auto"/>
        <w:right w:val="none" w:sz="0" w:space="0" w:color="auto"/>
      </w:divBdr>
    </w:div>
    <w:div w:id="512380636">
      <w:bodyDiv w:val="1"/>
      <w:marLeft w:val="0"/>
      <w:marRight w:val="0"/>
      <w:marTop w:val="0"/>
      <w:marBottom w:val="0"/>
      <w:divBdr>
        <w:top w:val="none" w:sz="0" w:space="0" w:color="auto"/>
        <w:left w:val="none" w:sz="0" w:space="0" w:color="auto"/>
        <w:bottom w:val="none" w:sz="0" w:space="0" w:color="auto"/>
        <w:right w:val="none" w:sz="0" w:space="0" w:color="auto"/>
      </w:divBdr>
    </w:div>
    <w:div w:id="599065341">
      <w:bodyDiv w:val="1"/>
      <w:marLeft w:val="0"/>
      <w:marRight w:val="0"/>
      <w:marTop w:val="0"/>
      <w:marBottom w:val="0"/>
      <w:divBdr>
        <w:top w:val="none" w:sz="0" w:space="0" w:color="auto"/>
        <w:left w:val="none" w:sz="0" w:space="0" w:color="auto"/>
        <w:bottom w:val="none" w:sz="0" w:space="0" w:color="auto"/>
        <w:right w:val="none" w:sz="0" w:space="0" w:color="auto"/>
      </w:divBdr>
    </w:div>
    <w:div w:id="670525346">
      <w:bodyDiv w:val="1"/>
      <w:marLeft w:val="0"/>
      <w:marRight w:val="0"/>
      <w:marTop w:val="0"/>
      <w:marBottom w:val="0"/>
      <w:divBdr>
        <w:top w:val="none" w:sz="0" w:space="0" w:color="auto"/>
        <w:left w:val="none" w:sz="0" w:space="0" w:color="auto"/>
        <w:bottom w:val="none" w:sz="0" w:space="0" w:color="auto"/>
        <w:right w:val="none" w:sz="0" w:space="0" w:color="auto"/>
      </w:divBdr>
    </w:div>
    <w:div w:id="700663274">
      <w:bodyDiv w:val="1"/>
      <w:marLeft w:val="0"/>
      <w:marRight w:val="0"/>
      <w:marTop w:val="0"/>
      <w:marBottom w:val="0"/>
      <w:divBdr>
        <w:top w:val="none" w:sz="0" w:space="0" w:color="auto"/>
        <w:left w:val="none" w:sz="0" w:space="0" w:color="auto"/>
        <w:bottom w:val="none" w:sz="0" w:space="0" w:color="auto"/>
        <w:right w:val="none" w:sz="0" w:space="0" w:color="auto"/>
      </w:divBdr>
    </w:div>
    <w:div w:id="750853944">
      <w:bodyDiv w:val="1"/>
      <w:marLeft w:val="0"/>
      <w:marRight w:val="0"/>
      <w:marTop w:val="0"/>
      <w:marBottom w:val="0"/>
      <w:divBdr>
        <w:top w:val="none" w:sz="0" w:space="0" w:color="auto"/>
        <w:left w:val="none" w:sz="0" w:space="0" w:color="auto"/>
        <w:bottom w:val="none" w:sz="0" w:space="0" w:color="auto"/>
        <w:right w:val="none" w:sz="0" w:space="0" w:color="auto"/>
      </w:divBdr>
    </w:div>
    <w:div w:id="821193627">
      <w:bodyDiv w:val="1"/>
      <w:marLeft w:val="0"/>
      <w:marRight w:val="0"/>
      <w:marTop w:val="0"/>
      <w:marBottom w:val="0"/>
      <w:divBdr>
        <w:top w:val="none" w:sz="0" w:space="0" w:color="auto"/>
        <w:left w:val="none" w:sz="0" w:space="0" w:color="auto"/>
        <w:bottom w:val="none" w:sz="0" w:space="0" w:color="auto"/>
        <w:right w:val="none" w:sz="0" w:space="0" w:color="auto"/>
      </w:divBdr>
    </w:div>
    <w:div w:id="826559677">
      <w:bodyDiv w:val="1"/>
      <w:marLeft w:val="0"/>
      <w:marRight w:val="0"/>
      <w:marTop w:val="0"/>
      <w:marBottom w:val="0"/>
      <w:divBdr>
        <w:top w:val="none" w:sz="0" w:space="0" w:color="auto"/>
        <w:left w:val="none" w:sz="0" w:space="0" w:color="auto"/>
        <w:bottom w:val="none" w:sz="0" w:space="0" w:color="auto"/>
        <w:right w:val="none" w:sz="0" w:space="0" w:color="auto"/>
      </w:divBdr>
    </w:div>
    <w:div w:id="847449292">
      <w:bodyDiv w:val="1"/>
      <w:marLeft w:val="0"/>
      <w:marRight w:val="0"/>
      <w:marTop w:val="0"/>
      <w:marBottom w:val="0"/>
      <w:divBdr>
        <w:top w:val="none" w:sz="0" w:space="0" w:color="auto"/>
        <w:left w:val="none" w:sz="0" w:space="0" w:color="auto"/>
        <w:bottom w:val="none" w:sz="0" w:space="0" w:color="auto"/>
        <w:right w:val="none" w:sz="0" w:space="0" w:color="auto"/>
      </w:divBdr>
    </w:div>
    <w:div w:id="865168927">
      <w:bodyDiv w:val="1"/>
      <w:marLeft w:val="0"/>
      <w:marRight w:val="0"/>
      <w:marTop w:val="0"/>
      <w:marBottom w:val="0"/>
      <w:divBdr>
        <w:top w:val="none" w:sz="0" w:space="0" w:color="auto"/>
        <w:left w:val="none" w:sz="0" w:space="0" w:color="auto"/>
        <w:bottom w:val="none" w:sz="0" w:space="0" w:color="auto"/>
        <w:right w:val="none" w:sz="0" w:space="0" w:color="auto"/>
      </w:divBdr>
    </w:div>
    <w:div w:id="911507425">
      <w:bodyDiv w:val="1"/>
      <w:marLeft w:val="0"/>
      <w:marRight w:val="0"/>
      <w:marTop w:val="0"/>
      <w:marBottom w:val="0"/>
      <w:divBdr>
        <w:top w:val="none" w:sz="0" w:space="0" w:color="auto"/>
        <w:left w:val="none" w:sz="0" w:space="0" w:color="auto"/>
        <w:bottom w:val="none" w:sz="0" w:space="0" w:color="auto"/>
        <w:right w:val="none" w:sz="0" w:space="0" w:color="auto"/>
      </w:divBdr>
    </w:div>
    <w:div w:id="1077558063">
      <w:bodyDiv w:val="1"/>
      <w:marLeft w:val="0"/>
      <w:marRight w:val="0"/>
      <w:marTop w:val="0"/>
      <w:marBottom w:val="0"/>
      <w:divBdr>
        <w:top w:val="none" w:sz="0" w:space="0" w:color="auto"/>
        <w:left w:val="none" w:sz="0" w:space="0" w:color="auto"/>
        <w:bottom w:val="none" w:sz="0" w:space="0" w:color="auto"/>
        <w:right w:val="none" w:sz="0" w:space="0" w:color="auto"/>
      </w:divBdr>
    </w:div>
    <w:div w:id="1165242779">
      <w:bodyDiv w:val="1"/>
      <w:marLeft w:val="0"/>
      <w:marRight w:val="0"/>
      <w:marTop w:val="0"/>
      <w:marBottom w:val="0"/>
      <w:divBdr>
        <w:top w:val="none" w:sz="0" w:space="0" w:color="auto"/>
        <w:left w:val="none" w:sz="0" w:space="0" w:color="auto"/>
        <w:bottom w:val="none" w:sz="0" w:space="0" w:color="auto"/>
        <w:right w:val="none" w:sz="0" w:space="0" w:color="auto"/>
      </w:divBdr>
    </w:div>
    <w:div w:id="1271472918">
      <w:bodyDiv w:val="1"/>
      <w:marLeft w:val="0"/>
      <w:marRight w:val="0"/>
      <w:marTop w:val="0"/>
      <w:marBottom w:val="0"/>
      <w:divBdr>
        <w:top w:val="none" w:sz="0" w:space="0" w:color="auto"/>
        <w:left w:val="none" w:sz="0" w:space="0" w:color="auto"/>
        <w:bottom w:val="none" w:sz="0" w:space="0" w:color="auto"/>
        <w:right w:val="none" w:sz="0" w:space="0" w:color="auto"/>
      </w:divBdr>
    </w:div>
    <w:div w:id="1320765248">
      <w:bodyDiv w:val="1"/>
      <w:marLeft w:val="0"/>
      <w:marRight w:val="0"/>
      <w:marTop w:val="0"/>
      <w:marBottom w:val="0"/>
      <w:divBdr>
        <w:top w:val="none" w:sz="0" w:space="0" w:color="auto"/>
        <w:left w:val="none" w:sz="0" w:space="0" w:color="auto"/>
        <w:bottom w:val="none" w:sz="0" w:space="0" w:color="auto"/>
        <w:right w:val="none" w:sz="0" w:space="0" w:color="auto"/>
      </w:divBdr>
    </w:div>
    <w:div w:id="1340891392">
      <w:bodyDiv w:val="1"/>
      <w:marLeft w:val="0"/>
      <w:marRight w:val="0"/>
      <w:marTop w:val="0"/>
      <w:marBottom w:val="0"/>
      <w:divBdr>
        <w:top w:val="none" w:sz="0" w:space="0" w:color="auto"/>
        <w:left w:val="none" w:sz="0" w:space="0" w:color="auto"/>
        <w:bottom w:val="none" w:sz="0" w:space="0" w:color="auto"/>
        <w:right w:val="none" w:sz="0" w:space="0" w:color="auto"/>
      </w:divBdr>
    </w:div>
    <w:div w:id="1562520453">
      <w:bodyDiv w:val="1"/>
      <w:marLeft w:val="0"/>
      <w:marRight w:val="0"/>
      <w:marTop w:val="0"/>
      <w:marBottom w:val="0"/>
      <w:divBdr>
        <w:top w:val="none" w:sz="0" w:space="0" w:color="auto"/>
        <w:left w:val="none" w:sz="0" w:space="0" w:color="auto"/>
        <w:bottom w:val="none" w:sz="0" w:space="0" w:color="auto"/>
        <w:right w:val="none" w:sz="0" w:space="0" w:color="auto"/>
      </w:divBdr>
    </w:div>
    <w:div w:id="1646399242">
      <w:bodyDiv w:val="1"/>
      <w:marLeft w:val="0"/>
      <w:marRight w:val="0"/>
      <w:marTop w:val="0"/>
      <w:marBottom w:val="0"/>
      <w:divBdr>
        <w:top w:val="none" w:sz="0" w:space="0" w:color="auto"/>
        <w:left w:val="none" w:sz="0" w:space="0" w:color="auto"/>
        <w:bottom w:val="none" w:sz="0" w:space="0" w:color="auto"/>
        <w:right w:val="none" w:sz="0" w:space="0" w:color="auto"/>
      </w:divBdr>
    </w:div>
    <w:div w:id="1676103173">
      <w:bodyDiv w:val="1"/>
      <w:marLeft w:val="0"/>
      <w:marRight w:val="0"/>
      <w:marTop w:val="0"/>
      <w:marBottom w:val="0"/>
      <w:divBdr>
        <w:top w:val="none" w:sz="0" w:space="0" w:color="auto"/>
        <w:left w:val="none" w:sz="0" w:space="0" w:color="auto"/>
        <w:bottom w:val="none" w:sz="0" w:space="0" w:color="auto"/>
        <w:right w:val="none" w:sz="0" w:space="0" w:color="auto"/>
      </w:divBdr>
    </w:div>
    <w:div w:id="1682272984">
      <w:bodyDiv w:val="1"/>
      <w:marLeft w:val="0"/>
      <w:marRight w:val="0"/>
      <w:marTop w:val="0"/>
      <w:marBottom w:val="0"/>
      <w:divBdr>
        <w:top w:val="none" w:sz="0" w:space="0" w:color="auto"/>
        <w:left w:val="none" w:sz="0" w:space="0" w:color="auto"/>
        <w:bottom w:val="none" w:sz="0" w:space="0" w:color="auto"/>
        <w:right w:val="none" w:sz="0" w:space="0" w:color="auto"/>
      </w:divBdr>
    </w:div>
    <w:div w:id="1696804022">
      <w:bodyDiv w:val="1"/>
      <w:marLeft w:val="0"/>
      <w:marRight w:val="0"/>
      <w:marTop w:val="0"/>
      <w:marBottom w:val="0"/>
      <w:divBdr>
        <w:top w:val="none" w:sz="0" w:space="0" w:color="auto"/>
        <w:left w:val="none" w:sz="0" w:space="0" w:color="auto"/>
        <w:bottom w:val="none" w:sz="0" w:space="0" w:color="auto"/>
        <w:right w:val="none" w:sz="0" w:space="0" w:color="auto"/>
      </w:divBdr>
    </w:div>
    <w:div w:id="1774281708">
      <w:bodyDiv w:val="1"/>
      <w:marLeft w:val="0"/>
      <w:marRight w:val="0"/>
      <w:marTop w:val="0"/>
      <w:marBottom w:val="0"/>
      <w:divBdr>
        <w:top w:val="none" w:sz="0" w:space="0" w:color="auto"/>
        <w:left w:val="none" w:sz="0" w:space="0" w:color="auto"/>
        <w:bottom w:val="none" w:sz="0" w:space="0" w:color="auto"/>
        <w:right w:val="none" w:sz="0" w:space="0" w:color="auto"/>
      </w:divBdr>
    </w:div>
    <w:div w:id="1927499776">
      <w:bodyDiv w:val="1"/>
      <w:marLeft w:val="0"/>
      <w:marRight w:val="0"/>
      <w:marTop w:val="0"/>
      <w:marBottom w:val="0"/>
      <w:divBdr>
        <w:top w:val="none" w:sz="0" w:space="0" w:color="auto"/>
        <w:left w:val="none" w:sz="0" w:space="0" w:color="auto"/>
        <w:bottom w:val="none" w:sz="0" w:space="0" w:color="auto"/>
        <w:right w:val="none" w:sz="0" w:space="0" w:color="auto"/>
      </w:divBdr>
    </w:div>
    <w:div w:id="1932350608">
      <w:bodyDiv w:val="1"/>
      <w:marLeft w:val="0"/>
      <w:marRight w:val="0"/>
      <w:marTop w:val="0"/>
      <w:marBottom w:val="0"/>
      <w:divBdr>
        <w:top w:val="none" w:sz="0" w:space="0" w:color="auto"/>
        <w:left w:val="none" w:sz="0" w:space="0" w:color="auto"/>
        <w:bottom w:val="none" w:sz="0" w:space="0" w:color="auto"/>
        <w:right w:val="none" w:sz="0" w:space="0" w:color="auto"/>
      </w:divBdr>
    </w:div>
    <w:div w:id="205969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 U K ! 3 9 6 3 6 9 3 7 9 . 1 8 < / d o c u m e n t i d >  
     < s e n d e r i d > Z W Y N < / s e n d e r i d >  
     < s e n d e r e m a i l > Z O E . N G @ N O R T O N R O S E F U L B R I G H T . C O M < / s e n d e r e m a i l >  
     < l a s t m o d i f i e d > 2 0 2 3 - 0 5 - 1 5 T 1 0 : 4 1 : 0 0 . 0 0 0 0 0 0 0 + 0 1 : 0 0 < / l a s t m o d i f i e d >  
     < d a t a b a s e > U K < / d a t a b a s e >  
 < / 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NRFGKPIsArchived xmlns="fe626cdb-470f-41ef-9fd0-1ef00c1f3e87">false</NRFGKPIsArchived>
    <NRFGKPApplicableCopyright xmlns="fe626cdb-470f-41ef-9fd0-1ef00c1f3e87">Yes</NRFGKPApplicableCopyright>
    <NRFGKPReviewComments xmlns="fe626cdb-470f-41ef-9fd0-1ef00c1f3e87" xsi:nil="true"/>
    <NRFGKPDateReviewCompleted xmlns="fe626cdb-470f-41ef-9fd0-1ef00c1f3e87">2020-02-26T00:00:00+00:00</NRFGKPDateReviewCompleted>
    <NRFGKPComments xmlns="fe626cdb-470f-41ef-9fd0-1ef00c1f3e87">-</NRFGKPComments>
    <NRFGKPSourceContributor xmlns="fe626cdb-470f-41ef-9fd0-1ef00c1f3e87">Horan, Mark</NRFGKPSourceContributor>
    <NRFGKPContributor xmlns="fe626cdb-470f-41ef-9fd0-1ef00c1f3e87">
      <UserInfo>
        <DisplayName>Oliver, Rebecca</DisplayName>
        <AccountId>281</AccountId>
        <AccountType/>
      </UserInfo>
    </NRFGKPContributor>
    <_dlc_DocId xmlns="fe626cdb-470f-41ef-9fd0-1ef00c1f3e87">PZDA4C5TEJJS-1017427042-1545</_dlc_DocId>
    <NRFGKPNextReviewDate xmlns="fe626cdb-470f-41ef-9fd0-1ef00c1f3e87">2022-02-26T00:00:00+00:00</NRFGKPNextReviewDate>
    <TaxCatchAll xmlns="fe626cdb-470f-41ef-9fd0-1ef00c1f3e87">
      <Value>12105</Value>
      <Value>5954</Value>
      <Value>5951</Value>
      <Value>954</Value>
      <Value>174</Value>
      <Value>173</Value>
      <Value>164</Value>
      <Value>204</Value>
      <Value>536</Value>
      <Value>17</Value>
      <Value>127</Value>
      <Value>126</Value>
      <Value>535</Value>
      <Value>49</Value>
      <Value>44</Value>
      <Value>533</Value>
      <Value>1</Value>
    </TaxCatchAll>
    <NRFGKPDestinationLibrary xmlns="fe626cdb-470f-41ef-9fd0-1ef00c1f3e87">GLOBAL</NRFGKPDestinationLibrary>
    <NRFGKPLegislation xmlns="fe626cdb-470f-41ef-9fd0-1ef00c1f3e87" xsi:nil="true"/>
    <TaxKeywordTaxHTField xmlns="fe626cdb-470f-41ef-9fd0-1ef00c1f3e87">
      <Terms xmlns="http://schemas.microsoft.com/office/infopath/2007/PartnerControls">
        <TermInfo xmlns="http://schemas.microsoft.com/office/infopath/2007/PartnerControls">
          <TermName xmlns="http://schemas.microsoft.com/office/infopath/2007/PartnerControls">BFEN_LOANLMA_DEV</TermName>
          <TermId xmlns="http://schemas.microsoft.com/office/infopath/2007/PartnerControls">bfd78e44-4378-41e4-bfbb-447b4cf82f6a</TermId>
        </TermInfo>
        <TermInfo xmlns="http://schemas.microsoft.com/office/infopath/2007/PartnerControls">
          <TermName xmlns="http://schemas.microsoft.com/office/infopath/2007/PartnerControls">facilities</TermName>
          <TermId xmlns="http://schemas.microsoft.com/office/infopath/2007/PartnerControls">ca1052c0-60b7-46cf-9d45-fbb815e13a57</TermId>
        </TermInfo>
        <TermInfo xmlns="http://schemas.microsoft.com/office/infopath/2007/PartnerControls">
          <TermName xmlns="http://schemas.microsoft.com/office/infopath/2007/PartnerControls">facility</TermName>
          <TermId xmlns="http://schemas.microsoft.com/office/infopath/2007/PartnerControls">774654b6-6287-4a96-803f-25f953c9d0d5</TermId>
        </TermInfo>
        <TermInfo xmlns="http://schemas.microsoft.com/office/infopath/2007/PartnerControls">
          <TermName xmlns="http://schemas.microsoft.com/office/infopath/2007/PartnerControls">4029CD</TermName>
          <TermId xmlns="http://schemas.microsoft.com/office/infopath/2007/PartnerControls">025129a3-a2ae-4ea1-b961-3c90236e8c45</TermId>
        </TermInfo>
        <TermInfo xmlns="http://schemas.microsoft.com/office/infopath/2007/PartnerControls">
          <TermName xmlns="http://schemas.microsoft.com/office/infopath/2007/PartnerControls">loan</TermName>
          <TermId xmlns="http://schemas.microsoft.com/office/infopath/2007/PartnerControls">40aff8c8-a083-4e1e-b11c-2da58cc9d66a</TermId>
        </TermInfo>
      </Terms>
    </TaxKeywordTaxHTField>
    <NRFGKPRelatedDocuments xmlns="fe626cdb-470f-41ef-9fd0-1ef00c1f3e87" xsi:nil="true"/>
    <NRFGKPISPolicyCompliance xmlns="fe626cdb-470f-41ef-9fd0-1ef00c1f3e87">Yes</NRFGKPISPolicyCompliance>
    <NRFGKPReviewer xmlns="fe626cdb-470f-41ef-9fd0-1ef00c1f3e87">
      <UserInfo>
        <DisplayName>System Account</DisplayName>
        <AccountId>1073741823</AccountId>
        <AccountType/>
      </UserInfo>
    </NRFGKPReviewer>
    <NRFGKPAuthors xmlns="fe626cdb-470f-41ef-9fd0-1ef00c1f3e87">
      <UserInfo>
        <DisplayName>i:0#.w|corp\rmo</DisplayName>
        <AccountId>281</AccountId>
        <AccountType/>
      </UserInfo>
    </NRFGKPAuthors>
    <NRFGKPExternalAuthorsPublishers xmlns="fe626cdb-470f-41ef-9fd0-1ef00c1f3e87">Loan Market Association</NRFGKPExternalAuthorsPublishers>
    <NRFGKPReviewCompletedBy xmlns="fe626cdb-470f-41ef-9fd0-1ef00c1f3e87">
      <UserInfo>
        <DisplayName>System Account</DisplayName>
        <AccountId>1073741823</AccountId>
        <AccountType/>
      </UserInfo>
    </NRFGKPReviewCompletedBy>
    <NRFGKPIsMigratedDocument xmlns="fe626cdb-470f-41ef-9fd0-1ef00c1f3e87">Yes</NRFGKPIsMigratedDocument>
    <NRFGKPOriginatingDMSIdentifier xmlns="fe626cdb-470f-41ef-9fd0-1ef00c1f3e87">EMEA_NAV_3302713_23</NRFGKPOriginatingDMSIdentifier>
    <_dlc_DocIdUrl xmlns="fe626cdb-470f-41ef-9fd0-1ef00c1f3e87">
      <Url>http://globalsearch.ad.adsinternal.com/_layouts/DocIdRedir.aspx?ID=PZDA4C5TEJJS-1017427042-1545</Url>
      <Description>PZDA4C5TEJJS-1017427042-1545</Description>
    </_dlc_DocIdUrl>
    <NRFGKPLegacyPrecedentNumber xmlns="fe626cdb-470f-41ef-9fd0-1ef00c1f3e87">4029CD</NRFGKPLegacyPrecedentNumber>
    <NRFGKPReviewOwner xmlns="fe626cdb-470f-41ef-9fd0-1ef00c1f3e87">
      <UserInfo>
        <DisplayName>Oliver, Rebecca</DisplayName>
        <AccountId>281</AccountId>
        <AccountType/>
      </UserInfo>
    </NRFGKPReviewOwner>
    <NRFGKPClientName xmlns="fe626cdb-470f-41ef-9fd0-1ef00c1f3e87" xsi:nil="true"/>
    <NRFGKPDocReviewStatus xmlns="fe626cdb-470f-41ef-9fd0-1ef00c1f3e87">Reviewed</NRFGKPDocReviewStatus>
    <l1e88a7a65b944e7a064e0d713fb4f89 xmlns="fe626cdb-470f-41ef-9fd0-1ef00c1f3e87">
      <Terms xmlns="http://schemas.microsoft.com/office/infopath/2007/PartnerControls">
        <TermInfo xmlns="http://schemas.microsoft.com/office/infopath/2007/PartnerControls">
          <TermName xmlns="http://schemas.microsoft.com/office/infopath/2007/PartnerControls">Transactional</TermName>
          <TermId xmlns="http://schemas.microsoft.com/office/infopath/2007/PartnerControls">d694dfdb-5df5-4f44-8fd0-5cd5acb18d34</TermId>
        </TermInfo>
      </Terms>
    </l1e88a7a65b944e7a064e0d713fb4f89>
    <n1e1e714281347c3a9ad45245fafbbd9 xmlns="fe626cdb-470f-41ef-9fd0-1ef00c1f3e87">
      <Terms xmlns="http://schemas.microsoft.com/office/infopath/2007/PartnerControls">
        <TermInfo xmlns="http://schemas.microsoft.com/office/infopath/2007/PartnerControls">
          <TermName xmlns="http://schemas.microsoft.com/office/infopath/2007/PartnerControls">London</TermName>
          <TermId xmlns="http://schemas.microsoft.com/office/infopath/2007/PartnerControls">51fd764e-eba6-4679-86bc-f639b1bc7f7f</TermId>
        </TermInfo>
      </Terms>
    </n1e1e714281347c3a9ad45245fafbbd9>
    <jc009b4aa90c497bb3a82f8af1f3cdc5 xmlns="fe626cdb-470f-41ef-9fd0-1ef00c1f3e87">
      <Terms xmlns="http://schemas.microsoft.com/office/infopath/2007/PartnerControls">
        <TermInfo xmlns="http://schemas.microsoft.com/office/infopath/2007/PartnerControls">
          <TermName xmlns="http://schemas.microsoft.com/office/infopath/2007/PartnerControls">Financial institutions</TermName>
          <TermId xmlns="http://schemas.microsoft.com/office/infopath/2007/PartnerControls">c047149d-70ef-470c-80bb-07b359238680</TermId>
        </TermInfo>
        <TermInfo xmlns="http://schemas.microsoft.com/office/infopath/2007/PartnerControls">
          <TermName xmlns="http://schemas.microsoft.com/office/infopath/2007/PartnerControls">Banks</TermName>
          <TermId xmlns="http://schemas.microsoft.com/office/infopath/2007/PartnerControls">8434c582-e633-44ff-ba23-dceb15a2ec9c</TermId>
        </TermInfo>
      </Terms>
    </jc009b4aa90c497bb3a82f8af1f3cdc5>
    <ce09786e78cb4cc29bacb8b4d2b0b93f xmlns="fe626cdb-470f-41ef-9fd0-1ef00c1f3e87">
      <Terms xmlns="http://schemas.microsoft.com/office/infopath/2007/PartnerControls">
        <TermInfo xmlns="http://schemas.microsoft.com/office/infopath/2007/PartnerControls">
          <TermName xmlns="http://schemas.microsoft.com/office/infopath/2007/PartnerControls">English (UK)</TermName>
          <TermId xmlns="http://schemas.microsoft.com/office/infopath/2007/PartnerControls">fc0b2bc5-df34-44dc-9f30-2c4d953ff985</TermId>
        </TermInfo>
      </Terms>
    </ce09786e78cb4cc29bacb8b4d2b0b93f>
    <a95717095459476f8bce8f4f9e1e0d6e xmlns="fe626cdb-470f-41ef-9fd0-1ef00c1f3e87">
      <Terms xmlns="http://schemas.microsoft.com/office/infopath/2007/PartnerControls">
        <TermInfo xmlns="http://schemas.microsoft.com/office/infopath/2007/PartnerControls">
          <TermName xmlns="http://schemas.microsoft.com/office/infopath/2007/PartnerControls">03 Facility agreements</TermName>
          <TermId xmlns="http://schemas.microsoft.com/office/infopath/2007/PartnerControls">8906f18e-1050-4d48-9262-e0664f96d7f8</TermId>
        </TermInfo>
      </Terms>
    </a95717095459476f8bce8f4f9e1e0d6e>
    <o2604ef5c4a44a81bc02da58eeb58568 xmlns="fe626cdb-470f-41ef-9fd0-1ef00c1f3e87">
      <Terms xmlns="http://schemas.microsoft.com/office/infopath/2007/PartnerControls">
        <TermInfo xmlns="http://schemas.microsoft.com/office/infopath/2007/PartnerControls">
          <TermName xmlns="http://schemas.microsoft.com/office/infopath/2007/PartnerControls">Standard templates</TermName>
          <TermId xmlns="http://schemas.microsoft.com/office/infopath/2007/PartnerControls">8c1641ac-793e-44bd-8b7e-3e69c36ba5a9</TermId>
        </TermInfo>
      </Terms>
    </o2604ef5c4a44a81bc02da58eeb58568>
    <p0344f30b3284bc89f40c455b7dd9c1c xmlns="fe626cdb-470f-41ef-9fd0-1ef00c1f3e87">
      <Terms xmlns="http://schemas.microsoft.com/office/infopath/2007/PartnerControls">
        <TermInfo xmlns="http://schemas.microsoft.com/office/infopath/2007/PartnerControls">
          <TermName xmlns="http://schemas.microsoft.com/office/infopath/2007/PartnerControls">Banking and Finance</TermName>
          <TermId xmlns="http://schemas.microsoft.com/office/infopath/2007/PartnerControls">13aadea5-441f-4e4c-ad35-26023a77f61f</TermId>
        </TermInfo>
        <TermInfo xmlns="http://schemas.microsoft.com/office/infopath/2007/PartnerControls">
          <TermName xmlns="http://schemas.microsoft.com/office/infopath/2007/PartnerControls">Corporate Lending</TermName>
          <TermId xmlns="http://schemas.microsoft.com/office/infopath/2007/PartnerControls">d90bf304-f54a-4af9-8d14-c37183030673</TermId>
        </TermInfo>
      </Terms>
    </p0344f30b3284bc89f40c455b7dd9c1c>
    <g0f3d68fa5eb4c419648f29d03af96e7 xmlns="fe626cdb-470f-41ef-9fd0-1ef00c1f3e87">
      <Terms xmlns="http://schemas.microsoft.com/office/infopath/2007/PartnerControls">
        <TermInfo xmlns="http://schemas.microsoft.com/office/infopath/2007/PartnerControls">
          <TermName xmlns="http://schemas.microsoft.com/office/infopath/2007/PartnerControls">Principal</TermName>
          <TermId xmlns="http://schemas.microsoft.com/office/infopath/2007/PartnerControls">48347e73-c896-4ab4-bf80-1cc4859b6329</TermId>
        </TermInfo>
      </Terms>
    </g0f3d68fa5eb4c419648f29d03af96e7>
    <o3174f3419e5459785070dbb8efb0171 xmlns="fe626cdb-470f-41ef-9fd0-1ef00c1f3e87">
      <Terms xmlns="http://schemas.microsoft.com/office/infopath/2007/PartnerControls">
        <TermInfo xmlns="http://schemas.microsoft.com/office/infopath/2007/PartnerControls">
          <TermName xmlns="http://schemas.microsoft.com/office/infopath/2007/PartnerControls">EMEA</TermName>
          <TermId xmlns="http://schemas.microsoft.com/office/infopath/2007/PartnerControls">b8bc4cb9-a8f9-4adb-93c4-e7b2009306f3</TermId>
        </TermInfo>
      </Terms>
    </o3174f3419e5459785070dbb8efb0171>
    <pf0ff70b378a42b987db6efc94c5dd97 xmlns="fe626cdb-470f-41ef-9fd0-1ef00c1f3e87">
      <Terms xmlns="http://schemas.microsoft.com/office/infopath/2007/PartnerControls">
        <TermInfo xmlns="http://schemas.microsoft.com/office/infopath/2007/PartnerControls">
          <TermName xmlns="http://schemas.microsoft.com/office/infopath/2007/PartnerControls">England</TermName>
          <TermId xmlns="http://schemas.microsoft.com/office/infopath/2007/PartnerControls">c5d449a0-992a-4324-b3ec-8f301b112b54</TermId>
        </TermInfo>
      </Terms>
    </pf0ff70b378a42b987db6efc94c5dd97>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Template" ma:contentTypeID="0x01010052EC0637890C42D5BDF719A476725086010200096A3D74A4AA6B4292B1CBEC0F78736B" ma:contentTypeVersion="41" ma:contentTypeDescription="Create a new document." ma:contentTypeScope="" ma:versionID="80099fc7596c47daa900895719d96153">
  <xsd:schema xmlns:xsd="http://www.w3.org/2001/XMLSchema" xmlns:xs="http://www.w3.org/2001/XMLSchema" xmlns:p="http://schemas.microsoft.com/office/2006/metadata/properties" xmlns:ns2="fe626cdb-470f-41ef-9fd0-1ef00c1f3e87" targetNamespace="http://schemas.microsoft.com/office/2006/metadata/properties" ma:root="true" ma:fieldsID="300564ea73638c498bcf1685ca0fde7e" ns2:_="">
    <xsd:import namespace="fe626cdb-470f-41ef-9fd0-1ef00c1f3e87"/>
    <xsd:element name="properties">
      <xsd:complexType>
        <xsd:sequence>
          <xsd:element name="documentManagement">
            <xsd:complexType>
              <xsd:all>
                <xsd:element ref="ns2:_dlc_DocId" minOccurs="0"/>
                <xsd:element ref="ns2:_dlc_DocIdUrl" minOccurs="0"/>
                <xsd:element ref="ns2:_dlc_DocIdPersistId" minOccurs="0"/>
                <xsd:element ref="ns2:o2604ef5c4a44a81bc02da58eeb58568" minOccurs="0"/>
                <xsd:element ref="ns2:TaxCatchAll" minOccurs="0"/>
                <xsd:element ref="ns2:TaxCatchAllLabel" minOccurs="0"/>
                <xsd:element ref="ns2:n1e1e714281347c3a9ad45245fafbbd9" minOccurs="0"/>
                <xsd:element ref="ns2:ce09786e78cb4cc29bacb8b4d2b0b93f" minOccurs="0"/>
                <xsd:element ref="ns2:NRFGKPLegislation" minOccurs="0"/>
                <xsd:element ref="ns2:pf0ff70b378a42b987db6efc94c5dd97" minOccurs="0"/>
                <xsd:element ref="ns2:p0344f30b3284bc89f40c455b7dd9c1c" minOccurs="0"/>
                <xsd:element ref="ns2:l1e88a7a65b944e7a064e0d713fb4f89" minOccurs="0"/>
                <xsd:element ref="ns2:jc009b4aa90c497bb3a82f8af1f3cdc5" minOccurs="0"/>
                <xsd:element ref="ns2:g0f3d68fa5eb4c419648f29d03af96e7" minOccurs="0"/>
                <xsd:element ref="ns2:NRFGKPComments" minOccurs="0"/>
                <xsd:element ref="ns2:NRFGKPContributor" minOccurs="0"/>
                <xsd:element ref="ns2:NRFGKPAuthors" minOccurs="0"/>
                <xsd:element ref="ns2:NRFGKPExternalAuthorsPublishers" minOccurs="0"/>
                <xsd:element ref="ns2:NRFGKPRelatedDocuments" minOccurs="0"/>
                <xsd:element ref="ns2:TaxKeywordTaxHTField" minOccurs="0"/>
                <xsd:element ref="ns2:NRFGKPISPolicyCompliance" minOccurs="0"/>
                <xsd:element ref="ns2:NRFGKPApplicableCopyright" minOccurs="0"/>
                <xsd:element ref="ns2:NRFGKPIsArchived" minOccurs="0"/>
                <xsd:element ref="ns2:NRFGKPOriginatingDMSIdentifier" minOccurs="0"/>
                <xsd:element ref="ns2:NRFGKPIsMigratedDocument" minOccurs="0"/>
                <xsd:element ref="ns2:NRFGKPClientName" minOccurs="0"/>
                <xsd:element ref="ns2:NRFGKPDestinationLibrary" minOccurs="0"/>
                <xsd:element ref="ns2:NRFGKPSourceContributor" minOccurs="0"/>
                <xsd:element ref="ns2:o3174f3419e5459785070dbb8efb0171" minOccurs="0"/>
                <xsd:element ref="ns2:NRFGKPDateReviewCompleted" minOccurs="0"/>
                <xsd:element ref="ns2:NRFGKPReviewComments" minOccurs="0"/>
                <xsd:element ref="ns2:NRFGKPDocReviewStatus" minOccurs="0"/>
                <xsd:element ref="ns2:NRFGKPReviewer" minOccurs="0"/>
                <xsd:element ref="ns2:NRFGKPReviewOwner" minOccurs="0"/>
                <xsd:element ref="ns2:NRFGKPReviewCompletedBy" minOccurs="0"/>
                <xsd:element ref="ns2:NRFGKPNextReviewDate" minOccurs="0"/>
                <xsd:element ref="ns2:NRFGKPLegacyPrecedentNumber" minOccurs="0"/>
                <xsd:element ref="ns2:a95717095459476f8bce8f4f9e1e0d6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26cdb-470f-41ef-9fd0-1ef00c1f3e8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o2604ef5c4a44a81bc02da58eeb58568" ma:index="11" nillable="true" ma:taxonomy="true" ma:internalName="o2604ef5c4a44a81bc02da58eeb58568" ma:taxonomyFieldName="NRFGKPKnowledgeType" ma:displayName="Knowledge Type" ma:default="" ma:fieldId="{82604ef5-c4a4-4a81-bc02-da58eeb58568}" ma:sspId="29a606ea-785c-4c2f-8b60-5c882c020aa2" ma:termSetId="8fccb503-f4fb-4446-a1d9-4d06d8108c96"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370867c-4e18-45d5-b430-58f31f5fcc63}" ma:internalName="TaxCatchAll" ma:showField="CatchAllData" ma:web="fe626cdb-470f-41ef-9fd0-1ef00c1f3e8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370867c-4e18-45d5-b430-58f31f5fcc63}" ma:internalName="TaxCatchAllLabel" ma:readOnly="true" ma:showField="CatchAllDataLabel" ma:web="fe626cdb-470f-41ef-9fd0-1ef00c1f3e87">
      <xsd:complexType>
        <xsd:complexContent>
          <xsd:extension base="dms:MultiChoiceLookup">
            <xsd:sequence>
              <xsd:element name="Value" type="dms:Lookup" maxOccurs="unbounded" minOccurs="0" nillable="true"/>
            </xsd:sequence>
          </xsd:extension>
        </xsd:complexContent>
      </xsd:complexType>
    </xsd:element>
    <xsd:element name="n1e1e714281347c3a9ad45245fafbbd9" ma:index="15" nillable="true" ma:taxonomy="true" ma:internalName="n1e1e714281347c3a9ad45245fafbbd9" ma:taxonomyFieldName="NRFGKPLocation" ma:displayName="Originating Office" ma:default="" ma:fieldId="{71e1e714-2813-47c3-a9ad-45245fafbbd9}" ma:sspId="29a606ea-785c-4c2f-8b60-5c882c020aa2" ma:termSetId="7cc1e241-a043-4242-9555-205ed0a21d5b" ma:anchorId="00000000-0000-0000-0000-000000000000" ma:open="false" ma:isKeyword="false">
      <xsd:complexType>
        <xsd:sequence>
          <xsd:element ref="pc:Terms" minOccurs="0" maxOccurs="1"/>
        </xsd:sequence>
      </xsd:complexType>
    </xsd:element>
    <xsd:element name="ce09786e78cb4cc29bacb8b4d2b0b93f" ma:index="17" nillable="true" ma:taxonomy="true" ma:internalName="ce09786e78cb4cc29bacb8b4d2b0b93f" ma:taxonomyFieldName="NRFGKPLanguage" ma:displayName="Language" ma:default="" ma:fieldId="{ce09786e-78cb-4cc2-9bac-b8b4d2b0b93f}" ma:sspId="29a606ea-785c-4c2f-8b60-5c882c020aa2" ma:termSetId="68f3738b-bf75-4aaa-b94d-1e9742a9d6f4" ma:anchorId="00000000-0000-0000-0000-000000000000" ma:open="false" ma:isKeyword="false">
      <xsd:complexType>
        <xsd:sequence>
          <xsd:element ref="pc:Terms" minOccurs="0" maxOccurs="1"/>
        </xsd:sequence>
      </xsd:complexType>
    </xsd:element>
    <xsd:element name="NRFGKPLegislation" ma:index="19" nillable="true" ma:displayName="Legislation" ma:internalName="NRFGKPLegislation">
      <xsd:simpleType>
        <xsd:restriction base="dms:Text"/>
      </xsd:simpleType>
    </xsd:element>
    <xsd:element name="pf0ff70b378a42b987db6efc94c5dd97" ma:index="20" nillable="true" ma:taxonomy="true" ma:internalName="pf0ff70b378a42b987db6efc94c5dd97" ma:taxonomyFieldName="NRFGKPJurisdiction" ma:displayName="Jurisdiction" ma:default="" ma:fieldId="{9f0ff70b-378a-42b9-87db-6efc94c5dd97}" ma:taxonomyMulti="true" ma:sspId="29a606ea-785c-4c2f-8b60-5c882c020aa2" ma:termSetId="69683e1a-ad34-4014-b2dc-4dc90d3f4def" ma:anchorId="00000000-0000-0000-0000-000000000000" ma:open="false" ma:isKeyword="false">
      <xsd:complexType>
        <xsd:sequence>
          <xsd:element ref="pc:Terms" minOccurs="0" maxOccurs="1"/>
        </xsd:sequence>
      </xsd:complexType>
    </xsd:element>
    <xsd:element name="p0344f30b3284bc89f40c455b7dd9c1c" ma:index="22" nillable="true" ma:taxonomy="true" ma:internalName="p0344f30b3284bc89f40c455b7dd9c1c" ma:taxonomyFieldName="NRFGKPWorkType" ma:displayName="Work Type" ma:default="" ma:fieldId="{90344f30-b328-4bc8-9f40-c455b7dd9c1c}" ma:taxonomyMulti="true" ma:sspId="29a606ea-785c-4c2f-8b60-5c882c020aa2" ma:termSetId="45bf0528-b20e-4d2b-84ec-a43ca5ed4821" ma:anchorId="00000000-0000-0000-0000-000000000000" ma:open="false" ma:isKeyword="false">
      <xsd:complexType>
        <xsd:sequence>
          <xsd:element ref="pc:Terms" minOccurs="0" maxOccurs="1"/>
        </xsd:sequence>
      </xsd:complexType>
    </xsd:element>
    <xsd:element name="l1e88a7a65b944e7a064e0d713fb4f89" ma:index="24" nillable="true" ma:taxonomy="true" ma:internalName="l1e88a7a65b944e7a064e0d713fb4f89" ma:taxonomyFieldName="NRFGKPNatureOfWork" ma:displayName="Nature Of Work" ma:default="" ma:fieldId="{51e88a7a-65b9-44e7-a064-e0d713fb4f89}" ma:taxonomyMulti="true" ma:sspId="29a606ea-785c-4c2f-8b60-5c882c020aa2" ma:termSetId="ad536ee5-0874-4260-bd5a-01e62b3ad39f" ma:anchorId="00000000-0000-0000-0000-000000000000" ma:open="false" ma:isKeyword="false">
      <xsd:complexType>
        <xsd:sequence>
          <xsd:element ref="pc:Terms" minOccurs="0" maxOccurs="1"/>
        </xsd:sequence>
      </xsd:complexType>
    </xsd:element>
    <xsd:element name="jc009b4aa90c497bb3a82f8af1f3cdc5" ma:index="26" nillable="true" ma:taxonomy="true" ma:internalName="jc009b4aa90c497bb3a82f8af1f3cdc5" ma:taxonomyFieldName="NRFGKPMatterHeadlight" ma:displayName="Matter Headlight" ma:default="" ma:fieldId="{3c009b4a-a90c-497b-b3a8-2f8af1f3cdc5}" ma:taxonomyMulti="true" ma:sspId="29a606ea-785c-4c2f-8b60-5c882c020aa2" ma:termSetId="a970b99a-e631-4841-ad3e-24435f39faee" ma:anchorId="00000000-0000-0000-0000-000000000000" ma:open="false" ma:isKeyword="false">
      <xsd:complexType>
        <xsd:sequence>
          <xsd:element ref="pc:Terms" minOccurs="0" maxOccurs="1"/>
        </xsd:sequence>
      </xsd:complexType>
    </xsd:element>
    <xsd:element name="g0f3d68fa5eb4c419648f29d03af96e7" ma:index="28" nillable="true" ma:taxonomy="true" ma:internalName="g0f3d68fa5eb4c419648f29d03af96e7" ma:taxonomyFieldName="NRFGKPKnowledge" ma:displayName="Knowledge" ma:default="" ma:fieldId="{00f3d68f-a5eb-4c41-9648-f29d03af96e7}" ma:taxonomyMulti="true" ma:sspId="29a606ea-785c-4c2f-8b60-5c882c020aa2" ma:termSetId="5dac6bcd-ec9b-41ca-96ba-57b3b074ba0d" ma:anchorId="00000000-0000-0000-0000-000000000000" ma:open="false" ma:isKeyword="false">
      <xsd:complexType>
        <xsd:sequence>
          <xsd:element ref="pc:Terms" minOccurs="0" maxOccurs="1"/>
        </xsd:sequence>
      </xsd:complexType>
    </xsd:element>
    <xsd:element name="NRFGKPComments" ma:index="30" nillable="true" ma:displayName="Comments" ma:internalName="NRFGKPComments">
      <xsd:simpleType>
        <xsd:restriction base="dms:Note"/>
      </xsd:simpleType>
    </xsd:element>
    <xsd:element name="NRFGKPContributor" ma:index="31" nillable="true" ma:displayName="Contributor" ma:internalName="NRFGKPContribut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RFGKPAuthors" ma:index="32" nillable="true" ma:displayName="Authors" ma:internalName="NRFGKPAuthors"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RFGKPExternalAuthorsPublishers" ma:index="33" nillable="true" ma:displayName="External Authors or Publishers" ma:internalName="NRFGKPExternalAuthorsPublishers">
      <xsd:simpleType>
        <xsd:restriction base="dms:Note"/>
      </xsd:simpleType>
    </xsd:element>
    <xsd:element name="NRFGKPRelatedDocuments" ma:index="34" nillable="true" ma:displayName="Related Items" ma:internalName="NRFGKPRelatedDocuments">
      <xsd:simpleType>
        <xsd:restriction base="dms:Note"/>
      </xsd:simpleType>
    </xsd:element>
    <xsd:element name="TaxKeywordTaxHTField" ma:index="35" nillable="true" ma:taxonomy="true" ma:internalName="TaxKeywordTaxHTField" ma:taxonomyFieldName="TaxKeyword" ma:displayName="Enterprise Keywords" ma:fieldId="{23f27201-bee3-471e-b2e7-b64fd8b7ca38}" ma:taxonomyMulti="true" ma:sspId="29a606ea-785c-4c2f-8b60-5c882c020aa2" ma:termSetId="00000000-0000-0000-0000-000000000000" ma:anchorId="00000000-0000-0000-0000-000000000000" ma:open="true" ma:isKeyword="true">
      <xsd:complexType>
        <xsd:sequence>
          <xsd:element ref="pc:Terms" minOccurs="0" maxOccurs="1"/>
        </xsd:sequence>
      </xsd:complexType>
    </xsd:element>
    <xsd:element name="NRFGKPISPolicyCompliance" ma:index="37" nillable="true" ma:displayName="Knowledge policy compliance" ma:format="RadioButtons" ma:internalName="NRFGKPISPolicyCompliance">
      <xsd:simpleType>
        <xsd:restriction base="dms:Choice">
          <xsd:enumeration value="Yes"/>
          <xsd:enumeration value="No"/>
        </xsd:restriction>
      </xsd:simpleType>
    </xsd:element>
    <xsd:element name="NRFGKPApplicableCopyright" ma:index="38" nillable="true" ma:displayName="Applicable Copyright" ma:format="RadioButtons" ma:internalName="NRFGKPApplicableCopyright">
      <xsd:simpleType>
        <xsd:restriction base="dms:Choice">
          <xsd:enumeration value="Yes"/>
          <xsd:enumeration value="No"/>
        </xsd:restriction>
      </xsd:simpleType>
    </xsd:element>
    <xsd:element name="NRFGKPIsArchived" ma:index="39" nillable="true" ma:displayName="Archive?" ma:default="&#10;      0&#10;    " ma:internalName="NRFGKPIsArchived">
      <xsd:simpleType>
        <xsd:restriction base="dms:Boolean"/>
      </xsd:simpleType>
    </xsd:element>
    <xsd:element name="NRFGKPOriginatingDMSIdentifier" ma:index="40" nillable="true" ma:displayName="Originating DMS Identifier" ma:internalName="NRFGKPOriginatingDMSIdentifier">
      <xsd:simpleType>
        <xsd:restriction base="dms:Text"/>
      </xsd:simpleType>
    </xsd:element>
    <xsd:element name="NRFGKPIsMigratedDocument" ma:index="41" nillable="true" ma:displayName="Migrated Document?" ma:format="RadioButtons" ma:internalName="NRFGKPIsMigratedDocument">
      <xsd:simpleType>
        <xsd:restriction base="dms:Choice">
          <xsd:enumeration value="Yes"/>
          <xsd:enumeration value="No"/>
        </xsd:restriction>
      </xsd:simpleType>
    </xsd:element>
    <xsd:element name="NRFGKPClientName" ma:index="42" nillable="true" ma:displayName="Client Name" ma:internalName="NRFGKPClientName">
      <xsd:simpleType>
        <xsd:restriction base="dms:Text"/>
      </xsd:simpleType>
    </xsd:element>
    <xsd:element name="NRFGKPDestinationLibrary" ma:index="43" nillable="true" ma:displayName="DestinationLibrary" ma:internalName="NRFGKPDestinationLibrary">
      <xsd:simpleType>
        <xsd:restriction base="dms:Text"/>
      </xsd:simpleType>
    </xsd:element>
    <xsd:element name="NRFGKPSourceContributor" ma:index="44" nillable="true" ma:displayName="SourceContributor" ma:internalName="NRFGKPSourceContributor">
      <xsd:simpleType>
        <xsd:restriction base="dms:Text"/>
      </xsd:simpleType>
    </xsd:element>
    <xsd:element name="o3174f3419e5459785070dbb8efb0171" ma:index="45" nillable="true" ma:taxonomy="true" ma:internalName="o3174f3419e5459785070dbb8efb0171" ma:taxonomyFieldName="NRFGKPDocumentSourceRegion" ma:displayName="Document Source Region" ma:indexed="true" ma:default="" ma:fieldId="{83174f34-19e5-4597-8507-0dbb8efb0171}" ma:sspId="29a606ea-785c-4c2f-8b60-5c882c020aa2" ma:termSetId="e99a6b4d-365b-4960-a986-861dca85534c" ma:anchorId="00000000-0000-0000-0000-000000000000" ma:open="false" ma:isKeyword="false">
      <xsd:complexType>
        <xsd:sequence>
          <xsd:element ref="pc:Terms" minOccurs="0" maxOccurs="1"/>
        </xsd:sequence>
      </xsd:complexType>
    </xsd:element>
    <xsd:element name="NRFGKPDateReviewCompleted" ma:index="47" nillable="true" ma:displayName="Date Review Completed" ma:format="DateOnly" ma:internalName="NRFGKPDateReviewCompleted">
      <xsd:simpleType>
        <xsd:restriction base="dms:DateTime"/>
      </xsd:simpleType>
    </xsd:element>
    <xsd:element name="NRFGKPReviewComments" ma:index="48" nillable="true" ma:displayName="Review Comments" ma:internalName="NRFGKPReviewComments">
      <xsd:simpleType>
        <xsd:restriction base="dms:Note"/>
      </xsd:simpleType>
    </xsd:element>
    <xsd:element name="NRFGKPDocReviewStatus" ma:index="49" nillable="true" ma:displayName="Status" ma:indexed="true" ma:internalName="NRFGKPDocReviewStatus">
      <xsd:simpleType>
        <xsd:restriction base="dms:Choice">
          <xsd:enumeration value="Review Upcoming"/>
          <xsd:enumeration value="Under Review"/>
          <xsd:enumeration value="Reviewed"/>
          <xsd:enumeration value="Review Overdue"/>
        </xsd:restriction>
      </xsd:simpleType>
    </xsd:element>
    <xsd:element name="NRFGKPReviewer" ma:index="50" nillable="true" ma:displayName="Reviewer" ma:internalName="NRFGKPReview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RFGKPReviewOwner" ma:index="51" nillable="true" ma:displayName="Review Owner" ma:internalName="NRFGKPReview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RFGKPReviewCompletedBy" ma:index="52" nillable="true" ma:displayName="Review Completed By" ma:internalName="NRFGKPReviewComple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RFGKPNextReviewDate" ma:index="53" nillable="true" ma:displayName="Next Review Date" ma:format="DateOnly" ma:indexed="true" ma:internalName="NRFGKPNextReviewDate">
      <xsd:simpleType>
        <xsd:restriction base="dms:DateTime"/>
      </xsd:simpleType>
    </xsd:element>
    <xsd:element name="NRFGKPLegacyPrecedentNumber" ma:index="54" nillable="true" ma:displayName="Legacy Precedent number" ma:indexed="true" ma:internalName="NRFGKPLegacyPrecedentNumber">
      <xsd:simpleType>
        <xsd:restriction base="dms:Text"/>
      </xsd:simpleType>
    </xsd:element>
    <xsd:element name="a95717095459476f8bce8f4f9e1e0d6e" ma:index="55" nillable="true" ma:taxonomy="true" ma:internalName="a95717095459476f8bce8f4f9e1e0d6e" ma:taxonomyFieldName="NRFGKPPracticeGroup" ma:displayName="Practice Group" ma:fieldId="{a9571709-5459-476f-8bce-8f4f9e1e0d6e}" ma:taxonomyMulti="true" ma:sspId="29a606ea-785c-4c2f-8b60-5c882c020aa2" ma:termSetId="53093bfd-2f93-4b13-96e7-316e02cc7fe4" ma:anchorId="00000000-0000-0000-0000-000000000000" ma:open="false" ma:isKeyword="false">
      <xsd:complexType>
        <xsd:sequence>
          <xsd:element ref="pc:Terms" minOccurs="0" maxOccurs="1"/>
        </xsd:sequence>
      </xsd:complex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54A61-980B-4892-89B8-6E139E22F931}">
  <ds:schemaRefs>
    <ds:schemaRef ds:uri="http://www.imanage.com/work/xmlschema"/>
  </ds:schemaRefs>
</ds:datastoreItem>
</file>

<file path=customXml/itemProps2.xml><?xml version="1.0" encoding="utf-8"?>
<ds:datastoreItem xmlns:ds="http://schemas.openxmlformats.org/officeDocument/2006/customXml" ds:itemID="{80F33EE9-7797-4110-9525-546C98085022}">
  <ds:schemaRefs>
    <ds:schemaRef ds:uri="http://schemas.microsoft.com/sharepoint/events"/>
  </ds:schemaRefs>
</ds:datastoreItem>
</file>

<file path=customXml/itemProps3.xml><?xml version="1.0" encoding="utf-8"?>
<ds:datastoreItem xmlns:ds="http://schemas.openxmlformats.org/officeDocument/2006/customXml" ds:itemID="{917A0250-E4EA-48A3-AA7A-6BD14D428778}">
  <ds:schemaRefs>
    <ds:schemaRef ds:uri="http://schemas.microsoft.com/office/2006/metadata/properties"/>
    <ds:schemaRef ds:uri="http://schemas.microsoft.com/office/infopath/2007/PartnerControls"/>
    <ds:schemaRef ds:uri="fe626cdb-470f-41ef-9fd0-1ef00c1f3e87"/>
  </ds:schemaRefs>
</ds:datastoreItem>
</file>

<file path=customXml/itemProps4.xml><?xml version="1.0" encoding="utf-8"?>
<ds:datastoreItem xmlns:ds="http://schemas.openxmlformats.org/officeDocument/2006/customXml" ds:itemID="{BF951BAC-27DE-43D7-B576-E29BF230B964}">
  <ds:schemaRefs>
    <ds:schemaRef ds:uri="http://schemas.microsoft.com/sharepoint/v3/contenttype/forms"/>
  </ds:schemaRefs>
</ds:datastoreItem>
</file>

<file path=customXml/itemProps5.xml><?xml version="1.0" encoding="utf-8"?>
<ds:datastoreItem xmlns:ds="http://schemas.openxmlformats.org/officeDocument/2006/customXml" ds:itemID="{8F54D0ED-4014-4D3C-B735-8116B31E3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26cdb-470f-41ef-9fd0-1ef00c1f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6062EF6-F778-447A-8701-EBCF1F69A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75362</Words>
  <Characters>429564</Characters>
  <Application>Microsoft Office Word</Application>
  <DocSecurity>0</DocSecurity>
  <Lines>3579</Lines>
  <Paragraphs>1007</Paragraphs>
  <ScaleCrop>false</ScaleCrop>
  <HeadingPairs>
    <vt:vector size="2" baseType="variant">
      <vt:variant>
        <vt:lpstr>Title</vt:lpstr>
      </vt:variant>
      <vt:variant>
        <vt:i4>1</vt:i4>
      </vt:variant>
    </vt:vector>
  </HeadingPairs>
  <TitlesOfParts>
    <vt:vector size="1" baseType="lpstr">
      <vt:lpstr>LMA single currency term facility agreement for developing markets transactions (4029CD)</vt:lpstr>
    </vt:vector>
  </TitlesOfParts>
  <LinksUpToDate>false</LinksUpToDate>
  <CharactersWithSpaces>503919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LMA single currency term facility agreement for developing markets transactions (4029CD)</dc:title>
  <dc:subject/>
  <dc:creator/>
  <cp:keywords>facilities; loan; 4029CD; facility; BFEN_LOANLMA_DEV</cp:keywords>
  <dc:description/>
  <cp:lastModifiedBy/>
  <cp:revision>1</cp:revision>
  <dcterms:created xsi:type="dcterms:W3CDTF">2023-06-01T12:01:00Z</dcterms:created>
  <dcterms:modified xsi:type="dcterms:W3CDTF">2023-07-25T09:24:00Z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1af5e8be-373e-4d35-b0d8-9191dda45614</vt:lpwstr>
  </property>
  <property fmtid="{D5CDD505-2E9C-101B-9397-08002B2CF9AE}" pid="3" name="NRFGKPNatureOfWork">
    <vt:lpwstr>174;#Transactional|d694dfdb-5df5-4f44-8fd0-5cd5acb18d34</vt:lpwstr>
  </property>
  <property fmtid="{D5CDD505-2E9C-101B-9397-08002B2CF9AE}" pid="4" name="TaxKeyword">
    <vt:lpwstr>5951;#BFEN_LOANLMA_DEV|bfd78e44-4378-41e4-bfbb-447b4cf82f6a;#536;#facilities|ca1052c0-60b7-46cf-9d45-fbb815e13a57;#535;#facility|774654b6-6287-4a96-803f-25f953c9d0d5;#5954;#4029CD|025129a3-a2ae-4ea1-b961-3c90236e8c45;#533;#loan|40aff8c8-a083-4e1e-b11c-2da</vt:lpwstr>
  </property>
  <property fmtid="{D5CDD505-2E9C-101B-9397-08002B2CF9AE}" pid="5" name="NRFGKPSPWLastUpdate">
    <vt:filetime>2016-11-18T12:00:00Z</vt:filetime>
  </property>
  <property fmtid="{D5CDD505-2E9C-101B-9397-08002B2CF9AE}" pid="6" name="ContentTypeId">
    <vt:lpwstr>0x01010052EC0637890C42D5BDF719A476725086010200096A3D74A4AA6B4292B1CBEC0F78736B</vt:lpwstr>
  </property>
  <property fmtid="{D5CDD505-2E9C-101B-9397-08002B2CF9AE}" pid="7" name="NRFGKPLanguage">
    <vt:lpwstr>44;#English (UK)|fc0b2bc5-df34-44dc-9f30-2c4d953ff985</vt:lpwstr>
  </property>
  <property fmtid="{D5CDD505-2E9C-101B-9397-08002B2CF9AE}" pid="8" name="NRFGKPJurisdiction">
    <vt:lpwstr>164;#England|c5d449a0-992a-4324-b3ec-8f301b112b54</vt:lpwstr>
  </property>
  <property fmtid="{D5CDD505-2E9C-101B-9397-08002B2CF9AE}" pid="9" name="NRFGKPKnowledge">
    <vt:lpwstr>954;#Principal|48347e73-c896-4ab4-bf80-1cc4859b6329</vt:lpwstr>
  </property>
  <property fmtid="{D5CDD505-2E9C-101B-9397-08002B2CF9AE}" pid="10" name="SPWLink">
    <vt:lpwstr>http://PUTPORTALNAMEHERE/_layouts/esc.search.services/apploader.aspx?filename=3302713.nrl&amp;content1=PUTDOCSERVERHERE&amp;content2=!nrtdms:0:!session:PUTDOCSERVERHERE:!database:PUTIMANGEDBNAMEHERE:!document:3302713,23:&amp;content3=[Version]&amp;content4=Latest%3DY</vt:lpwstr>
  </property>
  <property fmtid="{D5CDD505-2E9C-101B-9397-08002B2CF9AE}" pid="11" name="_dlc_DocIdItemGuid">
    <vt:lpwstr>578e413f-9c06-44f3-aa17-a48936087c3b</vt:lpwstr>
  </property>
  <property fmtid="{D5CDD505-2E9C-101B-9397-08002B2CF9AE}" pid="12" name="NRFGKPLocation">
    <vt:lpwstr>173;#London|51fd764e-eba6-4679-86bc-f639b1bc7f7f</vt:lpwstr>
  </property>
  <property fmtid="{D5CDD505-2E9C-101B-9397-08002B2CF9AE}" pid="13" name="Author0">
    <vt:lpwstr/>
  </property>
  <property fmtid="{D5CDD505-2E9C-101B-9397-08002B2CF9AE}" pid="14" name="SPWSubId">
    <vt:lpwstr>23</vt:lpwstr>
  </property>
  <property fmtid="{D5CDD505-2E9C-101B-9397-08002B2CF9AE}" pid="15" name="NRFGKPMatterHeadlight">
    <vt:lpwstr>49;#Financial institutions|c047149d-70ef-470c-80bb-07b359238680;#127;#Banks|8434c582-e633-44ff-ba23-dceb15a2ec9c</vt:lpwstr>
  </property>
  <property fmtid="{D5CDD505-2E9C-101B-9397-08002B2CF9AE}" pid="16" name="SPWLastUpdate">
    <vt:filetime>2016-11-18T12:00:00Z</vt:filetime>
  </property>
  <property fmtid="{D5CDD505-2E9C-101B-9397-08002B2CF9AE}" pid="17" name="NRFGKPSPWSubId">
    <vt:lpwstr>23</vt:lpwstr>
  </property>
  <property fmtid="{D5CDD505-2E9C-101B-9397-08002B2CF9AE}" pid="18" name="SPWId">
    <vt:lpwstr>3302713</vt:lpwstr>
  </property>
  <property fmtid="{D5CDD505-2E9C-101B-9397-08002B2CF9AE}" pid="19" name="NRFGKPKnowledgeType">
    <vt:lpwstr>17;#Standard templates|8c1641ac-793e-44bd-8b7e-3e69c36ba5a9</vt:lpwstr>
  </property>
  <property fmtid="{D5CDD505-2E9C-101B-9397-08002B2CF9AE}" pid="20" name="NRFGKPWorkType">
    <vt:lpwstr>126;#Banking and Finance|13aadea5-441f-4e4c-ad35-26023a77f61f;#204;#Corporate Lending|d90bf304-f54a-4af9-8d14-c37183030673</vt:lpwstr>
  </property>
  <property fmtid="{D5CDD505-2E9C-101B-9397-08002B2CF9AE}" pid="21" name="URL">
    <vt:lpwstr/>
  </property>
  <property fmtid="{D5CDD505-2E9C-101B-9397-08002B2CF9AE}" pid="22" name="Link">
    <vt:lpwstr>http://PUTPORTALNAMEHERE/_layouts/esc.search.services/apploader.aspx?filename=3302713.nrl&amp;content1=PUTDOCSERVERHERE&amp;content2=!nrtdms:0:!session:PUTDOCSERVERHERE:!database:PUTIMANGEDBNAMEHERE:!document:3302713,23:&amp;content3=[Version]&amp;content4=Latest%3DY</vt:lpwstr>
  </property>
  <property fmtid="{D5CDD505-2E9C-101B-9397-08002B2CF9AE}" pid="23" name="NRFGKPSPWId">
    <vt:lpwstr>3302713</vt:lpwstr>
  </property>
  <property fmtid="{D5CDD505-2E9C-101B-9397-08002B2CF9AE}" pid="24" name="NRFGKPPracticeGroup">
    <vt:lpwstr>12105;#03 Facility agreements|8906f18e-1050-4d48-9262-e0664f96d7f8</vt:lpwstr>
  </property>
  <property fmtid="{D5CDD505-2E9C-101B-9397-08002B2CF9AE}" pid="25" name="NRFGKPDocumentSourceRegion">
    <vt:lpwstr>1;#EMEA|b8bc4cb9-a8f9-4adb-93c4-e7b2009306f3</vt:lpwstr>
  </property>
  <property fmtid="{D5CDD505-2E9C-101B-9397-08002B2CF9AE}" pid="26" name="NRFGKPURLToKnowledgeItem">
    <vt:lpwstr/>
  </property>
  <property fmtid="{D5CDD505-2E9C-101B-9397-08002B2CF9AE}" pid="27" name="DOCUMENTID-SETTINGS">
    <vt:lpwstr>0</vt:lpwstr>
  </property>
  <property fmtid="{D5CDD505-2E9C-101B-9397-08002B2CF9AE}" pid="28" name="WordLXNoDocIdAutoUpdate">
    <vt:lpwstr>False</vt:lpwstr>
  </property>
</Properties>
</file>